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B" w:rsidRPr="00D24A47" w:rsidRDefault="00CD369B" w:rsidP="00CD369B">
      <w:pPr>
        <w:widowControl w:val="0"/>
        <w:spacing w:after="240"/>
        <w:jc w:val="center"/>
        <w:rPr>
          <w:b/>
          <w:sz w:val="28"/>
          <w:szCs w:val="28"/>
        </w:rPr>
      </w:pPr>
      <w:r w:rsidRPr="00D24A47">
        <w:rPr>
          <w:b/>
          <w:color w:val="000000"/>
          <w:sz w:val="32"/>
          <w:szCs w:val="32"/>
        </w:rPr>
        <w:t>ФАРМАКОПЕЙНАЯ СТАТЬЯ</w:t>
      </w:r>
    </w:p>
    <w:tbl>
      <w:tblPr>
        <w:tblStyle w:val="2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D369B" w:rsidRPr="00D24A47" w:rsidTr="00A94F8C">
        <w:trPr>
          <w:jc w:val="center"/>
        </w:trPr>
        <w:tc>
          <w:tcPr>
            <w:tcW w:w="9571" w:type="dxa"/>
            <w:hideMark/>
          </w:tcPr>
          <w:p w:rsidR="00CD369B" w:rsidRPr="00D24A47" w:rsidRDefault="00CD369B" w:rsidP="002C61C2">
            <w:pPr>
              <w:widowControl w:val="0"/>
              <w:spacing w:after="240"/>
              <w:jc w:val="righ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24A47">
              <w:rPr>
                <w:sz w:val="28"/>
                <w:szCs w:val="28"/>
              </w:rPr>
              <w:t>ФС</w:t>
            </w:r>
            <w:r w:rsidRPr="00D24A47"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CD369B" w:rsidRPr="00D24A47" w:rsidTr="00A94F8C">
        <w:trPr>
          <w:jc w:val="center"/>
        </w:trPr>
        <w:tc>
          <w:tcPr>
            <w:tcW w:w="9571" w:type="dxa"/>
            <w:hideMark/>
          </w:tcPr>
          <w:p w:rsidR="00CD369B" w:rsidRPr="00961012" w:rsidRDefault="002C61C2" w:rsidP="002C61C2">
            <w:pPr>
              <w:widowControl w:val="0"/>
              <w:spacing w:after="2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</w:rPr>
              <w:t>ЧЕСНОКА ПОСЕВНОГО</w:t>
            </w:r>
            <w:r w:rsidR="00CD369B" w:rsidRPr="00961012">
              <w:rPr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sz w:val="28"/>
                <w:szCs w:val="28"/>
              </w:rPr>
              <w:t>ЛУКОВИЦЫ</w:t>
            </w:r>
          </w:p>
        </w:tc>
      </w:tr>
      <w:tr w:rsidR="00CD369B" w:rsidRPr="00B36904" w:rsidTr="00A94F8C">
        <w:trPr>
          <w:jc w:val="center"/>
        </w:trPr>
        <w:tc>
          <w:tcPr>
            <w:tcW w:w="9571" w:type="dxa"/>
            <w:hideMark/>
          </w:tcPr>
          <w:p w:rsidR="00CD369B" w:rsidRPr="00565C2F" w:rsidRDefault="0017754A" w:rsidP="002C61C2">
            <w:pPr>
              <w:widowControl w:val="0"/>
              <w:spacing w:after="240"/>
              <w:jc w:val="center"/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All</w:t>
            </w:r>
            <w:r w:rsidRPr="0034343A">
              <w:rPr>
                <w:i/>
                <w:color w:val="000000" w:themeColor="text1"/>
                <w:sz w:val="28"/>
                <w:szCs w:val="28"/>
                <w:lang w:val="en-US"/>
              </w:rPr>
              <w:t>ii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sativ</w:t>
            </w:r>
            <w:r w:rsidRPr="0034343A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="00CD369B" w:rsidRPr="00565C2F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369B" w:rsidRPr="00565C2F">
              <w:rPr>
                <w:i/>
                <w:sz w:val="28"/>
                <w:szCs w:val="28"/>
                <w:lang w:val="en-US"/>
              </w:rPr>
              <w:t>bulbi</w:t>
            </w:r>
            <w:proofErr w:type="spellEnd"/>
          </w:p>
        </w:tc>
      </w:tr>
      <w:tr w:rsidR="00CD369B" w:rsidRPr="002F4720" w:rsidTr="00A94F8C">
        <w:trPr>
          <w:jc w:val="center"/>
        </w:trPr>
        <w:tc>
          <w:tcPr>
            <w:tcW w:w="9571" w:type="dxa"/>
            <w:hideMark/>
          </w:tcPr>
          <w:p w:rsidR="00CD369B" w:rsidRPr="002F4720" w:rsidRDefault="00CD369B" w:rsidP="002C61C2">
            <w:pPr>
              <w:widowControl w:val="0"/>
              <w:spacing w:after="24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F4720">
              <w:rPr>
                <w:rFonts w:eastAsia="Calibri"/>
                <w:sz w:val="28"/>
                <w:szCs w:val="28"/>
                <w:lang w:val="en-US" w:eastAsia="en-US"/>
              </w:rPr>
              <w:t>Garlic bulb</w:t>
            </w:r>
            <w:r w:rsidR="0017754A" w:rsidRPr="0034343A"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</w:p>
        </w:tc>
      </w:tr>
    </w:tbl>
    <w:p w:rsidR="004711CE" w:rsidRPr="00B476D5" w:rsidRDefault="004711CE" w:rsidP="00F86DAE">
      <w:pPr>
        <w:spacing w:before="240" w:line="360" w:lineRule="auto"/>
        <w:ind w:firstLine="709"/>
        <w:rPr>
          <w:sz w:val="28"/>
          <w:szCs w:val="28"/>
        </w:rPr>
      </w:pPr>
      <w:r w:rsidRPr="0037213D">
        <w:rPr>
          <w:sz w:val="28"/>
          <w:szCs w:val="28"/>
        </w:rPr>
        <w:t>ОПРЕДЕЛЕНИЕ</w:t>
      </w:r>
    </w:p>
    <w:p w:rsidR="001B3CFD" w:rsidRPr="001B3CFD" w:rsidRDefault="00AD7FA6" w:rsidP="00F86DA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D7FA6">
        <w:rPr>
          <w:color w:val="000000"/>
          <w:sz w:val="28"/>
          <w:szCs w:val="28"/>
        </w:rPr>
        <w:t xml:space="preserve">Собранные </w:t>
      </w:r>
      <w:r w:rsidR="003D4E1B">
        <w:rPr>
          <w:color w:val="000000"/>
          <w:sz w:val="28"/>
          <w:szCs w:val="28"/>
        </w:rPr>
        <w:t>в конце лета –</w:t>
      </w:r>
      <w:r w:rsidR="001B3CFD" w:rsidRPr="001B3CFD">
        <w:rPr>
          <w:color w:val="000000"/>
          <w:sz w:val="28"/>
          <w:szCs w:val="28"/>
        </w:rPr>
        <w:t xml:space="preserve"> начале </w:t>
      </w:r>
      <w:r w:rsidR="009F67BC" w:rsidRPr="009F67BC">
        <w:rPr>
          <w:sz w:val="28"/>
          <w:szCs w:val="28"/>
        </w:rPr>
        <w:t>осени</w:t>
      </w:r>
      <w:r w:rsidR="00E92DAD">
        <w:rPr>
          <w:color w:val="000000"/>
          <w:sz w:val="28"/>
          <w:szCs w:val="28"/>
        </w:rPr>
        <w:t>, освобождё</w:t>
      </w:r>
      <w:r w:rsidR="001B3CFD" w:rsidRPr="001B3CFD">
        <w:rPr>
          <w:color w:val="000000"/>
          <w:sz w:val="28"/>
          <w:szCs w:val="28"/>
        </w:rPr>
        <w:t>нные от земли, корней и надзе</w:t>
      </w:r>
      <w:r w:rsidR="0017754A">
        <w:rPr>
          <w:color w:val="000000"/>
          <w:sz w:val="28"/>
          <w:szCs w:val="28"/>
        </w:rPr>
        <w:t>мных частей, высушенные луковиц</w:t>
      </w:r>
      <w:r w:rsidR="0017754A" w:rsidRPr="0034343A">
        <w:rPr>
          <w:color w:val="000000"/>
          <w:sz w:val="28"/>
          <w:szCs w:val="28"/>
        </w:rPr>
        <w:t>ы</w:t>
      </w:r>
      <w:r w:rsidR="001B3CFD" w:rsidRPr="001B3CFD">
        <w:rPr>
          <w:color w:val="000000"/>
          <w:sz w:val="28"/>
          <w:szCs w:val="28"/>
        </w:rPr>
        <w:t xml:space="preserve"> культивируемого многолетнего травянистого </w:t>
      </w:r>
      <w:bookmarkStart w:id="0" w:name="_GoBack"/>
      <w:bookmarkEnd w:id="0"/>
      <w:r w:rsidR="001B3CFD" w:rsidRPr="001B3CFD">
        <w:rPr>
          <w:color w:val="000000"/>
          <w:sz w:val="28"/>
          <w:szCs w:val="28"/>
        </w:rPr>
        <w:t xml:space="preserve">растения чеснока посевного – </w:t>
      </w:r>
      <w:proofErr w:type="spellStart"/>
      <w:r w:rsidR="001B3CFD" w:rsidRPr="00F335B4">
        <w:rPr>
          <w:i/>
          <w:color w:val="000000"/>
          <w:sz w:val="28"/>
          <w:szCs w:val="28"/>
        </w:rPr>
        <w:t>Allium</w:t>
      </w:r>
      <w:proofErr w:type="spellEnd"/>
      <w:r w:rsidR="001B3CFD" w:rsidRPr="00F335B4">
        <w:rPr>
          <w:i/>
          <w:color w:val="000000"/>
          <w:sz w:val="28"/>
          <w:szCs w:val="28"/>
        </w:rPr>
        <w:t xml:space="preserve"> </w:t>
      </w:r>
      <w:proofErr w:type="spellStart"/>
      <w:r w:rsidR="001B3CFD" w:rsidRPr="00F335B4">
        <w:rPr>
          <w:i/>
          <w:color w:val="000000"/>
          <w:sz w:val="28"/>
          <w:szCs w:val="28"/>
        </w:rPr>
        <w:t>sat</w:t>
      </w:r>
      <w:r w:rsidR="001B3CFD" w:rsidRPr="00F335B4">
        <w:rPr>
          <w:i/>
          <w:color w:val="000000"/>
          <w:sz w:val="28"/>
          <w:szCs w:val="28"/>
          <w:lang w:val="en-US"/>
        </w:rPr>
        <w:t>i</w:t>
      </w:r>
      <w:r w:rsidR="001B3CFD" w:rsidRPr="00F335B4">
        <w:rPr>
          <w:i/>
          <w:color w:val="000000"/>
          <w:sz w:val="28"/>
          <w:szCs w:val="28"/>
        </w:rPr>
        <w:t>vum</w:t>
      </w:r>
      <w:proofErr w:type="spellEnd"/>
      <w:r w:rsidR="001B3CFD" w:rsidRPr="001B3CFD">
        <w:rPr>
          <w:rFonts w:eastAsiaTheme="minorHAnsi" w:cstheme="minorBidi"/>
          <w:b/>
          <w:i/>
          <w:sz w:val="28"/>
          <w:szCs w:val="28"/>
          <w:lang w:eastAsia="en-US"/>
        </w:rPr>
        <w:t xml:space="preserve"> </w:t>
      </w:r>
      <w:r w:rsidR="001B3CFD" w:rsidRPr="00F335B4">
        <w:rPr>
          <w:color w:val="000000"/>
          <w:sz w:val="28"/>
          <w:szCs w:val="28"/>
        </w:rPr>
        <w:t>L</w:t>
      </w:r>
      <w:r w:rsidR="001B3CFD" w:rsidRPr="001B3CFD">
        <w:rPr>
          <w:color w:val="000000"/>
          <w:sz w:val="28"/>
          <w:szCs w:val="28"/>
        </w:rPr>
        <w:t>., сем</w:t>
      </w:r>
      <w:proofErr w:type="gramStart"/>
      <w:r w:rsidR="001B3CFD" w:rsidRPr="001B3CFD">
        <w:rPr>
          <w:color w:val="000000"/>
          <w:sz w:val="28"/>
          <w:szCs w:val="28"/>
        </w:rPr>
        <w:t>.</w:t>
      </w:r>
      <w:proofErr w:type="gramEnd"/>
      <w:r w:rsidR="001B3CFD" w:rsidRPr="001B3CFD">
        <w:rPr>
          <w:color w:val="000000"/>
          <w:sz w:val="28"/>
          <w:szCs w:val="28"/>
        </w:rPr>
        <w:t xml:space="preserve"> </w:t>
      </w:r>
      <w:proofErr w:type="gramStart"/>
      <w:r w:rsidR="001B3CFD" w:rsidRPr="001B3CFD">
        <w:rPr>
          <w:color w:val="000000"/>
          <w:sz w:val="28"/>
          <w:szCs w:val="28"/>
        </w:rPr>
        <w:t>л</w:t>
      </w:r>
      <w:proofErr w:type="gramEnd"/>
      <w:r w:rsidR="001B3CFD" w:rsidRPr="001B3CFD">
        <w:rPr>
          <w:color w:val="000000"/>
          <w:sz w:val="28"/>
          <w:szCs w:val="28"/>
        </w:rPr>
        <w:t>илейных –</w:t>
      </w:r>
      <w:r w:rsidR="001B3CFD" w:rsidRPr="001B3CF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1B3CFD" w:rsidRPr="001B3CFD">
        <w:rPr>
          <w:i/>
          <w:color w:val="000000"/>
          <w:sz w:val="28"/>
          <w:szCs w:val="28"/>
        </w:rPr>
        <w:t>Liliaceae</w:t>
      </w:r>
      <w:proofErr w:type="spellEnd"/>
      <w:r w:rsidR="001B3CFD" w:rsidRPr="001B3CFD">
        <w:rPr>
          <w:i/>
          <w:color w:val="000000"/>
          <w:sz w:val="28"/>
          <w:szCs w:val="28"/>
        </w:rPr>
        <w:t>.</w:t>
      </w:r>
    </w:p>
    <w:p w:rsidR="00AA20CE" w:rsidRPr="00AA20CE" w:rsidRDefault="0089004A" w:rsidP="00F86DAE">
      <w:pPr>
        <w:spacing w:line="360" w:lineRule="auto"/>
        <w:ind w:firstLine="709"/>
        <w:jc w:val="both"/>
        <w:rPr>
          <w:sz w:val="28"/>
          <w:szCs w:val="28"/>
        </w:rPr>
      </w:pPr>
      <w:r w:rsidRPr="001B3CFD">
        <w:rPr>
          <w:sz w:val="28"/>
          <w:szCs w:val="28"/>
        </w:rPr>
        <w:t>Содержит</w:t>
      </w:r>
      <w:r w:rsidR="00AA20CE" w:rsidRPr="00AA20CE">
        <w:rPr>
          <w:sz w:val="28"/>
          <w:szCs w:val="28"/>
        </w:rPr>
        <w:t xml:space="preserve"> </w:t>
      </w:r>
      <w:r w:rsidR="00AA20CE" w:rsidRPr="00AA20CE">
        <w:rPr>
          <w:snapToGrid w:val="0"/>
          <w:sz w:val="28"/>
          <w:szCs w:val="28"/>
        </w:rPr>
        <w:t xml:space="preserve">не менее </w:t>
      </w:r>
      <w:r w:rsidR="00AA20CE" w:rsidRPr="00AA20CE">
        <w:rPr>
          <w:sz w:val="28"/>
          <w:szCs w:val="28"/>
        </w:rPr>
        <w:t>0</w:t>
      </w:r>
      <w:r w:rsidR="00AA20CE" w:rsidRPr="00AA20CE">
        <w:rPr>
          <w:snapToGrid w:val="0"/>
          <w:sz w:val="28"/>
          <w:szCs w:val="28"/>
        </w:rPr>
        <w:t>,</w:t>
      </w:r>
      <w:r w:rsidR="00AA20CE">
        <w:rPr>
          <w:sz w:val="28"/>
          <w:szCs w:val="28"/>
        </w:rPr>
        <w:t>4</w:t>
      </w:r>
      <w:r w:rsidR="001B3CFD">
        <w:rPr>
          <w:sz w:val="28"/>
          <w:szCs w:val="28"/>
        </w:rPr>
        <w:t>5</w:t>
      </w:r>
      <w:r w:rsidR="00AA20CE" w:rsidRPr="00AA20CE">
        <w:rPr>
          <w:snapToGrid w:val="0"/>
          <w:sz w:val="28"/>
          <w:szCs w:val="28"/>
          <w:lang w:val="en-GB"/>
        </w:rPr>
        <w:t> </w:t>
      </w:r>
      <w:r w:rsidR="00AA20CE" w:rsidRPr="00AA20CE">
        <w:rPr>
          <w:snapToGrid w:val="0"/>
          <w:sz w:val="28"/>
          <w:szCs w:val="28"/>
        </w:rPr>
        <w:t xml:space="preserve">% </w:t>
      </w:r>
      <w:r w:rsidR="001B3CFD">
        <w:rPr>
          <w:snapToGrid w:val="0"/>
          <w:sz w:val="28"/>
          <w:szCs w:val="28"/>
        </w:rPr>
        <w:t>аллицина</w:t>
      </w:r>
      <w:r w:rsidR="00AA20CE" w:rsidRPr="00AA20CE">
        <w:rPr>
          <w:snapToGrid w:val="0"/>
          <w:sz w:val="28"/>
          <w:szCs w:val="28"/>
        </w:rPr>
        <w:t xml:space="preserve"> в пересчёте на сухое сырьё</w:t>
      </w:r>
      <w:r w:rsidR="001B3CFD">
        <w:rPr>
          <w:sz w:val="28"/>
          <w:szCs w:val="28"/>
        </w:rPr>
        <w:t>.</w:t>
      </w:r>
    </w:p>
    <w:p w:rsidR="004711CE" w:rsidRPr="00695DAA" w:rsidRDefault="004711CE" w:rsidP="00F86DAE">
      <w:pPr>
        <w:keepNext/>
        <w:widowControl w:val="0"/>
        <w:tabs>
          <w:tab w:val="left" w:pos="4261"/>
          <w:tab w:val="left" w:pos="8522"/>
        </w:tabs>
        <w:suppressAutoHyphens/>
        <w:spacing w:before="240" w:line="360" w:lineRule="auto"/>
        <w:ind w:firstLine="709"/>
        <w:rPr>
          <w:sz w:val="28"/>
          <w:szCs w:val="28"/>
        </w:rPr>
      </w:pPr>
      <w:r w:rsidRPr="0037213D">
        <w:rPr>
          <w:sz w:val="28"/>
          <w:szCs w:val="28"/>
        </w:rPr>
        <w:t>ИДЕНТИФИКАЦИЯ</w:t>
      </w:r>
    </w:p>
    <w:p w:rsidR="0089004A" w:rsidRPr="00E92DAD" w:rsidRDefault="0089004A" w:rsidP="00F86DAE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12AAF">
        <w:rPr>
          <w:b/>
          <w:bCs/>
          <w:color w:val="000000"/>
          <w:sz w:val="28"/>
          <w:szCs w:val="28"/>
        </w:rPr>
        <w:t>Внешние признаки</w:t>
      </w:r>
      <w:r>
        <w:rPr>
          <w:b/>
          <w:bCs/>
          <w:color w:val="000000"/>
          <w:sz w:val="28"/>
          <w:szCs w:val="28"/>
        </w:rPr>
        <w:t>.</w:t>
      </w:r>
      <w:r w:rsidRPr="00D509B0">
        <w:rPr>
          <w:color w:val="000000"/>
          <w:sz w:val="28"/>
          <w:szCs w:val="28"/>
          <w:shd w:val="clear" w:color="auto" w:fill="FFFFFF"/>
        </w:rPr>
        <w:t xml:space="preserve"> </w:t>
      </w:r>
      <w:r w:rsidRPr="002143A2">
        <w:rPr>
          <w:color w:val="000000"/>
          <w:sz w:val="28"/>
          <w:szCs w:val="28"/>
          <w:shd w:val="clear" w:color="auto" w:fill="FFFFFF"/>
        </w:rPr>
        <w:t xml:space="preserve">Определение проводят в соответствии с требованиями </w:t>
      </w:r>
      <w:r w:rsidRPr="00C06BEB">
        <w:rPr>
          <w:i/>
          <w:color w:val="000000"/>
          <w:sz w:val="28"/>
          <w:szCs w:val="28"/>
          <w:shd w:val="clear" w:color="auto" w:fill="FFFFFF"/>
        </w:rPr>
        <w:t>ОФС «</w:t>
      </w:r>
      <w:r w:rsidR="00441803" w:rsidRPr="00C06BEB">
        <w:rPr>
          <w:i/>
          <w:color w:val="000000"/>
          <w:sz w:val="28"/>
          <w:szCs w:val="28"/>
        </w:rPr>
        <w:t>Корни, корневища, луковицы, клубни, клубнелуковицы</w:t>
      </w:r>
      <w:r w:rsidRPr="00C06BEB">
        <w:rPr>
          <w:i/>
          <w:color w:val="000000"/>
          <w:sz w:val="28"/>
          <w:szCs w:val="28"/>
          <w:shd w:val="clear" w:color="auto" w:fill="FFFFFF"/>
        </w:rPr>
        <w:t>».</w:t>
      </w:r>
    </w:p>
    <w:p w:rsidR="001B3CFD" w:rsidRPr="001B3CFD" w:rsidRDefault="0089004A" w:rsidP="00F86DA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3CFD">
        <w:rPr>
          <w:i/>
          <w:color w:val="000000"/>
          <w:sz w:val="28"/>
          <w:szCs w:val="28"/>
        </w:rPr>
        <w:t>Цельное сырь</w:t>
      </w:r>
      <w:r w:rsidR="00167291" w:rsidRPr="001B3CFD">
        <w:rPr>
          <w:i/>
          <w:color w:val="000000"/>
          <w:sz w:val="28"/>
          <w:szCs w:val="28"/>
        </w:rPr>
        <w:t>ё</w:t>
      </w:r>
      <w:r w:rsidRPr="001B3CFD">
        <w:rPr>
          <w:i/>
          <w:color w:val="000000"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1B3CFD" w:rsidRPr="00E86D74">
        <w:rPr>
          <w:rFonts w:eastAsiaTheme="minorHAnsi"/>
          <w:sz w:val="28"/>
          <w:szCs w:val="28"/>
          <w:lang w:eastAsia="en-US"/>
        </w:rPr>
        <w:t>Луковицы</w:t>
      </w:r>
      <w:r w:rsidR="001B3CFD" w:rsidRPr="001B3CFD">
        <w:rPr>
          <w:rFonts w:eastAsiaTheme="minorHAnsi"/>
          <w:sz w:val="28"/>
          <w:szCs w:val="28"/>
          <w:lang w:eastAsia="en-US"/>
        </w:rPr>
        <w:t xml:space="preserve"> </w:t>
      </w:r>
      <w:r w:rsidR="00F6078E">
        <w:rPr>
          <w:rFonts w:eastAsiaTheme="minorHAnsi"/>
          <w:sz w:val="28"/>
          <w:szCs w:val="28"/>
          <w:lang w:eastAsia="en-US"/>
        </w:rPr>
        <w:t>шаровидные сложные, шириной 3–</w:t>
      </w:r>
      <w:r w:rsidR="00861E63">
        <w:rPr>
          <w:rFonts w:eastAsiaTheme="minorHAnsi"/>
          <w:sz w:val="28"/>
          <w:szCs w:val="28"/>
          <w:lang w:eastAsia="en-US"/>
        </w:rPr>
        <w:t>5 </w:t>
      </w:r>
      <w:r w:rsidR="00F6078E">
        <w:rPr>
          <w:rFonts w:eastAsiaTheme="minorHAnsi"/>
          <w:sz w:val="28"/>
          <w:szCs w:val="28"/>
          <w:lang w:eastAsia="en-US"/>
        </w:rPr>
        <w:t>см, состоящие из 8–</w:t>
      </w:r>
      <w:r w:rsidR="001B3CFD" w:rsidRPr="001B3CFD">
        <w:rPr>
          <w:rFonts w:eastAsiaTheme="minorHAnsi"/>
          <w:sz w:val="28"/>
          <w:szCs w:val="28"/>
          <w:lang w:eastAsia="en-US"/>
        </w:rPr>
        <w:t xml:space="preserve">20 зубчиков (долек луковицы) яйцевидной </w:t>
      </w:r>
      <w:r w:rsidR="004C1C20">
        <w:rPr>
          <w:rFonts w:eastAsiaTheme="minorHAnsi"/>
          <w:sz w:val="28"/>
          <w:szCs w:val="28"/>
          <w:lang w:eastAsia="en-US"/>
        </w:rPr>
        <w:t>формы, окружё</w:t>
      </w:r>
      <w:r w:rsidR="00F6078E">
        <w:rPr>
          <w:rFonts w:eastAsiaTheme="minorHAnsi"/>
          <w:sz w:val="28"/>
          <w:szCs w:val="28"/>
          <w:lang w:eastAsia="en-US"/>
        </w:rPr>
        <w:t>нных 2–</w:t>
      </w:r>
      <w:r w:rsidR="001B3CFD" w:rsidRPr="001B3CFD">
        <w:rPr>
          <w:rFonts w:eastAsiaTheme="minorHAnsi"/>
          <w:sz w:val="28"/>
          <w:szCs w:val="28"/>
          <w:lang w:eastAsia="en-US"/>
        </w:rPr>
        <w:t xml:space="preserve">5 слоями сухих чешуй, сидящих на укороченном </w:t>
      </w:r>
      <w:r w:rsidR="00F6078E">
        <w:rPr>
          <w:rFonts w:eastAsiaTheme="minorHAnsi"/>
          <w:sz w:val="28"/>
          <w:szCs w:val="28"/>
          <w:lang w:eastAsia="en-US"/>
        </w:rPr>
        <w:t xml:space="preserve">стебле (донце). </w:t>
      </w:r>
      <w:proofErr w:type="gramStart"/>
      <w:r w:rsidR="00F6078E">
        <w:rPr>
          <w:rFonts w:eastAsiaTheme="minorHAnsi"/>
          <w:sz w:val="28"/>
          <w:szCs w:val="28"/>
          <w:lang w:eastAsia="en-US"/>
        </w:rPr>
        <w:t>Зубчики имеют 3–4 стороны, на вершине заострё</w:t>
      </w:r>
      <w:r w:rsidR="001B3CFD" w:rsidRPr="001B3CFD">
        <w:rPr>
          <w:rFonts w:eastAsiaTheme="minorHAnsi"/>
          <w:sz w:val="28"/>
          <w:szCs w:val="28"/>
          <w:lang w:eastAsia="en-US"/>
        </w:rPr>
        <w:t>нные, сужающиеся в нитеобразную</w:t>
      </w:r>
      <w:r w:rsidR="004C1C20">
        <w:rPr>
          <w:rFonts w:eastAsiaTheme="minorHAnsi"/>
          <w:sz w:val="28"/>
          <w:szCs w:val="28"/>
          <w:lang w:eastAsia="en-US"/>
        </w:rPr>
        <w:t xml:space="preserve"> часть волокнистой основы, усечё</w:t>
      </w:r>
      <w:r w:rsidR="001B3CFD" w:rsidRPr="001B3CFD">
        <w:rPr>
          <w:rFonts w:eastAsiaTheme="minorHAnsi"/>
          <w:sz w:val="28"/>
          <w:szCs w:val="28"/>
          <w:lang w:eastAsia="en-US"/>
        </w:rPr>
        <w:t>нные, каждый зубчик покрыт белой чешуеобразной шелухой и розовато-белым эпид</w:t>
      </w:r>
      <w:r w:rsidR="004C1C20">
        <w:rPr>
          <w:rFonts w:eastAsiaTheme="minorHAnsi"/>
          <w:sz w:val="28"/>
          <w:szCs w:val="28"/>
          <w:lang w:eastAsia="en-US"/>
        </w:rPr>
        <w:t>ермисом, легко отделяемым от твё</w:t>
      </w:r>
      <w:r w:rsidR="001B3CFD" w:rsidRPr="001B3CFD">
        <w:rPr>
          <w:rFonts w:eastAsiaTheme="minorHAnsi"/>
          <w:sz w:val="28"/>
          <w:szCs w:val="28"/>
          <w:lang w:eastAsia="en-US"/>
        </w:rPr>
        <w:t>рдой части, состоящей из двух слоящихся чешуеобразн</w:t>
      </w:r>
      <w:r w:rsidR="004C1C20">
        <w:rPr>
          <w:rFonts w:eastAsiaTheme="minorHAnsi"/>
          <w:sz w:val="28"/>
          <w:szCs w:val="28"/>
          <w:lang w:eastAsia="en-US"/>
        </w:rPr>
        <w:t>ых листьев и двух желтовато-зелё</w:t>
      </w:r>
      <w:r w:rsidR="001B3CFD" w:rsidRPr="001B3CFD">
        <w:rPr>
          <w:rFonts w:eastAsiaTheme="minorHAnsi"/>
          <w:sz w:val="28"/>
          <w:szCs w:val="28"/>
          <w:lang w:eastAsia="en-US"/>
        </w:rPr>
        <w:t>ных сдвоенных листьев.</w:t>
      </w:r>
      <w:proofErr w:type="gramEnd"/>
    </w:p>
    <w:p w:rsidR="009F67BC" w:rsidRDefault="004C1C20" w:rsidP="00F86DA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Цвет луковиц белый, светло-жё</w:t>
      </w:r>
      <w:r w:rsidR="00016437">
        <w:rPr>
          <w:rFonts w:eastAsiaTheme="minorHAnsi"/>
          <w:sz w:val="28"/>
          <w:szCs w:val="28"/>
          <w:lang w:eastAsia="en-US"/>
        </w:rPr>
        <w:t>лтый, тё</w:t>
      </w:r>
      <w:r w:rsidR="009F67BC" w:rsidRPr="009F67BC">
        <w:rPr>
          <w:rFonts w:eastAsiaTheme="minorHAnsi"/>
          <w:sz w:val="28"/>
          <w:szCs w:val="28"/>
          <w:lang w:eastAsia="en-US"/>
        </w:rPr>
        <w:t>мно-ф</w:t>
      </w:r>
      <w:r w:rsidR="009F67BC">
        <w:rPr>
          <w:rFonts w:eastAsiaTheme="minorHAnsi"/>
          <w:sz w:val="28"/>
          <w:szCs w:val="28"/>
          <w:lang w:eastAsia="en-US"/>
        </w:rPr>
        <w:t>иолетовый или розово-фиолетовый.</w:t>
      </w:r>
    </w:p>
    <w:p w:rsidR="001B3CFD" w:rsidRPr="001B3CFD" w:rsidRDefault="001B3CFD" w:rsidP="00F86DAE">
      <w:pPr>
        <w:spacing w:line="360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1B3CFD">
        <w:rPr>
          <w:rFonts w:eastAsiaTheme="minorHAnsi" w:cstheme="minorBidi"/>
          <w:sz w:val="28"/>
          <w:szCs w:val="28"/>
          <w:lang w:eastAsia="en-US"/>
        </w:rPr>
        <w:t>Запах характерный.</w:t>
      </w:r>
    </w:p>
    <w:p w:rsidR="001B3CFD" w:rsidRPr="001B3CFD" w:rsidRDefault="001B3CFD" w:rsidP="00F86DAE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67BC">
        <w:rPr>
          <w:i/>
          <w:iCs/>
          <w:sz w:val="28"/>
          <w:szCs w:val="28"/>
        </w:rPr>
        <w:t>Порошок</w:t>
      </w:r>
      <w:r w:rsidRPr="001B3CFD">
        <w:rPr>
          <w:i/>
          <w:iCs/>
          <w:color w:val="000000"/>
          <w:sz w:val="28"/>
          <w:szCs w:val="28"/>
        </w:rPr>
        <w:t>. </w:t>
      </w:r>
      <w:r w:rsidRPr="001B3CFD">
        <w:rPr>
          <w:iCs/>
          <w:color w:val="000000"/>
          <w:sz w:val="28"/>
          <w:szCs w:val="28"/>
        </w:rPr>
        <w:t xml:space="preserve">Смесь </w:t>
      </w:r>
      <w:r w:rsidR="007A6A30">
        <w:rPr>
          <w:rFonts w:eastAsiaTheme="minorHAnsi"/>
          <w:sz w:val="28"/>
          <w:szCs w:val="28"/>
          <w:lang w:eastAsia="en-US"/>
        </w:rPr>
        <w:t>частиц</w:t>
      </w:r>
      <w:r w:rsidRPr="001B3CFD">
        <w:rPr>
          <w:rFonts w:eastAsiaTheme="minorHAnsi"/>
          <w:sz w:val="28"/>
          <w:szCs w:val="28"/>
          <w:lang w:eastAsia="en-US"/>
        </w:rPr>
        <w:t xml:space="preserve"> </w:t>
      </w:r>
      <w:r w:rsidRPr="001B3CFD">
        <w:rPr>
          <w:sz w:val="28"/>
          <w:szCs w:val="28"/>
        </w:rPr>
        <w:t>сухих чешуй</w:t>
      </w:r>
      <w:r w:rsidRPr="001B3CFD">
        <w:rPr>
          <w:rFonts w:eastAsiaTheme="minorHAnsi"/>
          <w:sz w:val="28"/>
          <w:szCs w:val="28"/>
          <w:lang w:eastAsia="en-US"/>
        </w:rPr>
        <w:t xml:space="preserve"> луковиц и зубчиков</w:t>
      </w:r>
      <w:r w:rsidR="007A6A30">
        <w:rPr>
          <w:rFonts w:eastAsiaTheme="minorHAnsi"/>
          <w:sz w:val="28"/>
          <w:szCs w:val="28"/>
          <w:lang w:eastAsia="en-US"/>
        </w:rPr>
        <w:t xml:space="preserve"> различной формы</w:t>
      </w:r>
      <w:r w:rsidRPr="001B3CFD">
        <w:rPr>
          <w:rFonts w:eastAsiaTheme="minorHAnsi"/>
          <w:sz w:val="28"/>
          <w:szCs w:val="28"/>
          <w:lang w:eastAsia="en-US"/>
        </w:rPr>
        <w:t>, проходящи</w:t>
      </w:r>
      <w:r w:rsidR="007A6A30">
        <w:rPr>
          <w:rFonts w:eastAsiaTheme="minorHAnsi"/>
          <w:sz w:val="28"/>
          <w:szCs w:val="28"/>
          <w:lang w:eastAsia="en-US"/>
        </w:rPr>
        <w:t>е</w:t>
      </w:r>
      <w:r w:rsidRPr="001B3CFD">
        <w:rPr>
          <w:rFonts w:eastAsiaTheme="minorHAnsi"/>
          <w:sz w:val="28"/>
          <w:szCs w:val="28"/>
          <w:lang w:eastAsia="en-US"/>
        </w:rPr>
        <w:t xml:space="preserve"> сквоз</w:t>
      </w:r>
      <w:r w:rsidR="00861E63">
        <w:rPr>
          <w:rFonts w:eastAsiaTheme="minorHAnsi"/>
          <w:sz w:val="28"/>
          <w:szCs w:val="28"/>
          <w:lang w:eastAsia="en-US"/>
        </w:rPr>
        <w:t>ь сито с отверстиями размером 2 </w:t>
      </w:r>
      <w:r w:rsidRPr="001B3CFD">
        <w:rPr>
          <w:rFonts w:eastAsiaTheme="minorHAnsi"/>
          <w:sz w:val="28"/>
          <w:szCs w:val="28"/>
          <w:lang w:eastAsia="en-US"/>
        </w:rPr>
        <w:t xml:space="preserve">мм. При </w:t>
      </w:r>
      <w:r w:rsidR="007A6A30">
        <w:rPr>
          <w:rFonts w:eastAsiaTheme="minorHAnsi"/>
          <w:sz w:val="28"/>
          <w:szCs w:val="28"/>
          <w:lang w:eastAsia="en-US"/>
        </w:rPr>
        <w:lastRenderedPageBreak/>
        <w:t>просмотре</w:t>
      </w:r>
      <w:r w:rsidRPr="001B3CFD">
        <w:rPr>
          <w:rFonts w:eastAsiaTheme="minorHAnsi"/>
          <w:sz w:val="28"/>
          <w:szCs w:val="28"/>
          <w:lang w:eastAsia="en-US"/>
        </w:rPr>
        <w:t xml:space="preserve"> под лупой (10×</w:t>
      </w:r>
      <w:r w:rsidR="00D33DEA">
        <w:rPr>
          <w:rFonts w:eastAsiaTheme="minorHAnsi"/>
          <w:sz w:val="28"/>
          <w:szCs w:val="28"/>
          <w:lang w:eastAsia="en-US"/>
        </w:rPr>
        <w:t xml:space="preserve">, </w:t>
      </w:r>
      <w:r w:rsidR="00D33DEA" w:rsidRPr="005B2079">
        <w:rPr>
          <w:sz w:val="28"/>
          <w:szCs w:val="28"/>
        </w:rPr>
        <w:t>16×</w:t>
      </w:r>
      <w:r w:rsidRPr="001B3CFD">
        <w:rPr>
          <w:rFonts w:eastAsiaTheme="minorHAnsi"/>
          <w:sz w:val="28"/>
          <w:szCs w:val="28"/>
          <w:lang w:eastAsia="en-US"/>
        </w:rPr>
        <w:t>) видны</w:t>
      </w:r>
      <w:r w:rsidR="00D33DEA">
        <w:rPr>
          <w:rFonts w:eastAsiaTheme="minorHAnsi"/>
          <w:sz w:val="28"/>
          <w:szCs w:val="28"/>
          <w:lang w:eastAsia="en-US"/>
        </w:rPr>
        <w:t>:</w:t>
      </w:r>
      <w:r w:rsidRPr="001B3CFD">
        <w:rPr>
          <w:rFonts w:eastAsiaTheme="minorHAnsi"/>
          <w:sz w:val="28"/>
          <w:szCs w:val="28"/>
          <w:lang w:eastAsia="en-US"/>
        </w:rPr>
        <w:t xml:space="preserve"> </w:t>
      </w:r>
      <w:r w:rsidR="007A6A30">
        <w:rPr>
          <w:rFonts w:eastAsiaTheme="minorHAnsi"/>
          <w:sz w:val="28"/>
          <w:szCs w:val="28"/>
          <w:lang w:eastAsia="en-US"/>
        </w:rPr>
        <w:t>частицы</w:t>
      </w:r>
      <w:r w:rsidRPr="001B3CFD">
        <w:rPr>
          <w:rFonts w:eastAsiaTheme="minorHAnsi"/>
          <w:sz w:val="28"/>
          <w:szCs w:val="28"/>
          <w:lang w:eastAsia="en-US"/>
        </w:rPr>
        <w:t xml:space="preserve"> </w:t>
      </w:r>
      <w:r w:rsidRPr="001B3CFD">
        <w:rPr>
          <w:sz w:val="28"/>
          <w:szCs w:val="28"/>
        </w:rPr>
        <w:t>сухих чешуй</w:t>
      </w:r>
      <w:r w:rsidRPr="001B3CFD">
        <w:rPr>
          <w:rFonts w:eastAsiaTheme="minorHAnsi"/>
          <w:sz w:val="28"/>
          <w:szCs w:val="28"/>
          <w:lang w:eastAsia="en-US"/>
        </w:rPr>
        <w:t xml:space="preserve"> луковиц, зубчиков.</w:t>
      </w:r>
    </w:p>
    <w:p w:rsidR="001B3CFD" w:rsidRPr="00F65105" w:rsidRDefault="00F65105" w:rsidP="00F65105">
      <w:pPr>
        <w:spacing w:line="360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Цвет </w:t>
      </w:r>
      <w:r w:rsidR="004C1C20">
        <w:rPr>
          <w:rFonts w:eastAsiaTheme="minorHAnsi"/>
          <w:sz w:val="28"/>
          <w:szCs w:val="28"/>
          <w:lang w:eastAsia="en-US"/>
        </w:rPr>
        <w:t>от светло-жё</w:t>
      </w:r>
      <w:r w:rsidR="001B3CFD">
        <w:rPr>
          <w:rFonts w:eastAsiaTheme="minorHAnsi"/>
          <w:sz w:val="28"/>
          <w:szCs w:val="28"/>
          <w:lang w:eastAsia="en-US"/>
        </w:rPr>
        <w:t>лтого до сероват</w:t>
      </w:r>
      <w:proofErr w:type="gramStart"/>
      <w:r w:rsidR="001B3CFD">
        <w:rPr>
          <w:rFonts w:eastAsiaTheme="minorHAnsi"/>
          <w:sz w:val="28"/>
          <w:szCs w:val="28"/>
          <w:lang w:eastAsia="en-US"/>
        </w:rPr>
        <w:t>о-</w:t>
      </w:r>
      <w:proofErr w:type="gramEnd"/>
      <w:r w:rsidR="001B3CFD">
        <w:rPr>
          <w:rFonts w:eastAsiaTheme="minorHAnsi"/>
          <w:sz w:val="28"/>
          <w:szCs w:val="28"/>
          <w:lang w:eastAsia="en-US"/>
        </w:rPr>
        <w:t xml:space="preserve"> или беловато-фиолетового</w:t>
      </w:r>
      <w:r w:rsidR="001B3CFD" w:rsidRPr="001B3CFD">
        <w:rPr>
          <w:rFonts w:eastAsiaTheme="minorHAnsi"/>
          <w:sz w:val="28"/>
          <w:szCs w:val="28"/>
          <w:lang w:eastAsia="en-US"/>
        </w:rPr>
        <w:t>.</w:t>
      </w:r>
    </w:p>
    <w:p w:rsidR="0089004A" w:rsidRPr="00C06BEB" w:rsidRDefault="0089004A" w:rsidP="001B3CF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12AAF">
        <w:rPr>
          <w:b/>
          <w:sz w:val="28"/>
          <w:szCs w:val="28"/>
        </w:rPr>
        <w:t>Микроскопические признаки</w:t>
      </w:r>
      <w:r w:rsidRPr="00BE1281">
        <w:rPr>
          <w:b/>
          <w:sz w:val="28"/>
          <w:szCs w:val="28"/>
        </w:rPr>
        <w:t xml:space="preserve">. </w:t>
      </w:r>
      <w:r w:rsidRPr="002143A2">
        <w:rPr>
          <w:color w:val="000000"/>
          <w:sz w:val="28"/>
          <w:szCs w:val="28"/>
        </w:rPr>
        <w:t xml:space="preserve">Определение проводят в соответствии с требованиями </w:t>
      </w:r>
      <w:r w:rsidRPr="00C06BEB">
        <w:rPr>
          <w:i/>
          <w:color w:val="000000"/>
          <w:sz w:val="28"/>
          <w:szCs w:val="28"/>
        </w:rPr>
        <w:t>ОФС «</w:t>
      </w:r>
      <w:r w:rsidR="00980661" w:rsidRPr="00C06BEB">
        <w:rPr>
          <w:i/>
          <w:color w:val="000000"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="004C1C20">
        <w:rPr>
          <w:i/>
          <w:color w:val="000000"/>
          <w:sz w:val="28"/>
          <w:szCs w:val="28"/>
        </w:rPr>
        <w:t>».</w:t>
      </w:r>
    </w:p>
    <w:p w:rsidR="00565F14" w:rsidRDefault="00FF6587" w:rsidP="004418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Цельное сырьё</w:t>
      </w:r>
      <w:r w:rsidR="0089004A" w:rsidRPr="00BE1281">
        <w:rPr>
          <w:i/>
          <w:sz w:val="28"/>
          <w:szCs w:val="28"/>
        </w:rPr>
        <w:t>.</w:t>
      </w:r>
      <w:r w:rsidR="0089004A">
        <w:rPr>
          <w:i/>
          <w:sz w:val="28"/>
          <w:szCs w:val="28"/>
        </w:rPr>
        <w:t xml:space="preserve"> </w:t>
      </w:r>
      <w:r w:rsidR="00565F14">
        <w:rPr>
          <w:rFonts w:eastAsiaTheme="minorHAnsi"/>
          <w:sz w:val="28"/>
          <w:szCs w:val="28"/>
          <w:lang w:eastAsia="en-US"/>
        </w:rPr>
        <w:t xml:space="preserve">При рассмотрении </w:t>
      </w:r>
      <w:r w:rsidR="00CA5D9C">
        <w:rPr>
          <w:rFonts w:eastAsiaTheme="minorHAnsi"/>
          <w:sz w:val="28"/>
          <w:szCs w:val="28"/>
          <w:lang w:eastAsia="en-US"/>
        </w:rPr>
        <w:t xml:space="preserve">микропрепарата </w:t>
      </w:r>
      <w:r w:rsidR="00565F14" w:rsidRPr="00CA5D9C">
        <w:rPr>
          <w:rFonts w:eastAsiaTheme="minorHAnsi"/>
          <w:sz w:val="28"/>
          <w:szCs w:val="28"/>
          <w:lang w:eastAsia="en-US"/>
        </w:rPr>
        <w:t>чешуй наружного слоя луковицы с поверхности</w:t>
      </w:r>
      <w:r w:rsidR="00565F14">
        <w:rPr>
          <w:rFonts w:eastAsiaTheme="minorHAnsi"/>
          <w:sz w:val="28"/>
          <w:szCs w:val="28"/>
          <w:lang w:eastAsia="en-US"/>
        </w:rPr>
        <w:t xml:space="preserve"> должны быть видны </w:t>
      </w:r>
      <w:proofErr w:type="spellStart"/>
      <w:r w:rsidR="00565F14">
        <w:rPr>
          <w:rFonts w:eastAsiaTheme="minorHAnsi"/>
          <w:sz w:val="28"/>
          <w:szCs w:val="28"/>
          <w:lang w:eastAsia="en-US"/>
        </w:rPr>
        <w:t>лигнифицированные</w:t>
      </w:r>
      <w:proofErr w:type="spellEnd"/>
      <w:r w:rsidR="00565F14">
        <w:rPr>
          <w:rFonts w:eastAsiaTheme="minorHAnsi"/>
          <w:sz w:val="28"/>
          <w:szCs w:val="28"/>
          <w:lang w:eastAsia="en-US"/>
        </w:rPr>
        <w:t xml:space="preserve"> прямоугольн</w:t>
      </w:r>
      <w:r w:rsidR="00475526">
        <w:rPr>
          <w:rFonts w:eastAsiaTheme="minorHAnsi"/>
          <w:sz w:val="28"/>
          <w:szCs w:val="28"/>
          <w:lang w:eastAsia="en-US"/>
        </w:rPr>
        <w:t>ые клетки, состоящие из двух-трёх слоё</w:t>
      </w:r>
      <w:r w:rsidR="00565F14">
        <w:rPr>
          <w:rFonts w:eastAsiaTheme="minorHAnsi"/>
          <w:sz w:val="28"/>
          <w:szCs w:val="28"/>
          <w:lang w:eastAsia="en-US"/>
        </w:rPr>
        <w:t>в, имеющих торцевые стенки с широким угловым скосом и содержащие большое количество ромбовидных кристаллов оксалата кальция. К</w:t>
      </w:r>
      <w:r w:rsidR="00475526">
        <w:rPr>
          <w:rFonts w:eastAsiaTheme="minorHAnsi"/>
          <w:sz w:val="28"/>
          <w:szCs w:val="28"/>
          <w:lang w:eastAsia="en-US"/>
        </w:rPr>
        <w:t>летки верхнего эпидермиса удлинё</w:t>
      </w:r>
      <w:r w:rsidR="00565F14">
        <w:rPr>
          <w:rFonts w:eastAsiaTheme="minorHAnsi"/>
          <w:sz w:val="28"/>
          <w:szCs w:val="28"/>
          <w:lang w:eastAsia="en-US"/>
        </w:rPr>
        <w:t xml:space="preserve">нные с прямыми </w:t>
      </w:r>
      <w:proofErr w:type="gramStart"/>
      <w:r w:rsidR="00565F14">
        <w:rPr>
          <w:rFonts w:eastAsiaTheme="minorHAnsi"/>
          <w:sz w:val="28"/>
          <w:szCs w:val="28"/>
          <w:lang w:eastAsia="en-US"/>
        </w:rPr>
        <w:t>тонкостенным</w:t>
      </w:r>
      <w:proofErr w:type="gramEnd"/>
      <w:r w:rsidR="00565F14">
        <w:rPr>
          <w:rFonts w:eastAsiaTheme="minorHAnsi"/>
          <w:sz w:val="28"/>
          <w:szCs w:val="28"/>
          <w:lang w:eastAsia="en-US"/>
        </w:rPr>
        <w:t xml:space="preserve"> стенками; устьица </w:t>
      </w:r>
      <w:proofErr w:type="spellStart"/>
      <w:r w:rsidR="00565F14">
        <w:rPr>
          <w:rFonts w:eastAsiaTheme="minorHAnsi"/>
          <w:sz w:val="28"/>
          <w:szCs w:val="28"/>
          <w:lang w:eastAsia="en-US"/>
        </w:rPr>
        <w:t>аномоцитного</w:t>
      </w:r>
      <w:proofErr w:type="spellEnd"/>
      <w:r w:rsidR="00565F14">
        <w:rPr>
          <w:rFonts w:eastAsiaTheme="minorHAnsi"/>
          <w:sz w:val="28"/>
          <w:szCs w:val="28"/>
          <w:lang w:eastAsia="en-US"/>
        </w:rPr>
        <w:t xml:space="preserve"> типа, редкие. Под эпидермисом находитс</w:t>
      </w:r>
      <w:r w:rsidR="00475526">
        <w:rPr>
          <w:rFonts w:eastAsiaTheme="minorHAnsi"/>
          <w:sz w:val="28"/>
          <w:szCs w:val="28"/>
          <w:lang w:eastAsia="en-US"/>
        </w:rPr>
        <w:t>я гиподерма, состоящая из удлинё</w:t>
      </w:r>
      <w:r w:rsidR="00565F14">
        <w:rPr>
          <w:rFonts w:eastAsiaTheme="minorHAnsi"/>
          <w:sz w:val="28"/>
          <w:szCs w:val="28"/>
          <w:lang w:eastAsia="en-US"/>
        </w:rPr>
        <w:t>нно-</w:t>
      </w:r>
      <w:r w:rsidR="00422208" w:rsidRPr="00544D5A">
        <w:rPr>
          <w:sz w:val="28"/>
          <w:szCs w:val="28"/>
        </w:rPr>
        <w:t>овальных клеток,</w:t>
      </w:r>
      <w:r w:rsidR="00422208">
        <w:rPr>
          <w:sz w:val="28"/>
          <w:szCs w:val="28"/>
        </w:rPr>
        <w:t xml:space="preserve"> с толстыми ямчатыми стенками и содержащая крупные призматические кристаллы оксалата кальция; редко встречаются кристаллы в виде крестообразных сростков. В мезофилле </w:t>
      </w:r>
      <w:proofErr w:type="spellStart"/>
      <w:r w:rsidR="00422208">
        <w:rPr>
          <w:sz w:val="28"/>
          <w:szCs w:val="28"/>
        </w:rPr>
        <w:t>паренхимные</w:t>
      </w:r>
      <w:proofErr w:type="spellEnd"/>
      <w:r w:rsidR="00422208">
        <w:rPr>
          <w:sz w:val="28"/>
          <w:szCs w:val="28"/>
        </w:rPr>
        <w:t xml:space="preserve"> клетки пронизаны большим количеством сосудистых пучков, кажды</w:t>
      </w:r>
      <w:r w:rsidR="00475526">
        <w:rPr>
          <w:sz w:val="28"/>
          <w:szCs w:val="28"/>
        </w:rPr>
        <w:t>й из которых представлен поочерё</w:t>
      </w:r>
      <w:r w:rsidR="00422208">
        <w:rPr>
          <w:sz w:val="28"/>
          <w:szCs w:val="28"/>
        </w:rPr>
        <w:t xml:space="preserve">дно расположенными ксилемой и флоэмой; клетки нижнего эпидермиса многогранной формы, по размерам меньше верхних </w:t>
      </w:r>
      <w:proofErr w:type="spellStart"/>
      <w:r w:rsidR="00422208">
        <w:rPr>
          <w:sz w:val="28"/>
          <w:szCs w:val="28"/>
        </w:rPr>
        <w:t>эпидермальных</w:t>
      </w:r>
      <w:proofErr w:type="spellEnd"/>
      <w:r w:rsidR="00422208">
        <w:rPr>
          <w:sz w:val="28"/>
          <w:szCs w:val="28"/>
        </w:rPr>
        <w:t xml:space="preserve"> клеток.</w:t>
      </w:r>
    </w:p>
    <w:p w:rsidR="00422208" w:rsidRDefault="00422208" w:rsidP="004418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чешуйки зубчика с поверхности должны быть видны толстостенные и, редко, тонкостен</w:t>
      </w:r>
      <w:r w:rsidR="00475526">
        <w:rPr>
          <w:sz w:val="28"/>
          <w:szCs w:val="28"/>
        </w:rPr>
        <w:t>ные удлинё</w:t>
      </w:r>
      <w:r w:rsidR="00323983">
        <w:rPr>
          <w:sz w:val="28"/>
          <w:szCs w:val="28"/>
        </w:rPr>
        <w:t>н</w:t>
      </w:r>
      <w:r w:rsidR="00475526">
        <w:rPr>
          <w:sz w:val="28"/>
          <w:szCs w:val="28"/>
        </w:rPr>
        <w:t>ные, веретенообразные, с заострё</w:t>
      </w:r>
      <w:r w:rsidR="00323983">
        <w:rPr>
          <w:sz w:val="28"/>
          <w:szCs w:val="28"/>
        </w:rPr>
        <w:t xml:space="preserve">нными концами клетки верхнего эпидермиса; редкие устьица </w:t>
      </w:r>
      <w:proofErr w:type="spellStart"/>
      <w:r w:rsidR="00323983">
        <w:rPr>
          <w:sz w:val="28"/>
          <w:szCs w:val="28"/>
        </w:rPr>
        <w:t>аномоцитного</w:t>
      </w:r>
      <w:proofErr w:type="spellEnd"/>
      <w:r w:rsidR="00323983">
        <w:rPr>
          <w:sz w:val="28"/>
          <w:szCs w:val="28"/>
        </w:rPr>
        <w:t xml:space="preserve"> типа; в клетках гиподермы содержатся призматические кристаллы оксалата кальция, редкие. Мезофилл состоит из </w:t>
      </w:r>
      <w:proofErr w:type="spellStart"/>
      <w:r w:rsidR="00323983">
        <w:rPr>
          <w:sz w:val="28"/>
          <w:szCs w:val="28"/>
        </w:rPr>
        <w:t>паренхимных</w:t>
      </w:r>
      <w:proofErr w:type="spellEnd"/>
      <w:r w:rsidR="00323983">
        <w:rPr>
          <w:sz w:val="28"/>
          <w:szCs w:val="28"/>
        </w:rPr>
        <w:t xml:space="preserve"> округлых или овальных клеток с тонкостенными клетками, в которых иногда встречаются млечники с маслянистым содержимым, паренхима заполнена </w:t>
      </w:r>
      <w:r w:rsidR="000448C1">
        <w:rPr>
          <w:sz w:val="28"/>
          <w:szCs w:val="28"/>
        </w:rPr>
        <w:t>вязким</w:t>
      </w:r>
      <w:r w:rsidR="00F65105">
        <w:rPr>
          <w:sz w:val="28"/>
          <w:szCs w:val="28"/>
        </w:rPr>
        <w:t xml:space="preserve"> прозрачным </w:t>
      </w:r>
      <w:proofErr w:type="spellStart"/>
      <w:r w:rsidR="00F65105">
        <w:rPr>
          <w:sz w:val="28"/>
          <w:szCs w:val="28"/>
        </w:rPr>
        <w:t>инулино</w:t>
      </w:r>
      <w:r w:rsidR="00323983">
        <w:rPr>
          <w:sz w:val="28"/>
          <w:szCs w:val="28"/>
        </w:rPr>
        <w:t>подобным</w:t>
      </w:r>
      <w:proofErr w:type="spellEnd"/>
      <w:r w:rsidR="00323983">
        <w:rPr>
          <w:sz w:val="28"/>
          <w:szCs w:val="28"/>
        </w:rPr>
        <w:t xml:space="preserve"> веществом; пронизана большим количеством сосудистым пучков, в состав которых входят кольчатые и спиральные сосуды; внутренний эпидермис представлен </w:t>
      </w:r>
      <w:r w:rsidR="000448C1">
        <w:rPr>
          <w:sz w:val="28"/>
          <w:szCs w:val="28"/>
        </w:rPr>
        <w:t>одинаковыми мелкими клетками.</w:t>
      </w:r>
    </w:p>
    <w:p w:rsidR="000448C1" w:rsidRDefault="000448C1" w:rsidP="004418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Базальная часть зубчика представлена ок</w:t>
      </w:r>
      <w:r w:rsidR="00475526">
        <w:rPr>
          <w:sz w:val="28"/>
          <w:szCs w:val="28"/>
        </w:rPr>
        <w:t>руглыми клетками с сильно утолщё</w:t>
      </w:r>
      <w:r>
        <w:rPr>
          <w:sz w:val="28"/>
          <w:szCs w:val="28"/>
        </w:rPr>
        <w:t>нными, пористыми стенками (каменистые клетки).</w:t>
      </w:r>
    </w:p>
    <w:p w:rsidR="000448C1" w:rsidRPr="000448C1" w:rsidRDefault="000448C1" w:rsidP="00441803">
      <w:pPr>
        <w:spacing w:line="360" w:lineRule="auto"/>
        <w:ind w:firstLine="709"/>
        <w:jc w:val="both"/>
        <w:rPr>
          <w:sz w:val="28"/>
          <w:szCs w:val="28"/>
        </w:rPr>
      </w:pPr>
      <w:r w:rsidRPr="000448C1">
        <w:rPr>
          <w:i/>
          <w:sz w:val="28"/>
          <w:szCs w:val="28"/>
        </w:rPr>
        <w:t>Порошок.</w:t>
      </w:r>
      <w:r>
        <w:rPr>
          <w:sz w:val="28"/>
          <w:szCs w:val="28"/>
        </w:rPr>
        <w:t xml:space="preserve"> </w:t>
      </w:r>
      <w:proofErr w:type="gramStart"/>
      <w:r w:rsidR="00CA5D9C">
        <w:rPr>
          <w:sz w:val="28"/>
          <w:szCs w:val="28"/>
        </w:rPr>
        <w:t xml:space="preserve">При рассмотрении микропрепарата </w:t>
      </w:r>
      <w:r>
        <w:rPr>
          <w:sz w:val="28"/>
          <w:szCs w:val="28"/>
        </w:rPr>
        <w:t>должны быть видны фрагменты чешуй наружного слоя луковицы с прямоугольными клетками, имеющие торцевые стенки с широким угловым скосом и содержащие большое количество ромбовидных кристаллов оксалата кальция; фрагменты гиподермы с крупными призматическими кристаллами оксалата каль</w:t>
      </w:r>
      <w:r w:rsidR="00475526">
        <w:rPr>
          <w:sz w:val="28"/>
          <w:szCs w:val="28"/>
        </w:rPr>
        <w:t>ция; фрагменты зубчиков с удлинё</w:t>
      </w:r>
      <w:r>
        <w:rPr>
          <w:sz w:val="28"/>
          <w:szCs w:val="28"/>
        </w:rPr>
        <w:t xml:space="preserve">нными, веретенообразными клетками эпидермиса и устьицами </w:t>
      </w:r>
      <w:proofErr w:type="spellStart"/>
      <w:r>
        <w:rPr>
          <w:sz w:val="28"/>
          <w:szCs w:val="28"/>
        </w:rPr>
        <w:t>аномоцитного</w:t>
      </w:r>
      <w:proofErr w:type="spellEnd"/>
      <w:r>
        <w:rPr>
          <w:sz w:val="28"/>
          <w:szCs w:val="28"/>
        </w:rPr>
        <w:t xml:space="preserve"> типа; фрагменты паренхимы с млечниками, содерж</w:t>
      </w:r>
      <w:r w:rsidR="0091108F">
        <w:rPr>
          <w:sz w:val="28"/>
          <w:szCs w:val="28"/>
        </w:rPr>
        <w:t>ащими маслянистое вещество;</w:t>
      </w:r>
      <w:proofErr w:type="gramEnd"/>
      <w:r w:rsidR="0091108F">
        <w:rPr>
          <w:sz w:val="28"/>
          <w:szCs w:val="28"/>
        </w:rPr>
        <w:t xml:space="preserve"> кольчатые и спиральные сосуды; каменистые клетки.</w:t>
      </w:r>
    </w:p>
    <w:p w:rsidR="0089004A" w:rsidRDefault="00946F1E" w:rsidP="00F86DAE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14839" cy="68063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506" cy="680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F1E" w:rsidRDefault="00016437" w:rsidP="00F86DA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Рисунок</w:t>
      </w:r>
      <w:r w:rsidR="00F86DAE">
        <w:rPr>
          <w:rFonts w:eastAsiaTheme="minorHAnsi"/>
          <w:sz w:val="28"/>
          <w:szCs w:val="28"/>
          <w:lang w:eastAsia="en-US"/>
        </w:rPr>
        <w:t xml:space="preserve"> </w:t>
      </w:r>
      <w:r w:rsidR="00E31AEF" w:rsidRPr="00E31AEF">
        <w:rPr>
          <w:rFonts w:eastAsiaTheme="minorHAnsi"/>
          <w:sz w:val="28"/>
          <w:szCs w:val="28"/>
          <w:lang w:eastAsia="en-US"/>
        </w:rPr>
        <w:t xml:space="preserve">– </w:t>
      </w:r>
      <w:r w:rsidR="00946F1E" w:rsidRPr="00946F1E">
        <w:rPr>
          <w:rFonts w:eastAsiaTheme="minorHAnsi"/>
          <w:sz w:val="28"/>
          <w:szCs w:val="28"/>
          <w:lang w:eastAsia="en-US"/>
        </w:rPr>
        <w:t>Чеснока посевного луковицы</w:t>
      </w:r>
    </w:p>
    <w:p w:rsidR="00946F1E" w:rsidRPr="00F335B4" w:rsidRDefault="00F86DAE" w:rsidP="00810C25">
      <w:pPr>
        <w:jc w:val="center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1 –</w:t>
      </w:r>
      <w:r w:rsidR="00E31AEF" w:rsidRPr="00F335B4">
        <w:rPr>
          <w:rFonts w:eastAsiaTheme="minorHAnsi"/>
          <w:lang w:eastAsia="en-US"/>
        </w:rPr>
        <w:t xml:space="preserve"> </w:t>
      </w:r>
      <w:proofErr w:type="spellStart"/>
      <w:r w:rsidR="00946F1E" w:rsidRPr="00F335B4">
        <w:rPr>
          <w:rFonts w:eastAsiaTheme="minorHAnsi"/>
          <w:lang w:eastAsia="en-US"/>
        </w:rPr>
        <w:t>лигнифицированные</w:t>
      </w:r>
      <w:proofErr w:type="spellEnd"/>
      <w:r w:rsidR="00946F1E" w:rsidRPr="00F335B4">
        <w:rPr>
          <w:rFonts w:eastAsiaTheme="minorHAnsi"/>
          <w:lang w:eastAsia="en-US"/>
        </w:rPr>
        <w:t xml:space="preserve"> прямоугольные клетки чешуй наружного слоя луковицы (400×); 2 – клетки гиподермы чешуй наружного слоя луковицы с кристаллами оксалата кальция (400×); </w:t>
      </w:r>
      <w:r w:rsidR="00810C25" w:rsidRPr="00F335B4">
        <w:rPr>
          <w:rFonts w:eastAsiaTheme="minorHAnsi"/>
          <w:lang w:eastAsia="en-US"/>
        </w:rPr>
        <w:t xml:space="preserve">3 – фрагмент поперечного среза </w:t>
      </w:r>
      <w:r>
        <w:rPr>
          <w:rFonts w:eastAsiaTheme="minorHAnsi"/>
          <w:lang w:eastAsia="en-US"/>
        </w:rPr>
        <w:t>зубчика: а –</w:t>
      </w:r>
      <w:r w:rsidR="00946F1E" w:rsidRPr="00F335B4">
        <w:rPr>
          <w:rFonts w:eastAsiaTheme="minorHAnsi"/>
          <w:lang w:eastAsia="en-US"/>
        </w:rPr>
        <w:t xml:space="preserve"> эпид</w:t>
      </w:r>
      <w:r>
        <w:rPr>
          <w:rFonts w:eastAsiaTheme="minorHAnsi"/>
          <w:lang w:eastAsia="en-US"/>
        </w:rPr>
        <w:t>ермис, б –</w:t>
      </w:r>
      <w:r w:rsidR="00810C25" w:rsidRPr="00F335B4">
        <w:rPr>
          <w:rFonts w:eastAsiaTheme="minorHAnsi"/>
          <w:lang w:eastAsia="en-US"/>
        </w:rPr>
        <w:t xml:space="preserve"> </w:t>
      </w:r>
      <w:proofErr w:type="spellStart"/>
      <w:r w:rsidR="00946F1E" w:rsidRPr="00F335B4">
        <w:rPr>
          <w:rFonts w:eastAsiaTheme="minorHAnsi"/>
          <w:lang w:eastAsia="en-US"/>
        </w:rPr>
        <w:t>паренхимные</w:t>
      </w:r>
      <w:proofErr w:type="spellEnd"/>
      <w:r w:rsidR="00946F1E" w:rsidRPr="00F335B4">
        <w:rPr>
          <w:rFonts w:eastAsiaTheme="minorHAnsi"/>
          <w:lang w:eastAsia="en-US"/>
        </w:rPr>
        <w:t xml:space="preserve"> клетки мезофилла (400×)</w:t>
      </w:r>
      <w:r w:rsidR="00475526">
        <w:rPr>
          <w:rFonts w:eastAsiaTheme="minorHAnsi"/>
          <w:lang w:eastAsia="en-US"/>
        </w:rPr>
        <w:t>; 4 – удлинё</w:t>
      </w:r>
      <w:r w:rsidR="00810C25" w:rsidRPr="00F335B4">
        <w:rPr>
          <w:rFonts w:eastAsiaTheme="minorHAnsi"/>
          <w:lang w:eastAsia="en-US"/>
        </w:rPr>
        <w:t xml:space="preserve">нные </w:t>
      </w:r>
      <w:proofErr w:type="spellStart"/>
      <w:r w:rsidR="00810C25" w:rsidRPr="00F335B4">
        <w:rPr>
          <w:rFonts w:eastAsiaTheme="minorHAnsi"/>
          <w:lang w:eastAsia="en-US"/>
        </w:rPr>
        <w:t>эпидермальные</w:t>
      </w:r>
      <w:proofErr w:type="spellEnd"/>
      <w:r w:rsidR="00810C25" w:rsidRPr="00F335B4">
        <w:rPr>
          <w:rFonts w:eastAsiaTheme="minorHAnsi"/>
          <w:lang w:eastAsia="en-US"/>
        </w:rPr>
        <w:t xml:space="preserve"> клетки зубчика;</w:t>
      </w:r>
      <w:r w:rsidR="00810C25" w:rsidRPr="00F335B4">
        <w:t xml:space="preserve"> </w:t>
      </w:r>
      <w:r>
        <w:rPr>
          <w:rFonts w:eastAsiaTheme="minorHAnsi"/>
          <w:lang w:eastAsia="en-US"/>
        </w:rPr>
        <w:t>5 –</w:t>
      </w:r>
      <w:r w:rsidR="00810C25" w:rsidRPr="00F335B4">
        <w:rPr>
          <w:rFonts w:eastAsiaTheme="minorHAnsi"/>
          <w:lang w:eastAsia="en-US"/>
        </w:rPr>
        <w:t xml:space="preserve"> </w:t>
      </w:r>
      <w:proofErr w:type="spellStart"/>
      <w:r w:rsidR="00810C25" w:rsidRPr="00F335B4">
        <w:rPr>
          <w:rFonts w:eastAsiaTheme="minorHAnsi"/>
          <w:lang w:eastAsia="en-US"/>
        </w:rPr>
        <w:t>тра</w:t>
      </w:r>
      <w:r w:rsidR="00EA34D9">
        <w:rPr>
          <w:rFonts w:eastAsiaTheme="minorHAnsi"/>
          <w:lang w:eastAsia="en-US"/>
        </w:rPr>
        <w:t>хеиды</w:t>
      </w:r>
      <w:proofErr w:type="spellEnd"/>
      <w:r w:rsidR="00EA34D9">
        <w:rPr>
          <w:rFonts w:eastAsiaTheme="minorHAnsi"/>
          <w:lang w:eastAsia="en-US"/>
        </w:rPr>
        <w:t xml:space="preserve"> различного типа (90×); 6 – </w:t>
      </w:r>
      <w:r w:rsidR="00810C25" w:rsidRPr="00F335B4">
        <w:rPr>
          <w:rFonts w:eastAsiaTheme="minorHAnsi"/>
          <w:lang w:eastAsia="en-US"/>
        </w:rPr>
        <w:t>сосудистый пучок (400×); 7</w:t>
      </w:r>
      <w:r>
        <w:rPr>
          <w:rFonts w:eastAsiaTheme="minorHAnsi"/>
          <w:lang w:eastAsia="en-US"/>
        </w:rPr>
        <w:t xml:space="preserve"> –</w:t>
      </w:r>
      <w:r w:rsidR="00810C25" w:rsidRPr="00F335B4">
        <w:rPr>
          <w:rFonts w:eastAsiaTheme="minorHAnsi"/>
          <w:lang w:eastAsia="en-US"/>
        </w:rPr>
        <w:t xml:space="preserve"> каменистые клетки (400×).</w:t>
      </w:r>
      <w:proofErr w:type="gramEnd"/>
    </w:p>
    <w:p w:rsidR="00946F1E" w:rsidRDefault="00946F1E" w:rsidP="00946F1E">
      <w:pPr>
        <w:jc w:val="center"/>
        <w:rPr>
          <w:rFonts w:eastAsiaTheme="minorHAnsi"/>
          <w:sz w:val="28"/>
          <w:szCs w:val="28"/>
          <w:lang w:eastAsia="en-US"/>
        </w:rPr>
      </w:pPr>
    </w:p>
    <w:p w:rsidR="00810C25" w:rsidRPr="00810C25" w:rsidRDefault="00DE4834" w:rsidP="00810C2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микропрепарате при </w:t>
      </w:r>
      <w:r w:rsidR="00810C25" w:rsidRPr="00CA5D9C">
        <w:rPr>
          <w:rFonts w:eastAsiaTheme="minorHAnsi"/>
          <w:sz w:val="28"/>
          <w:szCs w:val="28"/>
          <w:lang w:eastAsia="en-US"/>
        </w:rPr>
        <w:t>проведении микрохимической р</w:t>
      </w:r>
      <w:r w:rsidR="00F65105" w:rsidRPr="00CA5D9C">
        <w:rPr>
          <w:rFonts w:eastAsiaTheme="minorHAnsi"/>
          <w:sz w:val="28"/>
          <w:szCs w:val="28"/>
          <w:lang w:eastAsia="en-US"/>
        </w:rPr>
        <w:t>еакции с добавлением воды и 0,1 мл раствора йода спиртового 1 </w:t>
      </w:r>
      <w:r w:rsidR="00810C25" w:rsidRPr="00CA5D9C">
        <w:rPr>
          <w:rFonts w:eastAsiaTheme="minorHAnsi"/>
          <w:sz w:val="28"/>
          <w:szCs w:val="28"/>
          <w:lang w:eastAsia="en-US"/>
        </w:rPr>
        <w:t>% не должно наблюдаться окрашивани</w:t>
      </w:r>
      <w:r w:rsidR="000B082D">
        <w:rPr>
          <w:rFonts w:eastAsiaTheme="minorHAnsi"/>
          <w:sz w:val="28"/>
          <w:szCs w:val="28"/>
          <w:lang w:eastAsia="en-US"/>
        </w:rPr>
        <w:t>я</w:t>
      </w:r>
      <w:r w:rsidR="00810C25" w:rsidRPr="00CA5D9C">
        <w:rPr>
          <w:rFonts w:eastAsiaTheme="minorHAnsi"/>
          <w:sz w:val="28"/>
          <w:szCs w:val="28"/>
          <w:lang w:eastAsia="en-US"/>
        </w:rPr>
        <w:t xml:space="preserve"> синего цвета (</w:t>
      </w:r>
      <w:r w:rsidR="00810C25" w:rsidRPr="00D72927">
        <w:rPr>
          <w:rFonts w:eastAsiaTheme="minorHAnsi"/>
          <w:sz w:val="28"/>
          <w:szCs w:val="28"/>
          <w:lang w:eastAsia="en-US"/>
        </w:rPr>
        <w:t>крахмал</w:t>
      </w:r>
      <w:r w:rsidR="00810C25" w:rsidRPr="00CA5D9C">
        <w:rPr>
          <w:rFonts w:eastAsiaTheme="minorHAnsi"/>
          <w:sz w:val="28"/>
          <w:szCs w:val="28"/>
          <w:lang w:eastAsia="en-US"/>
        </w:rPr>
        <w:t>).</w:t>
      </w:r>
    </w:p>
    <w:p w:rsidR="0089004A" w:rsidRPr="00475526" w:rsidRDefault="0089004A" w:rsidP="00D711ED">
      <w:pPr>
        <w:spacing w:line="360" w:lineRule="auto"/>
        <w:ind w:firstLine="709"/>
        <w:jc w:val="both"/>
        <w:rPr>
          <w:sz w:val="28"/>
          <w:szCs w:val="28"/>
        </w:rPr>
      </w:pPr>
      <w:r w:rsidRPr="001E273E">
        <w:rPr>
          <w:b/>
          <w:sz w:val="28"/>
          <w:szCs w:val="28"/>
        </w:rPr>
        <w:t>Определение основных групп биологически активных веществ</w:t>
      </w:r>
    </w:p>
    <w:p w:rsidR="0089004A" w:rsidRPr="00604E90" w:rsidRDefault="0089004A" w:rsidP="00D711E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711ED">
        <w:rPr>
          <w:b/>
          <w:sz w:val="28"/>
          <w:szCs w:val="28"/>
        </w:rPr>
        <w:t>Т</w:t>
      </w:r>
      <w:proofErr w:type="gramStart"/>
      <w:r w:rsidR="00D54CF7" w:rsidRPr="00D711ED">
        <w:rPr>
          <w:b/>
          <w:sz w:val="28"/>
          <w:szCs w:val="28"/>
          <w:lang w:val="en-US"/>
        </w:rPr>
        <w:t>C</w:t>
      </w:r>
      <w:proofErr w:type="gramEnd"/>
      <w:r w:rsidR="00D54CF7" w:rsidRPr="00D711ED">
        <w:rPr>
          <w:b/>
          <w:sz w:val="28"/>
          <w:szCs w:val="28"/>
        </w:rPr>
        <w:t>Х</w:t>
      </w:r>
      <w:r w:rsidR="00604E90">
        <w:rPr>
          <w:i/>
          <w:sz w:val="28"/>
          <w:szCs w:val="28"/>
        </w:rPr>
        <w:t xml:space="preserve">. </w:t>
      </w:r>
      <w:r w:rsidR="00503247">
        <w:rPr>
          <w:sz w:val="28"/>
          <w:szCs w:val="28"/>
        </w:rPr>
        <w:t xml:space="preserve">Определение проводят методом ТСХ </w:t>
      </w:r>
      <w:r w:rsidRPr="00503247">
        <w:rPr>
          <w:sz w:val="28"/>
          <w:szCs w:val="28"/>
        </w:rPr>
        <w:t>(</w:t>
      </w:r>
      <w:r w:rsidRPr="00D711ED">
        <w:rPr>
          <w:i/>
          <w:sz w:val="28"/>
          <w:szCs w:val="28"/>
        </w:rPr>
        <w:t>ОФС «Тонкослойная хроматография»</w:t>
      </w:r>
      <w:r w:rsidRPr="007C37C6">
        <w:rPr>
          <w:sz w:val="28"/>
          <w:szCs w:val="28"/>
        </w:rPr>
        <w:t>)</w:t>
      </w:r>
      <w:r w:rsidR="001C43A1">
        <w:rPr>
          <w:sz w:val="28"/>
          <w:szCs w:val="28"/>
        </w:rPr>
        <w:t>.</w:t>
      </w:r>
    </w:p>
    <w:p w:rsidR="0089004A" w:rsidRPr="007C37C6" w:rsidRDefault="0089004A" w:rsidP="00D711ED">
      <w:pPr>
        <w:spacing w:line="360" w:lineRule="auto"/>
        <w:ind w:firstLine="709"/>
        <w:jc w:val="both"/>
        <w:rPr>
          <w:sz w:val="28"/>
          <w:szCs w:val="28"/>
        </w:rPr>
      </w:pPr>
      <w:r w:rsidRPr="007C37C6">
        <w:rPr>
          <w:i/>
          <w:sz w:val="28"/>
          <w:szCs w:val="28"/>
        </w:rPr>
        <w:t>Пластинка</w:t>
      </w:r>
      <w:r w:rsidRPr="007C37C6">
        <w:rPr>
          <w:sz w:val="28"/>
          <w:szCs w:val="28"/>
        </w:rPr>
        <w:t xml:space="preserve">. ТСХ пластинка </w:t>
      </w:r>
      <w:r w:rsidRPr="00614829">
        <w:rPr>
          <w:sz w:val="28"/>
          <w:szCs w:val="28"/>
        </w:rPr>
        <w:t>со слоем силикагеля</w:t>
      </w:r>
      <w:r w:rsidR="00810C25">
        <w:rPr>
          <w:sz w:val="28"/>
          <w:szCs w:val="28"/>
        </w:rPr>
        <w:t>.</w:t>
      </w:r>
    </w:p>
    <w:p w:rsidR="007B4153" w:rsidRDefault="0089004A" w:rsidP="00D711E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37C6">
        <w:rPr>
          <w:i/>
          <w:sz w:val="28"/>
          <w:szCs w:val="28"/>
        </w:rPr>
        <w:t>Подвижная фаза (ПФ)</w:t>
      </w:r>
      <w:r w:rsidRPr="007C37C6">
        <w:rPr>
          <w:sz w:val="28"/>
          <w:szCs w:val="28"/>
        </w:rPr>
        <w:t xml:space="preserve">. </w:t>
      </w:r>
      <w:r w:rsidR="00F50F8B">
        <w:rPr>
          <w:rFonts w:eastAsiaTheme="minorHAnsi"/>
          <w:sz w:val="28"/>
          <w:szCs w:val="28"/>
          <w:lang w:eastAsia="en-US"/>
        </w:rPr>
        <w:t>У</w:t>
      </w:r>
      <w:r w:rsidR="00F50F8B" w:rsidRPr="00E31AEF">
        <w:rPr>
          <w:rFonts w:eastAsiaTheme="minorHAnsi"/>
          <w:sz w:val="28"/>
          <w:szCs w:val="28"/>
          <w:lang w:eastAsia="en-US"/>
        </w:rPr>
        <w:t>ксусная кислота ледяная</w:t>
      </w:r>
      <w:r w:rsidR="00E31AEF" w:rsidRPr="00E31AEF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="00F50F8B" w:rsidRPr="00462856">
        <w:rPr>
          <w:sz w:val="28"/>
          <w:szCs w:val="28"/>
        </w:rPr>
        <w:t>пропанол</w:t>
      </w:r>
      <w:proofErr w:type="spellEnd"/>
      <w:r w:rsidR="00E31AEF" w:rsidRPr="00E31AEF">
        <w:rPr>
          <w:rFonts w:eastAsiaTheme="minorHAnsi"/>
          <w:sz w:val="28"/>
          <w:szCs w:val="28"/>
          <w:lang w:eastAsia="en-US"/>
        </w:rPr>
        <w:t xml:space="preserve"> – </w:t>
      </w:r>
      <w:r w:rsidR="00F50F8B" w:rsidRPr="008C22EC">
        <w:rPr>
          <w:sz w:val="28"/>
          <w:szCs w:val="28"/>
        </w:rPr>
        <w:t>вода</w:t>
      </w:r>
      <w:r w:rsidR="00F50F8B" w:rsidRPr="00E31AEF">
        <w:rPr>
          <w:rFonts w:eastAsiaTheme="minorHAnsi"/>
          <w:sz w:val="28"/>
          <w:szCs w:val="28"/>
          <w:lang w:eastAsia="en-US"/>
        </w:rPr>
        <w:t xml:space="preserve"> – </w:t>
      </w:r>
      <w:r w:rsidR="00F50F8B" w:rsidRPr="008C22EC">
        <w:rPr>
          <w:sz w:val="28"/>
          <w:szCs w:val="28"/>
        </w:rPr>
        <w:t>этанол</w:t>
      </w:r>
      <w:r w:rsidR="00F50F8B" w:rsidRPr="00E31AEF">
        <w:rPr>
          <w:rFonts w:eastAsiaTheme="minorHAnsi"/>
          <w:sz w:val="28"/>
          <w:szCs w:val="28"/>
          <w:lang w:eastAsia="en-US"/>
        </w:rPr>
        <w:t xml:space="preserve"> </w:t>
      </w:r>
      <w:r w:rsidR="00E31AEF" w:rsidRPr="00E31AEF">
        <w:rPr>
          <w:rFonts w:eastAsiaTheme="minorHAnsi"/>
          <w:sz w:val="28"/>
          <w:szCs w:val="28"/>
          <w:lang w:eastAsia="en-US"/>
        </w:rPr>
        <w:t>(</w:t>
      </w:r>
      <w:r w:rsidR="00F50F8B" w:rsidRPr="008C22EC">
        <w:rPr>
          <w:sz w:val="28"/>
          <w:szCs w:val="28"/>
        </w:rPr>
        <w:t>20:20:20:4</w:t>
      </w:r>
      <w:r w:rsidR="00F50F8B">
        <w:rPr>
          <w:sz w:val="28"/>
          <w:szCs w:val="28"/>
        </w:rPr>
        <w:t>0</w:t>
      </w:r>
      <w:r w:rsidR="00E31AEF" w:rsidRPr="00E31AEF">
        <w:rPr>
          <w:rFonts w:eastAsiaTheme="minorHAnsi"/>
          <w:sz w:val="28"/>
          <w:szCs w:val="28"/>
          <w:lang w:eastAsia="en-US"/>
        </w:rPr>
        <w:t>).</w:t>
      </w:r>
    </w:p>
    <w:p w:rsidR="00E31AEF" w:rsidRPr="00DF419D" w:rsidRDefault="00E31AEF" w:rsidP="00D711ED">
      <w:pPr>
        <w:spacing w:line="360" w:lineRule="auto"/>
        <w:ind w:firstLine="709"/>
        <w:jc w:val="both"/>
        <w:rPr>
          <w:sz w:val="28"/>
          <w:szCs w:val="28"/>
        </w:rPr>
      </w:pPr>
      <w:r w:rsidRPr="00E31AEF">
        <w:rPr>
          <w:i/>
          <w:sz w:val="28"/>
          <w:szCs w:val="28"/>
        </w:rPr>
        <w:t>Испытуемый раствор.</w:t>
      </w:r>
      <w:r w:rsidRPr="00E31AEF">
        <w:rPr>
          <w:snapToGrid w:val="0"/>
          <w:sz w:val="28"/>
          <w:szCs w:val="28"/>
        </w:rPr>
        <w:t xml:space="preserve"> </w:t>
      </w:r>
      <w:r w:rsidRPr="00E31AEF">
        <w:rPr>
          <w:sz w:val="28"/>
          <w:szCs w:val="28"/>
        </w:rPr>
        <w:t>Аналитическую пробу сырья измельчают до величины частиц, проходящих сквоз</w:t>
      </w:r>
      <w:r w:rsidR="0022271F">
        <w:rPr>
          <w:sz w:val="28"/>
          <w:szCs w:val="28"/>
        </w:rPr>
        <w:t>ь сито с отверстиями размером 1 </w:t>
      </w:r>
      <w:r w:rsidRPr="00E31AEF">
        <w:rPr>
          <w:sz w:val="28"/>
          <w:szCs w:val="28"/>
        </w:rPr>
        <w:t>мм.</w:t>
      </w:r>
      <w:r w:rsidRPr="00E31AEF">
        <w:rPr>
          <w:snapToGrid w:val="0"/>
          <w:sz w:val="28"/>
          <w:szCs w:val="28"/>
        </w:rPr>
        <w:t xml:space="preserve"> </w:t>
      </w:r>
      <w:r w:rsidR="00D54CF7">
        <w:rPr>
          <w:sz w:val="28"/>
          <w:szCs w:val="28"/>
        </w:rPr>
        <w:t>В</w:t>
      </w:r>
      <w:r w:rsidR="00D54CF7" w:rsidRPr="00E31AEF">
        <w:rPr>
          <w:sz w:val="28"/>
          <w:szCs w:val="28"/>
        </w:rPr>
        <w:t xml:space="preserve"> </w:t>
      </w:r>
      <w:r w:rsidR="00D54CF7" w:rsidRPr="005B2079">
        <w:rPr>
          <w:sz w:val="28"/>
          <w:szCs w:val="28"/>
        </w:rPr>
        <w:t>коническую</w:t>
      </w:r>
      <w:r w:rsidR="00D54CF7" w:rsidRPr="00E31AEF">
        <w:rPr>
          <w:sz w:val="28"/>
          <w:szCs w:val="28"/>
        </w:rPr>
        <w:t xml:space="preserve"> колбу </w:t>
      </w:r>
      <w:r w:rsidR="00F33816" w:rsidRPr="00F33816">
        <w:rPr>
          <w:sz w:val="28"/>
          <w:szCs w:val="28"/>
        </w:rPr>
        <w:t>со шлифом</w:t>
      </w:r>
      <w:r w:rsidR="00F33816">
        <w:rPr>
          <w:sz w:val="28"/>
          <w:szCs w:val="28"/>
        </w:rPr>
        <w:t xml:space="preserve"> </w:t>
      </w:r>
      <w:r w:rsidR="00D54CF7" w:rsidRPr="00E31AEF">
        <w:rPr>
          <w:sz w:val="28"/>
          <w:szCs w:val="28"/>
        </w:rPr>
        <w:t>вместимостью 100 мл</w:t>
      </w:r>
      <w:r w:rsidR="00D54CF7">
        <w:rPr>
          <w:snapToGrid w:val="0"/>
          <w:sz w:val="28"/>
          <w:szCs w:val="28"/>
        </w:rPr>
        <w:t xml:space="preserve"> </w:t>
      </w:r>
      <w:r w:rsidR="00D54CF7">
        <w:rPr>
          <w:sz w:val="28"/>
          <w:szCs w:val="28"/>
        </w:rPr>
        <w:t>п</w:t>
      </w:r>
      <w:r w:rsidR="00D54CF7" w:rsidRPr="00E31AEF">
        <w:rPr>
          <w:sz w:val="28"/>
          <w:szCs w:val="28"/>
        </w:rPr>
        <w:t>омещают</w:t>
      </w:r>
      <w:r w:rsidR="00D54CF7">
        <w:rPr>
          <w:sz w:val="28"/>
          <w:szCs w:val="28"/>
        </w:rPr>
        <w:t xml:space="preserve"> </w:t>
      </w:r>
      <w:r w:rsidR="00D54CF7" w:rsidRPr="00E31AEF">
        <w:rPr>
          <w:sz w:val="28"/>
          <w:szCs w:val="28"/>
        </w:rPr>
        <w:t xml:space="preserve">1,0 г </w:t>
      </w:r>
      <w:r w:rsidR="000E114E">
        <w:rPr>
          <w:sz w:val="28"/>
          <w:szCs w:val="28"/>
        </w:rPr>
        <w:t>измельчё</w:t>
      </w:r>
      <w:r w:rsidR="00D54CF7" w:rsidRPr="00E31AEF">
        <w:rPr>
          <w:sz w:val="28"/>
          <w:szCs w:val="28"/>
        </w:rPr>
        <w:t>нного сырья</w:t>
      </w:r>
      <w:r w:rsidR="00D54CF7">
        <w:rPr>
          <w:sz w:val="28"/>
          <w:szCs w:val="28"/>
        </w:rPr>
        <w:t>, п</w:t>
      </w:r>
      <w:r w:rsidR="00D54CF7" w:rsidRPr="00E31AEF">
        <w:rPr>
          <w:sz w:val="28"/>
          <w:szCs w:val="28"/>
        </w:rPr>
        <w:t xml:space="preserve">рибавляют </w:t>
      </w:r>
      <w:r w:rsidR="00E32C85">
        <w:rPr>
          <w:sz w:val="28"/>
          <w:szCs w:val="28"/>
        </w:rPr>
        <w:t>5 </w:t>
      </w:r>
      <w:r w:rsidR="00D54CF7" w:rsidRPr="00E31AEF">
        <w:rPr>
          <w:sz w:val="28"/>
          <w:szCs w:val="28"/>
        </w:rPr>
        <w:t xml:space="preserve">мл </w:t>
      </w:r>
      <w:r w:rsidR="00E32C85">
        <w:rPr>
          <w:sz w:val="28"/>
          <w:szCs w:val="28"/>
        </w:rPr>
        <w:t>метанола</w:t>
      </w:r>
      <w:r w:rsidR="00B756D8">
        <w:rPr>
          <w:sz w:val="28"/>
          <w:szCs w:val="28"/>
        </w:rPr>
        <w:t xml:space="preserve">, </w:t>
      </w:r>
      <w:r w:rsidR="00E32C85" w:rsidRPr="00E32C85">
        <w:rPr>
          <w:sz w:val="28"/>
          <w:szCs w:val="28"/>
        </w:rPr>
        <w:t>встряхивают</w:t>
      </w:r>
      <w:r w:rsidR="00E32C85">
        <w:rPr>
          <w:sz w:val="28"/>
          <w:szCs w:val="28"/>
        </w:rPr>
        <w:t xml:space="preserve"> в течение 1 </w:t>
      </w:r>
      <w:r w:rsidR="00E32C85" w:rsidRPr="00E32C85">
        <w:rPr>
          <w:sz w:val="28"/>
          <w:szCs w:val="28"/>
        </w:rPr>
        <w:t>мин</w:t>
      </w:r>
      <w:r w:rsidR="00B756D8">
        <w:rPr>
          <w:sz w:val="28"/>
          <w:szCs w:val="28"/>
        </w:rPr>
        <w:t xml:space="preserve"> и </w:t>
      </w:r>
      <w:r w:rsidR="00B756D8" w:rsidRPr="00DF419D">
        <w:rPr>
          <w:sz w:val="28"/>
          <w:szCs w:val="28"/>
        </w:rPr>
        <w:t>фильтруют</w:t>
      </w:r>
      <w:r w:rsidR="00E32C85" w:rsidRPr="00E32C85">
        <w:t xml:space="preserve"> </w:t>
      </w:r>
      <w:r w:rsidR="00E32C85" w:rsidRPr="00DF419D">
        <w:rPr>
          <w:sz w:val="28"/>
          <w:szCs w:val="28"/>
        </w:rPr>
        <w:t xml:space="preserve">через </w:t>
      </w:r>
      <w:proofErr w:type="spellStart"/>
      <w:r w:rsidR="00E32C85" w:rsidRPr="00DF419D">
        <w:rPr>
          <w:sz w:val="28"/>
          <w:szCs w:val="28"/>
        </w:rPr>
        <w:t>беззольный</w:t>
      </w:r>
      <w:proofErr w:type="spellEnd"/>
      <w:r w:rsidR="00E32C85" w:rsidRPr="00DF419D">
        <w:rPr>
          <w:sz w:val="28"/>
          <w:szCs w:val="28"/>
        </w:rPr>
        <w:t xml:space="preserve"> фильтр.</w:t>
      </w:r>
    </w:p>
    <w:p w:rsidR="00E32C85" w:rsidRDefault="00E32C85" w:rsidP="00D711ED">
      <w:pPr>
        <w:spacing w:line="360" w:lineRule="auto"/>
        <w:ind w:firstLine="709"/>
        <w:jc w:val="both"/>
        <w:rPr>
          <w:sz w:val="28"/>
          <w:szCs w:val="28"/>
        </w:rPr>
      </w:pPr>
      <w:r w:rsidRPr="00E32C85">
        <w:rPr>
          <w:i/>
          <w:sz w:val="28"/>
          <w:szCs w:val="28"/>
        </w:rPr>
        <w:t xml:space="preserve">Раствор </w:t>
      </w:r>
      <w:r w:rsidRPr="00F335B4">
        <w:rPr>
          <w:i/>
          <w:sz w:val="28"/>
          <w:szCs w:val="28"/>
        </w:rPr>
        <w:t>стандартного образца</w:t>
      </w:r>
      <w:r w:rsidRPr="00E32C85">
        <w:rPr>
          <w:i/>
          <w:sz w:val="28"/>
          <w:szCs w:val="28"/>
        </w:rPr>
        <w:t xml:space="preserve"> </w:t>
      </w:r>
      <w:proofErr w:type="spellStart"/>
      <w:r w:rsidRPr="00E32C85">
        <w:rPr>
          <w:i/>
          <w:sz w:val="28"/>
          <w:szCs w:val="28"/>
        </w:rPr>
        <w:t>аланина</w:t>
      </w:r>
      <w:proofErr w:type="spellEnd"/>
      <w:r w:rsidRPr="00E32C85">
        <w:rPr>
          <w:sz w:val="28"/>
          <w:szCs w:val="28"/>
        </w:rPr>
        <w:t xml:space="preserve">. </w:t>
      </w:r>
      <w:r w:rsidRPr="00642E92">
        <w:rPr>
          <w:sz w:val="28"/>
          <w:szCs w:val="28"/>
        </w:rPr>
        <w:t xml:space="preserve">В мерную колбу вместимостью </w:t>
      </w:r>
      <w:r>
        <w:rPr>
          <w:sz w:val="28"/>
          <w:szCs w:val="28"/>
        </w:rPr>
        <w:t>20 </w:t>
      </w:r>
      <w:r w:rsidRPr="00642E92">
        <w:rPr>
          <w:sz w:val="28"/>
          <w:szCs w:val="28"/>
        </w:rPr>
        <w:t>мл</w:t>
      </w:r>
      <w:r>
        <w:rPr>
          <w:sz w:val="28"/>
          <w:szCs w:val="28"/>
        </w:rPr>
        <w:t xml:space="preserve"> </w:t>
      </w:r>
      <w:r w:rsidRPr="00E32C85">
        <w:rPr>
          <w:sz w:val="28"/>
          <w:szCs w:val="28"/>
        </w:rPr>
        <w:t>помещают</w:t>
      </w:r>
      <w:r>
        <w:rPr>
          <w:sz w:val="28"/>
          <w:szCs w:val="28"/>
        </w:rPr>
        <w:t xml:space="preserve"> 0,005 г</w:t>
      </w:r>
      <w:r w:rsidR="00D341CB">
        <w:rPr>
          <w:sz w:val="28"/>
          <w:szCs w:val="28"/>
        </w:rPr>
        <w:t xml:space="preserve"> </w:t>
      </w:r>
      <w:proofErr w:type="spellStart"/>
      <w:r w:rsidRPr="00E32C85">
        <w:rPr>
          <w:sz w:val="28"/>
          <w:szCs w:val="28"/>
        </w:rPr>
        <w:t>аланина</w:t>
      </w:r>
      <w:proofErr w:type="spellEnd"/>
      <w:r w:rsidR="00FB7C9D">
        <w:rPr>
          <w:sz w:val="28"/>
          <w:szCs w:val="28"/>
        </w:rPr>
        <w:t xml:space="preserve">, </w:t>
      </w:r>
      <w:r w:rsidR="00FB7C9D" w:rsidRPr="00642E92">
        <w:rPr>
          <w:sz w:val="28"/>
          <w:szCs w:val="28"/>
        </w:rPr>
        <w:t>растворяют</w:t>
      </w:r>
      <w:r w:rsidR="00FB7C9D" w:rsidRPr="00E32C85">
        <w:rPr>
          <w:sz w:val="28"/>
          <w:szCs w:val="28"/>
        </w:rPr>
        <w:t xml:space="preserve"> </w:t>
      </w:r>
      <w:r w:rsidR="00136AF6">
        <w:rPr>
          <w:sz w:val="28"/>
          <w:szCs w:val="28"/>
        </w:rPr>
        <w:t>в 10 </w:t>
      </w:r>
      <w:r w:rsidR="00FB7C9D" w:rsidRPr="00E32C85">
        <w:rPr>
          <w:sz w:val="28"/>
          <w:szCs w:val="28"/>
        </w:rPr>
        <w:t>мл воды</w:t>
      </w:r>
      <w:r w:rsidR="009B1459" w:rsidRPr="009B1459">
        <w:rPr>
          <w:sz w:val="28"/>
          <w:szCs w:val="28"/>
        </w:rPr>
        <w:t xml:space="preserve"> </w:t>
      </w:r>
      <w:r w:rsidR="009B1459">
        <w:rPr>
          <w:sz w:val="28"/>
          <w:szCs w:val="28"/>
        </w:rPr>
        <w:t xml:space="preserve">и </w:t>
      </w:r>
      <w:r w:rsidR="009B1459" w:rsidRPr="00642E92">
        <w:rPr>
          <w:rFonts w:eastAsiaTheme="minorEastAsia"/>
          <w:sz w:val="28"/>
          <w:szCs w:val="28"/>
        </w:rPr>
        <w:t>доводят объём раствора</w:t>
      </w:r>
      <w:r w:rsidR="009B1459" w:rsidRPr="009B1459">
        <w:rPr>
          <w:sz w:val="28"/>
          <w:szCs w:val="28"/>
        </w:rPr>
        <w:t xml:space="preserve"> </w:t>
      </w:r>
      <w:r w:rsidR="009B1459">
        <w:rPr>
          <w:sz w:val="28"/>
          <w:szCs w:val="28"/>
        </w:rPr>
        <w:t>метанолом</w:t>
      </w:r>
      <w:r w:rsidR="00D72927" w:rsidRPr="00D72927">
        <w:rPr>
          <w:sz w:val="28"/>
          <w:szCs w:val="28"/>
        </w:rPr>
        <w:t xml:space="preserve"> </w:t>
      </w:r>
      <w:r w:rsidR="00D72927">
        <w:rPr>
          <w:sz w:val="28"/>
          <w:szCs w:val="28"/>
        </w:rPr>
        <w:t>до метки</w:t>
      </w:r>
      <w:r w:rsidR="00D341CB" w:rsidRPr="00D72927">
        <w:rPr>
          <w:sz w:val="28"/>
          <w:szCs w:val="28"/>
        </w:rPr>
        <w:t>.</w:t>
      </w:r>
    </w:p>
    <w:p w:rsidR="0022271F" w:rsidRDefault="00C55EB4" w:rsidP="00D711E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37C6">
        <w:rPr>
          <w:i/>
          <w:sz w:val="28"/>
          <w:szCs w:val="28"/>
        </w:rPr>
        <w:t>Реактив для детектирования</w:t>
      </w:r>
      <w:r w:rsidRPr="007C37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419D" w:rsidRPr="00DF419D">
        <w:rPr>
          <w:sz w:val="28"/>
          <w:szCs w:val="28"/>
        </w:rPr>
        <w:t>0</w:t>
      </w:r>
      <w:r w:rsidR="00DF419D">
        <w:rPr>
          <w:sz w:val="28"/>
          <w:szCs w:val="28"/>
        </w:rPr>
        <w:t>,</w:t>
      </w:r>
      <w:r w:rsidR="005937F6">
        <w:rPr>
          <w:rFonts w:eastAsiaTheme="minorHAnsi"/>
          <w:sz w:val="28"/>
          <w:szCs w:val="28"/>
          <w:lang w:eastAsia="en-US"/>
        </w:rPr>
        <w:t>2</w:t>
      </w:r>
      <w:r w:rsidR="008913D0">
        <w:rPr>
          <w:rFonts w:eastAsiaTheme="minorHAnsi"/>
          <w:sz w:val="28"/>
          <w:szCs w:val="28"/>
          <w:lang w:eastAsia="en-US"/>
        </w:rPr>
        <w:t> </w:t>
      </w:r>
      <w:r w:rsidR="00DF419D">
        <w:rPr>
          <w:rFonts w:eastAsiaTheme="minorHAnsi"/>
          <w:sz w:val="28"/>
          <w:szCs w:val="28"/>
          <w:lang w:eastAsia="en-US"/>
        </w:rPr>
        <w:t>г</w:t>
      </w:r>
      <w:r w:rsidR="005937F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937F6" w:rsidRPr="005937F6">
        <w:rPr>
          <w:rFonts w:eastAsiaTheme="minorHAnsi"/>
          <w:sz w:val="28"/>
          <w:szCs w:val="28"/>
          <w:lang w:eastAsia="en-US"/>
        </w:rPr>
        <w:t>нингидрина</w:t>
      </w:r>
      <w:proofErr w:type="spellEnd"/>
      <w:r w:rsidR="005937F6">
        <w:rPr>
          <w:rFonts w:eastAsiaTheme="minorHAnsi"/>
          <w:sz w:val="28"/>
          <w:szCs w:val="28"/>
          <w:lang w:eastAsia="en-US"/>
        </w:rPr>
        <w:t xml:space="preserve"> растворяют в</w:t>
      </w:r>
      <w:r w:rsidR="00DF419D">
        <w:rPr>
          <w:rFonts w:eastAsiaTheme="minorHAnsi"/>
          <w:sz w:val="28"/>
          <w:szCs w:val="28"/>
          <w:lang w:eastAsia="en-US"/>
        </w:rPr>
        <w:t xml:space="preserve"> 100 мл смеси </w:t>
      </w:r>
      <w:r w:rsidR="005937F6">
        <w:rPr>
          <w:rFonts w:eastAsiaTheme="minorHAnsi"/>
          <w:sz w:val="28"/>
          <w:szCs w:val="28"/>
          <w:lang w:eastAsia="en-US"/>
        </w:rPr>
        <w:t>уксусная кислота ледяная</w:t>
      </w:r>
      <w:r w:rsidR="005937F6" w:rsidRPr="00E31AEF">
        <w:rPr>
          <w:rFonts w:eastAsiaTheme="minorHAnsi"/>
          <w:sz w:val="28"/>
          <w:szCs w:val="28"/>
          <w:lang w:eastAsia="en-US"/>
        </w:rPr>
        <w:t xml:space="preserve"> –</w:t>
      </w:r>
      <w:r w:rsidR="005937F6">
        <w:rPr>
          <w:rFonts w:eastAsiaTheme="minorHAnsi"/>
          <w:sz w:val="28"/>
          <w:szCs w:val="28"/>
          <w:lang w:eastAsia="en-US"/>
        </w:rPr>
        <w:t xml:space="preserve"> </w:t>
      </w:r>
      <w:r w:rsidR="005937F6" w:rsidRPr="005937F6">
        <w:rPr>
          <w:rFonts w:eastAsiaTheme="minorHAnsi"/>
          <w:sz w:val="28"/>
          <w:szCs w:val="28"/>
          <w:lang w:eastAsia="en-US"/>
        </w:rPr>
        <w:t>бутанол 5:95.</w:t>
      </w:r>
    </w:p>
    <w:p w:rsidR="00C94279" w:rsidRPr="0022271F" w:rsidRDefault="0089004A" w:rsidP="00D711E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37C6">
        <w:rPr>
          <w:sz w:val="28"/>
          <w:szCs w:val="28"/>
        </w:rPr>
        <w:t xml:space="preserve">На линию старта пластинки наносят </w:t>
      </w:r>
      <w:r w:rsidR="00662A01">
        <w:rPr>
          <w:sz w:val="28"/>
          <w:szCs w:val="28"/>
        </w:rPr>
        <w:t>20</w:t>
      </w:r>
      <w:r w:rsidR="00037C28" w:rsidRPr="00C42798">
        <w:rPr>
          <w:sz w:val="28"/>
          <w:szCs w:val="28"/>
        </w:rPr>
        <w:t> мкл испытуемого раствора</w:t>
      </w:r>
      <w:r w:rsidR="00037C28">
        <w:rPr>
          <w:sz w:val="28"/>
          <w:szCs w:val="28"/>
        </w:rPr>
        <w:t xml:space="preserve">, </w:t>
      </w:r>
      <w:r w:rsidR="008913D0">
        <w:rPr>
          <w:sz w:val="28"/>
          <w:szCs w:val="28"/>
        </w:rPr>
        <w:t>10 </w:t>
      </w:r>
      <w:r w:rsidR="00662A01">
        <w:rPr>
          <w:sz w:val="28"/>
          <w:szCs w:val="28"/>
        </w:rPr>
        <w:t>мкл р</w:t>
      </w:r>
      <w:r w:rsidR="00662A01" w:rsidRPr="00662A01">
        <w:rPr>
          <w:sz w:val="28"/>
          <w:szCs w:val="28"/>
        </w:rPr>
        <w:t>аствор</w:t>
      </w:r>
      <w:r w:rsidR="00C94279">
        <w:rPr>
          <w:sz w:val="28"/>
          <w:szCs w:val="28"/>
        </w:rPr>
        <w:t>а</w:t>
      </w:r>
      <w:r w:rsidR="00662A01" w:rsidRPr="00662A01">
        <w:rPr>
          <w:sz w:val="28"/>
          <w:szCs w:val="28"/>
        </w:rPr>
        <w:t xml:space="preserve"> стандартного образца </w:t>
      </w:r>
      <w:proofErr w:type="spellStart"/>
      <w:r w:rsidR="00662A01" w:rsidRPr="00662A01">
        <w:rPr>
          <w:sz w:val="28"/>
          <w:szCs w:val="28"/>
        </w:rPr>
        <w:t>аланина</w:t>
      </w:r>
      <w:proofErr w:type="spellEnd"/>
      <w:r w:rsidR="001B15D5">
        <w:rPr>
          <w:sz w:val="28"/>
          <w:szCs w:val="28"/>
        </w:rPr>
        <w:t xml:space="preserve">. </w:t>
      </w:r>
      <w:r w:rsidR="000E114E">
        <w:rPr>
          <w:sz w:val="28"/>
          <w:szCs w:val="28"/>
        </w:rPr>
        <w:t>Пластинку с нанесё</w:t>
      </w:r>
      <w:r w:rsidR="003B51AF" w:rsidRPr="003B51AF">
        <w:rPr>
          <w:sz w:val="28"/>
          <w:szCs w:val="28"/>
        </w:rPr>
        <w:t>нными пробами сушат на воздухе, помещают в (предвар</w:t>
      </w:r>
      <w:r w:rsidR="000E114E">
        <w:rPr>
          <w:sz w:val="28"/>
          <w:szCs w:val="28"/>
        </w:rPr>
        <w:t>ительно насыщенную, в течение 1 </w:t>
      </w:r>
      <w:r w:rsidR="003B51AF" w:rsidRPr="003B51AF">
        <w:rPr>
          <w:sz w:val="28"/>
          <w:szCs w:val="28"/>
        </w:rPr>
        <w:t>ч), камеру с ПФ и хроматографируют восходящим спос</w:t>
      </w:r>
      <w:r w:rsidR="003B51AF">
        <w:rPr>
          <w:sz w:val="28"/>
          <w:szCs w:val="28"/>
        </w:rPr>
        <w:t>обом</w:t>
      </w:r>
      <w:r w:rsidR="008B36EB">
        <w:rPr>
          <w:sz w:val="28"/>
          <w:szCs w:val="28"/>
        </w:rPr>
        <w:t>. Когда фронт ПФ пройдё</w:t>
      </w:r>
      <w:r w:rsidRPr="007C37C6">
        <w:rPr>
          <w:sz w:val="28"/>
          <w:szCs w:val="28"/>
        </w:rPr>
        <w:t>т около 80</w:t>
      </w:r>
      <w:r w:rsidR="0037420F">
        <w:rPr>
          <w:sz w:val="28"/>
          <w:szCs w:val="28"/>
        </w:rPr>
        <w:t>–90 </w:t>
      </w:r>
      <w:r w:rsidRPr="007C37C6">
        <w:rPr>
          <w:sz w:val="28"/>
          <w:szCs w:val="28"/>
        </w:rPr>
        <w:t>% дли</w:t>
      </w:r>
      <w:r w:rsidR="001B15D5">
        <w:rPr>
          <w:sz w:val="28"/>
          <w:szCs w:val="28"/>
        </w:rPr>
        <w:t>ны пластинки от линии старта, её</w:t>
      </w:r>
      <w:r w:rsidRPr="007C37C6">
        <w:rPr>
          <w:sz w:val="28"/>
          <w:szCs w:val="28"/>
        </w:rPr>
        <w:t xml:space="preserve"> вынимают из камеры, сушат до</w:t>
      </w:r>
      <w:r w:rsidR="00FF1A55">
        <w:rPr>
          <w:sz w:val="28"/>
          <w:szCs w:val="28"/>
        </w:rPr>
        <w:t xml:space="preserve"> удаления следов растворителей. </w:t>
      </w:r>
      <w:r w:rsidR="00C94279">
        <w:rPr>
          <w:sz w:val="28"/>
          <w:szCs w:val="28"/>
        </w:rPr>
        <w:t>З</w:t>
      </w:r>
      <w:r w:rsidR="00C94279" w:rsidRPr="00C94279">
        <w:rPr>
          <w:sz w:val="28"/>
          <w:szCs w:val="28"/>
        </w:rPr>
        <w:t>атем пластинку</w:t>
      </w:r>
      <w:r w:rsidR="00C94279">
        <w:rPr>
          <w:sz w:val="28"/>
          <w:szCs w:val="28"/>
        </w:rPr>
        <w:t xml:space="preserve"> </w:t>
      </w:r>
      <w:r w:rsidR="00C94279" w:rsidRPr="00C94279">
        <w:rPr>
          <w:sz w:val="28"/>
          <w:szCs w:val="28"/>
        </w:rPr>
        <w:t>обрабатывают реактивом для детектирования и выдерж</w:t>
      </w:r>
      <w:r w:rsidR="0022271F">
        <w:rPr>
          <w:sz w:val="28"/>
          <w:szCs w:val="28"/>
        </w:rPr>
        <w:t>ивают при температуре 10</w:t>
      </w:r>
      <w:r w:rsidR="006C05B1">
        <w:rPr>
          <w:sz w:val="28"/>
          <w:szCs w:val="28"/>
        </w:rPr>
        <w:t>5</w:t>
      </w:r>
      <w:r w:rsidR="0022271F">
        <w:rPr>
          <w:sz w:val="28"/>
          <w:szCs w:val="28"/>
        </w:rPr>
        <w:t>–1</w:t>
      </w:r>
      <w:r w:rsidR="006C05B1">
        <w:rPr>
          <w:sz w:val="28"/>
          <w:szCs w:val="28"/>
        </w:rPr>
        <w:t>10</w:t>
      </w:r>
      <w:proofErr w:type="gramStart"/>
      <w:r w:rsidR="0022271F">
        <w:rPr>
          <w:sz w:val="28"/>
          <w:szCs w:val="28"/>
        </w:rPr>
        <w:t> </w:t>
      </w:r>
      <w:r w:rsidR="00C94279" w:rsidRPr="00C94279">
        <w:rPr>
          <w:sz w:val="28"/>
          <w:szCs w:val="28"/>
        </w:rPr>
        <w:t>°С</w:t>
      </w:r>
      <w:proofErr w:type="gramEnd"/>
      <w:r w:rsidR="00C94279" w:rsidRPr="00C94279">
        <w:rPr>
          <w:sz w:val="28"/>
          <w:szCs w:val="28"/>
        </w:rPr>
        <w:t xml:space="preserve"> в течение </w:t>
      </w:r>
      <w:r w:rsidR="006C05B1">
        <w:rPr>
          <w:sz w:val="28"/>
          <w:szCs w:val="28"/>
        </w:rPr>
        <w:t>5</w:t>
      </w:r>
      <w:r w:rsidR="006C05B1" w:rsidRPr="005B2079">
        <w:rPr>
          <w:color w:val="000000"/>
          <w:sz w:val="28"/>
          <w:szCs w:val="28"/>
        </w:rPr>
        <w:t>–</w:t>
      </w:r>
      <w:r w:rsidR="006C05B1">
        <w:rPr>
          <w:sz w:val="28"/>
          <w:szCs w:val="28"/>
        </w:rPr>
        <w:t>10 </w:t>
      </w:r>
      <w:r w:rsidR="00C94279" w:rsidRPr="00C94279">
        <w:rPr>
          <w:sz w:val="28"/>
          <w:szCs w:val="28"/>
        </w:rPr>
        <w:t>мин и просматривают при дневном свете</w:t>
      </w:r>
      <w:r w:rsidR="00C94279">
        <w:rPr>
          <w:sz w:val="28"/>
          <w:szCs w:val="28"/>
        </w:rPr>
        <w:t>.</w:t>
      </w:r>
    </w:p>
    <w:p w:rsidR="00874411" w:rsidRDefault="0089004A" w:rsidP="00D711E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357231">
        <w:rPr>
          <w:i/>
          <w:sz w:val="28"/>
          <w:szCs w:val="28"/>
        </w:rPr>
        <w:t>Результат</w:t>
      </w:r>
    </w:p>
    <w:p w:rsidR="00FF1A55" w:rsidRPr="00C94279" w:rsidRDefault="00FF1A55" w:rsidP="00D711E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1A55">
        <w:rPr>
          <w:rFonts w:eastAsiaTheme="minorHAnsi"/>
          <w:sz w:val="28"/>
          <w:szCs w:val="28"/>
          <w:lang w:eastAsia="en-US"/>
        </w:rPr>
        <w:t xml:space="preserve">На хроматограмме </w:t>
      </w:r>
      <w:r w:rsidR="00C94279">
        <w:rPr>
          <w:sz w:val="28"/>
          <w:szCs w:val="28"/>
        </w:rPr>
        <w:t>р</w:t>
      </w:r>
      <w:r w:rsidR="00C94279" w:rsidRPr="00662A01">
        <w:rPr>
          <w:sz w:val="28"/>
          <w:szCs w:val="28"/>
        </w:rPr>
        <w:t>аствор</w:t>
      </w:r>
      <w:r w:rsidR="00C94279">
        <w:rPr>
          <w:sz w:val="28"/>
          <w:szCs w:val="28"/>
        </w:rPr>
        <w:t>а</w:t>
      </w:r>
      <w:r w:rsidR="00C94279" w:rsidRPr="00662A01">
        <w:rPr>
          <w:sz w:val="28"/>
          <w:szCs w:val="28"/>
        </w:rPr>
        <w:t xml:space="preserve"> </w:t>
      </w:r>
      <w:r w:rsidR="00C94279" w:rsidRPr="00F335B4">
        <w:rPr>
          <w:sz w:val="28"/>
          <w:szCs w:val="28"/>
        </w:rPr>
        <w:t>стандартного образца</w:t>
      </w:r>
      <w:r w:rsidR="00C94279" w:rsidRPr="00662A01">
        <w:rPr>
          <w:sz w:val="28"/>
          <w:szCs w:val="28"/>
        </w:rPr>
        <w:t xml:space="preserve"> </w:t>
      </w:r>
      <w:proofErr w:type="spellStart"/>
      <w:r w:rsidR="00C94279" w:rsidRPr="00662A01">
        <w:rPr>
          <w:sz w:val="28"/>
          <w:szCs w:val="28"/>
        </w:rPr>
        <w:t>аланина</w:t>
      </w:r>
      <w:proofErr w:type="spellEnd"/>
      <w:r w:rsidR="00C94279" w:rsidRPr="00FF1A55">
        <w:rPr>
          <w:rFonts w:eastAsiaTheme="minorHAnsi"/>
          <w:sz w:val="28"/>
          <w:szCs w:val="28"/>
          <w:lang w:eastAsia="en-US"/>
        </w:rPr>
        <w:t xml:space="preserve"> </w:t>
      </w:r>
      <w:r w:rsidR="00C94279" w:rsidRPr="00C94279">
        <w:rPr>
          <w:rFonts w:eastAsiaTheme="minorHAnsi"/>
          <w:sz w:val="28"/>
          <w:szCs w:val="28"/>
          <w:lang w:eastAsia="en-US"/>
        </w:rPr>
        <w:t>должна обнаруживаться зона</w:t>
      </w:r>
      <w:r w:rsidR="00C94279">
        <w:rPr>
          <w:rFonts w:eastAsiaTheme="minorHAnsi"/>
          <w:sz w:val="28"/>
          <w:szCs w:val="28"/>
          <w:lang w:eastAsia="en-US"/>
        </w:rPr>
        <w:t xml:space="preserve"> </w:t>
      </w:r>
      <w:r w:rsidR="00C94279" w:rsidRPr="00C94279">
        <w:rPr>
          <w:rFonts w:eastAsiaTheme="minorHAnsi"/>
          <w:sz w:val="28"/>
          <w:szCs w:val="28"/>
          <w:lang w:eastAsia="en-US"/>
        </w:rPr>
        <w:t>адсорбции фиолетового цвета в средней трети пластинки</w:t>
      </w:r>
      <w:r w:rsidR="00C94279">
        <w:rPr>
          <w:rFonts w:eastAsiaTheme="minorHAnsi"/>
          <w:sz w:val="28"/>
          <w:szCs w:val="28"/>
          <w:lang w:eastAsia="en-US"/>
        </w:rPr>
        <w:t>.</w:t>
      </w:r>
    </w:p>
    <w:p w:rsidR="00C94279" w:rsidRPr="00C94279" w:rsidRDefault="00FF1A55" w:rsidP="00D711E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1A55">
        <w:rPr>
          <w:rFonts w:eastAsiaTheme="minorHAnsi"/>
          <w:sz w:val="28"/>
          <w:szCs w:val="28"/>
          <w:lang w:eastAsia="en-US"/>
        </w:rPr>
        <w:t xml:space="preserve">На хроматограмме испытуемого раствора </w:t>
      </w:r>
      <w:r w:rsidR="00C94279" w:rsidRPr="00C94279">
        <w:rPr>
          <w:rFonts w:eastAsiaTheme="minorHAnsi"/>
          <w:sz w:val="28"/>
          <w:szCs w:val="28"/>
          <w:lang w:eastAsia="en-US"/>
        </w:rPr>
        <w:t>должна обнаруживаться зона</w:t>
      </w:r>
    </w:p>
    <w:p w:rsidR="00FF1A55" w:rsidRDefault="00C94279" w:rsidP="00250019">
      <w:pPr>
        <w:spacing w:line="360" w:lineRule="auto"/>
        <w:ind w:firstLine="709"/>
        <w:jc w:val="both"/>
        <w:rPr>
          <w:rFonts w:eastAsiaTheme="minorHAnsi"/>
          <w:snapToGrid w:val="0"/>
          <w:sz w:val="28"/>
          <w:szCs w:val="28"/>
          <w:lang w:eastAsia="en-US"/>
        </w:rPr>
      </w:pPr>
      <w:r w:rsidRPr="00C94279">
        <w:rPr>
          <w:rFonts w:eastAsiaTheme="minorHAnsi"/>
          <w:sz w:val="28"/>
          <w:szCs w:val="28"/>
          <w:lang w:eastAsia="en-US"/>
        </w:rPr>
        <w:t>адсорбции фиолетового или коричневато-красного цвета на уровне зоны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94279">
        <w:rPr>
          <w:rFonts w:eastAsiaTheme="minorHAnsi"/>
          <w:sz w:val="28"/>
          <w:szCs w:val="28"/>
          <w:lang w:eastAsia="en-US"/>
        </w:rPr>
        <w:t xml:space="preserve">адсорбции </w:t>
      </w:r>
      <w:r w:rsidR="006A496A">
        <w:rPr>
          <w:sz w:val="28"/>
          <w:szCs w:val="28"/>
        </w:rPr>
        <w:t>р</w:t>
      </w:r>
      <w:r w:rsidR="006A496A" w:rsidRPr="00662A01">
        <w:rPr>
          <w:sz w:val="28"/>
          <w:szCs w:val="28"/>
        </w:rPr>
        <w:t>аствор</w:t>
      </w:r>
      <w:r w:rsidR="006A496A">
        <w:rPr>
          <w:sz w:val="28"/>
          <w:szCs w:val="28"/>
        </w:rPr>
        <w:t>а</w:t>
      </w:r>
      <w:r w:rsidR="006A496A" w:rsidRPr="00662A01">
        <w:rPr>
          <w:sz w:val="28"/>
          <w:szCs w:val="28"/>
        </w:rPr>
        <w:t xml:space="preserve"> </w:t>
      </w:r>
      <w:r w:rsidR="006A496A" w:rsidRPr="00F335B4">
        <w:rPr>
          <w:sz w:val="28"/>
          <w:szCs w:val="28"/>
        </w:rPr>
        <w:t>стандартного образца</w:t>
      </w:r>
      <w:r w:rsidR="006A496A" w:rsidRPr="00662A01">
        <w:rPr>
          <w:sz w:val="28"/>
          <w:szCs w:val="28"/>
        </w:rPr>
        <w:t xml:space="preserve"> </w:t>
      </w:r>
      <w:proofErr w:type="spellStart"/>
      <w:r w:rsidR="006A496A" w:rsidRPr="00662A01">
        <w:rPr>
          <w:sz w:val="28"/>
          <w:szCs w:val="28"/>
        </w:rPr>
        <w:t>аланина</w:t>
      </w:r>
      <w:proofErr w:type="spellEnd"/>
      <w:r w:rsidRPr="00C94279">
        <w:rPr>
          <w:rFonts w:eastAsiaTheme="minorHAnsi"/>
          <w:sz w:val="28"/>
          <w:szCs w:val="28"/>
          <w:lang w:eastAsia="en-US"/>
        </w:rPr>
        <w:t>; допускается обнаружение других зон адсорбции.</w:t>
      </w:r>
    </w:p>
    <w:p w:rsidR="004711CE" w:rsidRPr="00604E90" w:rsidRDefault="004711CE" w:rsidP="00250019">
      <w:pPr>
        <w:keepNext/>
        <w:suppressAutoHyphens/>
        <w:spacing w:before="240" w:line="360" w:lineRule="auto"/>
        <w:ind w:firstLine="709"/>
        <w:jc w:val="both"/>
        <w:rPr>
          <w:sz w:val="28"/>
          <w:szCs w:val="28"/>
        </w:rPr>
      </w:pPr>
      <w:r w:rsidRPr="0037213D">
        <w:rPr>
          <w:sz w:val="28"/>
          <w:szCs w:val="28"/>
        </w:rPr>
        <w:t>ИСПЫТАНИЯ</w:t>
      </w:r>
    </w:p>
    <w:p w:rsidR="0089004A" w:rsidRPr="00980661" w:rsidRDefault="0089004A" w:rsidP="00250019">
      <w:pPr>
        <w:pStyle w:val="11"/>
        <w:keepNext/>
        <w:keepLines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12AAF">
        <w:rPr>
          <w:rFonts w:ascii="Times New Roman" w:hAnsi="Times New Roman"/>
          <w:b/>
          <w:sz w:val="28"/>
          <w:szCs w:val="28"/>
        </w:rPr>
        <w:t>Влажность</w:t>
      </w:r>
      <w:r w:rsidRPr="00F425BA">
        <w:rPr>
          <w:rFonts w:ascii="Times New Roman" w:hAnsi="Times New Roman"/>
          <w:b/>
          <w:sz w:val="28"/>
          <w:szCs w:val="28"/>
        </w:rPr>
        <w:t>.</w:t>
      </w:r>
      <w:r w:rsidR="00C53B32">
        <w:rPr>
          <w:rFonts w:ascii="Times New Roman" w:hAnsi="Times New Roman"/>
          <w:sz w:val="28"/>
          <w:szCs w:val="28"/>
        </w:rPr>
        <w:t xml:space="preserve"> Не более </w:t>
      </w:r>
      <w:r w:rsidR="006A496A">
        <w:rPr>
          <w:rFonts w:ascii="Times New Roman" w:hAnsi="Times New Roman"/>
          <w:sz w:val="28"/>
          <w:szCs w:val="28"/>
        </w:rPr>
        <w:t>7</w:t>
      </w:r>
      <w:r w:rsidR="0037420F">
        <w:rPr>
          <w:rFonts w:ascii="Times New Roman" w:hAnsi="Times New Roman"/>
          <w:sz w:val="28"/>
          <w:szCs w:val="28"/>
        </w:rPr>
        <w:t>,0 </w:t>
      </w:r>
      <w:r>
        <w:rPr>
          <w:rFonts w:ascii="Times New Roman" w:hAnsi="Times New Roman"/>
          <w:sz w:val="28"/>
          <w:szCs w:val="28"/>
        </w:rPr>
        <w:t xml:space="preserve">% </w:t>
      </w:r>
      <w:r w:rsidRPr="002143A2">
        <w:rPr>
          <w:rFonts w:ascii="Times New Roman" w:hAnsi="Times New Roman"/>
          <w:sz w:val="28"/>
          <w:szCs w:val="28"/>
        </w:rPr>
        <w:t>(</w:t>
      </w:r>
      <w:r w:rsidRPr="00AC6A6C">
        <w:rPr>
          <w:rFonts w:ascii="Times New Roman" w:hAnsi="Times New Roman"/>
          <w:i/>
          <w:sz w:val="28"/>
          <w:szCs w:val="28"/>
        </w:rPr>
        <w:t>ОФС «</w:t>
      </w:r>
      <w:r w:rsidR="00980661" w:rsidRPr="00AC6A6C">
        <w:rPr>
          <w:rFonts w:ascii="Times New Roman" w:eastAsia="TimesNewRomanPSMT" w:hAnsi="Times New Roman"/>
          <w:i/>
          <w:sz w:val="28"/>
          <w:szCs w:val="28"/>
          <w:lang w:eastAsia="en-US"/>
        </w:rPr>
        <w:t>Определение влажности лекарственного растительного сырья и лекарственных средств растительного происхождения»</w:t>
      </w:r>
      <w:r w:rsidRPr="00980661">
        <w:rPr>
          <w:rFonts w:ascii="Times New Roman" w:eastAsia="TimesNewRomanPSMT" w:hAnsi="Times New Roman"/>
          <w:sz w:val="28"/>
          <w:szCs w:val="28"/>
          <w:lang w:eastAsia="en-US"/>
        </w:rPr>
        <w:t>).</w:t>
      </w:r>
    </w:p>
    <w:p w:rsidR="0089004A" w:rsidRPr="00F425BA" w:rsidRDefault="0089004A" w:rsidP="00250019">
      <w:pPr>
        <w:spacing w:line="360" w:lineRule="auto"/>
        <w:ind w:firstLine="709"/>
        <w:jc w:val="both"/>
        <w:rPr>
          <w:sz w:val="28"/>
          <w:szCs w:val="28"/>
        </w:rPr>
      </w:pPr>
      <w:r w:rsidRPr="00312AAF">
        <w:rPr>
          <w:b/>
          <w:sz w:val="28"/>
          <w:szCs w:val="28"/>
        </w:rPr>
        <w:t>Зола общая</w:t>
      </w:r>
      <w:r w:rsidRPr="00F425BA">
        <w:rPr>
          <w:b/>
          <w:sz w:val="28"/>
          <w:szCs w:val="28"/>
        </w:rPr>
        <w:t>.</w:t>
      </w:r>
      <w:r w:rsidRPr="00F425BA">
        <w:rPr>
          <w:i/>
          <w:sz w:val="28"/>
          <w:szCs w:val="28"/>
        </w:rPr>
        <w:t xml:space="preserve"> </w:t>
      </w:r>
      <w:r w:rsidR="0037420F">
        <w:rPr>
          <w:sz w:val="28"/>
          <w:szCs w:val="28"/>
        </w:rPr>
        <w:t>Не более</w:t>
      </w:r>
      <w:r w:rsidR="006A496A">
        <w:rPr>
          <w:sz w:val="28"/>
          <w:szCs w:val="28"/>
        </w:rPr>
        <w:t xml:space="preserve"> 5</w:t>
      </w:r>
      <w:r w:rsidR="0037420F">
        <w:rPr>
          <w:sz w:val="28"/>
          <w:szCs w:val="28"/>
        </w:rPr>
        <w:t>,0 </w:t>
      </w:r>
      <w:r>
        <w:rPr>
          <w:sz w:val="28"/>
          <w:szCs w:val="28"/>
        </w:rPr>
        <w:t xml:space="preserve">% </w:t>
      </w:r>
      <w:r w:rsidRPr="002143A2">
        <w:rPr>
          <w:rFonts w:eastAsia="Calibri"/>
          <w:sz w:val="28"/>
          <w:szCs w:val="28"/>
        </w:rPr>
        <w:t>(</w:t>
      </w:r>
      <w:r w:rsidRPr="00AC6A6C">
        <w:rPr>
          <w:rFonts w:eastAsia="Calibri"/>
          <w:i/>
          <w:sz w:val="28"/>
          <w:szCs w:val="28"/>
        </w:rPr>
        <w:t>ОФС «Зола общая»</w:t>
      </w:r>
      <w:r w:rsidRPr="002143A2">
        <w:rPr>
          <w:rFonts w:eastAsia="Calibri"/>
          <w:sz w:val="28"/>
          <w:szCs w:val="28"/>
        </w:rPr>
        <w:t>).</w:t>
      </w:r>
    </w:p>
    <w:p w:rsidR="0089004A" w:rsidRPr="00B34A3B" w:rsidRDefault="0089004A" w:rsidP="00250019">
      <w:pPr>
        <w:spacing w:line="360" w:lineRule="auto"/>
        <w:ind w:firstLine="709"/>
        <w:jc w:val="both"/>
        <w:rPr>
          <w:sz w:val="28"/>
          <w:szCs w:val="28"/>
        </w:rPr>
      </w:pPr>
      <w:r w:rsidRPr="00312AAF">
        <w:rPr>
          <w:b/>
          <w:sz w:val="28"/>
          <w:szCs w:val="28"/>
        </w:rPr>
        <w:t>Зола, нерастворимая в хлористоводородной кислоте</w:t>
      </w:r>
      <w:r w:rsidRPr="00F425BA">
        <w:rPr>
          <w:b/>
          <w:sz w:val="28"/>
          <w:szCs w:val="28"/>
        </w:rPr>
        <w:t>.</w:t>
      </w:r>
      <w:r w:rsidRPr="00F425B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425BA">
        <w:rPr>
          <w:sz w:val="28"/>
          <w:szCs w:val="28"/>
        </w:rPr>
        <w:t xml:space="preserve">е более </w:t>
      </w:r>
      <w:r w:rsidR="006A496A">
        <w:rPr>
          <w:sz w:val="28"/>
          <w:szCs w:val="28"/>
        </w:rPr>
        <w:t>1,0</w:t>
      </w:r>
      <w:r w:rsidR="0037420F">
        <w:rPr>
          <w:sz w:val="28"/>
          <w:szCs w:val="28"/>
        </w:rPr>
        <w:t> </w:t>
      </w:r>
      <w:r>
        <w:rPr>
          <w:sz w:val="28"/>
          <w:szCs w:val="28"/>
        </w:rPr>
        <w:t xml:space="preserve">% </w:t>
      </w:r>
      <w:r w:rsidRPr="002143A2">
        <w:rPr>
          <w:sz w:val="28"/>
          <w:szCs w:val="28"/>
        </w:rPr>
        <w:t>(</w:t>
      </w:r>
      <w:r w:rsidRPr="001D5E06">
        <w:rPr>
          <w:i/>
          <w:sz w:val="28"/>
          <w:szCs w:val="28"/>
        </w:rPr>
        <w:t>ОФС «Зола, нерастворимая в хлористоводородной кислоте»</w:t>
      </w:r>
      <w:r w:rsidRPr="00B34A3B">
        <w:rPr>
          <w:sz w:val="28"/>
          <w:szCs w:val="28"/>
        </w:rPr>
        <w:t>).</w:t>
      </w:r>
    </w:p>
    <w:p w:rsidR="0089004A" w:rsidRPr="0076734A" w:rsidRDefault="0089004A" w:rsidP="0025001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312AAF">
        <w:rPr>
          <w:b/>
          <w:color w:val="000000" w:themeColor="text1"/>
          <w:sz w:val="28"/>
          <w:szCs w:val="28"/>
        </w:rPr>
        <w:t>Измельчённость</w:t>
      </w:r>
      <w:r w:rsidRPr="00DD3222">
        <w:rPr>
          <w:b/>
          <w:color w:val="000000" w:themeColor="text1"/>
          <w:sz w:val="28"/>
          <w:szCs w:val="28"/>
        </w:rPr>
        <w:t xml:space="preserve">. </w:t>
      </w:r>
      <w:r w:rsidRPr="002143A2">
        <w:rPr>
          <w:sz w:val="28"/>
          <w:szCs w:val="28"/>
        </w:rPr>
        <w:t xml:space="preserve">Определение проводят в соответствии с </w:t>
      </w:r>
      <w:r w:rsidRPr="0076734A">
        <w:rPr>
          <w:i/>
          <w:sz w:val="28"/>
          <w:szCs w:val="28"/>
        </w:rPr>
        <w:t>ОФС 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FF1A55" w:rsidRPr="002F7802" w:rsidRDefault="000E114E" w:rsidP="00250019">
      <w:pPr>
        <w:widowControl w:val="0"/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i/>
          <w:sz w:val="28"/>
          <w:szCs w:val="28"/>
        </w:rPr>
        <w:t>Цельное сырьё</w:t>
      </w:r>
      <w:r w:rsidR="00FF1A55" w:rsidRPr="00DD3222">
        <w:rPr>
          <w:i/>
          <w:sz w:val="28"/>
          <w:szCs w:val="28"/>
        </w:rPr>
        <w:t>:</w:t>
      </w:r>
      <w:r w:rsidR="00FF1A55" w:rsidRPr="00DD3222">
        <w:rPr>
          <w:sz w:val="28"/>
          <w:szCs w:val="28"/>
        </w:rPr>
        <w:t xml:space="preserve"> частиц, проходящих скво</w:t>
      </w:r>
      <w:r w:rsidR="006A496A">
        <w:rPr>
          <w:sz w:val="28"/>
          <w:szCs w:val="28"/>
        </w:rPr>
        <w:t>зь сито с отверстиями размером 1</w:t>
      </w:r>
      <w:r w:rsidR="008913D0">
        <w:rPr>
          <w:sz w:val="28"/>
          <w:szCs w:val="28"/>
        </w:rPr>
        <w:t> </w:t>
      </w:r>
      <w:r w:rsidR="00FF1A55" w:rsidRPr="00DD3222">
        <w:rPr>
          <w:sz w:val="28"/>
          <w:szCs w:val="28"/>
        </w:rPr>
        <w:t xml:space="preserve">мм, </w:t>
      </w:r>
      <w:r w:rsidR="00FF1A55" w:rsidRPr="00DD3222">
        <w:rPr>
          <w:sz w:val="28"/>
          <w:szCs w:val="28"/>
        </w:rPr>
        <w:sym w:font="Symbol" w:char="F02D"/>
      </w:r>
      <w:r w:rsidR="008913D0">
        <w:rPr>
          <w:sz w:val="28"/>
          <w:szCs w:val="28"/>
        </w:rPr>
        <w:t xml:space="preserve"> не более 5 </w:t>
      </w:r>
      <w:r w:rsidR="00FF1A55" w:rsidRPr="00DD3222">
        <w:rPr>
          <w:sz w:val="28"/>
          <w:szCs w:val="28"/>
        </w:rPr>
        <w:t>%</w:t>
      </w:r>
      <w:r w:rsidR="00C803C4">
        <w:rPr>
          <w:sz w:val="28"/>
          <w:szCs w:val="28"/>
        </w:rPr>
        <w:t>.</w:t>
      </w:r>
    </w:p>
    <w:p w:rsidR="00DE3795" w:rsidRPr="007155AA" w:rsidRDefault="006A496A" w:rsidP="00250019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Порошок</w:t>
      </w:r>
      <w:r w:rsidR="00DE3795" w:rsidRPr="00DE3795">
        <w:rPr>
          <w:i/>
          <w:sz w:val="28"/>
          <w:szCs w:val="28"/>
        </w:rPr>
        <w:t>:</w:t>
      </w:r>
      <w:r w:rsidR="00DE3795" w:rsidRPr="00DE3795">
        <w:rPr>
          <w:sz w:val="28"/>
          <w:szCs w:val="28"/>
        </w:rPr>
        <w:t xml:space="preserve"> частиц, не проходящих сквозь сито с отверстиями размером </w:t>
      </w:r>
      <w:r>
        <w:rPr>
          <w:sz w:val="28"/>
          <w:szCs w:val="28"/>
        </w:rPr>
        <w:t>2</w:t>
      </w:r>
      <w:r w:rsidR="00DE3795" w:rsidRPr="00DE3795">
        <w:rPr>
          <w:sz w:val="28"/>
          <w:szCs w:val="28"/>
        </w:rPr>
        <w:t xml:space="preserve"> мм, </w:t>
      </w:r>
      <w:r w:rsidR="00DE3795" w:rsidRPr="00DE3795">
        <w:rPr>
          <w:sz w:val="28"/>
          <w:szCs w:val="28"/>
        </w:rPr>
        <w:sym w:font="Symbol" w:char="F02D"/>
      </w:r>
      <w:r w:rsidR="00DE3795" w:rsidRPr="00DE3795">
        <w:rPr>
          <w:sz w:val="28"/>
          <w:szCs w:val="28"/>
        </w:rPr>
        <w:t xml:space="preserve"> не более </w:t>
      </w:r>
      <w:r w:rsidR="007155AA">
        <w:rPr>
          <w:sz w:val="28"/>
          <w:szCs w:val="28"/>
        </w:rPr>
        <w:t>5</w:t>
      </w:r>
      <w:r w:rsidR="00DE3795" w:rsidRPr="00DE3795">
        <w:rPr>
          <w:sz w:val="28"/>
          <w:szCs w:val="28"/>
        </w:rPr>
        <w:t> %; частиц, проходящих сквозь сито с отверстиями размером 0,</w:t>
      </w:r>
      <w:r>
        <w:rPr>
          <w:sz w:val="28"/>
          <w:szCs w:val="28"/>
        </w:rPr>
        <w:t>18</w:t>
      </w:r>
      <w:r w:rsidR="00DE3795" w:rsidRPr="00DE3795">
        <w:rPr>
          <w:sz w:val="28"/>
          <w:szCs w:val="28"/>
        </w:rPr>
        <w:t xml:space="preserve"> мм, </w:t>
      </w:r>
      <w:r w:rsidR="00DE3795" w:rsidRPr="00DE3795">
        <w:rPr>
          <w:sz w:val="28"/>
          <w:szCs w:val="28"/>
        </w:rPr>
        <w:sym w:font="Symbol" w:char="F02D"/>
      </w:r>
      <w:r w:rsidR="00DE3795" w:rsidRPr="00DE3795">
        <w:rPr>
          <w:sz w:val="28"/>
          <w:szCs w:val="28"/>
        </w:rPr>
        <w:t xml:space="preserve"> не более </w:t>
      </w:r>
      <w:r w:rsidR="002F7802">
        <w:rPr>
          <w:sz w:val="28"/>
          <w:szCs w:val="28"/>
        </w:rPr>
        <w:t>5</w:t>
      </w:r>
      <w:r w:rsidR="00DE3795" w:rsidRPr="00DE3795">
        <w:rPr>
          <w:sz w:val="28"/>
          <w:szCs w:val="28"/>
        </w:rPr>
        <w:t> %.</w:t>
      </w:r>
    </w:p>
    <w:p w:rsidR="0089004A" w:rsidRPr="0076734A" w:rsidRDefault="0089004A" w:rsidP="00250019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312AAF">
        <w:rPr>
          <w:b/>
          <w:sz w:val="28"/>
          <w:szCs w:val="28"/>
        </w:rPr>
        <w:t>Допустимые примеси</w:t>
      </w:r>
      <w:r>
        <w:rPr>
          <w:b/>
          <w:sz w:val="28"/>
          <w:szCs w:val="28"/>
        </w:rPr>
        <w:t xml:space="preserve">. </w:t>
      </w:r>
      <w:r w:rsidRPr="002143A2">
        <w:rPr>
          <w:sz w:val="28"/>
          <w:szCs w:val="28"/>
        </w:rPr>
        <w:t xml:space="preserve">Определение проводят в соответствии с </w:t>
      </w:r>
      <w:r w:rsidRPr="0076734A">
        <w:rPr>
          <w:i/>
          <w:sz w:val="28"/>
          <w:szCs w:val="28"/>
        </w:rPr>
        <w:t>ОФС 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89004A" w:rsidRPr="002C0518" w:rsidRDefault="0089004A" w:rsidP="00250019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312AAF">
        <w:rPr>
          <w:b/>
          <w:sz w:val="28"/>
          <w:szCs w:val="28"/>
        </w:rPr>
        <w:t>Минеральная примесь</w:t>
      </w:r>
      <w:r w:rsidRPr="00127D4C">
        <w:rPr>
          <w:b/>
          <w:i/>
          <w:sz w:val="28"/>
          <w:szCs w:val="28"/>
        </w:rPr>
        <w:t>.</w:t>
      </w:r>
      <w:r w:rsidRPr="00127D4C">
        <w:rPr>
          <w:sz w:val="28"/>
          <w:szCs w:val="28"/>
        </w:rPr>
        <w:t xml:space="preserve"> </w:t>
      </w:r>
      <w:r w:rsidR="000F6815" w:rsidRPr="009F67BC">
        <w:rPr>
          <w:sz w:val="28"/>
          <w:szCs w:val="28"/>
        </w:rPr>
        <w:t>Н</w:t>
      </w:r>
      <w:r w:rsidRPr="009F67BC">
        <w:rPr>
          <w:sz w:val="28"/>
          <w:szCs w:val="28"/>
        </w:rPr>
        <w:t xml:space="preserve">е более </w:t>
      </w:r>
      <w:r w:rsidR="006A496A" w:rsidRPr="009F67BC">
        <w:rPr>
          <w:sz w:val="28"/>
          <w:szCs w:val="28"/>
        </w:rPr>
        <w:t>0,0</w:t>
      </w:r>
      <w:r w:rsidR="00FF1A55" w:rsidRPr="009F67BC">
        <w:rPr>
          <w:sz w:val="28"/>
          <w:szCs w:val="28"/>
        </w:rPr>
        <w:t>1</w:t>
      </w:r>
      <w:r w:rsidR="0037420F" w:rsidRPr="009F67BC">
        <w:rPr>
          <w:sz w:val="28"/>
          <w:szCs w:val="28"/>
        </w:rPr>
        <w:t> </w:t>
      </w:r>
      <w:r w:rsidR="00B34A3B" w:rsidRPr="009F67BC">
        <w:rPr>
          <w:sz w:val="28"/>
          <w:szCs w:val="28"/>
        </w:rPr>
        <w:t>%.</w:t>
      </w:r>
    </w:p>
    <w:p w:rsidR="0089004A" w:rsidRPr="0076734A" w:rsidRDefault="0089004A" w:rsidP="002500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12AAF">
        <w:rPr>
          <w:b/>
          <w:bCs/>
          <w:sz w:val="28"/>
          <w:szCs w:val="28"/>
        </w:rPr>
        <w:t>Тяж</w:t>
      </w:r>
      <w:r w:rsidR="00B34A3B" w:rsidRPr="00312AAF">
        <w:rPr>
          <w:b/>
          <w:bCs/>
          <w:sz w:val="28"/>
          <w:szCs w:val="28"/>
        </w:rPr>
        <w:t>ё</w:t>
      </w:r>
      <w:r w:rsidRPr="00312AAF">
        <w:rPr>
          <w:b/>
          <w:bCs/>
          <w:sz w:val="28"/>
          <w:szCs w:val="28"/>
        </w:rPr>
        <w:t>лые металлы и мышьяк</w:t>
      </w:r>
      <w:r w:rsidRPr="002C0518">
        <w:rPr>
          <w:b/>
          <w:sz w:val="28"/>
          <w:szCs w:val="28"/>
        </w:rPr>
        <w:t>.</w:t>
      </w:r>
      <w:r w:rsidRPr="002C0518">
        <w:rPr>
          <w:sz w:val="28"/>
          <w:szCs w:val="28"/>
        </w:rPr>
        <w:t xml:space="preserve"> В соответствии с </w:t>
      </w:r>
      <w:r w:rsidR="00B34A3B" w:rsidRPr="0076734A">
        <w:rPr>
          <w:i/>
          <w:sz w:val="28"/>
          <w:szCs w:val="28"/>
        </w:rPr>
        <w:t>ОФС «Определение содержания тяжё</w:t>
      </w:r>
      <w:r w:rsidRPr="0076734A">
        <w:rPr>
          <w:i/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89004A" w:rsidRPr="0076734A" w:rsidRDefault="0089004A" w:rsidP="002500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12AAF">
        <w:rPr>
          <w:b/>
          <w:bCs/>
          <w:sz w:val="28"/>
          <w:szCs w:val="28"/>
        </w:rPr>
        <w:t>Радионуклиды</w:t>
      </w:r>
      <w:r w:rsidRPr="002C0518">
        <w:rPr>
          <w:b/>
          <w:bCs/>
          <w:sz w:val="28"/>
          <w:szCs w:val="28"/>
        </w:rPr>
        <w:t>.</w:t>
      </w:r>
      <w:r w:rsidRPr="002C0518">
        <w:rPr>
          <w:bCs/>
          <w:sz w:val="28"/>
          <w:szCs w:val="28"/>
        </w:rPr>
        <w:t xml:space="preserve"> </w:t>
      </w:r>
      <w:r w:rsidRPr="002C0518">
        <w:rPr>
          <w:sz w:val="28"/>
          <w:szCs w:val="28"/>
        </w:rPr>
        <w:t xml:space="preserve">В соответствии с </w:t>
      </w:r>
      <w:r w:rsidRPr="0076734A">
        <w:rPr>
          <w:i/>
          <w:sz w:val="28"/>
          <w:szCs w:val="28"/>
        </w:rPr>
        <w:t>ОФС «Определение содержания радионуклидов в лекарственном растительном сырье и лекарств</w:t>
      </w:r>
      <w:r w:rsidR="00B34A3B" w:rsidRPr="0076734A">
        <w:rPr>
          <w:i/>
          <w:sz w:val="28"/>
          <w:szCs w:val="28"/>
        </w:rPr>
        <w:t>енных растительных препаратах».</w:t>
      </w:r>
    </w:p>
    <w:p w:rsidR="00AD16EF" w:rsidRPr="0076734A" w:rsidRDefault="00AD16EF" w:rsidP="002500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12AAF">
        <w:rPr>
          <w:b/>
          <w:bCs/>
          <w:sz w:val="28"/>
          <w:szCs w:val="28"/>
        </w:rPr>
        <w:t>Остаточные количества пестицидов</w:t>
      </w:r>
      <w:r>
        <w:rPr>
          <w:sz w:val="28"/>
          <w:szCs w:val="28"/>
        </w:rPr>
        <w:t xml:space="preserve">. В соответствии с </w:t>
      </w:r>
      <w:r w:rsidRPr="0076734A">
        <w:rPr>
          <w:i/>
          <w:sz w:val="28"/>
          <w:szCs w:val="28"/>
        </w:rPr>
        <w:t>ОФС «Определение содержания остаточных пестицидов в лекарственном растительном сырье и лекарственных растительных препаратах».</w:t>
      </w:r>
    </w:p>
    <w:p w:rsidR="0089004A" w:rsidRPr="0076734A" w:rsidRDefault="001B15D5" w:rsidP="002500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12AAF">
        <w:rPr>
          <w:b/>
          <w:sz w:val="28"/>
          <w:szCs w:val="28"/>
        </w:rPr>
        <w:t>Заражё</w:t>
      </w:r>
      <w:r w:rsidR="0089004A" w:rsidRPr="00312AAF">
        <w:rPr>
          <w:b/>
          <w:sz w:val="28"/>
          <w:szCs w:val="28"/>
        </w:rPr>
        <w:t>нность вредителями запасов</w:t>
      </w:r>
      <w:r w:rsidR="0089004A" w:rsidRPr="009703A4">
        <w:rPr>
          <w:sz w:val="28"/>
          <w:szCs w:val="28"/>
        </w:rPr>
        <w:t>.</w:t>
      </w:r>
      <w:r w:rsidR="00AD16EF" w:rsidRPr="00AD16EF">
        <w:rPr>
          <w:sz w:val="28"/>
        </w:rPr>
        <w:t xml:space="preserve"> </w:t>
      </w:r>
      <w:r w:rsidR="00AD16EF" w:rsidRPr="005B2079">
        <w:rPr>
          <w:sz w:val="28"/>
        </w:rPr>
        <w:t xml:space="preserve">Испытание </w:t>
      </w:r>
      <w:r w:rsidR="00AD16EF" w:rsidRPr="005B2079">
        <w:rPr>
          <w:sz w:val="28"/>
          <w:szCs w:val="28"/>
        </w:rPr>
        <w:t xml:space="preserve">проводят </w:t>
      </w:r>
      <w:r w:rsidR="00AD16EF">
        <w:rPr>
          <w:sz w:val="28"/>
          <w:szCs w:val="28"/>
        </w:rPr>
        <w:t>в</w:t>
      </w:r>
      <w:r w:rsidR="0089004A" w:rsidRPr="009703A4">
        <w:rPr>
          <w:sz w:val="28"/>
          <w:szCs w:val="28"/>
        </w:rPr>
        <w:t xml:space="preserve"> соответствии с</w:t>
      </w:r>
      <w:r w:rsidR="00B34A3B">
        <w:rPr>
          <w:sz w:val="28"/>
          <w:szCs w:val="28"/>
        </w:rPr>
        <w:t xml:space="preserve"> </w:t>
      </w:r>
      <w:r w:rsidR="00B34A3B" w:rsidRPr="0076734A">
        <w:rPr>
          <w:i/>
          <w:sz w:val="28"/>
          <w:szCs w:val="28"/>
        </w:rPr>
        <w:t>ОФС «Определение степени заражё</w:t>
      </w:r>
      <w:r w:rsidR="0089004A" w:rsidRPr="0076734A">
        <w:rPr>
          <w:i/>
          <w:sz w:val="28"/>
          <w:szCs w:val="28"/>
        </w:rPr>
        <w:t>нности лекарственного растительного сырья и лекарственных растительных препаратов вредителями запасов».</w:t>
      </w:r>
    </w:p>
    <w:p w:rsidR="0089004A" w:rsidRPr="0076734A" w:rsidRDefault="0089004A" w:rsidP="002500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12AAF">
        <w:rPr>
          <w:b/>
          <w:sz w:val="28"/>
          <w:szCs w:val="28"/>
        </w:rPr>
        <w:t>Микробиологическая чистота</w:t>
      </w:r>
      <w:r w:rsidRPr="002C0518">
        <w:rPr>
          <w:b/>
          <w:sz w:val="28"/>
          <w:szCs w:val="28"/>
        </w:rPr>
        <w:t>.</w:t>
      </w:r>
      <w:r w:rsidRPr="002C0518">
        <w:rPr>
          <w:sz w:val="28"/>
          <w:szCs w:val="28"/>
        </w:rPr>
        <w:t xml:space="preserve"> </w:t>
      </w:r>
      <w:r w:rsidRPr="009F67BC">
        <w:rPr>
          <w:sz w:val="28"/>
          <w:szCs w:val="28"/>
        </w:rPr>
        <w:t xml:space="preserve">В соответствии с </w:t>
      </w:r>
      <w:r w:rsidRPr="0076734A">
        <w:rPr>
          <w:i/>
          <w:sz w:val="28"/>
          <w:szCs w:val="28"/>
        </w:rPr>
        <w:t>ОФС «Микробиологическая чистота».</w:t>
      </w:r>
    </w:p>
    <w:p w:rsidR="004711CE" w:rsidRPr="009C09CE" w:rsidRDefault="004711CE" w:rsidP="00250019">
      <w:pPr>
        <w:widowControl w:val="0"/>
        <w:spacing w:before="240" w:line="360" w:lineRule="auto"/>
        <w:ind w:firstLine="709"/>
        <w:jc w:val="both"/>
        <w:rPr>
          <w:sz w:val="28"/>
          <w:szCs w:val="28"/>
        </w:rPr>
      </w:pPr>
      <w:r w:rsidRPr="009C09CE">
        <w:rPr>
          <w:sz w:val="28"/>
          <w:szCs w:val="28"/>
        </w:rPr>
        <w:t>КОЛИЧЕСТВЕННОЕ ОПРЕДЕЛЕНИЕ</w:t>
      </w:r>
    </w:p>
    <w:p w:rsidR="00EC4476" w:rsidRPr="009C09CE" w:rsidRDefault="00872D50" w:rsidP="00250019">
      <w:pPr>
        <w:spacing w:line="360" w:lineRule="auto"/>
        <w:ind w:firstLine="709"/>
        <w:jc w:val="both"/>
        <w:rPr>
          <w:sz w:val="28"/>
          <w:szCs w:val="28"/>
        </w:rPr>
      </w:pPr>
      <w:r w:rsidRPr="009C09CE">
        <w:rPr>
          <w:sz w:val="28"/>
          <w:szCs w:val="28"/>
        </w:rPr>
        <w:t>Определение проводят методом ВЭЖХ (</w:t>
      </w:r>
      <w:r w:rsidRPr="0076734A">
        <w:rPr>
          <w:i/>
          <w:sz w:val="28"/>
          <w:szCs w:val="28"/>
        </w:rPr>
        <w:t>ОФС «Высокоэффективная жидкостная хроматография»</w:t>
      </w:r>
      <w:r w:rsidRPr="009C09CE">
        <w:rPr>
          <w:sz w:val="28"/>
          <w:szCs w:val="28"/>
        </w:rPr>
        <w:t>).</w:t>
      </w:r>
    </w:p>
    <w:p w:rsidR="00EC4476" w:rsidRPr="009C09CE" w:rsidRDefault="00EC4476" w:rsidP="00250019">
      <w:pPr>
        <w:spacing w:line="360" w:lineRule="auto"/>
        <w:ind w:firstLine="709"/>
        <w:jc w:val="both"/>
        <w:rPr>
          <w:sz w:val="28"/>
          <w:szCs w:val="28"/>
        </w:rPr>
      </w:pPr>
      <w:r w:rsidRPr="009C09CE">
        <w:rPr>
          <w:rFonts w:eastAsiaTheme="minorHAnsi"/>
          <w:i/>
          <w:sz w:val="28"/>
          <w:szCs w:val="28"/>
          <w:lang w:eastAsia="en-US"/>
        </w:rPr>
        <w:t>Муравьиной кислоты раствор 1,0 %.</w:t>
      </w:r>
      <w:r w:rsidRPr="009C09CE">
        <w:rPr>
          <w:sz w:val="28"/>
          <w:szCs w:val="28"/>
        </w:rPr>
        <w:t xml:space="preserve"> В мерную колбу вместимостью 100 мл помещают 50 мл воды, прибавляют 1,0 мл муравьиной кислоты безводной и доводят объём раствора водой до метки.</w:t>
      </w:r>
    </w:p>
    <w:p w:rsidR="00872D50" w:rsidRPr="009C09CE" w:rsidRDefault="00872D50" w:rsidP="0025001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09CE">
        <w:rPr>
          <w:rFonts w:eastAsiaTheme="minorHAnsi"/>
          <w:i/>
          <w:sz w:val="28"/>
          <w:szCs w:val="28"/>
          <w:lang w:eastAsia="en-US"/>
        </w:rPr>
        <w:t>Подвижная фаза (ПФ)</w:t>
      </w:r>
      <w:r w:rsidRPr="009C09CE">
        <w:rPr>
          <w:rFonts w:eastAsiaTheme="minorHAnsi"/>
          <w:sz w:val="28"/>
          <w:szCs w:val="28"/>
          <w:lang w:eastAsia="en-US"/>
        </w:rPr>
        <w:t xml:space="preserve">. </w:t>
      </w:r>
      <w:r w:rsidR="0022271F" w:rsidRPr="009C09CE">
        <w:rPr>
          <w:rFonts w:eastAsiaTheme="minorHAnsi"/>
          <w:sz w:val="28"/>
          <w:szCs w:val="28"/>
          <w:lang w:eastAsia="en-US"/>
        </w:rPr>
        <w:t>Муравьиной кислоты раствор 1,0 </w:t>
      </w:r>
      <w:r w:rsidRPr="009C09CE">
        <w:rPr>
          <w:rFonts w:eastAsiaTheme="minorHAnsi"/>
          <w:sz w:val="28"/>
          <w:szCs w:val="28"/>
          <w:lang w:eastAsia="en-US"/>
        </w:rPr>
        <w:t>%</w:t>
      </w:r>
      <w:r w:rsidR="0022271F" w:rsidRPr="009C09CE">
        <w:rPr>
          <w:rFonts w:eastAsiaTheme="minorHAnsi"/>
          <w:sz w:val="28"/>
          <w:szCs w:val="28"/>
          <w:lang w:eastAsia="en-US"/>
        </w:rPr>
        <w:t xml:space="preserve"> – </w:t>
      </w:r>
      <w:r w:rsidRPr="009C09CE">
        <w:rPr>
          <w:rFonts w:eastAsiaTheme="minorHAnsi"/>
          <w:sz w:val="28"/>
          <w:szCs w:val="28"/>
          <w:lang w:eastAsia="en-US"/>
        </w:rPr>
        <w:t>метанол (40:60).</w:t>
      </w:r>
    </w:p>
    <w:p w:rsidR="00E71883" w:rsidRPr="009C09CE" w:rsidRDefault="003B51AF" w:rsidP="00250019">
      <w:pPr>
        <w:spacing w:line="360" w:lineRule="auto"/>
        <w:ind w:firstLine="709"/>
        <w:jc w:val="both"/>
        <w:rPr>
          <w:sz w:val="28"/>
          <w:szCs w:val="28"/>
        </w:rPr>
      </w:pPr>
      <w:r w:rsidRPr="00E71883">
        <w:rPr>
          <w:i/>
          <w:sz w:val="28"/>
          <w:szCs w:val="28"/>
        </w:rPr>
        <w:t>Раствор внутреннего стандарта</w:t>
      </w:r>
      <w:r w:rsidRPr="00E71883">
        <w:rPr>
          <w:sz w:val="28"/>
          <w:szCs w:val="28"/>
        </w:rPr>
        <w:t xml:space="preserve">. Растворяют 0,02 г (точная навеска) стандартного образца </w:t>
      </w:r>
      <w:proofErr w:type="spellStart"/>
      <w:r w:rsidRPr="00E71883">
        <w:rPr>
          <w:sz w:val="28"/>
          <w:szCs w:val="28"/>
        </w:rPr>
        <w:t>бутилпарагидроксибензоата</w:t>
      </w:r>
      <w:proofErr w:type="spellEnd"/>
      <w:r w:rsidR="00E71883" w:rsidRPr="00E71883">
        <w:rPr>
          <w:sz w:val="28"/>
          <w:szCs w:val="28"/>
        </w:rPr>
        <w:t xml:space="preserve"> в смеси метанола и воды (1</w:t>
      </w:r>
      <w:r w:rsidR="00E71883" w:rsidRPr="00E71883">
        <w:rPr>
          <w:rFonts w:eastAsiaTheme="minorHAnsi"/>
          <w:sz w:val="28"/>
          <w:szCs w:val="28"/>
          <w:lang w:eastAsia="en-US"/>
        </w:rPr>
        <w:t>:</w:t>
      </w:r>
      <w:r w:rsidR="00E71883" w:rsidRPr="00E71883">
        <w:rPr>
          <w:sz w:val="28"/>
          <w:szCs w:val="28"/>
        </w:rPr>
        <w:t>1)</w:t>
      </w:r>
      <w:r w:rsidRPr="00E71883">
        <w:rPr>
          <w:sz w:val="28"/>
          <w:szCs w:val="28"/>
        </w:rPr>
        <w:t xml:space="preserve"> </w:t>
      </w:r>
      <w:r w:rsidR="00E71883" w:rsidRPr="00E71883">
        <w:rPr>
          <w:sz w:val="28"/>
          <w:szCs w:val="28"/>
        </w:rPr>
        <w:t xml:space="preserve">и </w:t>
      </w:r>
      <w:r w:rsidR="000E114E">
        <w:rPr>
          <w:sz w:val="28"/>
          <w:szCs w:val="28"/>
        </w:rPr>
        <w:t>доводят объё</w:t>
      </w:r>
      <w:r w:rsidR="00E71883" w:rsidRPr="00D33898">
        <w:rPr>
          <w:sz w:val="28"/>
          <w:szCs w:val="28"/>
        </w:rPr>
        <w:t>м раствор</w:t>
      </w:r>
      <w:r w:rsidR="000E114E">
        <w:rPr>
          <w:sz w:val="28"/>
          <w:szCs w:val="28"/>
        </w:rPr>
        <w:t>а тем же растворителем до 100,0 </w:t>
      </w:r>
      <w:r w:rsidR="00E71883" w:rsidRPr="00D33898">
        <w:rPr>
          <w:sz w:val="28"/>
          <w:szCs w:val="28"/>
        </w:rPr>
        <w:t>мл</w:t>
      </w:r>
      <w:r w:rsidR="00E71883">
        <w:rPr>
          <w:sz w:val="28"/>
          <w:szCs w:val="28"/>
        </w:rPr>
        <w:t>.</w:t>
      </w:r>
    </w:p>
    <w:p w:rsidR="00484E36" w:rsidRDefault="00872D50" w:rsidP="00250019">
      <w:pPr>
        <w:spacing w:line="360" w:lineRule="auto"/>
        <w:ind w:firstLine="709"/>
        <w:jc w:val="both"/>
        <w:rPr>
          <w:sz w:val="28"/>
          <w:szCs w:val="28"/>
        </w:rPr>
      </w:pPr>
      <w:r w:rsidRPr="009C09CE">
        <w:rPr>
          <w:i/>
          <w:sz w:val="28"/>
          <w:szCs w:val="28"/>
        </w:rPr>
        <w:t>Испытуемый раствор</w:t>
      </w:r>
      <w:r w:rsidRPr="009C09CE">
        <w:rPr>
          <w:sz w:val="28"/>
          <w:szCs w:val="28"/>
        </w:rPr>
        <w:t xml:space="preserve">. Аналитическую пробу </w:t>
      </w:r>
      <w:r w:rsidR="009F67BC" w:rsidRPr="009F67BC">
        <w:rPr>
          <w:sz w:val="28"/>
          <w:szCs w:val="28"/>
        </w:rPr>
        <w:t>сырь</w:t>
      </w:r>
      <w:r w:rsidR="009F67BC">
        <w:rPr>
          <w:sz w:val="28"/>
          <w:szCs w:val="28"/>
        </w:rPr>
        <w:t>я</w:t>
      </w:r>
      <w:r w:rsidRPr="009C09CE">
        <w:rPr>
          <w:sz w:val="28"/>
          <w:szCs w:val="28"/>
        </w:rPr>
        <w:t xml:space="preserve"> измельчают до</w:t>
      </w:r>
      <w:r w:rsidR="00A36F26">
        <w:rPr>
          <w:sz w:val="28"/>
          <w:szCs w:val="28"/>
        </w:rPr>
        <w:t xml:space="preserve"> </w:t>
      </w:r>
      <w:r w:rsidRPr="009C09CE">
        <w:rPr>
          <w:sz w:val="28"/>
          <w:szCs w:val="28"/>
        </w:rPr>
        <w:t xml:space="preserve">величины частиц, проходящих сквозь </w:t>
      </w:r>
      <w:r w:rsidR="00C83A80" w:rsidRPr="009C09CE">
        <w:rPr>
          <w:sz w:val="28"/>
          <w:szCs w:val="28"/>
        </w:rPr>
        <w:t>сито с отверстиями размером 1,0 </w:t>
      </w:r>
      <w:r w:rsidRPr="009C09CE">
        <w:rPr>
          <w:sz w:val="28"/>
          <w:szCs w:val="28"/>
        </w:rPr>
        <w:t xml:space="preserve">мм. </w:t>
      </w:r>
      <w:proofErr w:type="gramStart"/>
      <w:r w:rsidRPr="009C09CE">
        <w:rPr>
          <w:sz w:val="28"/>
          <w:szCs w:val="28"/>
        </w:rPr>
        <w:t>В колбу вместимостью 100 мл помещают</w:t>
      </w:r>
      <w:r w:rsidR="00187B2E" w:rsidRPr="009C09CE">
        <w:rPr>
          <w:sz w:val="28"/>
          <w:szCs w:val="28"/>
        </w:rPr>
        <w:t xml:space="preserve"> </w:t>
      </w:r>
      <w:r w:rsidR="00C83A80" w:rsidRPr="009C09CE">
        <w:rPr>
          <w:sz w:val="28"/>
          <w:szCs w:val="28"/>
        </w:rPr>
        <w:t>0,8 </w:t>
      </w:r>
      <w:r w:rsidRPr="009C09CE">
        <w:rPr>
          <w:sz w:val="28"/>
          <w:szCs w:val="28"/>
        </w:rPr>
        <w:t xml:space="preserve">г (точная навеска) измельчённого сырья, </w:t>
      </w:r>
      <w:r w:rsidR="00C83A80" w:rsidRPr="009C09CE">
        <w:rPr>
          <w:sz w:val="28"/>
          <w:szCs w:val="28"/>
        </w:rPr>
        <w:t>прибавляют 20</w:t>
      </w:r>
      <w:r w:rsidR="00293A72">
        <w:rPr>
          <w:sz w:val="28"/>
          <w:szCs w:val="28"/>
        </w:rPr>
        <w:t>,0</w:t>
      </w:r>
      <w:r w:rsidR="00C83A80" w:rsidRPr="009C09CE">
        <w:rPr>
          <w:sz w:val="28"/>
          <w:szCs w:val="28"/>
        </w:rPr>
        <w:t> </w:t>
      </w:r>
      <w:r w:rsidRPr="009C09CE">
        <w:rPr>
          <w:sz w:val="28"/>
          <w:szCs w:val="28"/>
        </w:rPr>
        <w:t xml:space="preserve">мл воды и перемешивают на ультразвуковой бане при </w:t>
      </w:r>
      <w:r w:rsidR="00D72927" w:rsidRPr="009C09CE">
        <w:rPr>
          <w:sz w:val="28"/>
          <w:szCs w:val="28"/>
        </w:rPr>
        <w:t xml:space="preserve">температуре </w:t>
      </w:r>
      <w:r w:rsidRPr="009C09CE">
        <w:rPr>
          <w:sz w:val="28"/>
          <w:szCs w:val="28"/>
        </w:rPr>
        <w:t>4</w:t>
      </w:r>
      <w:r w:rsidR="00C83A80" w:rsidRPr="009C09CE">
        <w:rPr>
          <w:sz w:val="28"/>
          <w:szCs w:val="28"/>
        </w:rPr>
        <w:t> </w:t>
      </w:r>
      <w:proofErr w:type="spellStart"/>
      <w:r w:rsidRPr="009C09CE">
        <w:rPr>
          <w:sz w:val="28"/>
          <w:szCs w:val="28"/>
          <w:vertAlign w:val="superscript"/>
        </w:rPr>
        <w:t>о</w:t>
      </w:r>
      <w:r w:rsidRPr="009C09CE">
        <w:rPr>
          <w:sz w:val="28"/>
          <w:szCs w:val="28"/>
        </w:rPr>
        <w:t>С</w:t>
      </w:r>
      <w:proofErr w:type="spellEnd"/>
      <w:r w:rsidRPr="009C09CE">
        <w:rPr>
          <w:sz w:val="28"/>
          <w:szCs w:val="28"/>
        </w:rPr>
        <w:t xml:space="preserve"> в</w:t>
      </w:r>
      <w:r w:rsidR="00C83A80" w:rsidRPr="009C09CE">
        <w:rPr>
          <w:sz w:val="28"/>
          <w:szCs w:val="28"/>
        </w:rPr>
        <w:t xml:space="preserve"> течение 5 </w:t>
      </w:r>
      <w:r w:rsidR="003B51AF">
        <w:rPr>
          <w:sz w:val="28"/>
          <w:szCs w:val="28"/>
        </w:rPr>
        <w:t xml:space="preserve">мин, </w:t>
      </w:r>
      <w:r w:rsidR="00E71883">
        <w:rPr>
          <w:sz w:val="28"/>
          <w:szCs w:val="28"/>
        </w:rPr>
        <w:t>выдерживают</w:t>
      </w:r>
      <w:r w:rsidR="003B51AF" w:rsidRPr="003B51AF">
        <w:rPr>
          <w:sz w:val="28"/>
          <w:szCs w:val="28"/>
        </w:rPr>
        <w:t xml:space="preserve"> при ком</w:t>
      </w:r>
      <w:r w:rsidR="002551C1">
        <w:rPr>
          <w:sz w:val="28"/>
          <w:szCs w:val="28"/>
        </w:rPr>
        <w:t>натной температуре в течение 30 </w:t>
      </w:r>
      <w:r w:rsidR="003B51AF" w:rsidRPr="003B51AF">
        <w:rPr>
          <w:sz w:val="28"/>
          <w:szCs w:val="28"/>
        </w:rPr>
        <w:t>мин</w:t>
      </w:r>
      <w:r w:rsidR="003B51AF">
        <w:rPr>
          <w:sz w:val="28"/>
          <w:szCs w:val="28"/>
        </w:rPr>
        <w:t xml:space="preserve"> </w:t>
      </w:r>
      <w:r w:rsidR="00C83A80" w:rsidRPr="009C09CE">
        <w:rPr>
          <w:sz w:val="28"/>
          <w:szCs w:val="28"/>
        </w:rPr>
        <w:t>и центрифугируют в течение 30 </w:t>
      </w:r>
      <w:r w:rsidRPr="009C09CE">
        <w:rPr>
          <w:sz w:val="28"/>
          <w:szCs w:val="28"/>
        </w:rPr>
        <w:t xml:space="preserve">мин. В </w:t>
      </w:r>
      <w:r w:rsidR="00C83A80" w:rsidRPr="009C09CE">
        <w:rPr>
          <w:sz w:val="28"/>
          <w:szCs w:val="28"/>
        </w:rPr>
        <w:t>мерную колбу вместимостью 25 </w:t>
      </w:r>
      <w:r w:rsidRPr="009C09CE">
        <w:rPr>
          <w:sz w:val="28"/>
          <w:szCs w:val="28"/>
        </w:rPr>
        <w:t xml:space="preserve">мл помещают 10,0 мл </w:t>
      </w:r>
      <w:proofErr w:type="spellStart"/>
      <w:r w:rsidRPr="009C09CE">
        <w:rPr>
          <w:sz w:val="28"/>
          <w:szCs w:val="28"/>
        </w:rPr>
        <w:t>надосадочной</w:t>
      </w:r>
      <w:proofErr w:type="spellEnd"/>
      <w:r w:rsidRPr="009C09CE">
        <w:rPr>
          <w:sz w:val="28"/>
          <w:szCs w:val="28"/>
        </w:rPr>
        <w:t xml:space="preserve"> жидкости, </w:t>
      </w:r>
      <w:r w:rsidR="00C83A80" w:rsidRPr="009C09CE">
        <w:rPr>
          <w:sz w:val="28"/>
          <w:szCs w:val="28"/>
        </w:rPr>
        <w:t>растворяют в</w:t>
      </w:r>
      <w:r w:rsidRPr="009C09CE">
        <w:rPr>
          <w:sz w:val="28"/>
          <w:szCs w:val="28"/>
        </w:rPr>
        <w:t xml:space="preserve"> </w:t>
      </w:r>
      <w:r w:rsidR="00EC4476" w:rsidRPr="009C09CE">
        <w:rPr>
          <w:sz w:val="28"/>
          <w:szCs w:val="28"/>
        </w:rPr>
        <w:t>ПФ</w:t>
      </w:r>
      <w:r w:rsidRPr="009C09CE">
        <w:rPr>
          <w:sz w:val="28"/>
          <w:szCs w:val="28"/>
        </w:rPr>
        <w:t>, доводят объём раствора</w:t>
      </w:r>
      <w:proofErr w:type="gramEnd"/>
      <w:r w:rsidRPr="009C09CE">
        <w:rPr>
          <w:sz w:val="28"/>
          <w:szCs w:val="28"/>
        </w:rPr>
        <w:t xml:space="preserve"> тем же растворителем до метки, </w:t>
      </w:r>
      <w:r w:rsidR="00C83A80" w:rsidRPr="009C09CE">
        <w:rPr>
          <w:sz w:val="28"/>
          <w:szCs w:val="28"/>
        </w:rPr>
        <w:t>встряхивают</w:t>
      </w:r>
      <w:r w:rsidRPr="009C09CE">
        <w:rPr>
          <w:sz w:val="28"/>
          <w:szCs w:val="28"/>
        </w:rPr>
        <w:t xml:space="preserve"> и </w:t>
      </w:r>
      <w:r w:rsidR="001416F1" w:rsidRPr="009C09CE">
        <w:rPr>
          <w:sz w:val="28"/>
          <w:szCs w:val="28"/>
        </w:rPr>
        <w:t>центрифугируют в течение 5 </w:t>
      </w:r>
      <w:r w:rsidRPr="009C09CE">
        <w:rPr>
          <w:sz w:val="28"/>
          <w:szCs w:val="28"/>
        </w:rPr>
        <w:t>мин</w:t>
      </w:r>
      <w:r w:rsidR="00A36F26">
        <w:rPr>
          <w:sz w:val="28"/>
          <w:szCs w:val="28"/>
        </w:rPr>
        <w:t xml:space="preserve"> </w:t>
      </w:r>
      <w:r w:rsidR="00A36F26" w:rsidRPr="00887AC8">
        <w:rPr>
          <w:sz w:val="28"/>
          <w:szCs w:val="28"/>
        </w:rPr>
        <w:t>(исходный раствор)</w:t>
      </w:r>
      <w:r w:rsidRPr="00887AC8">
        <w:rPr>
          <w:sz w:val="28"/>
          <w:szCs w:val="28"/>
        </w:rPr>
        <w:t>.</w:t>
      </w:r>
      <w:r w:rsidR="003461A7" w:rsidRPr="009C09CE">
        <w:t xml:space="preserve"> </w:t>
      </w:r>
      <w:r w:rsidR="001027BC" w:rsidRPr="009C09CE">
        <w:rPr>
          <w:sz w:val="28"/>
          <w:szCs w:val="28"/>
        </w:rPr>
        <w:t xml:space="preserve">В мерную колбу вместимостью 10 мл помещают </w:t>
      </w:r>
      <w:r w:rsidR="00484E36" w:rsidRPr="009F67BC">
        <w:rPr>
          <w:sz w:val="28"/>
          <w:szCs w:val="28"/>
        </w:rPr>
        <w:t>0,50 мл раствора внутреннего стандарта</w:t>
      </w:r>
      <w:r w:rsidR="00484E36">
        <w:rPr>
          <w:sz w:val="28"/>
          <w:szCs w:val="28"/>
        </w:rPr>
        <w:t xml:space="preserve"> и </w:t>
      </w:r>
      <w:r w:rsidR="00484E36" w:rsidRPr="009C09CE">
        <w:rPr>
          <w:sz w:val="28"/>
          <w:szCs w:val="28"/>
        </w:rPr>
        <w:t>доводят объём раствора</w:t>
      </w:r>
      <w:r w:rsidR="00484E36">
        <w:rPr>
          <w:sz w:val="28"/>
          <w:szCs w:val="28"/>
        </w:rPr>
        <w:t xml:space="preserve"> </w:t>
      </w:r>
      <w:r w:rsidR="00A36F26" w:rsidRPr="00887AC8">
        <w:rPr>
          <w:sz w:val="28"/>
          <w:szCs w:val="28"/>
        </w:rPr>
        <w:t>исходным</w:t>
      </w:r>
      <w:r w:rsidR="00484E36">
        <w:rPr>
          <w:sz w:val="28"/>
          <w:szCs w:val="28"/>
        </w:rPr>
        <w:t xml:space="preserve"> раствором до метки.</w:t>
      </w:r>
    </w:p>
    <w:p w:rsidR="00D61B79" w:rsidRPr="009C09CE" w:rsidRDefault="00D61B79" w:rsidP="00D61B79">
      <w:pPr>
        <w:spacing w:before="120" w:after="120"/>
        <w:ind w:firstLine="709"/>
        <w:rPr>
          <w:rFonts w:eastAsia="Calibri"/>
          <w:i/>
          <w:sz w:val="28"/>
          <w:szCs w:val="28"/>
          <w:lang w:eastAsia="en-US"/>
        </w:rPr>
      </w:pPr>
      <w:r w:rsidRPr="009C09CE">
        <w:rPr>
          <w:rFonts w:eastAsia="Calibri"/>
          <w:i/>
          <w:sz w:val="28"/>
          <w:szCs w:val="28"/>
          <w:lang w:eastAsia="en-US"/>
        </w:rPr>
        <w:t>Хроматографические условия</w:t>
      </w:r>
    </w:p>
    <w:tbl>
      <w:tblPr>
        <w:tblW w:w="9498" w:type="dxa"/>
        <w:tblInd w:w="108" w:type="dxa"/>
        <w:tblLayout w:type="fixed"/>
        <w:tblLook w:val="0000"/>
      </w:tblPr>
      <w:tblGrid>
        <w:gridCol w:w="3085"/>
        <w:gridCol w:w="6413"/>
      </w:tblGrid>
      <w:tr w:rsidR="009C09CE" w:rsidRPr="009C09CE" w:rsidTr="00D33DEA">
        <w:tc>
          <w:tcPr>
            <w:tcW w:w="3085" w:type="dxa"/>
          </w:tcPr>
          <w:p w:rsidR="00D61B79" w:rsidRPr="009C09CE" w:rsidRDefault="00D61B79" w:rsidP="00D33DEA">
            <w:pPr>
              <w:spacing w:after="120"/>
              <w:rPr>
                <w:sz w:val="28"/>
                <w:szCs w:val="28"/>
              </w:rPr>
            </w:pPr>
            <w:proofErr w:type="spellStart"/>
            <w:r w:rsidRPr="009C09CE">
              <w:rPr>
                <w:sz w:val="28"/>
                <w:szCs w:val="28"/>
              </w:rPr>
              <w:t>Предколонка</w:t>
            </w:r>
            <w:proofErr w:type="spellEnd"/>
          </w:p>
        </w:tc>
        <w:tc>
          <w:tcPr>
            <w:tcW w:w="6413" w:type="dxa"/>
          </w:tcPr>
          <w:p w:rsidR="00D61B79" w:rsidRPr="009C09CE" w:rsidRDefault="00A16C44" w:rsidP="00D61B7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мм × </w:t>
            </w:r>
            <w:r w:rsidR="001027BC" w:rsidRPr="009C09CE">
              <w:rPr>
                <w:sz w:val="28"/>
                <w:szCs w:val="28"/>
              </w:rPr>
              <w:t>4,0 </w:t>
            </w:r>
            <w:r w:rsidR="00D61B79" w:rsidRPr="009C09CE">
              <w:rPr>
                <w:sz w:val="28"/>
                <w:szCs w:val="28"/>
              </w:rPr>
              <w:t xml:space="preserve">мм, силикагель </w:t>
            </w:r>
            <w:proofErr w:type="spellStart"/>
            <w:r w:rsidR="00D61B79" w:rsidRPr="009C09CE">
              <w:rPr>
                <w:sz w:val="28"/>
                <w:szCs w:val="28"/>
              </w:rPr>
              <w:t>октадецилсилильный</w:t>
            </w:r>
            <w:proofErr w:type="spellEnd"/>
            <w:r w:rsidR="00D61B79" w:rsidRPr="009C09CE">
              <w:rPr>
                <w:sz w:val="28"/>
                <w:szCs w:val="28"/>
              </w:rPr>
              <w:t xml:space="preserve"> для хроматографии, 5 мкм;</w:t>
            </w:r>
          </w:p>
        </w:tc>
      </w:tr>
      <w:tr w:rsidR="009C09CE" w:rsidRPr="009C09CE" w:rsidTr="00D33DEA">
        <w:tc>
          <w:tcPr>
            <w:tcW w:w="3085" w:type="dxa"/>
          </w:tcPr>
          <w:p w:rsidR="00D61B79" w:rsidRPr="009C09CE" w:rsidRDefault="00D61B79" w:rsidP="00D33DEA">
            <w:pPr>
              <w:spacing w:after="120"/>
              <w:rPr>
                <w:sz w:val="28"/>
                <w:szCs w:val="28"/>
              </w:rPr>
            </w:pPr>
            <w:r w:rsidRPr="009C09CE">
              <w:rPr>
                <w:sz w:val="28"/>
                <w:szCs w:val="28"/>
              </w:rPr>
              <w:t>Колонка</w:t>
            </w:r>
          </w:p>
        </w:tc>
        <w:tc>
          <w:tcPr>
            <w:tcW w:w="6413" w:type="dxa"/>
          </w:tcPr>
          <w:p w:rsidR="00D61B79" w:rsidRPr="009C09CE" w:rsidRDefault="00D61B79" w:rsidP="00D33DEA">
            <w:pPr>
              <w:spacing w:after="120"/>
              <w:rPr>
                <w:sz w:val="28"/>
                <w:szCs w:val="28"/>
              </w:rPr>
            </w:pPr>
            <w:r w:rsidRPr="009C09CE">
              <w:rPr>
                <w:sz w:val="28"/>
                <w:szCs w:val="28"/>
              </w:rPr>
              <w:t>250</w:t>
            </w:r>
            <w:r w:rsidRPr="009C09CE">
              <w:rPr>
                <w:sz w:val="28"/>
                <w:szCs w:val="28"/>
                <w:lang w:val="en-US"/>
              </w:rPr>
              <w:t> </w:t>
            </w:r>
            <w:r w:rsidRPr="009C09CE">
              <w:rPr>
                <w:sz w:val="28"/>
                <w:szCs w:val="28"/>
              </w:rPr>
              <w:t>×</w:t>
            </w:r>
            <w:r w:rsidRPr="009C09CE">
              <w:rPr>
                <w:sz w:val="28"/>
                <w:szCs w:val="28"/>
                <w:lang w:val="en-US"/>
              </w:rPr>
              <w:t> </w:t>
            </w:r>
            <w:r w:rsidRPr="009C09CE">
              <w:rPr>
                <w:sz w:val="28"/>
                <w:szCs w:val="28"/>
              </w:rPr>
              <w:t>4,0</w:t>
            </w:r>
            <w:r w:rsidRPr="009C09CE">
              <w:rPr>
                <w:sz w:val="28"/>
                <w:szCs w:val="28"/>
                <w:lang w:val="en-US"/>
              </w:rPr>
              <w:t> </w:t>
            </w:r>
            <w:r w:rsidRPr="009C09CE">
              <w:rPr>
                <w:sz w:val="28"/>
                <w:szCs w:val="28"/>
              </w:rPr>
              <w:t xml:space="preserve">мм, </w:t>
            </w:r>
            <w:r w:rsidRPr="009C09CE">
              <w:rPr>
                <w:bCs/>
                <w:sz w:val="28"/>
                <w:szCs w:val="20"/>
              </w:rPr>
              <w:t xml:space="preserve">силикагель </w:t>
            </w:r>
            <w:proofErr w:type="spellStart"/>
            <w:r w:rsidRPr="009C09CE">
              <w:rPr>
                <w:bCs/>
                <w:sz w:val="28"/>
                <w:szCs w:val="20"/>
              </w:rPr>
              <w:t>октадецилсилильный</w:t>
            </w:r>
            <w:proofErr w:type="spellEnd"/>
            <w:r w:rsidRPr="009C09CE">
              <w:rPr>
                <w:bCs/>
                <w:sz w:val="28"/>
                <w:szCs w:val="20"/>
              </w:rPr>
              <w:t>, для хроматографии</w:t>
            </w:r>
            <w:r w:rsidRPr="009C09CE">
              <w:rPr>
                <w:sz w:val="28"/>
                <w:szCs w:val="28"/>
              </w:rPr>
              <w:t>, 5 мкм;</w:t>
            </w:r>
          </w:p>
        </w:tc>
      </w:tr>
      <w:tr w:rsidR="009C09CE" w:rsidRPr="009C09CE" w:rsidTr="00D33DEA">
        <w:tc>
          <w:tcPr>
            <w:tcW w:w="3085" w:type="dxa"/>
          </w:tcPr>
          <w:p w:rsidR="00D61B79" w:rsidRPr="009C09CE" w:rsidRDefault="00D61B79" w:rsidP="00D33DEA">
            <w:pPr>
              <w:spacing w:after="120"/>
              <w:rPr>
                <w:sz w:val="28"/>
                <w:szCs w:val="28"/>
              </w:rPr>
            </w:pPr>
            <w:r w:rsidRPr="009C09CE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413" w:type="dxa"/>
          </w:tcPr>
          <w:p w:rsidR="00D61B79" w:rsidRPr="009C09CE" w:rsidRDefault="00D61B79" w:rsidP="00D33DEA">
            <w:pPr>
              <w:spacing w:after="120"/>
              <w:rPr>
                <w:sz w:val="28"/>
                <w:szCs w:val="28"/>
              </w:rPr>
            </w:pPr>
            <w:r w:rsidRPr="009C09CE">
              <w:rPr>
                <w:sz w:val="28"/>
                <w:szCs w:val="28"/>
              </w:rPr>
              <w:t>25</w:t>
            </w:r>
            <w:proofErr w:type="gramStart"/>
            <w:r w:rsidRPr="009C09CE">
              <w:rPr>
                <w:sz w:val="28"/>
                <w:szCs w:val="28"/>
              </w:rPr>
              <w:t> °С</w:t>
            </w:r>
            <w:proofErr w:type="gramEnd"/>
            <w:r w:rsidRPr="009C09CE">
              <w:rPr>
                <w:sz w:val="28"/>
                <w:szCs w:val="28"/>
              </w:rPr>
              <w:t>;</w:t>
            </w:r>
          </w:p>
        </w:tc>
      </w:tr>
      <w:tr w:rsidR="009C09CE" w:rsidRPr="009C09CE" w:rsidTr="00D33DEA">
        <w:tc>
          <w:tcPr>
            <w:tcW w:w="3085" w:type="dxa"/>
          </w:tcPr>
          <w:p w:rsidR="00D61B79" w:rsidRPr="009C09CE" w:rsidRDefault="00D61B79" w:rsidP="00D33DEA">
            <w:pPr>
              <w:spacing w:after="120"/>
              <w:rPr>
                <w:sz w:val="28"/>
                <w:szCs w:val="28"/>
              </w:rPr>
            </w:pPr>
            <w:r w:rsidRPr="009C09CE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413" w:type="dxa"/>
          </w:tcPr>
          <w:p w:rsidR="00D61B79" w:rsidRPr="009C09CE" w:rsidRDefault="00D61B79" w:rsidP="00D61B79">
            <w:pPr>
              <w:spacing w:after="120"/>
              <w:rPr>
                <w:sz w:val="28"/>
                <w:szCs w:val="28"/>
              </w:rPr>
            </w:pPr>
            <w:r w:rsidRPr="009C09CE">
              <w:rPr>
                <w:sz w:val="28"/>
                <w:szCs w:val="28"/>
              </w:rPr>
              <w:t>0,8 мл/мин;</w:t>
            </w:r>
          </w:p>
        </w:tc>
      </w:tr>
      <w:tr w:rsidR="009C09CE" w:rsidRPr="009C09CE" w:rsidTr="00D33DEA">
        <w:tc>
          <w:tcPr>
            <w:tcW w:w="3085" w:type="dxa"/>
          </w:tcPr>
          <w:p w:rsidR="00D61B79" w:rsidRPr="009C09CE" w:rsidRDefault="00D61B79" w:rsidP="00D33DEA">
            <w:pPr>
              <w:spacing w:after="120"/>
              <w:rPr>
                <w:sz w:val="28"/>
                <w:szCs w:val="28"/>
              </w:rPr>
            </w:pPr>
            <w:r w:rsidRPr="009C09CE">
              <w:rPr>
                <w:sz w:val="28"/>
                <w:szCs w:val="28"/>
              </w:rPr>
              <w:t>Детектор</w:t>
            </w:r>
          </w:p>
        </w:tc>
        <w:tc>
          <w:tcPr>
            <w:tcW w:w="6413" w:type="dxa"/>
          </w:tcPr>
          <w:p w:rsidR="00D61B79" w:rsidRPr="009C09CE" w:rsidRDefault="00D61B79" w:rsidP="00D61B79">
            <w:pPr>
              <w:spacing w:after="120"/>
              <w:rPr>
                <w:sz w:val="28"/>
                <w:szCs w:val="28"/>
              </w:rPr>
            </w:pPr>
            <w:r w:rsidRPr="009C09CE">
              <w:rPr>
                <w:sz w:val="28"/>
                <w:szCs w:val="28"/>
              </w:rPr>
              <w:t>спектрофотометрический, 254 нм;</w:t>
            </w:r>
          </w:p>
        </w:tc>
      </w:tr>
      <w:tr w:rsidR="009C09CE" w:rsidRPr="009C09CE" w:rsidTr="00D33DEA">
        <w:tc>
          <w:tcPr>
            <w:tcW w:w="3085" w:type="dxa"/>
          </w:tcPr>
          <w:p w:rsidR="00D61B79" w:rsidRPr="009C09CE" w:rsidRDefault="00D61B79" w:rsidP="00D33DEA">
            <w:pPr>
              <w:spacing w:after="120"/>
              <w:rPr>
                <w:sz w:val="28"/>
                <w:szCs w:val="28"/>
              </w:rPr>
            </w:pPr>
            <w:r w:rsidRPr="009C09CE">
              <w:rPr>
                <w:sz w:val="28"/>
                <w:szCs w:val="28"/>
              </w:rPr>
              <w:t>Объём пробы</w:t>
            </w:r>
          </w:p>
        </w:tc>
        <w:tc>
          <w:tcPr>
            <w:tcW w:w="6413" w:type="dxa"/>
          </w:tcPr>
          <w:p w:rsidR="00D61B79" w:rsidRPr="009C09CE" w:rsidRDefault="00D61B79" w:rsidP="00D61B79">
            <w:pPr>
              <w:spacing w:after="120"/>
              <w:rPr>
                <w:sz w:val="28"/>
                <w:szCs w:val="28"/>
              </w:rPr>
            </w:pPr>
            <w:r w:rsidRPr="009C09CE">
              <w:rPr>
                <w:sz w:val="28"/>
                <w:szCs w:val="28"/>
              </w:rPr>
              <w:t>1 мкл (раствор внутреннего стандарта)</w:t>
            </w:r>
          </w:p>
          <w:p w:rsidR="00D61B79" w:rsidRPr="009C09CE" w:rsidRDefault="00D61B79" w:rsidP="00D61B79">
            <w:pPr>
              <w:spacing w:after="120"/>
              <w:rPr>
                <w:sz w:val="28"/>
                <w:szCs w:val="28"/>
              </w:rPr>
            </w:pPr>
            <w:r w:rsidRPr="009C09CE">
              <w:rPr>
                <w:sz w:val="28"/>
                <w:szCs w:val="28"/>
              </w:rPr>
              <w:t>10 мкл (испытуемый раствор)</w:t>
            </w:r>
            <w:r w:rsidR="00A16C44">
              <w:rPr>
                <w:sz w:val="28"/>
                <w:szCs w:val="28"/>
              </w:rPr>
              <w:t>.</w:t>
            </w:r>
          </w:p>
        </w:tc>
      </w:tr>
    </w:tbl>
    <w:p w:rsidR="00D61B79" w:rsidRPr="009C09CE" w:rsidRDefault="00D61B79" w:rsidP="00250019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09CE">
        <w:rPr>
          <w:rFonts w:eastAsiaTheme="minorHAnsi"/>
          <w:sz w:val="28"/>
          <w:szCs w:val="28"/>
          <w:lang w:eastAsia="en-US"/>
        </w:rPr>
        <w:t>Содержание аллицина в пересчёте на сухое с</w:t>
      </w:r>
      <w:r w:rsidR="000071ED" w:rsidRPr="009C09CE">
        <w:rPr>
          <w:rFonts w:eastAsiaTheme="minorHAnsi"/>
          <w:sz w:val="28"/>
          <w:szCs w:val="28"/>
          <w:lang w:eastAsia="en-US"/>
        </w:rPr>
        <w:t>ырьё</w:t>
      </w:r>
      <w:r w:rsidRPr="009C09CE">
        <w:rPr>
          <w:rFonts w:eastAsiaTheme="minorHAnsi"/>
          <w:sz w:val="28"/>
          <w:szCs w:val="28"/>
          <w:lang w:eastAsia="en-US"/>
        </w:rPr>
        <w:t xml:space="preserve"> в процентах </w:t>
      </w:r>
      <w:r w:rsidR="000071ED" w:rsidRPr="009C09CE">
        <w:rPr>
          <w:rFonts w:eastAsiaTheme="minorHAnsi"/>
          <w:sz w:val="28"/>
          <w:szCs w:val="28"/>
          <w:lang w:eastAsia="en-US"/>
        </w:rPr>
        <w:t>(</w:t>
      </w:r>
      <w:r w:rsidR="000071ED" w:rsidRPr="009C09CE">
        <w:rPr>
          <w:rFonts w:eastAsiaTheme="minorHAnsi"/>
          <w:i/>
          <w:sz w:val="28"/>
          <w:szCs w:val="28"/>
          <w:lang w:eastAsia="en-US"/>
        </w:rPr>
        <w:t>Х</w:t>
      </w:r>
      <w:r w:rsidR="000071ED" w:rsidRPr="009C09CE">
        <w:rPr>
          <w:rFonts w:eastAsiaTheme="minorHAnsi"/>
          <w:sz w:val="28"/>
          <w:szCs w:val="28"/>
          <w:lang w:eastAsia="en-US"/>
        </w:rPr>
        <w:t xml:space="preserve">) </w:t>
      </w:r>
      <w:r w:rsidRPr="009C09CE">
        <w:rPr>
          <w:rFonts w:eastAsiaTheme="minorHAnsi"/>
          <w:sz w:val="28"/>
          <w:szCs w:val="28"/>
          <w:lang w:eastAsia="en-US"/>
        </w:rPr>
        <w:t>вычисляют по формуле:</w:t>
      </w:r>
    </w:p>
    <w:p w:rsidR="00D61B79" w:rsidRPr="009C09CE" w:rsidRDefault="00D61B79" w:rsidP="00250019">
      <w:pPr>
        <w:spacing w:line="360" w:lineRule="auto"/>
        <w:jc w:val="center"/>
        <w:rPr>
          <w:rFonts w:eastAsia="Calibri"/>
          <w:sz w:val="28"/>
          <w:szCs w:val="28"/>
          <w:lang w:bidi="ru-RU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  <w:lang w:eastAsia="en-US" w:bidi="ru-RU"/>
            </w:rPr>
            <m:t>Х=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 w:bidi="ru-RU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en-US" w:bidi="ru-RU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 w:bidi="ru-RU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sz w:val="28"/>
                  <w:szCs w:val="28"/>
                  <w:lang w:eastAsia="en-US" w:bidi="ru-RU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 w:bidi="ru-RU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en-US" w:bidi="ru-RU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 w:bidi="ru-RU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sz w:val="28"/>
                  <w:szCs w:val="28"/>
                  <w:lang w:eastAsia="en-US" w:bidi="ru-RU"/>
                </w:rPr>
                <m:t>∙0,5∙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 w:val="28"/>
                  <w:szCs w:val="28"/>
                </w:rPr>
                <m:t>∙25∙10∙20∙P∙100</m:t>
              </m:r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 w:bidi="ru-RU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en-US" w:bidi="ru-RU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 w:bidi="ru-RU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sz w:val="28"/>
                  <w:szCs w:val="28"/>
                  <w:lang w:eastAsia="en-US" w:bidi="ru-RU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a∙100∙10∙10</m:t>
              </m:r>
              <m:r>
                <w:rPr>
                  <w:rFonts w:ascii="Cambria Math" w:eastAsia="Calibri" w:hAnsi="Cambria Math"/>
                  <w:sz w:val="28"/>
                  <w:szCs w:val="28"/>
                  <w:lang w:eastAsia="en-US" w:bidi="ru-RU"/>
                </w:rPr>
                <m:t>·9,5∙(100-</m:t>
              </m:r>
              <m:r>
                <w:rPr>
                  <w:rFonts w:ascii="Cambria Math" w:eastAsia="Calibri" w:hAnsi="Cambria Math"/>
                  <w:sz w:val="28"/>
                  <w:szCs w:val="28"/>
                  <w:lang w:val="en-US" w:eastAsia="en-US" w:bidi="ru-RU"/>
                </w:rPr>
                <m:t>W)</m:t>
              </m:r>
            </m:den>
          </m:f>
          <m:r>
            <w:rPr>
              <w:rFonts w:ascii="Cambria Math" w:eastAsia="Calibri" w:hAnsi="Cambria Math"/>
              <w:sz w:val="28"/>
              <w:szCs w:val="28"/>
              <w:lang w:eastAsia="en-US"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893"/>
        <w:gridCol w:w="356"/>
        <w:gridCol w:w="7725"/>
      </w:tblGrid>
      <w:tr w:rsidR="009C09CE" w:rsidRPr="009C09CE" w:rsidTr="00D33DEA">
        <w:tc>
          <w:tcPr>
            <w:tcW w:w="312" w:type="pct"/>
          </w:tcPr>
          <w:p w:rsidR="00D61B79" w:rsidRPr="009C09CE" w:rsidRDefault="00D61B79" w:rsidP="00D33DEA">
            <w:pPr>
              <w:spacing w:after="120"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9C09CE">
              <w:rPr>
                <w:rFonts w:eastAsia="Calibri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467" w:type="pct"/>
          </w:tcPr>
          <w:p w:rsidR="00D61B79" w:rsidRPr="00250019" w:rsidRDefault="00D61B79" w:rsidP="00250019">
            <w:pPr>
              <w:spacing w:after="120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bidi="ru-RU"/>
              </w:rPr>
            </w:pPr>
            <w:r w:rsidRPr="00250019">
              <w:rPr>
                <w:rFonts w:asciiTheme="majorHAnsi" w:eastAsia="Calibri" w:hAnsiTheme="majorHAnsi"/>
                <w:i/>
                <w:sz w:val="28"/>
                <w:szCs w:val="28"/>
                <w:lang w:val="en-US" w:bidi="ru-RU"/>
              </w:rPr>
              <w:t>S</w:t>
            </w:r>
            <w:r w:rsidRPr="00250019">
              <w:rPr>
                <w:rFonts w:asciiTheme="majorHAnsi" w:eastAsia="Calibri" w:hAnsiTheme="majorHAnsi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186" w:type="pct"/>
          </w:tcPr>
          <w:p w:rsidR="00D61B79" w:rsidRPr="009C09CE" w:rsidRDefault="00D61B79" w:rsidP="00D33DEA">
            <w:pPr>
              <w:spacing w:after="120"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9C09CE">
              <w:rPr>
                <w:rFonts w:eastAsia="Calibr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035" w:type="pct"/>
          </w:tcPr>
          <w:p w:rsidR="00D61B79" w:rsidRPr="009C09CE" w:rsidRDefault="00D61B79" w:rsidP="000071ED">
            <w:pPr>
              <w:spacing w:after="120"/>
              <w:rPr>
                <w:rFonts w:eastAsia="Calibri"/>
                <w:sz w:val="28"/>
                <w:szCs w:val="28"/>
                <w:lang w:bidi="ru-RU"/>
              </w:rPr>
            </w:pPr>
            <w:r w:rsidRPr="009F67BC">
              <w:rPr>
                <w:rFonts w:eastAsia="Calibri"/>
                <w:sz w:val="28"/>
                <w:szCs w:val="28"/>
                <w:lang w:bidi="ru-RU"/>
              </w:rPr>
              <w:t>площад</w:t>
            </w:r>
            <w:r w:rsidR="000071ED" w:rsidRPr="009F67BC">
              <w:rPr>
                <w:rFonts w:eastAsia="Calibri"/>
                <w:sz w:val="28"/>
                <w:szCs w:val="28"/>
                <w:lang w:bidi="ru-RU"/>
              </w:rPr>
              <w:t>ь</w:t>
            </w:r>
            <w:r w:rsidRPr="009F67BC">
              <w:rPr>
                <w:rFonts w:eastAsia="Calibri"/>
                <w:sz w:val="28"/>
                <w:szCs w:val="28"/>
                <w:lang w:bidi="ru-RU"/>
              </w:rPr>
              <w:t xml:space="preserve"> пик</w:t>
            </w:r>
            <w:r w:rsidR="000071ED" w:rsidRPr="009F67BC">
              <w:rPr>
                <w:rFonts w:eastAsia="Calibri"/>
                <w:sz w:val="28"/>
                <w:szCs w:val="28"/>
                <w:lang w:bidi="ru-RU"/>
              </w:rPr>
              <w:t>а</w:t>
            </w:r>
            <w:r w:rsidRPr="009F67BC">
              <w:rPr>
                <w:rFonts w:eastAsia="Calibri"/>
                <w:sz w:val="28"/>
                <w:szCs w:val="28"/>
                <w:lang w:bidi="ru-RU"/>
              </w:rPr>
              <w:t xml:space="preserve"> </w:t>
            </w:r>
            <w:r w:rsidR="000071ED" w:rsidRPr="009F67BC">
              <w:rPr>
                <w:rFonts w:eastAsia="Calibri"/>
                <w:sz w:val="28"/>
                <w:szCs w:val="28"/>
                <w:lang w:bidi="ru-RU"/>
              </w:rPr>
              <w:t>аллицина</w:t>
            </w:r>
            <w:r w:rsidRPr="009F67BC">
              <w:rPr>
                <w:rFonts w:eastAsia="Calibri"/>
                <w:sz w:val="28"/>
                <w:szCs w:val="28"/>
                <w:lang w:bidi="ru-RU"/>
              </w:rPr>
              <w:t xml:space="preserve"> на хроматограмме испытуемого раствора;</w:t>
            </w:r>
          </w:p>
        </w:tc>
      </w:tr>
      <w:tr w:rsidR="009C09CE" w:rsidRPr="009C09CE" w:rsidTr="00D33DEA">
        <w:tc>
          <w:tcPr>
            <w:tcW w:w="312" w:type="pct"/>
          </w:tcPr>
          <w:p w:rsidR="00D61B79" w:rsidRPr="009C09CE" w:rsidRDefault="00D61B79" w:rsidP="00D33DEA">
            <w:pPr>
              <w:spacing w:after="120"/>
              <w:jc w:val="both"/>
              <w:rPr>
                <w:rFonts w:eastAsia="Calibri"/>
                <w:sz w:val="28"/>
                <w:szCs w:val="28"/>
                <w:lang w:bidi="ru-RU"/>
              </w:rPr>
            </w:pPr>
          </w:p>
        </w:tc>
        <w:tc>
          <w:tcPr>
            <w:tcW w:w="467" w:type="pct"/>
          </w:tcPr>
          <w:p w:rsidR="00D61B79" w:rsidRPr="00250019" w:rsidRDefault="00D61B79" w:rsidP="00250019">
            <w:pPr>
              <w:spacing w:after="120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bidi="ru-RU"/>
              </w:rPr>
            </w:pPr>
            <w:r w:rsidRPr="00250019">
              <w:rPr>
                <w:rFonts w:asciiTheme="majorHAnsi" w:eastAsia="Calibri" w:hAnsiTheme="majorHAnsi"/>
                <w:i/>
                <w:sz w:val="28"/>
                <w:szCs w:val="28"/>
                <w:lang w:val="en-US" w:bidi="ru-RU"/>
              </w:rPr>
              <w:t>S</w:t>
            </w:r>
            <w:r w:rsidRPr="00250019">
              <w:rPr>
                <w:rFonts w:asciiTheme="majorHAnsi" w:eastAsia="Calibri" w:hAnsiTheme="majorHAnsi"/>
                <w:sz w:val="28"/>
                <w:szCs w:val="28"/>
                <w:vertAlign w:val="subscript"/>
                <w:lang w:bidi="ru-RU"/>
              </w:rPr>
              <w:t>0</w:t>
            </w:r>
          </w:p>
        </w:tc>
        <w:tc>
          <w:tcPr>
            <w:tcW w:w="186" w:type="pct"/>
          </w:tcPr>
          <w:p w:rsidR="00D61B79" w:rsidRPr="009C09CE" w:rsidRDefault="00D61B79" w:rsidP="00D33DEA">
            <w:pPr>
              <w:spacing w:after="12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09CE">
              <w:rPr>
                <w:rFonts w:eastAsia="Calibr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035" w:type="pct"/>
          </w:tcPr>
          <w:p w:rsidR="00D61B79" w:rsidRPr="009C09CE" w:rsidRDefault="00D61B79" w:rsidP="00D33DEA">
            <w:pPr>
              <w:spacing w:after="120"/>
              <w:rPr>
                <w:rFonts w:eastAsia="Calibri"/>
                <w:sz w:val="28"/>
                <w:szCs w:val="28"/>
                <w:lang w:bidi="ru-RU"/>
              </w:rPr>
            </w:pPr>
            <w:r w:rsidRPr="009F67BC">
              <w:rPr>
                <w:rFonts w:eastAsia="Calibri"/>
                <w:sz w:val="28"/>
                <w:szCs w:val="28"/>
                <w:lang w:bidi="ru-RU"/>
              </w:rPr>
              <w:t xml:space="preserve">площадь пика </w:t>
            </w:r>
            <w:proofErr w:type="spellStart"/>
            <w:r w:rsidR="000071ED" w:rsidRPr="009F67BC">
              <w:rPr>
                <w:sz w:val="28"/>
                <w:szCs w:val="28"/>
              </w:rPr>
              <w:t>бутилпарагидроксибензоата</w:t>
            </w:r>
            <w:proofErr w:type="spellEnd"/>
            <w:r w:rsidR="000071ED" w:rsidRPr="009F67BC">
              <w:rPr>
                <w:rFonts w:eastAsia="Calibri"/>
                <w:sz w:val="28"/>
                <w:szCs w:val="28"/>
                <w:lang w:bidi="ru-RU"/>
              </w:rPr>
              <w:t xml:space="preserve"> </w:t>
            </w:r>
            <w:r w:rsidRPr="009F67BC">
              <w:rPr>
                <w:rFonts w:eastAsia="Calibri"/>
                <w:sz w:val="28"/>
                <w:szCs w:val="28"/>
                <w:lang w:bidi="ru-RU"/>
              </w:rPr>
              <w:t xml:space="preserve">на хроматограмме </w:t>
            </w:r>
            <w:r w:rsidR="000071ED" w:rsidRPr="009F67BC">
              <w:rPr>
                <w:rFonts w:eastAsia="Calibri"/>
                <w:sz w:val="28"/>
                <w:szCs w:val="28"/>
                <w:lang w:bidi="ru-RU"/>
              </w:rPr>
              <w:t>испытуемого раствора</w:t>
            </w:r>
            <w:r w:rsidRPr="009F67BC">
              <w:rPr>
                <w:rFonts w:eastAsia="Calibri"/>
                <w:sz w:val="28"/>
                <w:szCs w:val="28"/>
                <w:lang w:bidi="ru-RU"/>
              </w:rPr>
              <w:t>;</w:t>
            </w:r>
          </w:p>
        </w:tc>
      </w:tr>
      <w:tr w:rsidR="009C09CE" w:rsidRPr="009C09CE" w:rsidTr="00D33DEA">
        <w:tc>
          <w:tcPr>
            <w:tcW w:w="312" w:type="pct"/>
          </w:tcPr>
          <w:p w:rsidR="00D61B79" w:rsidRPr="009C09CE" w:rsidRDefault="00D61B79" w:rsidP="00D33DEA">
            <w:pPr>
              <w:spacing w:after="120"/>
              <w:jc w:val="both"/>
              <w:rPr>
                <w:rFonts w:eastAsia="Calibri"/>
                <w:sz w:val="28"/>
                <w:szCs w:val="28"/>
                <w:lang w:bidi="ru-RU"/>
              </w:rPr>
            </w:pPr>
          </w:p>
        </w:tc>
        <w:tc>
          <w:tcPr>
            <w:tcW w:w="467" w:type="pct"/>
          </w:tcPr>
          <w:p w:rsidR="00D61B79" w:rsidRPr="00250019" w:rsidRDefault="000A4C8B" w:rsidP="00250019">
            <w:pPr>
              <w:spacing w:after="120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bidi="ru-RU"/>
              </w:rPr>
            </w:pPr>
            <w:r w:rsidRPr="00250019">
              <w:rPr>
                <w:rFonts w:asciiTheme="majorHAnsi" w:eastAsia="Calibri" w:hAnsiTheme="majorHAnsi"/>
                <w:i/>
                <w:sz w:val="28"/>
                <w:szCs w:val="28"/>
                <w:lang w:val="en-US" w:bidi="ru-RU"/>
              </w:rPr>
              <w:t>a</w:t>
            </w:r>
          </w:p>
        </w:tc>
        <w:tc>
          <w:tcPr>
            <w:tcW w:w="186" w:type="pct"/>
          </w:tcPr>
          <w:p w:rsidR="00D61B79" w:rsidRPr="009C09CE" w:rsidRDefault="00D61B79" w:rsidP="00D33DEA">
            <w:pPr>
              <w:spacing w:after="120"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9C09CE">
              <w:rPr>
                <w:rFonts w:eastAsia="Calibr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035" w:type="pct"/>
          </w:tcPr>
          <w:p w:rsidR="00D61B79" w:rsidRPr="009C09CE" w:rsidRDefault="00D61B79" w:rsidP="000071ED">
            <w:pPr>
              <w:spacing w:after="120"/>
              <w:rPr>
                <w:rFonts w:eastAsia="Calibri"/>
                <w:sz w:val="28"/>
                <w:szCs w:val="28"/>
                <w:lang w:bidi="ru-RU"/>
              </w:rPr>
            </w:pPr>
            <w:r w:rsidRPr="009C09CE">
              <w:rPr>
                <w:rFonts w:eastAsia="Calibri"/>
                <w:sz w:val="28"/>
                <w:szCs w:val="28"/>
                <w:lang w:bidi="ru-RU"/>
              </w:rPr>
              <w:t xml:space="preserve">навеска </w:t>
            </w:r>
            <w:r w:rsidR="000071ED" w:rsidRPr="009C09CE">
              <w:rPr>
                <w:rFonts w:eastAsia="Calibri"/>
                <w:sz w:val="28"/>
                <w:szCs w:val="28"/>
                <w:lang w:bidi="ru-RU"/>
              </w:rPr>
              <w:t>сырья</w:t>
            </w:r>
            <w:r w:rsidR="000A4C8B" w:rsidRPr="009C09CE">
              <w:rPr>
                <w:rFonts w:eastAsia="Calibri"/>
                <w:sz w:val="28"/>
                <w:szCs w:val="28"/>
                <w:lang w:bidi="ru-RU"/>
              </w:rPr>
              <w:t>, </w:t>
            </w:r>
            <w:proofErr w:type="gramStart"/>
            <w:r w:rsidRPr="009C09CE">
              <w:rPr>
                <w:rFonts w:eastAsia="Calibri"/>
                <w:sz w:val="28"/>
                <w:szCs w:val="28"/>
                <w:lang w:bidi="ru-RU"/>
              </w:rPr>
              <w:t>г</w:t>
            </w:r>
            <w:proofErr w:type="gramEnd"/>
            <w:r w:rsidRPr="009C09CE">
              <w:rPr>
                <w:rFonts w:eastAsia="Calibri"/>
                <w:sz w:val="28"/>
                <w:szCs w:val="28"/>
                <w:lang w:bidi="ru-RU"/>
              </w:rPr>
              <w:t>;</w:t>
            </w:r>
          </w:p>
        </w:tc>
      </w:tr>
      <w:tr w:rsidR="009C09CE" w:rsidRPr="009C09CE" w:rsidTr="00D33DEA">
        <w:tc>
          <w:tcPr>
            <w:tcW w:w="312" w:type="pct"/>
          </w:tcPr>
          <w:p w:rsidR="00D61B79" w:rsidRPr="009C09CE" w:rsidRDefault="00D61B79" w:rsidP="00D33DEA">
            <w:pPr>
              <w:spacing w:after="120"/>
              <w:jc w:val="both"/>
              <w:rPr>
                <w:rFonts w:eastAsia="Calibri"/>
                <w:sz w:val="28"/>
                <w:szCs w:val="28"/>
                <w:lang w:bidi="ru-RU"/>
              </w:rPr>
            </w:pPr>
          </w:p>
        </w:tc>
        <w:tc>
          <w:tcPr>
            <w:tcW w:w="467" w:type="pct"/>
          </w:tcPr>
          <w:p w:rsidR="00D61B79" w:rsidRPr="00250019" w:rsidRDefault="00D61B79" w:rsidP="00250019">
            <w:pPr>
              <w:spacing w:after="120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bidi="ru-RU"/>
              </w:rPr>
            </w:pPr>
            <w:r w:rsidRPr="00250019">
              <w:rPr>
                <w:rFonts w:asciiTheme="majorHAnsi" w:eastAsia="Calibri" w:hAnsiTheme="majorHAnsi"/>
                <w:i/>
                <w:sz w:val="28"/>
                <w:szCs w:val="28"/>
                <w:lang w:val="en-US" w:bidi="ru-RU"/>
              </w:rPr>
              <w:t>a</w:t>
            </w:r>
            <w:r w:rsidRPr="00250019">
              <w:rPr>
                <w:rFonts w:asciiTheme="majorHAnsi" w:eastAsia="Calibri" w:hAnsiTheme="majorHAnsi"/>
                <w:sz w:val="28"/>
                <w:szCs w:val="28"/>
                <w:vertAlign w:val="subscript"/>
                <w:lang w:bidi="ru-RU"/>
              </w:rPr>
              <w:t>0</w:t>
            </w:r>
          </w:p>
        </w:tc>
        <w:tc>
          <w:tcPr>
            <w:tcW w:w="186" w:type="pct"/>
          </w:tcPr>
          <w:p w:rsidR="00D61B79" w:rsidRPr="009C09CE" w:rsidRDefault="00D61B79" w:rsidP="00D33DEA">
            <w:pPr>
              <w:spacing w:after="120"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9C09CE">
              <w:rPr>
                <w:rFonts w:eastAsia="Calibr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035" w:type="pct"/>
          </w:tcPr>
          <w:p w:rsidR="00D61B79" w:rsidRPr="009C09CE" w:rsidRDefault="00D61B79" w:rsidP="00D33DEA">
            <w:pPr>
              <w:spacing w:after="120"/>
              <w:rPr>
                <w:rFonts w:eastAsia="Calibri"/>
                <w:sz w:val="28"/>
                <w:szCs w:val="28"/>
                <w:lang w:bidi="ru-RU"/>
              </w:rPr>
            </w:pPr>
            <w:r w:rsidRPr="00484E36">
              <w:rPr>
                <w:rFonts w:eastAsia="Calibri"/>
                <w:sz w:val="28"/>
                <w:szCs w:val="28"/>
                <w:lang w:bidi="ru-RU"/>
              </w:rPr>
              <w:t xml:space="preserve">навеска фармакопейного стандартного образца </w:t>
            </w:r>
            <w:proofErr w:type="spellStart"/>
            <w:r w:rsidR="000071ED" w:rsidRPr="00484E36">
              <w:rPr>
                <w:sz w:val="28"/>
                <w:szCs w:val="28"/>
              </w:rPr>
              <w:t>бутилпарагидроксибензоата</w:t>
            </w:r>
            <w:proofErr w:type="spellEnd"/>
            <w:r w:rsidR="000A4C8B" w:rsidRPr="00484E36">
              <w:rPr>
                <w:rFonts w:eastAsia="Calibri"/>
                <w:sz w:val="28"/>
                <w:szCs w:val="28"/>
                <w:lang w:bidi="ru-RU"/>
              </w:rPr>
              <w:t>, </w:t>
            </w:r>
            <w:r w:rsidRPr="00484E36">
              <w:rPr>
                <w:rFonts w:eastAsia="Calibri"/>
                <w:sz w:val="28"/>
                <w:szCs w:val="28"/>
                <w:lang w:bidi="ru-RU"/>
              </w:rPr>
              <w:t>г;</w:t>
            </w:r>
          </w:p>
        </w:tc>
      </w:tr>
      <w:tr w:rsidR="009C09CE" w:rsidRPr="009C09CE" w:rsidTr="00D33DEA">
        <w:tc>
          <w:tcPr>
            <w:tcW w:w="312" w:type="pct"/>
          </w:tcPr>
          <w:p w:rsidR="00D61B79" w:rsidRPr="009C09CE" w:rsidRDefault="00D61B79" w:rsidP="00D33DEA">
            <w:pPr>
              <w:spacing w:after="120"/>
              <w:jc w:val="both"/>
              <w:rPr>
                <w:rFonts w:eastAsia="Calibri"/>
                <w:sz w:val="28"/>
                <w:szCs w:val="28"/>
                <w:lang w:bidi="ru-RU"/>
              </w:rPr>
            </w:pPr>
          </w:p>
        </w:tc>
        <w:tc>
          <w:tcPr>
            <w:tcW w:w="467" w:type="pct"/>
          </w:tcPr>
          <w:p w:rsidR="00D61B79" w:rsidRPr="00250019" w:rsidRDefault="00D61B79" w:rsidP="00250019">
            <w:pPr>
              <w:spacing w:after="120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bidi="ru-RU"/>
              </w:rPr>
            </w:pPr>
            <w:r w:rsidRPr="00250019">
              <w:rPr>
                <w:rFonts w:asciiTheme="majorHAnsi" w:eastAsia="Calibri" w:hAnsiTheme="majorHAnsi"/>
                <w:i/>
                <w:sz w:val="28"/>
                <w:szCs w:val="28"/>
                <w:lang w:val="en-US" w:bidi="ru-RU"/>
              </w:rPr>
              <w:t>W</w:t>
            </w:r>
          </w:p>
        </w:tc>
        <w:tc>
          <w:tcPr>
            <w:tcW w:w="186" w:type="pct"/>
          </w:tcPr>
          <w:p w:rsidR="00D61B79" w:rsidRPr="009C09CE" w:rsidRDefault="00D61B79" w:rsidP="00D33DEA">
            <w:pPr>
              <w:spacing w:after="12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09CE">
              <w:rPr>
                <w:rFonts w:eastAsia="Calibr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035" w:type="pct"/>
          </w:tcPr>
          <w:p w:rsidR="00D61B79" w:rsidRPr="009C09CE" w:rsidRDefault="00D61B79" w:rsidP="00D33DEA">
            <w:pPr>
              <w:spacing w:after="120"/>
              <w:rPr>
                <w:rFonts w:eastAsia="Calibri"/>
                <w:sz w:val="28"/>
                <w:szCs w:val="28"/>
                <w:lang w:bidi="ru-RU"/>
              </w:rPr>
            </w:pPr>
            <w:r w:rsidRPr="009C09CE">
              <w:rPr>
                <w:sz w:val="28"/>
                <w:szCs w:val="28"/>
              </w:rPr>
              <w:t>потеря в массе при высушивании субстанции</w:t>
            </w:r>
            <w:proofErr w:type="gramStart"/>
            <w:r w:rsidR="00326D5F" w:rsidRPr="009C09CE">
              <w:rPr>
                <w:rFonts w:eastAsia="Calibri"/>
                <w:sz w:val="28"/>
                <w:szCs w:val="28"/>
                <w:lang w:bidi="ru-RU"/>
              </w:rPr>
              <w:t>, </w:t>
            </w:r>
            <w:r w:rsidRPr="009C09CE">
              <w:rPr>
                <w:rFonts w:eastAsia="Calibri"/>
                <w:sz w:val="28"/>
                <w:szCs w:val="28"/>
                <w:lang w:bidi="ru-RU"/>
              </w:rPr>
              <w:t>%;</w:t>
            </w:r>
            <w:proofErr w:type="gramEnd"/>
          </w:p>
        </w:tc>
      </w:tr>
      <w:tr w:rsidR="009C09CE" w:rsidRPr="009C09CE" w:rsidTr="00D33DEA">
        <w:tc>
          <w:tcPr>
            <w:tcW w:w="312" w:type="pct"/>
          </w:tcPr>
          <w:p w:rsidR="00D61B79" w:rsidRPr="009C09CE" w:rsidRDefault="00D61B79" w:rsidP="00D33DEA">
            <w:pPr>
              <w:spacing w:after="120"/>
              <w:jc w:val="both"/>
              <w:rPr>
                <w:rFonts w:eastAsia="Calibri"/>
                <w:sz w:val="28"/>
                <w:szCs w:val="28"/>
                <w:lang w:bidi="ru-RU"/>
              </w:rPr>
            </w:pPr>
          </w:p>
        </w:tc>
        <w:tc>
          <w:tcPr>
            <w:tcW w:w="467" w:type="pct"/>
          </w:tcPr>
          <w:p w:rsidR="00D61B79" w:rsidRPr="00250019" w:rsidRDefault="00D61B79" w:rsidP="00250019">
            <w:pPr>
              <w:spacing w:after="120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bidi="ru-RU"/>
              </w:rPr>
            </w:pPr>
            <w:r w:rsidRPr="00250019">
              <w:rPr>
                <w:rFonts w:asciiTheme="majorHAnsi" w:eastAsia="Calibri" w:hAnsiTheme="majorHAnsi"/>
                <w:i/>
                <w:sz w:val="28"/>
                <w:szCs w:val="28"/>
                <w:lang w:val="en-US" w:bidi="ru-RU"/>
              </w:rPr>
              <w:t>P</w:t>
            </w:r>
          </w:p>
        </w:tc>
        <w:tc>
          <w:tcPr>
            <w:tcW w:w="186" w:type="pct"/>
          </w:tcPr>
          <w:p w:rsidR="00D61B79" w:rsidRPr="009C09CE" w:rsidRDefault="00D61B79" w:rsidP="00D33DEA">
            <w:pPr>
              <w:spacing w:after="12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09CE">
              <w:rPr>
                <w:rFonts w:eastAsia="Calibr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035" w:type="pct"/>
          </w:tcPr>
          <w:p w:rsidR="00D61B79" w:rsidRPr="009C09CE" w:rsidRDefault="00D61B79" w:rsidP="00D33DEA">
            <w:pPr>
              <w:spacing w:after="120"/>
              <w:rPr>
                <w:rFonts w:eastAsia="Calibri"/>
                <w:sz w:val="28"/>
                <w:szCs w:val="28"/>
                <w:lang w:bidi="ru-RU"/>
              </w:rPr>
            </w:pPr>
            <w:r w:rsidRPr="009C09CE">
              <w:rPr>
                <w:sz w:val="28"/>
                <w:szCs w:val="28"/>
              </w:rPr>
              <w:t xml:space="preserve">содержание </w:t>
            </w:r>
            <w:proofErr w:type="spellStart"/>
            <w:r w:rsidR="000071ED" w:rsidRPr="009C09CE">
              <w:rPr>
                <w:sz w:val="28"/>
                <w:szCs w:val="28"/>
              </w:rPr>
              <w:t>бутилпарагидроксибензоата</w:t>
            </w:r>
            <w:proofErr w:type="spellEnd"/>
            <w:r w:rsidR="000071ED" w:rsidRPr="009C09CE">
              <w:rPr>
                <w:sz w:val="28"/>
                <w:szCs w:val="28"/>
              </w:rPr>
              <w:t xml:space="preserve"> </w:t>
            </w:r>
            <w:r w:rsidRPr="009C09CE">
              <w:rPr>
                <w:sz w:val="28"/>
                <w:szCs w:val="28"/>
              </w:rPr>
              <w:t xml:space="preserve">в фармакопейном стандартном образце </w:t>
            </w:r>
            <w:proofErr w:type="spellStart"/>
            <w:r w:rsidR="000A4C8B" w:rsidRPr="009C09CE">
              <w:rPr>
                <w:sz w:val="28"/>
                <w:szCs w:val="28"/>
              </w:rPr>
              <w:t>б</w:t>
            </w:r>
            <w:r w:rsidR="000071ED" w:rsidRPr="009C09CE">
              <w:rPr>
                <w:sz w:val="28"/>
                <w:szCs w:val="28"/>
              </w:rPr>
              <w:t>утилпарагидроксибензоата</w:t>
            </w:r>
            <w:proofErr w:type="spellEnd"/>
            <w:proofErr w:type="gramStart"/>
            <w:r w:rsidR="00326D5F" w:rsidRPr="009C09CE">
              <w:rPr>
                <w:sz w:val="28"/>
                <w:szCs w:val="28"/>
              </w:rPr>
              <w:t>, </w:t>
            </w:r>
            <w:r w:rsidRPr="009C09CE">
              <w:rPr>
                <w:sz w:val="28"/>
                <w:szCs w:val="28"/>
              </w:rPr>
              <w:t>%</w:t>
            </w:r>
            <w:r w:rsidR="000A4C8B" w:rsidRPr="009C09CE">
              <w:rPr>
                <w:sz w:val="28"/>
                <w:szCs w:val="28"/>
              </w:rPr>
              <w:t>;</w:t>
            </w:r>
            <w:proofErr w:type="gramEnd"/>
          </w:p>
        </w:tc>
      </w:tr>
      <w:tr w:rsidR="00D61B79" w:rsidRPr="009C09CE" w:rsidTr="00D33DEA">
        <w:tc>
          <w:tcPr>
            <w:tcW w:w="312" w:type="pct"/>
          </w:tcPr>
          <w:p w:rsidR="00D61B79" w:rsidRPr="009C09CE" w:rsidRDefault="00D61B79" w:rsidP="00D33DEA">
            <w:pPr>
              <w:spacing w:after="120"/>
              <w:jc w:val="both"/>
              <w:rPr>
                <w:rFonts w:eastAsia="Calibri"/>
                <w:sz w:val="28"/>
                <w:szCs w:val="28"/>
                <w:lang w:bidi="ru-RU"/>
              </w:rPr>
            </w:pPr>
          </w:p>
        </w:tc>
        <w:tc>
          <w:tcPr>
            <w:tcW w:w="467" w:type="pct"/>
          </w:tcPr>
          <w:p w:rsidR="00D61B79" w:rsidRPr="00250019" w:rsidRDefault="000071ED" w:rsidP="00250019">
            <w:pPr>
              <w:spacing w:after="120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bidi="ru-RU"/>
              </w:rPr>
            </w:pPr>
            <w:r w:rsidRPr="00250019">
              <w:rPr>
                <w:rFonts w:asciiTheme="majorHAnsi" w:hAnsiTheme="majorHAnsi"/>
                <w:i/>
                <w:sz w:val="28"/>
                <w:szCs w:val="28"/>
              </w:rPr>
              <w:t>К</w:t>
            </w:r>
          </w:p>
        </w:tc>
        <w:tc>
          <w:tcPr>
            <w:tcW w:w="186" w:type="pct"/>
          </w:tcPr>
          <w:p w:rsidR="00D61B79" w:rsidRPr="009C09CE" w:rsidRDefault="00D61B79" w:rsidP="00D33DEA">
            <w:pPr>
              <w:spacing w:after="12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09CE">
              <w:rPr>
                <w:rFonts w:eastAsia="Calibr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035" w:type="pct"/>
          </w:tcPr>
          <w:p w:rsidR="00887AC8" w:rsidRPr="009C09CE" w:rsidRDefault="00887AC8" w:rsidP="000071ED">
            <w:pPr>
              <w:spacing w:after="120"/>
              <w:rPr>
                <w:sz w:val="28"/>
                <w:szCs w:val="28"/>
              </w:rPr>
            </w:pPr>
            <w:r w:rsidRPr="009C09CE">
              <w:rPr>
                <w:sz w:val="28"/>
                <w:szCs w:val="28"/>
              </w:rPr>
              <w:t>8,65 </w:t>
            </w:r>
            <w:r>
              <w:rPr>
                <w:sz w:val="28"/>
                <w:szCs w:val="28"/>
              </w:rPr>
              <w:t xml:space="preserve"> (</w:t>
            </w:r>
            <w:r w:rsidRPr="009C09CE">
              <w:rPr>
                <w:sz w:val="28"/>
                <w:szCs w:val="28"/>
              </w:rPr>
              <w:t xml:space="preserve">1 мг </w:t>
            </w:r>
            <w:proofErr w:type="spellStart"/>
            <w:r w:rsidRPr="009C09CE">
              <w:rPr>
                <w:sz w:val="28"/>
                <w:szCs w:val="28"/>
              </w:rPr>
              <w:t>бутилпарагидроксибензоата</w:t>
            </w:r>
            <w:proofErr w:type="spellEnd"/>
            <w:r w:rsidRPr="009C09CE">
              <w:rPr>
                <w:sz w:val="28"/>
                <w:szCs w:val="28"/>
              </w:rPr>
              <w:t xml:space="preserve"> соответствует 8,65 мг аллицина</w:t>
            </w:r>
            <w:r>
              <w:rPr>
                <w:sz w:val="28"/>
                <w:szCs w:val="28"/>
              </w:rPr>
              <w:t>)</w:t>
            </w:r>
            <w:r w:rsidR="00E84539">
              <w:rPr>
                <w:sz w:val="28"/>
                <w:szCs w:val="28"/>
              </w:rPr>
              <w:t>.</w:t>
            </w:r>
          </w:p>
        </w:tc>
      </w:tr>
    </w:tbl>
    <w:p w:rsidR="004711CE" w:rsidRPr="00AD16EF" w:rsidRDefault="004711CE" w:rsidP="00231723">
      <w:pPr>
        <w:keepNext/>
        <w:tabs>
          <w:tab w:val="left" w:pos="567"/>
        </w:tabs>
        <w:autoSpaceDE w:val="0"/>
        <w:autoSpaceDN w:val="0"/>
        <w:spacing w:before="240" w:line="360" w:lineRule="auto"/>
        <w:ind w:firstLine="709"/>
        <w:rPr>
          <w:sz w:val="28"/>
          <w:szCs w:val="28"/>
        </w:rPr>
      </w:pPr>
      <w:r w:rsidRPr="0037213D">
        <w:rPr>
          <w:rFonts w:eastAsia="Calibri"/>
          <w:sz w:val="28"/>
          <w:szCs w:val="28"/>
        </w:rPr>
        <w:t xml:space="preserve">УПАКОВКА, МАРКИРОВКА И </w:t>
      </w:r>
      <w:r w:rsidR="00AD16EF" w:rsidRPr="00AD16EF">
        <w:rPr>
          <w:sz w:val="28"/>
          <w:szCs w:val="28"/>
        </w:rPr>
        <w:t>ПЕРЕВОЗКА</w:t>
      </w:r>
    </w:p>
    <w:p w:rsidR="0089004A" w:rsidRPr="0076734A" w:rsidRDefault="000A4C8B" w:rsidP="00AD16EF">
      <w:pPr>
        <w:keepNext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6734A">
        <w:rPr>
          <w:i/>
          <w:sz w:val="28"/>
          <w:szCs w:val="28"/>
        </w:rPr>
        <w:t>ОФС</w:t>
      </w:r>
      <w:r w:rsidR="0076734A">
        <w:rPr>
          <w:i/>
        </w:rPr>
        <w:t> </w:t>
      </w:r>
      <w:r w:rsidR="0089004A" w:rsidRPr="0076734A">
        <w:rPr>
          <w:i/>
          <w:sz w:val="28"/>
          <w:szCs w:val="28"/>
        </w:rPr>
        <w:t xml:space="preserve">«Упаковка, маркировка и </w:t>
      </w:r>
      <w:r w:rsidR="00AD16EF" w:rsidRPr="0076734A">
        <w:rPr>
          <w:i/>
          <w:sz w:val="28"/>
          <w:szCs w:val="28"/>
        </w:rPr>
        <w:t xml:space="preserve">перевозка </w:t>
      </w:r>
      <w:r w:rsidR="0089004A" w:rsidRPr="0076734A">
        <w:rPr>
          <w:i/>
          <w:sz w:val="28"/>
          <w:szCs w:val="28"/>
        </w:rPr>
        <w:t>лекарственного растительного сырья и лекарственных растительных препаратов».</w:t>
      </w:r>
    </w:p>
    <w:p w:rsidR="004711CE" w:rsidRPr="0037213D" w:rsidRDefault="004711CE" w:rsidP="00231723">
      <w:pPr>
        <w:widowControl w:val="0"/>
        <w:spacing w:before="240" w:line="360" w:lineRule="auto"/>
        <w:ind w:firstLine="709"/>
        <w:jc w:val="both"/>
        <w:rPr>
          <w:sz w:val="28"/>
          <w:szCs w:val="28"/>
        </w:rPr>
      </w:pPr>
      <w:r w:rsidRPr="0037213D">
        <w:rPr>
          <w:sz w:val="28"/>
          <w:szCs w:val="28"/>
        </w:rPr>
        <w:t>ХРАНЕНИЕ</w:t>
      </w:r>
    </w:p>
    <w:p w:rsidR="004D17B7" w:rsidRPr="0076734A" w:rsidRDefault="0089004A" w:rsidP="0005683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F6B6E">
        <w:rPr>
          <w:sz w:val="28"/>
          <w:szCs w:val="28"/>
        </w:rPr>
        <w:t xml:space="preserve">В соответствии с </w:t>
      </w:r>
      <w:r w:rsidR="00D72927" w:rsidRPr="0076734A">
        <w:rPr>
          <w:i/>
          <w:sz w:val="28"/>
          <w:szCs w:val="28"/>
        </w:rPr>
        <w:t>ОФС </w:t>
      </w:r>
      <w:r w:rsidRPr="0076734A">
        <w:rPr>
          <w:i/>
          <w:sz w:val="28"/>
          <w:szCs w:val="28"/>
        </w:rPr>
        <w:t>«Хранение лекарственного растительного сырья и лекарственных растительных препаратов».</w:t>
      </w:r>
    </w:p>
    <w:sectPr w:rsidR="004D17B7" w:rsidRPr="0076734A" w:rsidSect="00E83B13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287" w:rsidRDefault="00113287">
      <w:r>
        <w:separator/>
      </w:r>
    </w:p>
  </w:endnote>
  <w:endnote w:type="continuationSeparator" w:id="0">
    <w:p w:rsidR="00113287" w:rsidRDefault="00113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37" w:rsidRPr="00B34A3B" w:rsidRDefault="00CB5BED">
    <w:pPr>
      <w:pStyle w:val="a5"/>
      <w:jc w:val="center"/>
      <w:rPr>
        <w:sz w:val="28"/>
        <w:szCs w:val="28"/>
      </w:rPr>
    </w:pPr>
    <w:r w:rsidRPr="00B34A3B">
      <w:rPr>
        <w:sz w:val="28"/>
        <w:szCs w:val="28"/>
      </w:rPr>
      <w:fldChar w:fldCharType="begin"/>
    </w:r>
    <w:r w:rsidR="00016437" w:rsidRPr="00B34A3B">
      <w:rPr>
        <w:sz w:val="28"/>
        <w:szCs w:val="28"/>
      </w:rPr>
      <w:instrText xml:space="preserve"> PAGE   \* MERGEFORMAT </w:instrText>
    </w:r>
    <w:r w:rsidRPr="00B34A3B">
      <w:rPr>
        <w:sz w:val="28"/>
        <w:szCs w:val="28"/>
      </w:rPr>
      <w:fldChar w:fldCharType="separate"/>
    </w:r>
    <w:r w:rsidR="00E27C19">
      <w:rPr>
        <w:noProof/>
        <w:sz w:val="28"/>
        <w:szCs w:val="28"/>
      </w:rPr>
      <w:t>9</w:t>
    </w:r>
    <w:r w:rsidRPr="00B34A3B"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37" w:rsidRPr="00B34A3B" w:rsidRDefault="00016437" w:rsidP="00B34A3B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287" w:rsidRDefault="00113287">
      <w:r>
        <w:separator/>
      </w:r>
    </w:p>
  </w:footnote>
  <w:footnote w:type="continuationSeparator" w:id="0">
    <w:p w:rsidR="00113287" w:rsidRDefault="00113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37" w:rsidRDefault="00CB5BE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86.2pt;height:73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ОНФИДЕНЦИАЛЬНО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37" w:rsidRPr="00B34A3B" w:rsidRDefault="00016437" w:rsidP="00B34A3B">
    <w:pPr>
      <w:widowControl w:val="0"/>
      <w:autoSpaceDE w:val="0"/>
      <w:autoSpaceDN w:val="0"/>
      <w:adjustRightInd w:val="0"/>
      <w:spacing w:line="10" w:lineRule="exact"/>
      <w:ind w:right="-20"/>
      <w:jc w:val="center"/>
      <w:rPr>
        <w:sz w:val="28"/>
        <w:szCs w:val="28"/>
      </w:rPr>
    </w:pPr>
  </w:p>
  <w:p w:rsidR="00016437" w:rsidRDefault="00016437" w:rsidP="00B34A3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B56EC"/>
    <w:multiLevelType w:val="hybridMultilevel"/>
    <w:tmpl w:val="6206FC02"/>
    <w:lvl w:ilvl="0" w:tplc="7BDA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3FA7"/>
    <w:rsid w:val="00001C18"/>
    <w:rsid w:val="00003DF6"/>
    <w:rsid w:val="000066BE"/>
    <w:rsid w:val="00006BB8"/>
    <w:rsid w:val="000071ED"/>
    <w:rsid w:val="000103E7"/>
    <w:rsid w:val="000128D3"/>
    <w:rsid w:val="00015332"/>
    <w:rsid w:val="00016437"/>
    <w:rsid w:val="000252E6"/>
    <w:rsid w:val="00034700"/>
    <w:rsid w:val="00037C28"/>
    <w:rsid w:val="00040DFE"/>
    <w:rsid w:val="00041177"/>
    <w:rsid w:val="000448C1"/>
    <w:rsid w:val="00051AA0"/>
    <w:rsid w:val="00054C4F"/>
    <w:rsid w:val="00056837"/>
    <w:rsid w:val="00061862"/>
    <w:rsid w:val="00067E22"/>
    <w:rsid w:val="00070FD3"/>
    <w:rsid w:val="000714AB"/>
    <w:rsid w:val="00074856"/>
    <w:rsid w:val="00075AD0"/>
    <w:rsid w:val="00076A7A"/>
    <w:rsid w:val="00076BD6"/>
    <w:rsid w:val="00077500"/>
    <w:rsid w:val="000803A3"/>
    <w:rsid w:val="00082AE6"/>
    <w:rsid w:val="000832A4"/>
    <w:rsid w:val="00084A99"/>
    <w:rsid w:val="00084BEE"/>
    <w:rsid w:val="00086506"/>
    <w:rsid w:val="000865F0"/>
    <w:rsid w:val="00093DE5"/>
    <w:rsid w:val="00096489"/>
    <w:rsid w:val="00096828"/>
    <w:rsid w:val="000A09A3"/>
    <w:rsid w:val="000A0F08"/>
    <w:rsid w:val="000A1050"/>
    <w:rsid w:val="000A3FE2"/>
    <w:rsid w:val="000A4C8B"/>
    <w:rsid w:val="000A5E71"/>
    <w:rsid w:val="000A7B9F"/>
    <w:rsid w:val="000B082D"/>
    <w:rsid w:val="000B3E7B"/>
    <w:rsid w:val="000B57F0"/>
    <w:rsid w:val="000C56C6"/>
    <w:rsid w:val="000D0B86"/>
    <w:rsid w:val="000D0FEC"/>
    <w:rsid w:val="000D1F59"/>
    <w:rsid w:val="000D2717"/>
    <w:rsid w:val="000E114E"/>
    <w:rsid w:val="000F1443"/>
    <w:rsid w:val="000F3A30"/>
    <w:rsid w:val="000F4641"/>
    <w:rsid w:val="000F6815"/>
    <w:rsid w:val="001027BC"/>
    <w:rsid w:val="00113287"/>
    <w:rsid w:val="001163C2"/>
    <w:rsid w:val="001173EA"/>
    <w:rsid w:val="00120FC3"/>
    <w:rsid w:val="0012169E"/>
    <w:rsid w:val="001247DF"/>
    <w:rsid w:val="00135F3C"/>
    <w:rsid w:val="001362CB"/>
    <w:rsid w:val="00136AF6"/>
    <w:rsid w:val="001370D7"/>
    <w:rsid w:val="001416F1"/>
    <w:rsid w:val="001439F3"/>
    <w:rsid w:val="00143D2B"/>
    <w:rsid w:val="00144C9B"/>
    <w:rsid w:val="00146C2B"/>
    <w:rsid w:val="00153327"/>
    <w:rsid w:val="00155C98"/>
    <w:rsid w:val="00157A23"/>
    <w:rsid w:val="00167291"/>
    <w:rsid w:val="00167F03"/>
    <w:rsid w:val="0017754A"/>
    <w:rsid w:val="00177915"/>
    <w:rsid w:val="0018255F"/>
    <w:rsid w:val="0018548F"/>
    <w:rsid w:val="00187A00"/>
    <w:rsid w:val="00187B2E"/>
    <w:rsid w:val="00187BD4"/>
    <w:rsid w:val="00191858"/>
    <w:rsid w:val="00191F86"/>
    <w:rsid w:val="00195BE4"/>
    <w:rsid w:val="001A48E0"/>
    <w:rsid w:val="001A4C92"/>
    <w:rsid w:val="001A5290"/>
    <w:rsid w:val="001A5711"/>
    <w:rsid w:val="001A65A7"/>
    <w:rsid w:val="001A6A90"/>
    <w:rsid w:val="001A7BC2"/>
    <w:rsid w:val="001B028F"/>
    <w:rsid w:val="001B15D5"/>
    <w:rsid w:val="001B1A2D"/>
    <w:rsid w:val="001B3CFD"/>
    <w:rsid w:val="001B519F"/>
    <w:rsid w:val="001C25AA"/>
    <w:rsid w:val="001C43A1"/>
    <w:rsid w:val="001D08A0"/>
    <w:rsid w:val="001D5E06"/>
    <w:rsid w:val="001D6565"/>
    <w:rsid w:val="001E273E"/>
    <w:rsid w:val="001E3C73"/>
    <w:rsid w:val="001E7367"/>
    <w:rsid w:val="001E7DAA"/>
    <w:rsid w:val="001F0E65"/>
    <w:rsid w:val="001F1CB1"/>
    <w:rsid w:val="001F2C14"/>
    <w:rsid w:val="002059DC"/>
    <w:rsid w:val="00207C3C"/>
    <w:rsid w:val="00207FDE"/>
    <w:rsid w:val="00210789"/>
    <w:rsid w:val="00213444"/>
    <w:rsid w:val="00214110"/>
    <w:rsid w:val="002143A2"/>
    <w:rsid w:val="00214866"/>
    <w:rsid w:val="0022271F"/>
    <w:rsid w:val="002254E3"/>
    <w:rsid w:val="002276AA"/>
    <w:rsid w:val="00231723"/>
    <w:rsid w:val="002330A9"/>
    <w:rsid w:val="00240F0A"/>
    <w:rsid w:val="00243DDA"/>
    <w:rsid w:val="002452D2"/>
    <w:rsid w:val="002461FE"/>
    <w:rsid w:val="00247BD7"/>
    <w:rsid w:val="00250019"/>
    <w:rsid w:val="0025006C"/>
    <w:rsid w:val="00252C0B"/>
    <w:rsid w:val="002551C1"/>
    <w:rsid w:val="00257591"/>
    <w:rsid w:val="00257A37"/>
    <w:rsid w:val="00270835"/>
    <w:rsid w:val="00272384"/>
    <w:rsid w:val="00272D2D"/>
    <w:rsid w:val="0027481E"/>
    <w:rsid w:val="00274AA8"/>
    <w:rsid w:val="00275BF7"/>
    <w:rsid w:val="00283DCC"/>
    <w:rsid w:val="00286FF2"/>
    <w:rsid w:val="00290088"/>
    <w:rsid w:val="00292B46"/>
    <w:rsid w:val="00293A72"/>
    <w:rsid w:val="00294705"/>
    <w:rsid w:val="0029569A"/>
    <w:rsid w:val="002978F0"/>
    <w:rsid w:val="002A1065"/>
    <w:rsid w:val="002A1AB0"/>
    <w:rsid w:val="002A1BCC"/>
    <w:rsid w:val="002A2EE0"/>
    <w:rsid w:val="002B22FE"/>
    <w:rsid w:val="002B26B0"/>
    <w:rsid w:val="002B5E12"/>
    <w:rsid w:val="002C0595"/>
    <w:rsid w:val="002C07B3"/>
    <w:rsid w:val="002C13B8"/>
    <w:rsid w:val="002C61C2"/>
    <w:rsid w:val="002C728F"/>
    <w:rsid w:val="002D3C17"/>
    <w:rsid w:val="002D40E4"/>
    <w:rsid w:val="002D669D"/>
    <w:rsid w:val="002E545E"/>
    <w:rsid w:val="002E665A"/>
    <w:rsid w:val="002F15FB"/>
    <w:rsid w:val="002F4720"/>
    <w:rsid w:val="002F7802"/>
    <w:rsid w:val="003006DE"/>
    <w:rsid w:val="00303319"/>
    <w:rsid w:val="003034FF"/>
    <w:rsid w:val="00312AAF"/>
    <w:rsid w:val="00316E2D"/>
    <w:rsid w:val="00320A5A"/>
    <w:rsid w:val="0032169A"/>
    <w:rsid w:val="00322ED5"/>
    <w:rsid w:val="00323983"/>
    <w:rsid w:val="00326B10"/>
    <w:rsid w:val="00326D5F"/>
    <w:rsid w:val="003273CF"/>
    <w:rsid w:val="003310E2"/>
    <w:rsid w:val="003330F7"/>
    <w:rsid w:val="003357DD"/>
    <w:rsid w:val="0033632A"/>
    <w:rsid w:val="003367A0"/>
    <w:rsid w:val="00340C99"/>
    <w:rsid w:val="00343408"/>
    <w:rsid w:val="0034343A"/>
    <w:rsid w:val="0034506F"/>
    <w:rsid w:val="00345D61"/>
    <w:rsid w:val="003461A7"/>
    <w:rsid w:val="003468B7"/>
    <w:rsid w:val="003513C0"/>
    <w:rsid w:val="00351F4C"/>
    <w:rsid w:val="00352D6A"/>
    <w:rsid w:val="00354378"/>
    <w:rsid w:val="00355069"/>
    <w:rsid w:val="00355863"/>
    <w:rsid w:val="00357231"/>
    <w:rsid w:val="0036004A"/>
    <w:rsid w:val="00365607"/>
    <w:rsid w:val="0037268A"/>
    <w:rsid w:val="003727A4"/>
    <w:rsid w:val="0037420F"/>
    <w:rsid w:val="00374F4F"/>
    <w:rsid w:val="00375E90"/>
    <w:rsid w:val="00376BF4"/>
    <w:rsid w:val="00382AB6"/>
    <w:rsid w:val="003841C5"/>
    <w:rsid w:val="00385ED7"/>
    <w:rsid w:val="00391729"/>
    <w:rsid w:val="00393EA0"/>
    <w:rsid w:val="00394441"/>
    <w:rsid w:val="003A0A11"/>
    <w:rsid w:val="003A1050"/>
    <w:rsid w:val="003A3873"/>
    <w:rsid w:val="003A3BB2"/>
    <w:rsid w:val="003A54F7"/>
    <w:rsid w:val="003B17AE"/>
    <w:rsid w:val="003B51AF"/>
    <w:rsid w:val="003B57FC"/>
    <w:rsid w:val="003B69FB"/>
    <w:rsid w:val="003C0FEF"/>
    <w:rsid w:val="003C1796"/>
    <w:rsid w:val="003C3B57"/>
    <w:rsid w:val="003C45B6"/>
    <w:rsid w:val="003D2529"/>
    <w:rsid w:val="003D2A93"/>
    <w:rsid w:val="003D41E7"/>
    <w:rsid w:val="003D4E1B"/>
    <w:rsid w:val="003D4FE0"/>
    <w:rsid w:val="003D7C2C"/>
    <w:rsid w:val="003F50CF"/>
    <w:rsid w:val="003F794F"/>
    <w:rsid w:val="003F7A2B"/>
    <w:rsid w:val="003F7E3D"/>
    <w:rsid w:val="00422208"/>
    <w:rsid w:val="00422514"/>
    <w:rsid w:val="00423DEE"/>
    <w:rsid w:val="00425CB3"/>
    <w:rsid w:val="00427B37"/>
    <w:rsid w:val="00427E2E"/>
    <w:rsid w:val="00437C64"/>
    <w:rsid w:val="00441803"/>
    <w:rsid w:val="00443150"/>
    <w:rsid w:val="004431F5"/>
    <w:rsid w:val="00444D8E"/>
    <w:rsid w:val="00450D08"/>
    <w:rsid w:val="00451CCF"/>
    <w:rsid w:val="0045443E"/>
    <w:rsid w:val="004548EE"/>
    <w:rsid w:val="00461276"/>
    <w:rsid w:val="0046206D"/>
    <w:rsid w:val="00463EE5"/>
    <w:rsid w:val="004666A2"/>
    <w:rsid w:val="00466919"/>
    <w:rsid w:val="00467217"/>
    <w:rsid w:val="00467FC7"/>
    <w:rsid w:val="004700DB"/>
    <w:rsid w:val="004711CE"/>
    <w:rsid w:val="004712B8"/>
    <w:rsid w:val="0047476C"/>
    <w:rsid w:val="00475526"/>
    <w:rsid w:val="00477600"/>
    <w:rsid w:val="00480CD1"/>
    <w:rsid w:val="00482BF4"/>
    <w:rsid w:val="00483DC6"/>
    <w:rsid w:val="00484E36"/>
    <w:rsid w:val="00486027"/>
    <w:rsid w:val="00486060"/>
    <w:rsid w:val="004868E7"/>
    <w:rsid w:val="0048765E"/>
    <w:rsid w:val="004906DE"/>
    <w:rsid w:val="00497741"/>
    <w:rsid w:val="004C05CD"/>
    <w:rsid w:val="004C1C20"/>
    <w:rsid w:val="004C3542"/>
    <w:rsid w:val="004C3F53"/>
    <w:rsid w:val="004C4BA0"/>
    <w:rsid w:val="004D17B7"/>
    <w:rsid w:val="004E1857"/>
    <w:rsid w:val="004E38AF"/>
    <w:rsid w:val="004E3F84"/>
    <w:rsid w:val="004E46DF"/>
    <w:rsid w:val="004E4E3A"/>
    <w:rsid w:val="004F106D"/>
    <w:rsid w:val="004F60D5"/>
    <w:rsid w:val="004F7B6B"/>
    <w:rsid w:val="0050187C"/>
    <w:rsid w:val="00502816"/>
    <w:rsid w:val="00503235"/>
    <w:rsid w:val="00503247"/>
    <w:rsid w:val="005045A5"/>
    <w:rsid w:val="00504A6A"/>
    <w:rsid w:val="00506DBB"/>
    <w:rsid w:val="00507306"/>
    <w:rsid w:val="00510F24"/>
    <w:rsid w:val="00514A32"/>
    <w:rsid w:val="005150F7"/>
    <w:rsid w:val="00516725"/>
    <w:rsid w:val="00517D0C"/>
    <w:rsid w:val="00520D57"/>
    <w:rsid w:val="00521B1E"/>
    <w:rsid w:val="0052212B"/>
    <w:rsid w:val="00523994"/>
    <w:rsid w:val="005266CA"/>
    <w:rsid w:val="0053280E"/>
    <w:rsid w:val="00534C8E"/>
    <w:rsid w:val="00542E7B"/>
    <w:rsid w:val="00544846"/>
    <w:rsid w:val="005472BE"/>
    <w:rsid w:val="005512D1"/>
    <w:rsid w:val="00554951"/>
    <w:rsid w:val="00555D91"/>
    <w:rsid w:val="00557C4F"/>
    <w:rsid w:val="00565C2F"/>
    <w:rsid w:val="00565F14"/>
    <w:rsid w:val="00566546"/>
    <w:rsid w:val="0056776E"/>
    <w:rsid w:val="00571757"/>
    <w:rsid w:val="00571850"/>
    <w:rsid w:val="005732EF"/>
    <w:rsid w:val="00576742"/>
    <w:rsid w:val="0058080F"/>
    <w:rsid w:val="005827F5"/>
    <w:rsid w:val="00585B85"/>
    <w:rsid w:val="005937F6"/>
    <w:rsid w:val="00597B55"/>
    <w:rsid w:val="005A1B1D"/>
    <w:rsid w:val="005A225C"/>
    <w:rsid w:val="005A2681"/>
    <w:rsid w:val="005A3D13"/>
    <w:rsid w:val="005A5508"/>
    <w:rsid w:val="005B0029"/>
    <w:rsid w:val="005B3497"/>
    <w:rsid w:val="005B58BF"/>
    <w:rsid w:val="005C320F"/>
    <w:rsid w:val="005C454D"/>
    <w:rsid w:val="005C7821"/>
    <w:rsid w:val="005D118F"/>
    <w:rsid w:val="005D19AB"/>
    <w:rsid w:val="005D2E34"/>
    <w:rsid w:val="005D32F1"/>
    <w:rsid w:val="005D35A0"/>
    <w:rsid w:val="005D68ED"/>
    <w:rsid w:val="005E000E"/>
    <w:rsid w:val="005E2D06"/>
    <w:rsid w:val="005E2FF4"/>
    <w:rsid w:val="005E699E"/>
    <w:rsid w:val="005F5E1A"/>
    <w:rsid w:val="00600630"/>
    <w:rsid w:val="00601E23"/>
    <w:rsid w:val="00604E90"/>
    <w:rsid w:val="006149ED"/>
    <w:rsid w:val="0061659B"/>
    <w:rsid w:val="00617DB4"/>
    <w:rsid w:val="00621800"/>
    <w:rsid w:val="00622074"/>
    <w:rsid w:val="00622076"/>
    <w:rsid w:val="006242D6"/>
    <w:rsid w:val="00624D5D"/>
    <w:rsid w:val="0062626F"/>
    <w:rsid w:val="006324BE"/>
    <w:rsid w:val="00632653"/>
    <w:rsid w:val="006328FE"/>
    <w:rsid w:val="00637491"/>
    <w:rsid w:val="00642B79"/>
    <w:rsid w:val="0065209A"/>
    <w:rsid w:val="0065674A"/>
    <w:rsid w:val="006572B9"/>
    <w:rsid w:val="0065790B"/>
    <w:rsid w:val="00661460"/>
    <w:rsid w:val="00662A01"/>
    <w:rsid w:val="00663AE6"/>
    <w:rsid w:val="00664A67"/>
    <w:rsid w:val="00670024"/>
    <w:rsid w:val="00673EAE"/>
    <w:rsid w:val="00684C08"/>
    <w:rsid w:val="00692CCB"/>
    <w:rsid w:val="00695DAA"/>
    <w:rsid w:val="006962B8"/>
    <w:rsid w:val="006978B3"/>
    <w:rsid w:val="006A1AB2"/>
    <w:rsid w:val="006A2839"/>
    <w:rsid w:val="006A45FE"/>
    <w:rsid w:val="006A496A"/>
    <w:rsid w:val="006A5EE9"/>
    <w:rsid w:val="006A5F49"/>
    <w:rsid w:val="006B09E7"/>
    <w:rsid w:val="006C05B1"/>
    <w:rsid w:val="006C2D92"/>
    <w:rsid w:val="006C4AEE"/>
    <w:rsid w:val="006C55DC"/>
    <w:rsid w:val="006C5F3A"/>
    <w:rsid w:val="006C72C1"/>
    <w:rsid w:val="006C7D26"/>
    <w:rsid w:val="006D6113"/>
    <w:rsid w:val="006E0D40"/>
    <w:rsid w:val="006E1752"/>
    <w:rsid w:val="006E4C23"/>
    <w:rsid w:val="006E5CE4"/>
    <w:rsid w:val="006F0757"/>
    <w:rsid w:val="006F23E1"/>
    <w:rsid w:val="006F27BF"/>
    <w:rsid w:val="006F2E85"/>
    <w:rsid w:val="006F59CD"/>
    <w:rsid w:val="006F72B5"/>
    <w:rsid w:val="00700EDF"/>
    <w:rsid w:val="007046F2"/>
    <w:rsid w:val="00706187"/>
    <w:rsid w:val="007103AC"/>
    <w:rsid w:val="007128A4"/>
    <w:rsid w:val="007146D8"/>
    <w:rsid w:val="00714747"/>
    <w:rsid w:val="007155AA"/>
    <w:rsid w:val="0072440B"/>
    <w:rsid w:val="007261A7"/>
    <w:rsid w:val="007307C0"/>
    <w:rsid w:val="0073694E"/>
    <w:rsid w:val="0073758B"/>
    <w:rsid w:val="0074086E"/>
    <w:rsid w:val="00743F6A"/>
    <w:rsid w:val="00744C19"/>
    <w:rsid w:val="007450A4"/>
    <w:rsid w:val="00745199"/>
    <w:rsid w:val="007508B9"/>
    <w:rsid w:val="00757875"/>
    <w:rsid w:val="00764077"/>
    <w:rsid w:val="00764FE5"/>
    <w:rsid w:val="0076734A"/>
    <w:rsid w:val="00767586"/>
    <w:rsid w:val="00767986"/>
    <w:rsid w:val="00773ABC"/>
    <w:rsid w:val="00775588"/>
    <w:rsid w:val="0077619C"/>
    <w:rsid w:val="0077622A"/>
    <w:rsid w:val="00776497"/>
    <w:rsid w:val="00785A50"/>
    <w:rsid w:val="00793760"/>
    <w:rsid w:val="007A0BDF"/>
    <w:rsid w:val="007A13E9"/>
    <w:rsid w:val="007A264C"/>
    <w:rsid w:val="007A34EC"/>
    <w:rsid w:val="007A567E"/>
    <w:rsid w:val="007A6A30"/>
    <w:rsid w:val="007B2C48"/>
    <w:rsid w:val="007B4153"/>
    <w:rsid w:val="007B6EED"/>
    <w:rsid w:val="007C2F77"/>
    <w:rsid w:val="007D0C65"/>
    <w:rsid w:val="007D2AFB"/>
    <w:rsid w:val="007D665F"/>
    <w:rsid w:val="007D6B66"/>
    <w:rsid w:val="007E55C5"/>
    <w:rsid w:val="007F3D0D"/>
    <w:rsid w:val="008000CD"/>
    <w:rsid w:val="0080037D"/>
    <w:rsid w:val="00802F53"/>
    <w:rsid w:val="00805272"/>
    <w:rsid w:val="00806B01"/>
    <w:rsid w:val="00806BEB"/>
    <w:rsid w:val="00810C25"/>
    <w:rsid w:val="00810FB4"/>
    <w:rsid w:val="00820A11"/>
    <w:rsid w:val="00822CF7"/>
    <w:rsid w:val="00824C7C"/>
    <w:rsid w:val="00834EAD"/>
    <w:rsid w:val="00837658"/>
    <w:rsid w:val="00837C31"/>
    <w:rsid w:val="008423BB"/>
    <w:rsid w:val="00844C63"/>
    <w:rsid w:val="008522A4"/>
    <w:rsid w:val="00857860"/>
    <w:rsid w:val="00861B22"/>
    <w:rsid w:val="00861D86"/>
    <w:rsid w:val="00861E63"/>
    <w:rsid w:val="0086430E"/>
    <w:rsid w:val="00864B60"/>
    <w:rsid w:val="008720BA"/>
    <w:rsid w:val="00872776"/>
    <w:rsid w:val="00872D50"/>
    <w:rsid w:val="0087366D"/>
    <w:rsid w:val="00874072"/>
    <w:rsid w:val="00874411"/>
    <w:rsid w:val="00874CC6"/>
    <w:rsid w:val="008750BA"/>
    <w:rsid w:val="0087615E"/>
    <w:rsid w:val="0088277E"/>
    <w:rsid w:val="00882A82"/>
    <w:rsid w:val="008832DB"/>
    <w:rsid w:val="00883FA7"/>
    <w:rsid w:val="008852E6"/>
    <w:rsid w:val="00887457"/>
    <w:rsid w:val="00887A51"/>
    <w:rsid w:val="00887AC8"/>
    <w:rsid w:val="0089001E"/>
    <w:rsid w:val="0089004A"/>
    <w:rsid w:val="008913D0"/>
    <w:rsid w:val="00892799"/>
    <w:rsid w:val="00894F98"/>
    <w:rsid w:val="0089639B"/>
    <w:rsid w:val="00897A65"/>
    <w:rsid w:val="008A274A"/>
    <w:rsid w:val="008A4FBA"/>
    <w:rsid w:val="008B36EB"/>
    <w:rsid w:val="008B39D8"/>
    <w:rsid w:val="008B6980"/>
    <w:rsid w:val="008C4AA8"/>
    <w:rsid w:val="008C6D32"/>
    <w:rsid w:val="008D11A8"/>
    <w:rsid w:val="008D761D"/>
    <w:rsid w:val="008E0089"/>
    <w:rsid w:val="008F332A"/>
    <w:rsid w:val="008F437C"/>
    <w:rsid w:val="00900626"/>
    <w:rsid w:val="00902D86"/>
    <w:rsid w:val="00903546"/>
    <w:rsid w:val="009050FD"/>
    <w:rsid w:val="00907587"/>
    <w:rsid w:val="0091108F"/>
    <w:rsid w:val="00925639"/>
    <w:rsid w:val="00927216"/>
    <w:rsid w:val="00927648"/>
    <w:rsid w:val="0093599A"/>
    <w:rsid w:val="009424B3"/>
    <w:rsid w:val="00945235"/>
    <w:rsid w:val="00945FE4"/>
    <w:rsid w:val="00946F1E"/>
    <w:rsid w:val="0095108D"/>
    <w:rsid w:val="00962D9B"/>
    <w:rsid w:val="009638D9"/>
    <w:rsid w:val="00980661"/>
    <w:rsid w:val="00985318"/>
    <w:rsid w:val="0099214F"/>
    <w:rsid w:val="0099435D"/>
    <w:rsid w:val="00995C27"/>
    <w:rsid w:val="00996361"/>
    <w:rsid w:val="009A1D98"/>
    <w:rsid w:val="009B0D0E"/>
    <w:rsid w:val="009B1459"/>
    <w:rsid w:val="009B1D3D"/>
    <w:rsid w:val="009B3762"/>
    <w:rsid w:val="009C09CE"/>
    <w:rsid w:val="009C14F5"/>
    <w:rsid w:val="009C35D6"/>
    <w:rsid w:val="009D597F"/>
    <w:rsid w:val="009E04F1"/>
    <w:rsid w:val="009E0BE1"/>
    <w:rsid w:val="009E2CFA"/>
    <w:rsid w:val="009E32F2"/>
    <w:rsid w:val="009E63E6"/>
    <w:rsid w:val="009E7224"/>
    <w:rsid w:val="009F1CC8"/>
    <w:rsid w:val="009F67BC"/>
    <w:rsid w:val="00A025F0"/>
    <w:rsid w:val="00A02DA1"/>
    <w:rsid w:val="00A0654A"/>
    <w:rsid w:val="00A13213"/>
    <w:rsid w:val="00A169D8"/>
    <w:rsid w:val="00A16C44"/>
    <w:rsid w:val="00A2116A"/>
    <w:rsid w:val="00A212CB"/>
    <w:rsid w:val="00A2448C"/>
    <w:rsid w:val="00A24AFA"/>
    <w:rsid w:val="00A24D86"/>
    <w:rsid w:val="00A26660"/>
    <w:rsid w:val="00A303F1"/>
    <w:rsid w:val="00A30E7E"/>
    <w:rsid w:val="00A3260B"/>
    <w:rsid w:val="00A32FC2"/>
    <w:rsid w:val="00A36F26"/>
    <w:rsid w:val="00A4197D"/>
    <w:rsid w:val="00A45FC0"/>
    <w:rsid w:val="00A50439"/>
    <w:rsid w:val="00A51721"/>
    <w:rsid w:val="00A56477"/>
    <w:rsid w:val="00A56D80"/>
    <w:rsid w:val="00A63654"/>
    <w:rsid w:val="00A63C43"/>
    <w:rsid w:val="00A647B9"/>
    <w:rsid w:val="00A710C6"/>
    <w:rsid w:val="00A73C0F"/>
    <w:rsid w:val="00A7581C"/>
    <w:rsid w:val="00A77C60"/>
    <w:rsid w:val="00A83D90"/>
    <w:rsid w:val="00A86763"/>
    <w:rsid w:val="00A929D0"/>
    <w:rsid w:val="00A94F8C"/>
    <w:rsid w:val="00A97058"/>
    <w:rsid w:val="00AA20CE"/>
    <w:rsid w:val="00AA3B7B"/>
    <w:rsid w:val="00AB092B"/>
    <w:rsid w:val="00AC215C"/>
    <w:rsid w:val="00AC3430"/>
    <w:rsid w:val="00AC55D2"/>
    <w:rsid w:val="00AC604C"/>
    <w:rsid w:val="00AC6A6C"/>
    <w:rsid w:val="00AC6E52"/>
    <w:rsid w:val="00AD076C"/>
    <w:rsid w:val="00AD16EF"/>
    <w:rsid w:val="00AD4EDC"/>
    <w:rsid w:val="00AD5E52"/>
    <w:rsid w:val="00AD7CC6"/>
    <w:rsid w:val="00AD7FA6"/>
    <w:rsid w:val="00AE3185"/>
    <w:rsid w:val="00AF0BC4"/>
    <w:rsid w:val="00AF1692"/>
    <w:rsid w:val="00AF49CE"/>
    <w:rsid w:val="00AF6A77"/>
    <w:rsid w:val="00B000E7"/>
    <w:rsid w:val="00B00920"/>
    <w:rsid w:val="00B00933"/>
    <w:rsid w:val="00B10D6A"/>
    <w:rsid w:val="00B10FCF"/>
    <w:rsid w:val="00B12290"/>
    <w:rsid w:val="00B15D5B"/>
    <w:rsid w:val="00B16347"/>
    <w:rsid w:val="00B16A42"/>
    <w:rsid w:val="00B16C07"/>
    <w:rsid w:val="00B16E82"/>
    <w:rsid w:val="00B17CC2"/>
    <w:rsid w:val="00B24F42"/>
    <w:rsid w:val="00B253CF"/>
    <w:rsid w:val="00B27588"/>
    <w:rsid w:val="00B321BA"/>
    <w:rsid w:val="00B3227C"/>
    <w:rsid w:val="00B34984"/>
    <w:rsid w:val="00B34A3B"/>
    <w:rsid w:val="00B352D9"/>
    <w:rsid w:val="00B40613"/>
    <w:rsid w:val="00B406ED"/>
    <w:rsid w:val="00B46DEB"/>
    <w:rsid w:val="00B476D5"/>
    <w:rsid w:val="00B5087C"/>
    <w:rsid w:val="00B60733"/>
    <w:rsid w:val="00B60DDF"/>
    <w:rsid w:val="00B63FD0"/>
    <w:rsid w:val="00B659F3"/>
    <w:rsid w:val="00B65E7B"/>
    <w:rsid w:val="00B66B94"/>
    <w:rsid w:val="00B756D8"/>
    <w:rsid w:val="00B75811"/>
    <w:rsid w:val="00B77B98"/>
    <w:rsid w:val="00B808D3"/>
    <w:rsid w:val="00B81556"/>
    <w:rsid w:val="00B8767F"/>
    <w:rsid w:val="00B912CD"/>
    <w:rsid w:val="00B91A2B"/>
    <w:rsid w:val="00B931D5"/>
    <w:rsid w:val="00B9419D"/>
    <w:rsid w:val="00B9527D"/>
    <w:rsid w:val="00BA0722"/>
    <w:rsid w:val="00BA2D59"/>
    <w:rsid w:val="00BA5C75"/>
    <w:rsid w:val="00BA7B99"/>
    <w:rsid w:val="00BB1764"/>
    <w:rsid w:val="00BB3366"/>
    <w:rsid w:val="00BB62A0"/>
    <w:rsid w:val="00BB6870"/>
    <w:rsid w:val="00BC0C5D"/>
    <w:rsid w:val="00BC4460"/>
    <w:rsid w:val="00BC5B46"/>
    <w:rsid w:val="00BD7EDE"/>
    <w:rsid w:val="00BE1841"/>
    <w:rsid w:val="00BF24DC"/>
    <w:rsid w:val="00BF5538"/>
    <w:rsid w:val="00C03D5F"/>
    <w:rsid w:val="00C06BEB"/>
    <w:rsid w:val="00C0714B"/>
    <w:rsid w:val="00C143A5"/>
    <w:rsid w:val="00C14741"/>
    <w:rsid w:val="00C314A1"/>
    <w:rsid w:val="00C31D37"/>
    <w:rsid w:val="00C3246C"/>
    <w:rsid w:val="00C32CEF"/>
    <w:rsid w:val="00C45114"/>
    <w:rsid w:val="00C45D96"/>
    <w:rsid w:val="00C46CFF"/>
    <w:rsid w:val="00C4793F"/>
    <w:rsid w:val="00C51558"/>
    <w:rsid w:val="00C53B32"/>
    <w:rsid w:val="00C55EB4"/>
    <w:rsid w:val="00C56D79"/>
    <w:rsid w:val="00C57571"/>
    <w:rsid w:val="00C622C1"/>
    <w:rsid w:val="00C641D2"/>
    <w:rsid w:val="00C65D72"/>
    <w:rsid w:val="00C677D0"/>
    <w:rsid w:val="00C7516C"/>
    <w:rsid w:val="00C7672D"/>
    <w:rsid w:val="00C76F88"/>
    <w:rsid w:val="00C803C4"/>
    <w:rsid w:val="00C8124B"/>
    <w:rsid w:val="00C826ED"/>
    <w:rsid w:val="00C82CC8"/>
    <w:rsid w:val="00C83A80"/>
    <w:rsid w:val="00C8554A"/>
    <w:rsid w:val="00C86098"/>
    <w:rsid w:val="00C9199B"/>
    <w:rsid w:val="00C92C57"/>
    <w:rsid w:val="00C94279"/>
    <w:rsid w:val="00C9517F"/>
    <w:rsid w:val="00C954EF"/>
    <w:rsid w:val="00C95A8F"/>
    <w:rsid w:val="00CA3F42"/>
    <w:rsid w:val="00CA5D9C"/>
    <w:rsid w:val="00CB0FAD"/>
    <w:rsid w:val="00CB1654"/>
    <w:rsid w:val="00CB1ED3"/>
    <w:rsid w:val="00CB2650"/>
    <w:rsid w:val="00CB5BED"/>
    <w:rsid w:val="00CB6DD1"/>
    <w:rsid w:val="00CC0884"/>
    <w:rsid w:val="00CD08A6"/>
    <w:rsid w:val="00CD12D7"/>
    <w:rsid w:val="00CD369B"/>
    <w:rsid w:val="00CD5863"/>
    <w:rsid w:val="00CE369E"/>
    <w:rsid w:val="00CE4905"/>
    <w:rsid w:val="00CE7962"/>
    <w:rsid w:val="00CF4889"/>
    <w:rsid w:val="00CF6CD0"/>
    <w:rsid w:val="00CF752A"/>
    <w:rsid w:val="00D02EE7"/>
    <w:rsid w:val="00D03EA6"/>
    <w:rsid w:val="00D0630F"/>
    <w:rsid w:val="00D070A4"/>
    <w:rsid w:val="00D10CFE"/>
    <w:rsid w:val="00D17343"/>
    <w:rsid w:val="00D203DD"/>
    <w:rsid w:val="00D22E05"/>
    <w:rsid w:val="00D23E9D"/>
    <w:rsid w:val="00D27716"/>
    <w:rsid w:val="00D310CE"/>
    <w:rsid w:val="00D33DEA"/>
    <w:rsid w:val="00D341CB"/>
    <w:rsid w:val="00D45F0E"/>
    <w:rsid w:val="00D463DF"/>
    <w:rsid w:val="00D46A42"/>
    <w:rsid w:val="00D54CF7"/>
    <w:rsid w:val="00D56C1C"/>
    <w:rsid w:val="00D5753B"/>
    <w:rsid w:val="00D57A73"/>
    <w:rsid w:val="00D60BAC"/>
    <w:rsid w:val="00D61A7B"/>
    <w:rsid w:val="00D61B79"/>
    <w:rsid w:val="00D62F76"/>
    <w:rsid w:val="00D63F5A"/>
    <w:rsid w:val="00D711ED"/>
    <w:rsid w:val="00D72927"/>
    <w:rsid w:val="00D74CE4"/>
    <w:rsid w:val="00D807E8"/>
    <w:rsid w:val="00D84C40"/>
    <w:rsid w:val="00D8597B"/>
    <w:rsid w:val="00D86F86"/>
    <w:rsid w:val="00D91342"/>
    <w:rsid w:val="00D93585"/>
    <w:rsid w:val="00D95908"/>
    <w:rsid w:val="00D96431"/>
    <w:rsid w:val="00D97F04"/>
    <w:rsid w:val="00DA1520"/>
    <w:rsid w:val="00DA45C4"/>
    <w:rsid w:val="00DB0742"/>
    <w:rsid w:val="00DB4A8B"/>
    <w:rsid w:val="00DB4BD5"/>
    <w:rsid w:val="00DB7E46"/>
    <w:rsid w:val="00DD3222"/>
    <w:rsid w:val="00DD659C"/>
    <w:rsid w:val="00DE09FD"/>
    <w:rsid w:val="00DE10C8"/>
    <w:rsid w:val="00DE2BEC"/>
    <w:rsid w:val="00DE2DBB"/>
    <w:rsid w:val="00DE3795"/>
    <w:rsid w:val="00DE4834"/>
    <w:rsid w:val="00DE6620"/>
    <w:rsid w:val="00DF1347"/>
    <w:rsid w:val="00DF419D"/>
    <w:rsid w:val="00DF6EC5"/>
    <w:rsid w:val="00DF746E"/>
    <w:rsid w:val="00E11E23"/>
    <w:rsid w:val="00E158AB"/>
    <w:rsid w:val="00E24A8A"/>
    <w:rsid w:val="00E24B25"/>
    <w:rsid w:val="00E24E58"/>
    <w:rsid w:val="00E25ADF"/>
    <w:rsid w:val="00E25B58"/>
    <w:rsid w:val="00E265A4"/>
    <w:rsid w:val="00E27C19"/>
    <w:rsid w:val="00E31A42"/>
    <w:rsid w:val="00E31AEF"/>
    <w:rsid w:val="00E32C85"/>
    <w:rsid w:val="00E42EF5"/>
    <w:rsid w:val="00E42FA9"/>
    <w:rsid w:val="00E44106"/>
    <w:rsid w:val="00E55CC7"/>
    <w:rsid w:val="00E5776A"/>
    <w:rsid w:val="00E62594"/>
    <w:rsid w:val="00E625C4"/>
    <w:rsid w:val="00E63561"/>
    <w:rsid w:val="00E64ECD"/>
    <w:rsid w:val="00E70E54"/>
    <w:rsid w:val="00E71883"/>
    <w:rsid w:val="00E71E32"/>
    <w:rsid w:val="00E73A93"/>
    <w:rsid w:val="00E81A54"/>
    <w:rsid w:val="00E83505"/>
    <w:rsid w:val="00E83B13"/>
    <w:rsid w:val="00E83FE2"/>
    <w:rsid w:val="00E84539"/>
    <w:rsid w:val="00E86D74"/>
    <w:rsid w:val="00E922C6"/>
    <w:rsid w:val="00E926F9"/>
    <w:rsid w:val="00E92DAD"/>
    <w:rsid w:val="00E935B6"/>
    <w:rsid w:val="00E971A7"/>
    <w:rsid w:val="00EA34D9"/>
    <w:rsid w:val="00EA37F0"/>
    <w:rsid w:val="00EA7138"/>
    <w:rsid w:val="00EA7C75"/>
    <w:rsid w:val="00EB057E"/>
    <w:rsid w:val="00EB21A9"/>
    <w:rsid w:val="00EB6E46"/>
    <w:rsid w:val="00EC3539"/>
    <w:rsid w:val="00EC3C0C"/>
    <w:rsid w:val="00EC4476"/>
    <w:rsid w:val="00ED1FD4"/>
    <w:rsid w:val="00ED36BE"/>
    <w:rsid w:val="00ED65C1"/>
    <w:rsid w:val="00ED7C0D"/>
    <w:rsid w:val="00ED7CBE"/>
    <w:rsid w:val="00EE2E59"/>
    <w:rsid w:val="00EE2EE8"/>
    <w:rsid w:val="00EE30C8"/>
    <w:rsid w:val="00EE3A85"/>
    <w:rsid w:val="00EE58D9"/>
    <w:rsid w:val="00EE7A41"/>
    <w:rsid w:val="00EE7E7F"/>
    <w:rsid w:val="00EF4A2A"/>
    <w:rsid w:val="00EF5E97"/>
    <w:rsid w:val="00F0761A"/>
    <w:rsid w:val="00F1113C"/>
    <w:rsid w:val="00F2200D"/>
    <w:rsid w:val="00F251C0"/>
    <w:rsid w:val="00F26938"/>
    <w:rsid w:val="00F276A8"/>
    <w:rsid w:val="00F27781"/>
    <w:rsid w:val="00F335B4"/>
    <w:rsid w:val="00F33816"/>
    <w:rsid w:val="00F3542A"/>
    <w:rsid w:val="00F36DAA"/>
    <w:rsid w:val="00F41CE5"/>
    <w:rsid w:val="00F431A0"/>
    <w:rsid w:val="00F46BB0"/>
    <w:rsid w:val="00F50F8B"/>
    <w:rsid w:val="00F54EF8"/>
    <w:rsid w:val="00F551DF"/>
    <w:rsid w:val="00F559BC"/>
    <w:rsid w:val="00F57E04"/>
    <w:rsid w:val="00F6078E"/>
    <w:rsid w:val="00F607FB"/>
    <w:rsid w:val="00F63BF5"/>
    <w:rsid w:val="00F65105"/>
    <w:rsid w:val="00F651EB"/>
    <w:rsid w:val="00F666D4"/>
    <w:rsid w:val="00F666EC"/>
    <w:rsid w:val="00F73898"/>
    <w:rsid w:val="00F834E0"/>
    <w:rsid w:val="00F86DAE"/>
    <w:rsid w:val="00F919A6"/>
    <w:rsid w:val="00F95A02"/>
    <w:rsid w:val="00FA37C3"/>
    <w:rsid w:val="00FA56D1"/>
    <w:rsid w:val="00FB0209"/>
    <w:rsid w:val="00FB7C9D"/>
    <w:rsid w:val="00FC0E3C"/>
    <w:rsid w:val="00FC250D"/>
    <w:rsid w:val="00FC31DC"/>
    <w:rsid w:val="00FD2AA4"/>
    <w:rsid w:val="00FD408B"/>
    <w:rsid w:val="00FE07A8"/>
    <w:rsid w:val="00FE3D82"/>
    <w:rsid w:val="00FE57C0"/>
    <w:rsid w:val="00FF05D6"/>
    <w:rsid w:val="00FF1A55"/>
    <w:rsid w:val="00FF435C"/>
    <w:rsid w:val="00FF6587"/>
    <w:rsid w:val="00FF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uiPriority w:val="99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styleId="af8">
    <w:name w:val="Body Text First Indent"/>
    <w:basedOn w:val="a9"/>
    <w:link w:val="af9"/>
    <w:uiPriority w:val="99"/>
    <w:semiHidden/>
    <w:unhideWhenUsed/>
    <w:rsid w:val="003F7E3D"/>
    <w:pPr>
      <w:ind w:firstLine="360"/>
    </w:pPr>
    <w:rPr>
      <w:rFonts w:ascii="Times New Roman" w:hAnsi="Times New Roman"/>
      <w:b w:val="0"/>
      <w:sz w:val="24"/>
      <w:szCs w:val="24"/>
    </w:rPr>
  </w:style>
  <w:style w:type="character" w:customStyle="1" w:styleId="af9">
    <w:name w:val="Красная строка Знак"/>
    <w:basedOn w:val="aa"/>
    <w:link w:val="af8"/>
    <w:uiPriority w:val="99"/>
    <w:semiHidden/>
    <w:rsid w:val="003F7E3D"/>
    <w:rPr>
      <w:rFonts w:ascii="Times New Roman CYR" w:hAnsi="Times New Roman CYR" w:cs="Times New Roman"/>
      <w:b w:val="0"/>
      <w:sz w:val="24"/>
      <w:szCs w:val="24"/>
    </w:rPr>
  </w:style>
  <w:style w:type="table" w:customStyle="1" w:styleId="21">
    <w:name w:val="Сетка таблицы2"/>
    <w:basedOn w:val="a1"/>
    <w:next w:val="ad"/>
    <w:uiPriority w:val="59"/>
    <w:rsid w:val="00CD3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uiPriority w:val="99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styleId="af8">
    <w:name w:val="Body Text First Indent"/>
    <w:basedOn w:val="a9"/>
    <w:link w:val="af9"/>
    <w:uiPriority w:val="99"/>
    <w:semiHidden/>
    <w:unhideWhenUsed/>
    <w:rsid w:val="003F7E3D"/>
    <w:pPr>
      <w:ind w:firstLine="360"/>
    </w:pPr>
    <w:rPr>
      <w:rFonts w:ascii="Times New Roman" w:hAnsi="Times New Roman"/>
      <w:b w:val="0"/>
      <w:sz w:val="24"/>
      <w:szCs w:val="24"/>
    </w:rPr>
  </w:style>
  <w:style w:type="character" w:customStyle="1" w:styleId="af9">
    <w:name w:val="Красная строка Знак"/>
    <w:basedOn w:val="aa"/>
    <w:link w:val="af8"/>
    <w:uiPriority w:val="99"/>
    <w:semiHidden/>
    <w:rsid w:val="003F7E3D"/>
    <w:rPr>
      <w:rFonts w:ascii="Times New Roman CYR" w:hAnsi="Times New Roman CYR" w:cs="Times New Roman"/>
      <w:b w:val="0"/>
      <w:sz w:val="24"/>
      <w:szCs w:val="24"/>
    </w:rPr>
  </w:style>
  <w:style w:type="table" w:customStyle="1" w:styleId="21">
    <w:name w:val="Сетка таблицы2"/>
    <w:basedOn w:val="a1"/>
    <w:next w:val="ad"/>
    <w:uiPriority w:val="59"/>
    <w:rsid w:val="00CD3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1108-15B8-4B8F-AFD1-30A592CD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Sokil</cp:lastModifiedBy>
  <cp:revision>4</cp:revision>
  <cp:lastPrinted>2024-03-06T10:51:00Z</cp:lastPrinted>
  <dcterms:created xsi:type="dcterms:W3CDTF">2024-03-13T13:54:00Z</dcterms:created>
  <dcterms:modified xsi:type="dcterms:W3CDTF">2024-03-15T10:37:00Z</dcterms:modified>
</cp:coreProperties>
</file>