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7307C0" w:rsidRPr="00F57AED" w:rsidTr="008E43BF">
        <w:tc>
          <w:tcPr>
            <w:tcW w:w="5919" w:type="dxa"/>
          </w:tcPr>
          <w:p w:rsidR="007307C0" w:rsidRPr="000D2FC3" w:rsidRDefault="000D2FC3" w:rsidP="00E646A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Цимицифуги даурской корневища с корнями</w:t>
            </w:r>
          </w:p>
        </w:tc>
        <w:tc>
          <w:tcPr>
            <w:tcW w:w="459" w:type="dxa"/>
          </w:tcPr>
          <w:p w:rsidR="007307C0" w:rsidRPr="00121CB3" w:rsidRDefault="007307C0" w:rsidP="00E646A5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307C0" w:rsidRPr="00F57AED" w:rsidRDefault="007307C0" w:rsidP="00E646A5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274E79">
              <w:rPr>
                <w:b/>
                <w:sz w:val="28"/>
                <w:szCs w:val="28"/>
              </w:rPr>
              <w:t>.2.5.0132</w:t>
            </w:r>
            <w:bookmarkStart w:id="0" w:name="_GoBack"/>
            <w:bookmarkEnd w:id="0"/>
          </w:p>
        </w:tc>
      </w:tr>
      <w:tr w:rsidR="007307C0" w:rsidRPr="00A70813" w:rsidTr="008E43BF">
        <w:tc>
          <w:tcPr>
            <w:tcW w:w="5919" w:type="dxa"/>
          </w:tcPr>
          <w:p w:rsidR="007307C0" w:rsidRPr="000D2FC3" w:rsidRDefault="000D2FC3" w:rsidP="00E646A5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Cimicifugae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dahuricae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rhizomat</w:t>
            </w:r>
            <w:r w:rsidR="008670CC">
              <w:rPr>
                <w:b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cum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radicibus</w:t>
            </w:r>
            <w:proofErr w:type="spellEnd"/>
          </w:p>
        </w:tc>
        <w:tc>
          <w:tcPr>
            <w:tcW w:w="459" w:type="dxa"/>
          </w:tcPr>
          <w:p w:rsidR="007307C0" w:rsidRPr="00121CB3" w:rsidRDefault="007307C0" w:rsidP="00E646A5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7307C0" w:rsidRPr="0087466D" w:rsidRDefault="006E14A0" w:rsidP="00E646A5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В</w:t>
            </w:r>
            <w:r w:rsidR="007C5F40">
              <w:rPr>
                <w:b/>
                <w:sz w:val="28"/>
                <w:szCs w:val="28"/>
              </w:rPr>
              <w:t xml:space="preserve">замен </w:t>
            </w:r>
            <w:r w:rsidR="00561EFE">
              <w:rPr>
                <w:b/>
                <w:sz w:val="28"/>
                <w:szCs w:val="28"/>
              </w:rPr>
              <w:t>ФС</w:t>
            </w:r>
            <w:r w:rsidR="00E64471">
              <w:rPr>
                <w:b/>
                <w:sz w:val="28"/>
                <w:szCs w:val="28"/>
              </w:rPr>
              <w:t xml:space="preserve"> 42-</w:t>
            </w:r>
            <w:r w:rsidR="000D2FC3">
              <w:rPr>
                <w:b/>
                <w:sz w:val="28"/>
                <w:szCs w:val="28"/>
              </w:rPr>
              <w:t>527</w:t>
            </w:r>
            <w:r w:rsidR="00E64471">
              <w:rPr>
                <w:b/>
                <w:sz w:val="28"/>
                <w:szCs w:val="28"/>
              </w:rPr>
              <w:t>-</w:t>
            </w:r>
            <w:r w:rsidR="000D2FC3">
              <w:rPr>
                <w:b/>
                <w:sz w:val="28"/>
                <w:szCs w:val="28"/>
              </w:rPr>
              <w:t>72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46A5" w:rsidRDefault="00E646A5" w:rsidP="008E43BF">
      <w:pPr>
        <w:pStyle w:val="a9"/>
        <w:spacing w:line="360" w:lineRule="auto"/>
        <w:ind w:firstLine="709"/>
        <w:rPr>
          <w:b w:val="0"/>
          <w:color w:val="000000"/>
          <w:szCs w:val="28"/>
        </w:rPr>
      </w:pPr>
    </w:p>
    <w:p w:rsidR="00E64471" w:rsidRDefault="00E64471" w:rsidP="008E43BF">
      <w:pPr>
        <w:pStyle w:val="a9"/>
        <w:keepNext/>
        <w:spacing w:line="360" w:lineRule="auto"/>
        <w:ind w:firstLine="709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ОПРЕДЕЛЕНИЕ</w:t>
      </w:r>
    </w:p>
    <w:p w:rsidR="00E64471" w:rsidRPr="00F54A97" w:rsidRDefault="000D2FC3" w:rsidP="00E646A5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D2FC3">
        <w:rPr>
          <w:rFonts w:ascii="Times New Roman" w:hAnsi="Times New Roman"/>
          <w:b w:val="0"/>
          <w:szCs w:val="28"/>
        </w:rPr>
        <w:t xml:space="preserve">Собранные осенью с начала созревания семян до конца </w:t>
      </w:r>
      <w:r w:rsidRPr="00F54A97">
        <w:rPr>
          <w:rFonts w:ascii="Times New Roman" w:hAnsi="Times New Roman"/>
          <w:b w:val="0"/>
          <w:szCs w:val="28"/>
        </w:rPr>
        <w:t xml:space="preserve">вегетации </w:t>
      </w:r>
      <w:r w:rsidR="00232DBA" w:rsidRPr="00F54A97">
        <w:rPr>
          <w:rFonts w:ascii="Times New Roman" w:hAnsi="Times New Roman"/>
          <w:b w:val="0"/>
          <w:szCs w:val="28"/>
        </w:rPr>
        <w:t xml:space="preserve">и высушенные </w:t>
      </w:r>
      <w:r w:rsidRPr="00F54A97">
        <w:rPr>
          <w:rFonts w:ascii="Times New Roman" w:hAnsi="Times New Roman"/>
          <w:b w:val="0"/>
          <w:szCs w:val="28"/>
        </w:rPr>
        <w:t xml:space="preserve">корневища с корнями многолетнего дикорастущего травянистого растения </w:t>
      </w:r>
      <w:proofErr w:type="spellStart"/>
      <w:r w:rsidRPr="00F54A97">
        <w:rPr>
          <w:rFonts w:ascii="Times New Roman" w:hAnsi="Times New Roman"/>
          <w:b w:val="0"/>
          <w:szCs w:val="28"/>
        </w:rPr>
        <w:t>цимицифуги</w:t>
      </w:r>
      <w:proofErr w:type="spellEnd"/>
      <w:r w:rsidRPr="00F54A97">
        <w:rPr>
          <w:rFonts w:ascii="Times New Roman" w:hAnsi="Times New Roman"/>
          <w:b w:val="0"/>
          <w:szCs w:val="28"/>
        </w:rPr>
        <w:t xml:space="preserve"> даурской</w:t>
      </w:r>
      <w:r w:rsidR="007F58DF">
        <w:rPr>
          <w:rFonts w:ascii="Times New Roman" w:hAnsi="Times New Roman"/>
          <w:b w:val="0"/>
          <w:szCs w:val="28"/>
        </w:rPr>
        <w:t xml:space="preserve"> – </w:t>
      </w:r>
      <w:proofErr w:type="spellStart"/>
      <w:r w:rsidRPr="00F54A97">
        <w:rPr>
          <w:rFonts w:ascii="Times New Roman" w:hAnsi="Times New Roman"/>
          <w:b w:val="0"/>
          <w:i/>
          <w:szCs w:val="28"/>
          <w:lang w:val="en-US"/>
        </w:rPr>
        <w:t>Cimicifuga</w:t>
      </w:r>
      <w:proofErr w:type="spellEnd"/>
      <w:r w:rsidRPr="00F54A97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F54A97">
        <w:rPr>
          <w:rFonts w:ascii="Times New Roman" w:hAnsi="Times New Roman"/>
          <w:b w:val="0"/>
          <w:i/>
          <w:szCs w:val="28"/>
          <w:lang w:val="en-US"/>
        </w:rPr>
        <w:t>dahurica</w:t>
      </w:r>
      <w:proofErr w:type="spellEnd"/>
      <w:r w:rsidRPr="00F54A97">
        <w:rPr>
          <w:rFonts w:ascii="Times New Roman" w:hAnsi="Times New Roman"/>
          <w:b w:val="0"/>
          <w:i/>
          <w:szCs w:val="28"/>
        </w:rPr>
        <w:t xml:space="preserve"> </w:t>
      </w:r>
      <w:r w:rsidRPr="00F54A97">
        <w:rPr>
          <w:rFonts w:ascii="Times New Roman" w:hAnsi="Times New Roman"/>
          <w:b w:val="0"/>
          <w:szCs w:val="28"/>
        </w:rPr>
        <w:t>(</w:t>
      </w:r>
      <w:proofErr w:type="spellStart"/>
      <w:r w:rsidRPr="00F54A97">
        <w:rPr>
          <w:rFonts w:ascii="Times New Roman" w:hAnsi="Times New Roman"/>
          <w:b w:val="0"/>
          <w:szCs w:val="28"/>
          <w:lang w:val="en-US"/>
        </w:rPr>
        <w:t>Turcz</w:t>
      </w:r>
      <w:proofErr w:type="spellEnd"/>
      <w:r w:rsidRPr="00F54A97">
        <w:rPr>
          <w:rFonts w:ascii="Times New Roman" w:hAnsi="Times New Roman"/>
          <w:b w:val="0"/>
          <w:szCs w:val="28"/>
        </w:rPr>
        <w:t xml:space="preserve">.) </w:t>
      </w:r>
      <w:proofErr w:type="gramStart"/>
      <w:r w:rsidRPr="00F54A97">
        <w:rPr>
          <w:rFonts w:ascii="Times New Roman" w:hAnsi="Times New Roman"/>
          <w:b w:val="0"/>
          <w:szCs w:val="28"/>
          <w:lang w:val="en-US"/>
        </w:rPr>
        <w:t>Maxim</w:t>
      </w:r>
      <w:r w:rsidRPr="00F54A97">
        <w:rPr>
          <w:rFonts w:ascii="Times New Roman" w:hAnsi="Times New Roman"/>
          <w:b w:val="0"/>
          <w:szCs w:val="28"/>
        </w:rPr>
        <w:t>.,</w:t>
      </w:r>
      <w:proofErr w:type="gramEnd"/>
      <w:r w:rsidRPr="00F54A97">
        <w:rPr>
          <w:rFonts w:ascii="Times New Roman" w:hAnsi="Times New Roman"/>
          <w:b w:val="0"/>
          <w:szCs w:val="28"/>
        </w:rPr>
        <w:t xml:space="preserve"> семейства лютиковых </w:t>
      </w:r>
      <w:r w:rsidR="007F58DF">
        <w:rPr>
          <w:rFonts w:ascii="Times New Roman" w:hAnsi="Times New Roman"/>
          <w:b w:val="0"/>
          <w:szCs w:val="28"/>
        </w:rPr>
        <w:t>–</w:t>
      </w:r>
      <w:r w:rsidRPr="00F54A97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F54A97">
        <w:rPr>
          <w:rFonts w:ascii="Times New Roman" w:hAnsi="Times New Roman"/>
          <w:b w:val="0"/>
          <w:i/>
          <w:szCs w:val="28"/>
          <w:lang w:val="en-US"/>
        </w:rPr>
        <w:t>Ranunculaceae</w:t>
      </w:r>
      <w:proofErr w:type="spellEnd"/>
      <w:r w:rsidRPr="00F54A97">
        <w:rPr>
          <w:rFonts w:ascii="Times New Roman" w:hAnsi="Times New Roman"/>
          <w:b w:val="0"/>
          <w:szCs w:val="28"/>
        </w:rPr>
        <w:t>.</w:t>
      </w:r>
    </w:p>
    <w:p w:rsidR="00897678" w:rsidRPr="00F54A97" w:rsidRDefault="00E64471" w:rsidP="00E646A5">
      <w:pPr>
        <w:spacing w:line="360" w:lineRule="auto"/>
        <w:ind w:firstLine="709"/>
        <w:jc w:val="both"/>
        <w:rPr>
          <w:sz w:val="28"/>
          <w:szCs w:val="28"/>
        </w:rPr>
      </w:pPr>
      <w:r w:rsidRPr="00F54A97">
        <w:rPr>
          <w:color w:val="000000"/>
          <w:sz w:val="28"/>
          <w:szCs w:val="28"/>
        </w:rPr>
        <w:t xml:space="preserve">Содержит </w:t>
      </w:r>
      <w:r w:rsidR="00897678" w:rsidRPr="00F54A97">
        <w:rPr>
          <w:color w:val="000000"/>
          <w:spacing w:val="-3"/>
          <w:sz w:val="28"/>
          <w:szCs w:val="28"/>
        </w:rPr>
        <w:t xml:space="preserve">не менее </w:t>
      </w:r>
      <w:r w:rsidR="000D2FC3" w:rsidRPr="00F54A97">
        <w:rPr>
          <w:color w:val="000000"/>
          <w:spacing w:val="-3"/>
          <w:sz w:val="28"/>
          <w:szCs w:val="28"/>
        </w:rPr>
        <w:t>3</w:t>
      </w:r>
      <w:r w:rsidR="000E27D2" w:rsidRPr="00F54A97">
        <w:rPr>
          <w:color w:val="000000"/>
          <w:spacing w:val="-3"/>
          <w:sz w:val="28"/>
          <w:szCs w:val="28"/>
        </w:rPr>
        <w:t>,0</w:t>
      </w:r>
      <w:r w:rsidR="00897678" w:rsidRPr="00F54A97">
        <w:rPr>
          <w:sz w:val="28"/>
          <w:szCs w:val="28"/>
        </w:rPr>
        <w:t xml:space="preserve"> % суммы </w:t>
      </w:r>
      <w:proofErr w:type="spellStart"/>
      <w:r w:rsidR="000D2FC3" w:rsidRPr="00F54A97">
        <w:rPr>
          <w:sz w:val="28"/>
          <w:szCs w:val="28"/>
        </w:rPr>
        <w:t>тритерпеновых</w:t>
      </w:r>
      <w:proofErr w:type="spellEnd"/>
      <w:r w:rsidR="000D2FC3" w:rsidRPr="00F54A97">
        <w:rPr>
          <w:sz w:val="28"/>
          <w:szCs w:val="28"/>
        </w:rPr>
        <w:t xml:space="preserve"> гликозидов в пересч</w:t>
      </w:r>
      <w:r w:rsidR="008670CC">
        <w:rPr>
          <w:sz w:val="28"/>
          <w:szCs w:val="28"/>
        </w:rPr>
        <w:t>ё</w:t>
      </w:r>
      <w:r w:rsidR="000D2FC3" w:rsidRPr="00F54A97">
        <w:rPr>
          <w:sz w:val="28"/>
          <w:szCs w:val="28"/>
        </w:rPr>
        <w:t>те на 27-деоксиактеин</w:t>
      </w:r>
      <w:r w:rsidR="00C57999" w:rsidRPr="00F54A97">
        <w:rPr>
          <w:sz w:val="28"/>
          <w:szCs w:val="28"/>
        </w:rPr>
        <w:t xml:space="preserve"> в сухом сырье</w:t>
      </w:r>
      <w:r w:rsidR="00897678" w:rsidRPr="00F54A97">
        <w:rPr>
          <w:color w:val="000000"/>
          <w:spacing w:val="-3"/>
          <w:sz w:val="28"/>
          <w:szCs w:val="28"/>
        </w:rPr>
        <w:t>.</w:t>
      </w:r>
    </w:p>
    <w:p w:rsidR="00705736" w:rsidRPr="00E64471" w:rsidRDefault="00E64471" w:rsidP="00E646A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F54A97">
        <w:rPr>
          <w:sz w:val="28"/>
          <w:szCs w:val="28"/>
        </w:rPr>
        <w:t>ИДЕНТИФИКАЦИЯ</w:t>
      </w:r>
    </w:p>
    <w:p w:rsidR="00705736" w:rsidRPr="007345B2" w:rsidRDefault="00D92424" w:rsidP="00E646A5">
      <w:pPr>
        <w:spacing w:line="360" w:lineRule="auto"/>
        <w:ind w:firstLine="709"/>
        <w:jc w:val="both"/>
        <w:rPr>
          <w:sz w:val="28"/>
          <w:szCs w:val="28"/>
        </w:rPr>
      </w:pPr>
      <w:r w:rsidRPr="007345B2">
        <w:rPr>
          <w:b/>
          <w:i/>
          <w:sz w:val="28"/>
          <w:szCs w:val="28"/>
        </w:rPr>
        <w:t>Внешние признаки</w:t>
      </w:r>
      <w:r w:rsidR="007345B2" w:rsidRPr="007345B2">
        <w:rPr>
          <w:b/>
          <w:i/>
          <w:sz w:val="28"/>
          <w:szCs w:val="28"/>
        </w:rPr>
        <w:t>.</w:t>
      </w:r>
      <w:r w:rsidR="007345B2" w:rsidRPr="007345B2">
        <w:rPr>
          <w:sz w:val="28"/>
          <w:szCs w:val="28"/>
        </w:rPr>
        <w:t xml:space="preserve"> </w:t>
      </w:r>
      <w:r w:rsidR="00997C38" w:rsidRPr="007345B2">
        <w:rPr>
          <w:sz w:val="28"/>
          <w:szCs w:val="28"/>
        </w:rPr>
        <w:t>Определение проводят</w:t>
      </w:r>
      <w:r w:rsidR="00BE0860" w:rsidRPr="007345B2">
        <w:rPr>
          <w:sz w:val="28"/>
          <w:szCs w:val="28"/>
        </w:rPr>
        <w:t xml:space="preserve"> </w:t>
      </w:r>
      <w:r w:rsidRPr="007345B2">
        <w:rPr>
          <w:sz w:val="28"/>
          <w:szCs w:val="28"/>
        </w:rPr>
        <w:t>в соответствии с ОФС «</w:t>
      </w:r>
      <w:r w:rsidR="00DF629C" w:rsidRPr="00DF629C">
        <w:rPr>
          <w:sz w:val="28"/>
          <w:szCs w:val="28"/>
        </w:rPr>
        <w:t>Корни, корневища, луковицы, клубни, клубнелуковицы</w:t>
      </w:r>
      <w:r w:rsidRPr="007345B2">
        <w:rPr>
          <w:sz w:val="28"/>
          <w:szCs w:val="28"/>
        </w:rPr>
        <w:t>».</w:t>
      </w:r>
    </w:p>
    <w:p w:rsidR="00F91CB0" w:rsidRDefault="004C67D4" w:rsidP="00E646A5">
      <w:pPr>
        <w:spacing w:line="360" w:lineRule="auto"/>
        <w:ind w:firstLine="709"/>
        <w:jc w:val="both"/>
        <w:rPr>
          <w:sz w:val="28"/>
          <w:szCs w:val="28"/>
        </w:rPr>
      </w:pPr>
      <w:r w:rsidRPr="00897678">
        <w:rPr>
          <w:i/>
          <w:sz w:val="28"/>
          <w:szCs w:val="28"/>
        </w:rPr>
        <w:t>Цельное сырь</w:t>
      </w:r>
      <w:r w:rsidR="00235709" w:rsidRPr="00897678">
        <w:rPr>
          <w:i/>
          <w:sz w:val="28"/>
          <w:szCs w:val="28"/>
        </w:rPr>
        <w:t>ё</w:t>
      </w:r>
      <w:r w:rsidR="007345B2" w:rsidRPr="00897678">
        <w:rPr>
          <w:sz w:val="28"/>
          <w:szCs w:val="28"/>
        </w:rPr>
        <w:t xml:space="preserve">. </w:t>
      </w:r>
      <w:r w:rsidR="00D95111">
        <w:rPr>
          <w:sz w:val="28"/>
          <w:szCs w:val="28"/>
        </w:rPr>
        <w:t>Корневища горизонтальн</w:t>
      </w:r>
      <w:r w:rsidR="003B2953">
        <w:rPr>
          <w:sz w:val="28"/>
          <w:szCs w:val="28"/>
        </w:rPr>
        <w:t>ые, слегка коленчато-изогнутые,</w:t>
      </w:r>
      <w:r w:rsidR="00F91CB0">
        <w:rPr>
          <w:sz w:val="28"/>
          <w:szCs w:val="28"/>
        </w:rPr>
        <w:t xml:space="preserve"> </w:t>
      </w:r>
      <w:r w:rsidR="00D95111">
        <w:rPr>
          <w:sz w:val="28"/>
          <w:szCs w:val="28"/>
        </w:rPr>
        <w:t>внутри часто полые, дл</w:t>
      </w:r>
      <w:r w:rsidR="005E4098">
        <w:rPr>
          <w:sz w:val="28"/>
          <w:szCs w:val="28"/>
        </w:rPr>
        <w:t>иной 5–20 см, толщиной 1–</w:t>
      </w:r>
      <w:r w:rsidR="003B2953">
        <w:rPr>
          <w:sz w:val="28"/>
          <w:szCs w:val="28"/>
        </w:rPr>
        <w:t>2,5 см, поверхность корневища слегка морщинистая.</w:t>
      </w:r>
      <w:r w:rsidR="00D95111">
        <w:rPr>
          <w:sz w:val="28"/>
          <w:szCs w:val="28"/>
        </w:rPr>
        <w:t xml:space="preserve"> На верхней стороне корневища имеются остатки полых стеблей, от нижней</w:t>
      </w:r>
      <w:r w:rsidR="00F91CB0">
        <w:rPr>
          <w:sz w:val="28"/>
          <w:szCs w:val="28"/>
        </w:rPr>
        <w:t xml:space="preserve"> стороны корневища</w:t>
      </w:r>
      <w:r w:rsidR="00D95111">
        <w:rPr>
          <w:sz w:val="28"/>
          <w:szCs w:val="28"/>
        </w:rPr>
        <w:t xml:space="preserve"> </w:t>
      </w:r>
      <w:r w:rsidR="00F91CB0">
        <w:rPr>
          <w:sz w:val="28"/>
          <w:szCs w:val="28"/>
        </w:rPr>
        <w:t>отходят корни</w:t>
      </w:r>
      <w:r w:rsidR="005E4098">
        <w:rPr>
          <w:sz w:val="28"/>
          <w:szCs w:val="28"/>
        </w:rPr>
        <w:t>; корни шнуровидные, ломкие.</w:t>
      </w:r>
    </w:p>
    <w:p w:rsidR="00D95111" w:rsidRDefault="00D95111" w:rsidP="00E646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корневищ и корней т</w:t>
      </w:r>
      <w:r w:rsidR="008670CC">
        <w:rPr>
          <w:sz w:val="28"/>
          <w:szCs w:val="28"/>
        </w:rPr>
        <w:t>ё</w:t>
      </w:r>
      <w:r>
        <w:rPr>
          <w:sz w:val="28"/>
          <w:szCs w:val="28"/>
        </w:rPr>
        <w:t>мно-коричн</w:t>
      </w:r>
      <w:r w:rsidR="00F91CB0">
        <w:rPr>
          <w:sz w:val="28"/>
          <w:szCs w:val="28"/>
        </w:rPr>
        <w:t>е</w:t>
      </w:r>
      <w:r>
        <w:rPr>
          <w:sz w:val="28"/>
          <w:szCs w:val="28"/>
        </w:rPr>
        <w:t xml:space="preserve">вый, излом желтоватый. Запах </w:t>
      </w:r>
      <w:r w:rsidR="00F91CB0">
        <w:rPr>
          <w:sz w:val="28"/>
          <w:szCs w:val="28"/>
        </w:rPr>
        <w:t>характерный, слабый</w:t>
      </w:r>
      <w:r>
        <w:rPr>
          <w:sz w:val="28"/>
          <w:szCs w:val="28"/>
        </w:rPr>
        <w:t>.</w:t>
      </w:r>
    </w:p>
    <w:p w:rsidR="00D95111" w:rsidRPr="00166729" w:rsidRDefault="00D95111" w:rsidP="00E646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Измельч</w:t>
      </w:r>
      <w:r w:rsidR="008670CC">
        <w:rPr>
          <w:i/>
          <w:sz w:val="28"/>
          <w:szCs w:val="28"/>
        </w:rPr>
        <w:t>ё</w:t>
      </w:r>
      <w:r w:rsidR="00CD4907">
        <w:rPr>
          <w:i/>
          <w:sz w:val="28"/>
          <w:szCs w:val="28"/>
        </w:rPr>
        <w:t>нное сырьё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Смесь кусочков корневищ различной формы и шнуровидных корней, проходящих сквозь сито с отверстиями </w:t>
      </w:r>
      <w:r w:rsidR="00124C31">
        <w:rPr>
          <w:sz w:val="28"/>
          <w:szCs w:val="28"/>
        </w:rPr>
        <w:t xml:space="preserve">размером </w:t>
      </w:r>
      <w:r>
        <w:rPr>
          <w:sz w:val="28"/>
          <w:szCs w:val="28"/>
        </w:rPr>
        <w:t xml:space="preserve">7 мм. </w:t>
      </w:r>
      <w:r w:rsidRPr="0080401D">
        <w:rPr>
          <w:sz w:val="28"/>
          <w:szCs w:val="28"/>
        </w:rPr>
        <w:t xml:space="preserve">Цвет от </w:t>
      </w:r>
      <w:proofErr w:type="gramStart"/>
      <w:r w:rsidRPr="0080401D">
        <w:rPr>
          <w:sz w:val="28"/>
          <w:szCs w:val="28"/>
        </w:rPr>
        <w:t>светло-ж</w:t>
      </w:r>
      <w:r w:rsidR="008670CC">
        <w:rPr>
          <w:sz w:val="28"/>
          <w:szCs w:val="28"/>
        </w:rPr>
        <w:t>ё</w:t>
      </w:r>
      <w:r w:rsidRPr="0080401D">
        <w:rPr>
          <w:sz w:val="28"/>
          <w:szCs w:val="28"/>
        </w:rPr>
        <w:t>лтого</w:t>
      </w:r>
      <w:proofErr w:type="gramEnd"/>
      <w:r w:rsidRPr="0080401D">
        <w:rPr>
          <w:sz w:val="28"/>
          <w:szCs w:val="28"/>
        </w:rPr>
        <w:t xml:space="preserve"> до т</w:t>
      </w:r>
      <w:r w:rsidR="008670CC">
        <w:rPr>
          <w:sz w:val="28"/>
          <w:szCs w:val="28"/>
        </w:rPr>
        <w:t>ё</w:t>
      </w:r>
      <w:r w:rsidRPr="0080401D">
        <w:rPr>
          <w:sz w:val="28"/>
          <w:szCs w:val="28"/>
        </w:rPr>
        <w:t>мно-коричневого.</w:t>
      </w:r>
      <w:r>
        <w:rPr>
          <w:sz w:val="28"/>
          <w:szCs w:val="28"/>
        </w:rPr>
        <w:t xml:space="preserve"> </w:t>
      </w:r>
      <w:r w:rsidR="00124C31">
        <w:rPr>
          <w:sz w:val="28"/>
          <w:szCs w:val="28"/>
        </w:rPr>
        <w:t>Запах характерный, слабый.</w:t>
      </w:r>
    </w:p>
    <w:p w:rsidR="00E07C24" w:rsidRPr="0062684D" w:rsidRDefault="00E07C24" w:rsidP="00E646A5">
      <w:pPr>
        <w:spacing w:line="360" w:lineRule="auto"/>
        <w:ind w:firstLine="709"/>
        <w:jc w:val="both"/>
        <w:rPr>
          <w:sz w:val="28"/>
          <w:szCs w:val="28"/>
        </w:rPr>
      </w:pPr>
      <w:r w:rsidRPr="00F20DD2">
        <w:rPr>
          <w:b/>
          <w:i/>
          <w:sz w:val="28"/>
          <w:szCs w:val="28"/>
        </w:rPr>
        <w:lastRenderedPageBreak/>
        <w:t>Микроскопические признаки</w:t>
      </w:r>
      <w:r w:rsidR="007345B2" w:rsidRPr="0062684D">
        <w:rPr>
          <w:b/>
          <w:i/>
          <w:sz w:val="28"/>
          <w:szCs w:val="28"/>
        </w:rPr>
        <w:t xml:space="preserve">. </w:t>
      </w:r>
      <w:r w:rsidRPr="0062684D">
        <w:rPr>
          <w:sz w:val="28"/>
          <w:szCs w:val="28"/>
        </w:rPr>
        <w:t xml:space="preserve">Определение проводят в соответствии с ОФС «Микроскопический и микрохимический анализ </w:t>
      </w:r>
      <w:r w:rsidR="0062684D" w:rsidRPr="0062684D">
        <w:rPr>
          <w:sz w:val="28"/>
          <w:szCs w:val="28"/>
        </w:rPr>
        <w:t xml:space="preserve">лекарственного растительного </w:t>
      </w:r>
      <w:r w:rsidRPr="0062684D">
        <w:rPr>
          <w:sz w:val="28"/>
          <w:szCs w:val="28"/>
        </w:rPr>
        <w:t xml:space="preserve">сырья и лекарственных средств </w:t>
      </w:r>
      <w:r w:rsidR="0062684D" w:rsidRPr="0062684D">
        <w:rPr>
          <w:sz w:val="28"/>
          <w:szCs w:val="28"/>
        </w:rPr>
        <w:t>растительного</w:t>
      </w:r>
      <w:r w:rsidRPr="0062684D">
        <w:rPr>
          <w:sz w:val="28"/>
          <w:szCs w:val="28"/>
        </w:rPr>
        <w:t xml:space="preserve"> происхождения».</w:t>
      </w:r>
    </w:p>
    <w:p w:rsidR="00D95111" w:rsidRDefault="00D95111" w:rsidP="00E646A5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i/>
          <w:sz w:val="28"/>
          <w:szCs w:val="28"/>
        </w:rPr>
        <w:t xml:space="preserve">Цельное </w:t>
      </w:r>
      <w:r w:rsidRPr="00DB3095">
        <w:rPr>
          <w:i/>
          <w:sz w:val="28"/>
          <w:szCs w:val="28"/>
        </w:rPr>
        <w:t>сырь</w:t>
      </w:r>
      <w:r w:rsidR="008670CC">
        <w:rPr>
          <w:i/>
          <w:sz w:val="28"/>
          <w:szCs w:val="28"/>
        </w:rPr>
        <w:t>ё</w:t>
      </w:r>
      <w:r w:rsidR="00A9440F">
        <w:rPr>
          <w:i/>
          <w:sz w:val="28"/>
          <w:szCs w:val="28"/>
        </w:rPr>
        <w:t>, измельчённое сырьё</w:t>
      </w:r>
      <w:r w:rsidRPr="00DB3095">
        <w:rPr>
          <w:i/>
          <w:sz w:val="28"/>
          <w:szCs w:val="28"/>
        </w:rPr>
        <w:t xml:space="preserve">. </w:t>
      </w:r>
      <w:r w:rsidRPr="00DB3095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рассмотрении </w:t>
      </w:r>
      <w:r w:rsidR="00D045F2">
        <w:rPr>
          <w:sz w:val="28"/>
          <w:szCs w:val="28"/>
        </w:rPr>
        <w:t xml:space="preserve">микропрепарата </w:t>
      </w:r>
      <w:r>
        <w:rPr>
          <w:sz w:val="28"/>
          <w:szCs w:val="28"/>
        </w:rPr>
        <w:t>поперечного среза корневища должна быть видна покровная ткань, предста</w:t>
      </w:r>
      <w:r w:rsidR="005E4098">
        <w:rPr>
          <w:sz w:val="28"/>
          <w:szCs w:val="28"/>
        </w:rPr>
        <w:t>вленная пробкой, состоящей из 5–</w:t>
      </w:r>
      <w:r>
        <w:rPr>
          <w:sz w:val="28"/>
          <w:szCs w:val="28"/>
        </w:rPr>
        <w:t>6 рядов клеток.</w:t>
      </w:r>
      <w:r w:rsidRPr="00935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Клетки коровой паренхимы слегка </w:t>
      </w:r>
      <w:proofErr w:type="spellStart"/>
      <w:r>
        <w:rPr>
          <w:sz w:val="28"/>
          <w:szCs w:val="28"/>
        </w:rPr>
        <w:t>тангентально</w:t>
      </w:r>
      <w:proofErr w:type="spellEnd"/>
      <w:r>
        <w:rPr>
          <w:sz w:val="28"/>
          <w:szCs w:val="28"/>
        </w:rPr>
        <w:t xml:space="preserve"> вытянуты.</w:t>
      </w:r>
      <w:r w:rsidRPr="00383E23">
        <w:rPr>
          <w:sz w:val="28"/>
          <w:szCs w:val="28"/>
        </w:rPr>
        <w:t xml:space="preserve"> Во вторичной коре хорошо различаются участки флоэмы, над которыми располагаются большие группы лубяных волокон с толстыми стенками. Линия камбия хорошо выражена. Древесина состоит из радиально расположенных рядов </w:t>
      </w:r>
      <w:proofErr w:type="spellStart"/>
      <w:r w:rsidRPr="00383E23">
        <w:rPr>
          <w:sz w:val="28"/>
          <w:szCs w:val="28"/>
        </w:rPr>
        <w:t>паренхимных</w:t>
      </w:r>
      <w:proofErr w:type="spellEnd"/>
      <w:r w:rsidRPr="00383E23">
        <w:rPr>
          <w:sz w:val="28"/>
          <w:szCs w:val="28"/>
        </w:rPr>
        <w:t xml:space="preserve"> клеток с утолщ</w:t>
      </w:r>
      <w:r w:rsidR="008670CC">
        <w:rPr>
          <w:sz w:val="28"/>
          <w:szCs w:val="28"/>
        </w:rPr>
        <w:t>ё</w:t>
      </w:r>
      <w:r w:rsidRPr="00383E23">
        <w:rPr>
          <w:sz w:val="28"/>
          <w:szCs w:val="28"/>
        </w:rPr>
        <w:t>нными стенками и</w:t>
      </w:r>
      <w:r>
        <w:rPr>
          <w:sz w:val="28"/>
          <w:szCs w:val="28"/>
        </w:rPr>
        <w:t xml:space="preserve"> сосудов, леж</w:t>
      </w:r>
      <w:r w:rsidR="005E4098">
        <w:rPr>
          <w:sz w:val="28"/>
          <w:szCs w:val="28"/>
        </w:rPr>
        <w:t>ащих одиночно или группами по 2–</w:t>
      </w:r>
      <w:r>
        <w:rPr>
          <w:sz w:val="28"/>
          <w:szCs w:val="28"/>
        </w:rPr>
        <w:t>4.</w:t>
      </w:r>
      <w:r w:rsidRPr="00383E23">
        <w:rPr>
          <w:sz w:val="28"/>
          <w:szCs w:val="28"/>
        </w:rPr>
        <w:t xml:space="preserve"> За сч</w:t>
      </w:r>
      <w:r w:rsidR="008670CC">
        <w:rPr>
          <w:sz w:val="28"/>
          <w:szCs w:val="28"/>
        </w:rPr>
        <w:t>ё</w:t>
      </w:r>
      <w:r w:rsidRPr="00383E23">
        <w:rPr>
          <w:sz w:val="28"/>
          <w:szCs w:val="28"/>
        </w:rPr>
        <w:t>т чередования т</w:t>
      </w:r>
      <w:r w:rsidR="008670CC">
        <w:rPr>
          <w:sz w:val="28"/>
          <w:szCs w:val="28"/>
        </w:rPr>
        <w:t>ё</w:t>
      </w:r>
      <w:r w:rsidRPr="00383E23">
        <w:rPr>
          <w:sz w:val="28"/>
          <w:szCs w:val="28"/>
        </w:rPr>
        <w:t>мных участков древесины со светлыми многорядными сердцевинными лучами наблюдается лучистое строение</w:t>
      </w:r>
      <w:r>
        <w:rPr>
          <w:sz w:val="28"/>
          <w:szCs w:val="28"/>
        </w:rPr>
        <w:t>.</w:t>
      </w:r>
      <w:r w:rsidRPr="0080401D">
        <w:rPr>
          <w:sz w:val="28"/>
          <w:szCs w:val="28"/>
        </w:rPr>
        <w:t xml:space="preserve"> </w:t>
      </w:r>
      <w:r>
        <w:rPr>
          <w:sz w:val="28"/>
          <w:szCs w:val="28"/>
        </w:rPr>
        <w:t>В центре корневища обычно имеется полость.</w:t>
      </w:r>
    </w:p>
    <w:p w:rsidR="00D95111" w:rsidRDefault="00D95111" w:rsidP="00E646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</w:t>
      </w:r>
      <w:r w:rsidR="00DB3095">
        <w:rPr>
          <w:sz w:val="28"/>
          <w:szCs w:val="28"/>
        </w:rPr>
        <w:t>м</w:t>
      </w:r>
      <w:r>
        <w:rPr>
          <w:sz w:val="28"/>
          <w:szCs w:val="28"/>
        </w:rPr>
        <w:t>отрении поперечного среза корня должен быть виден эпидермис. Кора отделена от центрального цилиндра хорошо выраженной, т</w:t>
      </w:r>
      <w:r w:rsidR="008670CC">
        <w:rPr>
          <w:sz w:val="28"/>
          <w:szCs w:val="28"/>
        </w:rPr>
        <w:t>ё</w:t>
      </w:r>
      <w:r>
        <w:rPr>
          <w:sz w:val="28"/>
          <w:szCs w:val="28"/>
        </w:rPr>
        <w:t xml:space="preserve">мноокрашенной эндодермой. </w:t>
      </w:r>
      <w:proofErr w:type="spellStart"/>
      <w:r>
        <w:rPr>
          <w:sz w:val="28"/>
          <w:szCs w:val="28"/>
        </w:rPr>
        <w:t>Паренхимные</w:t>
      </w:r>
      <w:proofErr w:type="spellEnd"/>
      <w:r>
        <w:rPr>
          <w:sz w:val="28"/>
          <w:szCs w:val="28"/>
        </w:rPr>
        <w:t xml:space="preserve"> клетки коры округлые, крупнее, чем у корневища, и </w:t>
      </w:r>
      <w:proofErr w:type="spellStart"/>
      <w:r>
        <w:rPr>
          <w:sz w:val="28"/>
          <w:szCs w:val="28"/>
        </w:rPr>
        <w:t>тангентально</w:t>
      </w:r>
      <w:proofErr w:type="spellEnd"/>
      <w:r>
        <w:rPr>
          <w:sz w:val="28"/>
          <w:szCs w:val="28"/>
        </w:rPr>
        <w:t xml:space="preserve"> вытянуты. Ксилема разделена 4 многорядными сердцевинными лучами, состоящими из округлых клеток. </w:t>
      </w:r>
      <w:proofErr w:type="spellStart"/>
      <w:r>
        <w:rPr>
          <w:sz w:val="28"/>
          <w:szCs w:val="28"/>
        </w:rPr>
        <w:t>Паренхимные</w:t>
      </w:r>
      <w:proofErr w:type="spellEnd"/>
      <w:r>
        <w:rPr>
          <w:sz w:val="28"/>
          <w:szCs w:val="28"/>
        </w:rPr>
        <w:t xml:space="preserve"> клетки ксилемы с утолщ</w:t>
      </w:r>
      <w:r w:rsidR="008670CC">
        <w:rPr>
          <w:sz w:val="28"/>
          <w:szCs w:val="28"/>
        </w:rPr>
        <w:t>ё</w:t>
      </w:r>
      <w:r>
        <w:rPr>
          <w:sz w:val="28"/>
          <w:szCs w:val="28"/>
        </w:rPr>
        <w:t>нными стенками, сосуды располагают</w:t>
      </w:r>
      <w:r w:rsidR="005E4098">
        <w:rPr>
          <w:sz w:val="28"/>
          <w:szCs w:val="28"/>
        </w:rPr>
        <w:t>ся одиночно, реже группами по 2–</w:t>
      </w:r>
      <w:r>
        <w:rPr>
          <w:sz w:val="28"/>
          <w:szCs w:val="28"/>
        </w:rPr>
        <w:t>3. Флоэма отделена от кс</w:t>
      </w:r>
      <w:r w:rsidR="005E4098">
        <w:rPr>
          <w:sz w:val="28"/>
          <w:szCs w:val="28"/>
        </w:rPr>
        <w:t>илемы слабо выраженным камбием.</w:t>
      </w:r>
    </w:p>
    <w:p w:rsidR="00124844" w:rsidRPr="005E4098" w:rsidRDefault="00124844" w:rsidP="00E646A5">
      <w:pPr>
        <w:pStyle w:val="af9"/>
        <w:keepNext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E64471">
        <w:rPr>
          <w:b/>
          <w:i/>
          <w:sz w:val="28"/>
          <w:szCs w:val="28"/>
        </w:rPr>
        <w:t>Определение основных групп биологически активных веществ</w:t>
      </w:r>
    </w:p>
    <w:p w:rsidR="00D95111" w:rsidRPr="005E4098" w:rsidRDefault="00D95111" w:rsidP="005E409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24C31">
        <w:rPr>
          <w:i/>
          <w:sz w:val="28"/>
          <w:szCs w:val="28"/>
        </w:rPr>
        <w:t>Тонкослойная хроматография</w:t>
      </w:r>
      <w:r w:rsidR="005E4098">
        <w:rPr>
          <w:i/>
          <w:sz w:val="28"/>
          <w:szCs w:val="28"/>
        </w:rPr>
        <w:t xml:space="preserve">. </w:t>
      </w:r>
      <w:r w:rsidR="0098152B" w:rsidRPr="0098152B">
        <w:rPr>
          <w:sz w:val="28"/>
          <w:szCs w:val="28"/>
        </w:rPr>
        <w:t>Определение проводят методом ТСХ (ОФС «Тонкослойная хроматография»)</w:t>
      </w:r>
      <w:r w:rsidR="003B2953">
        <w:rPr>
          <w:sz w:val="28"/>
          <w:szCs w:val="28"/>
        </w:rPr>
        <w:t>.</w:t>
      </w:r>
    </w:p>
    <w:p w:rsidR="00070BC3" w:rsidRPr="001359A7" w:rsidRDefault="00070BC3" w:rsidP="00E646A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359A7">
        <w:rPr>
          <w:i/>
          <w:snapToGrid w:val="0"/>
          <w:sz w:val="28"/>
          <w:szCs w:val="28"/>
        </w:rPr>
        <w:t xml:space="preserve">Пластинка. </w:t>
      </w:r>
      <w:r w:rsidRPr="001359A7">
        <w:rPr>
          <w:snapToGrid w:val="0"/>
          <w:sz w:val="28"/>
          <w:szCs w:val="28"/>
        </w:rPr>
        <w:t>ТСХ пластинка со слоем силикагеля.</w:t>
      </w:r>
    </w:p>
    <w:p w:rsidR="00070BC3" w:rsidRPr="001359A7" w:rsidRDefault="00070BC3" w:rsidP="00E646A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359A7">
        <w:rPr>
          <w:i/>
          <w:snapToGrid w:val="0"/>
          <w:sz w:val="28"/>
          <w:szCs w:val="28"/>
        </w:rPr>
        <w:t>Подвижная фаза (ПФ)</w:t>
      </w:r>
      <w:r w:rsidR="002B3C45">
        <w:rPr>
          <w:i/>
          <w:snapToGrid w:val="0"/>
          <w:sz w:val="28"/>
          <w:szCs w:val="28"/>
        </w:rPr>
        <w:t>.</w:t>
      </w:r>
      <w:r w:rsidR="003E723E">
        <w:rPr>
          <w:i/>
          <w:snapToGrid w:val="0"/>
          <w:sz w:val="28"/>
          <w:szCs w:val="28"/>
        </w:rPr>
        <w:t xml:space="preserve"> </w:t>
      </w:r>
      <w:r w:rsidR="002B3C45" w:rsidRPr="003E723E">
        <w:rPr>
          <w:snapToGrid w:val="0"/>
          <w:sz w:val="28"/>
          <w:szCs w:val="28"/>
        </w:rPr>
        <w:t>Э</w:t>
      </w:r>
      <w:r w:rsidR="00B31793">
        <w:rPr>
          <w:snapToGrid w:val="0"/>
          <w:sz w:val="28"/>
          <w:szCs w:val="28"/>
        </w:rPr>
        <w:t>тилацетат</w:t>
      </w:r>
      <w:r w:rsidR="003B2953">
        <w:rPr>
          <w:snapToGrid w:val="0"/>
          <w:sz w:val="28"/>
          <w:szCs w:val="28"/>
        </w:rPr>
        <w:t>—</w:t>
      </w:r>
      <w:r w:rsidR="00BE2BE5" w:rsidRPr="001359A7">
        <w:rPr>
          <w:snapToGrid w:val="0"/>
          <w:sz w:val="28"/>
          <w:szCs w:val="28"/>
        </w:rPr>
        <w:t>вода</w:t>
      </w:r>
      <w:r w:rsidR="003B2953">
        <w:rPr>
          <w:snapToGrid w:val="0"/>
          <w:sz w:val="28"/>
          <w:szCs w:val="28"/>
        </w:rPr>
        <w:t>—</w:t>
      </w:r>
      <w:r w:rsidR="00B31793">
        <w:rPr>
          <w:snapToGrid w:val="0"/>
          <w:sz w:val="28"/>
          <w:szCs w:val="28"/>
        </w:rPr>
        <w:t>бутанол</w:t>
      </w:r>
      <w:r w:rsidRPr="001359A7">
        <w:rPr>
          <w:snapToGrid w:val="0"/>
          <w:sz w:val="28"/>
          <w:szCs w:val="28"/>
        </w:rPr>
        <w:t xml:space="preserve"> </w:t>
      </w:r>
      <w:r w:rsidR="00B31793">
        <w:rPr>
          <w:snapToGrid w:val="0"/>
          <w:sz w:val="28"/>
          <w:szCs w:val="28"/>
        </w:rPr>
        <w:t>12,5</w:t>
      </w:r>
      <w:r w:rsidR="002B3C45">
        <w:rPr>
          <w:snapToGrid w:val="0"/>
          <w:sz w:val="28"/>
          <w:szCs w:val="28"/>
        </w:rPr>
        <w:t>:</w:t>
      </w:r>
      <w:r w:rsidR="00B31793">
        <w:rPr>
          <w:snapToGrid w:val="0"/>
          <w:sz w:val="28"/>
          <w:szCs w:val="28"/>
        </w:rPr>
        <w:t>25</w:t>
      </w:r>
      <w:r w:rsidR="002B3C45">
        <w:rPr>
          <w:snapToGrid w:val="0"/>
          <w:sz w:val="28"/>
          <w:szCs w:val="28"/>
        </w:rPr>
        <w:t>:</w:t>
      </w:r>
      <w:r w:rsidR="00B31793">
        <w:rPr>
          <w:snapToGrid w:val="0"/>
          <w:sz w:val="28"/>
          <w:szCs w:val="28"/>
        </w:rPr>
        <w:t>50</w:t>
      </w:r>
      <w:r w:rsidR="003B2953">
        <w:rPr>
          <w:snapToGrid w:val="0"/>
          <w:sz w:val="28"/>
          <w:szCs w:val="28"/>
        </w:rPr>
        <w:t>.</w:t>
      </w:r>
    </w:p>
    <w:p w:rsidR="00D95111" w:rsidRDefault="00727816" w:rsidP="00E646A5">
      <w:pPr>
        <w:spacing w:line="360" w:lineRule="auto"/>
        <w:ind w:firstLine="709"/>
        <w:jc w:val="both"/>
        <w:rPr>
          <w:sz w:val="28"/>
          <w:szCs w:val="28"/>
        </w:rPr>
      </w:pPr>
      <w:r w:rsidRPr="00727816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="00D95111">
        <w:rPr>
          <w:sz w:val="28"/>
          <w:szCs w:val="28"/>
        </w:rPr>
        <w:t>Аналитическую пробу сырья измельчают до величины частиц, проходящих сквозь сито с отверстиями размером 2</w:t>
      </w:r>
      <w:r>
        <w:rPr>
          <w:sz w:val="28"/>
          <w:szCs w:val="28"/>
        </w:rPr>
        <w:t> </w:t>
      </w:r>
      <w:r w:rsidR="00D95111">
        <w:rPr>
          <w:sz w:val="28"/>
          <w:szCs w:val="28"/>
        </w:rPr>
        <w:t xml:space="preserve">мм. </w:t>
      </w:r>
      <w:r w:rsidR="00BE2BE5">
        <w:rPr>
          <w:sz w:val="28"/>
          <w:szCs w:val="28"/>
        </w:rPr>
        <w:t xml:space="preserve">В коническую колбу вместимостью 50 мл помещают </w:t>
      </w:r>
      <w:r w:rsidR="00D95111">
        <w:rPr>
          <w:sz w:val="28"/>
          <w:szCs w:val="28"/>
        </w:rPr>
        <w:t>1,0</w:t>
      </w:r>
      <w:r>
        <w:rPr>
          <w:sz w:val="28"/>
          <w:szCs w:val="28"/>
        </w:rPr>
        <w:t> </w:t>
      </w:r>
      <w:r w:rsidR="00D95111">
        <w:rPr>
          <w:sz w:val="28"/>
          <w:szCs w:val="28"/>
        </w:rPr>
        <w:t>г измельч</w:t>
      </w:r>
      <w:r w:rsidR="00E825E1">
        <w:rPr>
          <w:sz w:val="28"/>
          <w:szCs w:val="28"/>
        </w:rPr>
        <w:t>ё</w:t>
      </w:r>
      <w:r w:rsidR="00D95111">
        <w:rPr>
          <w:sz w:val="28"/>
          <w:szCs w:val="28"/>
        </w:rPr>
        <w:t>нного сырья, прибавляют 10</w:t>
      </w:r>
      <w:r>
        <w:rPr>
          <w:sz w:val="28"/>
          <w:szCs w:val="28"/>
        </w:rPr>
        <w:t> </w:t>
      </w:r>
      <w:r w:rsidR="00D95111">
        <w:rPr>
          <w:sz w:val="28"/>
          <w:szCs w:val="28"/>
        </w:rPr>
        <w:t>мл спирта 50</w:t>
      </w:r>
      <w:r>
        <w:rPr>
          <w:sz w:val="28"/>
          <w:szCs w:val="28"/>
        </w:rPr>
        <w:t> </w:t>
      </w:r>
      <w:r w:rsidR="00D95111">
        <w:rPr>
          <w:sz w:val="28"/>
          <w:szCs w:val="28"/>
        </w:rPr>
        <w:t>% и перемешивают на магнитной мешалке в течение 1</w:t>
      </w:r>
      <w:r>
        <w:rPr>
          <w:sz w:val="28"/>
          <w:szCs w:val="28"/>
        </w:rPr>
        <w:t> </w:t>
      </w:r>
      <w:r w:rsidR="00D95111">
        <w:rPr>
          <w:sz w:val="28"/>
          <w:szCs w:val="28"/>
        </w:rPr>
        <w:t xml:space="preserve">ч. Полученное извлечение центрифугируют при </w:t>
      </w:r>
      <w:r w:rsidR="00D95111" w:rsidRPr="00235A40">
        <w:rPr>
          <w:sz w:val="28"/>
          <w:szCs w:val="28"/>
        </w:rPr>
        <w:t>скорости</w:t>
      </w:r>
      <w:r w:rsidR="00D95111">
        <w:rPr>
          <w:sz w:val="28"/>
          <w:szCs w:val="28"/>
        </w:rPr>
        <w:t xml:space="preserve"> 7500 </w:t>
      </w:r>
      <w:proofErr w:type="gramStart"/>
      <w:r w:rsidR="00D95111">
        <w:rPr>
          <w:sz w:val="28"/>
          <w:szCs w:val="28"/>
        </w:rPr>
        <w:t>об</w:t>
      </w:r>
      <w:proofErr w:type="gramEnd"/>
      <w:r w:rsidR="00D95111">
        <w:rPr>
          <w:sz w:val="28"/>
          <w:szCs w:val="28"/>
        </w:rPr>
        <w:t>/</w:t>
      </w:r>
      <w:proofErr w:type="gramStart"/>
      <w:r w:rsidR="00D95111">
        <w:rPr>
          <w:sz w:val="28"/>
          <w:szCs w:val="28"/>
        </w:rPr>
        <w:t>мин</w:t>
      </w:r>
      <w:proofErr w:type="gramEnd"/>
      <w:r w:rsidR="00D95111">
        <w:rPr>
          <w:sz w:val="28"/>
          <w:szCs w:val="28"/>
        </w:rPr>
        <w:t xml:space="preserve"> в течение 5</w:t>
      </w:r>
      <w:r>
        <w:rPr>
          <w:sz w:val="28"/>
          <w:szCs w:val="28"/>
        </w:rPr>
        <w:t> </w:t>
      </w:r>
      <w:r w:rsidR="00D95111">
        <w:rPr>
          <w:sz w:val="28"/>
          <w:szCs w:val="28"/>
        </w:rPr>
        <w:t xml:space="preserve">мин, затем фильтруют через </w:t>
      </w:r>
      <w:r w:rsidR="00BE2BE5">
        <w:rPr>
          <w:sz w:val="28"/>
          <w:szCs w:val="28"/>
        </w:rPr>
        <w:t xml:space="preserve">беззольный </w:t>
      </w:r>
      <w:r w:rsidR="005E4098">
        <w:rPr>
          <w:sz w:val="28"/>
          <w:szCs w:val="28"/>
        </w:rPr>
        <w:t>фильтр.</w:t>
      </w:r>
    </w:p>
    <w:p w:rsidR="00727816" w:rsidRDefault="00727816" w:rsidP="00E646A5">
      <w:pPr>
        <w:spacing w:line="360" w:lineRule="auto"/>
        <w:ind w:firstLine="709"/>
        <w:jc w:val="both"/>
        <w:rPr>
          <w:sz w:val="28"/>
          <w:szCs w:val="28"/>
        </w:rPr>
      </w:pPr>
      <w:r w:rsidRPr="00727816">
        <w:rPr>
          <w:i/>
          <w:sz w:val="28"/>
          <w:szCs w:val="28"/>
        </w:rPr>
        <w:t>Раствор сравнения</w:t>
      </w:r>
      <w:r>
        <w:rPr>
          <w:sz w:val="28"/>
          <w:szCs w:val="28"/>
        </w:rPr>
        <w:t xml:space="preserve">. </w:t>
      </w:r>
      <w:r w:rsidR="001518A6">
        <w:rPr>
          <w:sz w:val="28"/>
          <w:szCs w:val="28"/>
        </w:rPr>
        <w:t>В</w:t>
      </w:r>
      <w:r w:rsidR="001518A6" w:rsidRPr="00383E23">
        <w:rPr>
          <w:sz w:val="28"/>
          <w:szCs w:val="28"/>
        </w:rPr>
        <w:t xml:space="preserve"> 5 мл метанола</w:t>
      </w:r>
      <w:r w:rsidR="001518A6" w:rsidRPr="00491C70">
        <w:rPr>
          <w:sz w:val="28"/>
          <w:szCs w:val="28"/>
        </w:rPr>
        <w:t xml:space="preserve"> </w:t>
      </w:r>
      <w:r w:rsidR="001518A6" w:rsidRPr="00383E23">
        <w:rPr>
          <w:sz w:val="28"/>
          <w:szCs w:val="28"/>
        </w:rPr>
        <w:t>растворяют</w:t>
      </w:r>
      <w:r w:rsidR="001518A6" w:rsidRPr="00491C70">
        <w:rPr>
          <w:sz w:val="28"/>
          <w:szCs w:val="28"/>
        </w:rPr>
        <w:t xml:space="preserve"> </w:t>
      </w:r>
      <w:r w:rsidR="0036032A">
        <w:rPr>
          <w:sz w:val="28"/>
          <w:szCs w:val="28"/>
        </w:rPr>
        <w:t>1</w:t>
      </w:r>
      <w:r w:rsidR="0036032A" w:rsidRPr="00491C70">
        <w:rPr>
          <w:sz w:val="28"/>
          <w:szCs w:val="28"/>
        </w:rPr>
        <w:t> </w:t>
      </w:r>
      <w:r w:rsidR="00BE2BE5">
        <w:rPr>
          <w:sz w:val="28"/>
          <w:szCs w:val="28"/>
        </w:rPr>
        <w:t>м</w:t>
      </w:r>
      <w:r w:rsidR="0036032A" w:rsidRPr="00491C70">
        <w:rPr>
          <w:sz w:val="28"/>
          <w:szCs w:val="28"/>
        </w:rPr>
        <w:t xml:space="preserve">г </w:t>
      </w:r>
      <w:r w:rsidR="00BE2BE5">
        <w:rPr>
          <w:sz w:val="28"/>
          <w:szCs w:val="28"/>
        </w:rPr>
        <w:t>стандартного образца</w:t>
      </w:r>
      <w:r w:rsidR="0036032A" w:rsidRPr="00491C70">
        <w:rPr>
          <w:sz w:val="28"/>
          <w:szCs w:val="28"/>
        </w:rPr>
        <w:t xml:space="preserve"> </w:t>
      </w:r>
      <w:proofErr w:type="spellStart"/>
      <w:r w:rsidR="0036032A">
        <w:rPr>
          <w:sz w:val="28"/>
          <w:szCs w:val="28"/>
        </w:rPr>
        <w:t>эсцина</w:t>
      </w:r>
      <w:proofErr w:type="spellEnd"/>
      <w:r w:rsidR="0036032A" w:rsidRPr="00491C70">
        <w:rPr>
          <w:sz w:val="28"/>
          <w:szCs w:val="28"/>
        </w:rPr>
        <w:t xml:space="preserve"> </w:t>
      </w:r>
      <w:r w:rsidR="00BE2BE5">
        <w:rPr>
          <w:sz w:val="28"/>
          <w:szCs w:val="28"/>
        </w:rPr>
        <w:t xml:space="preserve">и </w:t>
      </w:r>
      <w:r w:rsidR="0036032A">
        <w:rPr>
          <w:sz w:val="28"/>
          <w:szCs w:val="28"/>
        </w:rPr>
        <w:t>1</w:t>
      </w:r>
      <w:r w:rsidR="0036032A" w:rsidRPr="00491C70">
        <w:rPr>
          <w:sz w:val="28"/>
          <w:szCs w:val="28"/>
        </w:rPr>
        <w:t> </w:t>
      </w:r>
      <w:r w:rsidR="00BE2BE5">
        <w:rPr>
          <w:sz w:val="28"/>
          <w:szCs w:val="28"/>
        </w:rPr>
        <w:t>м</w:t>
      </w:r>
      <w:r w:rsidR="0036032A" w:rsidRPr="00491C70">
        <w:rPr>
          <w:sz w:val="28"/>
          <w:szCs w:val="28"/>
        </w:rPr>
        <w:t>г</w:t>
      </w:r>
      <w:r w:rsidR="00BE2BE5">
        <w:rPr>
          <w:sz w:val="28"/>
          <w:szCs w:val="28"/>
        </w:rPr>
        <w:t xml:space="preserve"> стандартного образца</w:t>
      </w:r>
      <w:r w:rsidR="0036032A" w:rsidRPr="00491C70">
        <w:rPr>
          <w:sz w:val="28"/>
          <w:szCs w:val="28"/>
        </w:rPr>
        <w:t xml:space="preserve"> </w:t>
      </w:r>
      <w:r w:rsidR="0036032A">
        <w:rPr>
          <w:sz w:val="28"/>
          <w:szCs w:val="28"/>
        </w:rPr>
        <w:t xml:space="preserve">27-деоксиактеина </w:t>
      </w:r>
      <w:r w:rsidR="0036032A" w:rsidRPr="00491C70">
        <w:rPr>
          <w:sz w:val="28"/>
          <w:szCs w:val="28"/>
        </w:rPr>
        <w:t>и перемешивают</w:t>
      </w:r>
      <w:r w:rsidR="005E4098">
        <w:rPr>
          <w:sz w:val="28"/>
          <w:szCs w:val="28"/>
        </w:rPr>
        <w:t>.</w:t>
      </w:r>
    </w:p>
    <w:p w:rsidR="00727816" w:rsidRDefault="00B31793" w:rsidP="00E646A5">
      <w:pPr>
        <w:spacing w:line="360" w:lineRule="auto"/>
        <w:ind w:firstLine="709"/>
        <w:jc w:val="both"/>
        <w:rPr>
          <w:sz w:val="28"/>
          <w:szCs w:val="28"/>
        </w:rPr>
      </w:pPr>
      <w:r w:rsidRPr="00B31793">
        <w:rPr>
          <w:i/>
          <w:sz w:val="28"/>
          <w:szCs w:val="28"/>
        </w:rPr>
        <w:t>Реактив для детектирования</w:t>
      </w:r>
      <w:r>
        <w:rPr>
          <w:sz w:val="28"/>
          <w:szCs w:val="28"/>
        </w:rPr>
        <w:t>. А</w:t>
      </w:r>
      <w:r w:rsidRPr="00235A40">
        <w:rPr>
          <w:sz w:val="28"/>
          <w:szCs w:val="28"/>
        </w:rPr>
        <w:t>нисового альдегида раствор уксуснокислы</w:t>
      </w:r>
      <w:r>
        <w:rPr>
          <w:sz w:val="28"/>
          <w:szCs w:val="28"/>
        </w:rPr>
        <w:t>й</w:t>
      </w:r>
      <w:r w:rsidRPr="00235A40">
        <w:rPr>
          <w:sz w:val="28"/>
          <w:szCs w:val="28"/>
        </w:rPr>
        <w:t xml:space="preserve"> в метаноле</w:t>
      </w:r>
      <w:r>
        <w:rPr>
          <w:sz w:val="28"/>
          <w:szCs w:val="28"/>
        </w:rPr>
        <w:t>.</w:t>
      </w:r>
    </w:p>
    <w:p w:rsidR="00D95111" w:rsidRDefault="00D95111" w:rsidP="00E646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линию старта </w:t>
      </w:r>
      <w:r w:rsidRPr="001518A6">
        <w:rPr>
          <w:sz w:val="28"/>
          <w:szCs w:val="28"/>
        </w:rPr>
        <w:t xml:space="preserve">пластинки </w:t>
      </w:r>
      <w:r w:rsidR="00C22058">
        <w:rPr>
          <w:sz w:val="28"/>
          <w:szCs w:val="28"/>
        </w:rPr>
        <w:t xml:space="preserve">полосами </w:t>
      </w:r>
      <w:r w:rsidR="001518A6" w:rsidRPr="001359A7">
        <w:rPr>
          <w:snapToGrid w:val="0"/>
          <w:sz w:val="28"/>
          <w:szCs w:val="28"/>
        </w:rPr>
        <w:t>длиной 10 мм и шириной 2 мм</w:t>
      </w:r>
      <w:r w:rsidR="001518A6">
        <w:rPr>
          <w:sz w:val="28"/>
          <w:szCs w:val="28"/>
        </w:rPr>
        <w:t xml:space="preserve"> </w:t>
      </w:r>
      <w:r>
        <w:rPr>
          <w:sz w:val="28"/>
          <w:szCs w:val="28"/>
        </w:rPr>
        <w:t>наносят 10</w:t>
      </w:r>
      <w:r w:rsidR="001518A6">
        <w:rPr>
          <w:sz w:val="28"/>
          <w:szCs w:val="28"/>
        </w:rPr>
        <w:t> мкл испытуемого раствора</w:t>
      </w:r>
      <w:r>
        <w:rPr>
          <w:sz w:val="28"/>
          <w:szCs w:val="28"/>
        </w:rPr>
        <w:t xml:space="preserve"> и 5</w:t>
      </w:r>
      <w:r w:rsidR="001518A6">
        <w:rPr>
          <w:sz w:val="28"/>
          <w:szCs w:val="28"/>
        </w:rPr>
        <w:t> </w:t>
      </w:r>
      <w:r>
        <w:rPr>
          <w:sz w:val="28"/>
          <w:szCs w:val="28"/>
        </w:rPr>
        <w:t xml:space="preserve">мкл раствора </w:t>
      </w:r>
      <w:r w:rsidR="001518A6">
        <w:rPr>
          <w:sz w:val="28"/>
          <w:szCs w:val="28"/>
        </w:rPr>
        <w:t>сравнения</w:t>
      </w:r>
      <w:r>
        <w:rPr>
          <w:sz w:val="28"/>
          <w:szCs w:val="28"/>
        </w:rPr>
        <w:t xml:space="preserve">. Пластинку </w:t>
      </w:r>
      <w:r w:rsidRPr="00235A40">
        <w:rPr>
          <w:sz w:val="28"/>
          <w:szCs w:val="28"/>
        </w:rPr>
        <w:t>с нанес</w:t>
      </w:r>
      <w:r w:rsidR="00E825E1">
        <w:rPr>
          <w:sz w:val="28"/>
          <w:szCs w:val="28"/>
        </w:rPr>
        <w:t>ё</w:t>
      </w:r>
      <w:r w:rsidRPr="00235A40">
        <w:rPr>
          <w:sz w:val="28"/>
          <w:szCs w:val="28"/>
        </w:rPr>
        <w:t>нными пробами</w:t>
      </w:r>
      <w:r>
        <w:rPr>
          <w:sz w:val="28"/>
          <w:szCs w:val="28"/>
        </w:rPr>
        <w:t xml:space="preserve"> сушат при комнатной температуре в течение 5</w:t>
      </w:r>
      <w:r w:rsidR="001518A6">
        <w:rPr>
          <w:sz w:val="28"/>
          <w:szCs w:val="28"/>
        </w:rPr>
        <w:t> </w:t>
      </w:r>
      <w:r>
        <w:rPr>
          <w:sz w:val="28"/>
          <w:szCs w:val="28"/>
        </w:rPr>
        <w:t xml:space="preserve">мин, </w:t>
      </w:r>
      <w:r w:rsidR="001518A6" w:rsidRPr="001359A7">
        <w:rPr>
          <w:snapToGrid w:val="0"/>
          <w:sz w:val="28"/>
          <w:szCs w:val="28"/>
        </w:rPr>
        <w:t xml:space="preserve">помещают в предварительно насыщенную </w:t>
      </w:r>
      <w:r w:rsidR="003B2953" w:rsidRPr="001359A7">
        <w:rPr>
          <w:snapToGrid w:val="0"/>
          <w:sz w:val="28"/>
          <w:szCs w:val="28"/>
        </w:rPr>
        <w:t xml:space="preserve">в течение 1 ч </w:t>
      </w:r>
      <w:r w:rsidR="001518A6" w:rsidRPr="001359A7">
        <w:rPr>
          <w:snapToGrid w:val="0"/>
          <w:sz w:val="28"/>
          <w:szCs w:val="28"/>
        </w:rPr>
        <w:t>камеру с ПФ и хрома</w:t>
      </w:r>
      <w:r w:rsidR="001518A6">
        <w:rPr>
          <w:snapToGrid w:val="0"/>
          <w:sz w:val="28"/>
          <w:szCs w:val="28"/>
        </w:rPr>
        <w:t>тографируют восходящим способом.</w:t>
      </w:r>
      <w:r>
        <w:rPr>
          <w:sz w:val="28"/>
          <w:szCs w:val="28"/>
        </w:rPr>
        <w:t xml:space="preserve"> </w:t>
      </w:r>
      <w:r w:rsidRPr="004461BF">
        <w:rPr>
          <w:sz w:val="28"/>
          <w:szCs w:val="28"/>
        </w:rPr>
        <w:t>Когда</w:t>
      </w:r>
      <w:r w:rsidR="00CD4907">
        <w:rPr>
          <w:sz w:val="28"/>
          <w:szCs w:val="28"/>
        </w:rPr>
        <w:t xml:space="preserve"> фронт растворителей пройдё</w:t>
      </w:r>
      <w:r w:rsidR="005E4098">
        <w:rPr>
          <w:sz w:val="28"/>
          <w:szCs w:val="28"/>
        </w:rPr>
        <w:t>т 80–</w:t>
      </w:r>
      <w:r w:rsidRPr="004461BF">
        <w:rPr>
          <w:sz w:val="28"/>
          <w:szCs w:val="28"/>
        </w:rPr>
        <w:t>90</w:t>
      </w:r>
      <w:r w:rsidR="001518A6">
        <w:rPr>
          <w:sz w:val="28"/>
          <w:szCs w:val="28"/>
        </w:rPr>
        <w:t> </w:t>
      </w:r>
      <w:r w:rsidRPr="004461BF">
        <w:rPr>
          <w:sz w:val="28"/>
          <w:szCs w:val="28"/>
        </w:rPr>
        <w:t xml:space="preserve">% </w:t>
      </w:r>
      <w:r w:rsidRPr="00235A40">
        <w:rPr>
          <w:sz w:val="28"/>
          <w:szCs w:val="28"/>
        </w:rPr>
        <w:t>длины пластинки</w:t>
      </w:r>
      <w:r>
        <w:rPr>
          <w:sz w:val="28"/>
          <w:szCs w:val="28"/>
        </w:rPr>
        <w:t xml:space="preserve"> </w:t>
      </w:r>
      <w:r w:rsidRPr="004461BF">
        <w:rPr>
          <w:sz w:val="28"/>
          <w:szCs w:val="28"/>
        </w:rPr>
        <w:t xml:space="preserve">от линии старта, </w:t>
      </w:r>
      <w:r w:rsidR="005E4098">
        <w:rPr>
          <w:sz w:val="28"/>
          <w:szCs w:val="28"/>
        </w:rPr>
        <w:t>её</w:t>
      </w:r>
      <w:r w:rsidRPr="004461BF">
        <w:rPr>
          <w:sz w:val="28"/>
          <w:szCs w:val="28"/>
        </w:rPr>
        <w:t xml:space="preserve"> вынимают</w:t>
      </w:r>
      <w:r>
        <w:rPr>
          <w:sz w:val="28"/>
          <w:szCs w:val="28"/>
        </w:rPr>
        <w:t xml:space="preserve"> из камеры</w:t>
      </w:r>
      <w:r w:rsidRPr="004461BF">
        <w:rPr>
          <w:sz w:val="28"/>
          <w:szCs w:val="28"/>
        </w:rPr>
        <w:t>, сушат д</w:t>
      </w:r>
      <w:r>
        <w:rPr>
          <w:sz w:val="28"/>
          <w:szCs w:val="28"/>
        </w:rPr>
        <w:t xml:space="preserve">о удаления следов растворителей, </w:t>
      </w:r>
      <w:r w:rsidR="00E41287">
        <w:rPr>
          <w:sz w:val="28"/>
          <w:szCs w:val="28"/>
        </w:rPr>
        <w:t>обрабатывают</w:t>
      </w:r>
      <w:r w:rsidRPr="006B311B">
        <w:rPr>
          <w:sz w:val="28"/>
          <w:szCs w:val="28"/>
        </w:rPr>
        <w:t xml:space="preserve"> </w:t>
      </w:r>
      <w:r w:rsidR="001518A6">
        <w:rPr>
          <w:sz w:val="28"/>
          <w:szCs w:val="28"/>
        </w:rPr>
        <w:t>реактивом для детектирования</w:t>
      </w:r>
      <w:r>
        <w:rPr>
          <w:sz w:val="28"/>
          <w:szCs w:val="28"/>
        </w:rPr>
        <w:t xml:space="preserve">, </w:t>
      </w:r>
      <w:r w:rsidRPr="00235A40">
        <w:rPr>
          <w:sz w:val="28"/>
          <w:szCs w:val="28"/>
        </w:rPr>
        <w:t>выдерживают</w:t>
      </w:r>
      <w:r w:rsidR="005E4098">
        <w:rPr>
          <w:sz w:val="28"/>
          <w:szCs w:val="28"/>
        </w:rPr>
        <w:t xml:space="preserve"> при температуре 100–</w:t>
      </w:r>
      <w:r>
        <w:rPr>
          <w:sz w:val="28"/>
          <w:szCs w:val="28"/>
        </w:rPr>
        <w:t>105</w:t>
      </w:r>
      <w:proofErr w:type="gramStart"/>
      <w:r>
        <w:rPr>
          <w:sz w:val="28"/>
          <w:szCs w:val="28"/>
        </w:rPr>
        <w:t> °С</w:t>
      </w:r>
      <w:proofErr w:type="gramEnd"/>
      <w:r>
        <w:rPr>
          <w:sz w:val="28"/>
          <w:szCs w:val="28"/>
        </w:rPr>
        <w:t xml:space="preserve"> в течение 5</w:t>
      </w:r>
      <w:r w:rsidR="001518A6">
        <w:rPr>
          <w:sz w:val="28"/>
          <w:szCs w:val="28"/>
        </w:rPr>
        <w:t> </w:t>
      </w:r>
      <w:r>
        <w:rPr>
          <w:sz w:val="28"/>
          <w:szCs w:val="28"/>
        </w:rPr>
        <w:t xml:space="preserve">мин </w:t>
      </w:r>
      <w:r w:rsidRPr="004461BF">
        <w:rPr>
          <w:sz w:val="28"/>
          <w:szCs w:val="28"/>
        </w:rPr>
        <w:t>и просматривают в УФ-свете при длине волны 365</w:t>
      </w:r>
      <w:r w:rsidR="001518A6">
        <w:rPr>
          <w:sz w:val="28"/>
          <w:szCs w:val="28"/>
        </w:rPr>
        <w:t> </w:t>
      </w:r>
      <w:proofErr w:type="spellStart"/>
      <w:r w:rsidRPr="004461BF">
        <w:rPr>
          <w:sz w:val="28"/>
          <w:szCs w:val="28"/>
        </w:rPr>
        <w:t>нм</w:t>
      </w:r>
      <w:proofErr w:type="spellEnd"/>
      <w:r w:rsidRPr="004461BF">
        <w:rPr>
          <w:sz w:val="28"/>
          <w:szCs w:val="28"/>
        </w:rPr>
        <w:t>.</w:t>
      </w:r>
    </w:p>
    <w:p w:rsidR="00D95111" w:rsidRPr="005E4098" w:rsidRDefault="001518A6" w:rsidP="005E4098">
      <w:pPr>
        <w:keepNext/>
        <w:spacing w:line="360" w:lineRule="auto"/>
        <w:ind w:firstLine="709"/>
        <w:jc w:val="both"/>
        <w:rPr>
          <w:i/>
          <w:sz w:val="28"/>
          <w:szCs w:val="28"/>
        </w:rPr>
      </w:pPr>
      <w:r w:rsidRPr="001518A6">
        <w:rPr>
          <w:i/>
          <w:sz w:val="28"/>
          <w:szCs w:val="28"/>
        </w:rPr>
        <w:t>Результат</w:t>
      </w:r>
      <w:r w:rsidR="005E4098">
        <w:rPr>
          <w:i/>
          <w:sz w:val="28"/>
          <w:szCs w:val="28"/>
        </w:rPr>
        <w:t xml:space="preserve">. </w:t>
      </w:r>
      <w:r w:rsidR="00D95111">
        <w:rPr>
          <w:sz w:val="28"/>
          <w:szCs w:val="28"/>
        </w:rPr>
        <w:t xml:space="preserve">На </w:t>
      </w:r>
      <w:proofErr w:type="spellStart"/>
      <w:r w:rsidR="00D95111">
        <w:rPr>
          <w:sz w:val="28"/>
          <w:szCs w:val="28"/>
        </w:rPr>
        <w:t>хроматограмме</w:t>
      </w:r>
      <w:proofErr w:type="spellEnd"/>
      <w:r w:rsidR="00D95111">
        <w:rPr>
          <w:sz w:val="28"/>
          <w:szCs w:val="28"/>
        </w:rPr>
        <w:t xml:space="preserve"> раствор</w:t>
      </w:r>
      <w:r w:rsidR="00E41287">
        <w:rPr>
          <w:sz w:val="28"/>
          <w:szCs w:val="28"/>
        </w:rPr>
        <w:t>а</w:t>
      </w:r>
      <w:r w:rsidR="00D95111">
        <w:rPr>
          <w:sz w:val="28"/>
          <w:szCs w:val="28"/>
        </w:rPr>
        <w:t xml:space="preserve"> </w:t>
      </w:r>
      <w:r w:rsidR="00E41287">
        <w:rPr>
          <w:sz w:val="28"/>
          <w:szCs w:val="28"/>
        </w:rPr>
        <w:t>сравнения</w:t>
      </w:r>
      <w:r w:rsidR="00D95111">
        <w:rPr>
          <w:sz w:val="28"/>
          <w:szCs w:val="28"/>
        </w:rPr>
        <w:t xml:space="preserve"> должны обнаруживаться: зона адсорбции с флуоресценцией серовато-синего цвета (</w:t>
      </w:r>
      <w:proofErr w:type="spellStart"/>
      <w:r w:rsidR="00D95111">
        <w:rPr>
          <w:sz w:val="28"/>
          <w:szCs w:val="28"/>
        </w:rPr>
        <w:t>эсцин</w:t>
      </w:r>
      <w:proofErr w:type="spellEnd"/>
      <w:r w:rsidR="00D95111">
        <w:rPr>
          <w:sz w:val="28"/>
          <w:szCs w:val="28"/>
        </w:rPr>
        <w:t>) и над ней зона адсорбции с флуоресценцией фиолетового или т</w:t>
      </w:r>
      <w:r w:rsidR="00E825E1">
        <w:rPr>
          <w:sz w:val="28"/>
          <w:szCs w:val="28"/>
        </w:rPr>
        <w:t>ё</w:t>
      </w:r>
      <w:r w:rsidR="00D95111">
        <w:rPr>
          <w:sz w:val="28"/>
          <w:szCs w:val="28"/>
        </w:rPr>
        <w:t>мно-фиолетового цвета (</w:t>
      </w:r>
      <w:r w:rsidR="00D95111" w:rsidRPr="000D63FA">
        <w:rPr>
          <w:sz w:val="28"/>
          <w:szCs w:val="28"/>
        </w:rPr>
        <w:t>27-деоксиактеин</w:t>
      </w:r>
      <w:r w:rsidR="00D95111">
        <w:rPr>
          <w:sz w:val="28"/>
          <w:szCs w:val="28"/>
        </w:rPr>
        <w:t>).</w:t>
      </w:r>
    </w:p>
    <w:p w:rsidR="00D95111" w:rsidRDefault="00D95111" w:rsidP="00E646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хроматограмме испытуемого раствора должна обнаруживаться зона адсорбции с флуоресценцией серовато-синего цвета на уровне зоны адсорбции </w:t>
      </w:r>
      <w:r w:rsidR="00E41287">
        <w:rPr>
          <w:sz w:val="28"/>
          <w:szCs w:val="28"/>
        </w:rPr>
        <w:t>стандартного образца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эсцина</w:t>
      </w:r>
      <w:proofErr w:type="spellEnd"/>
      <w:r>
        <w:rPr>
          <w:sz w:val="28"/>
          <w:szCs w:val="28"/>
        </w:rPr>
        <w:t xml:space="preserve"> и зона адсорбции с флуоресценцией фиолетового или т</w:t>
      </w:r>
      <w:r w:rsidR="00E825E1">
        <w:rPr>
          <w:sz w:val="28"/>
          <w:szCs w:val="28"/>
        </w:rPr>
        <w:t>ё</w:t>
      </w:r>
      <w:r>
        <w:rPr>
          <w:sz w:val="28"/>
          <w:szCs w:val="28"/>
        </w:rPr>
        <w:t xml:space="preserve">мно-фиолетового цвета на уровне зоны адсорбции </w:t>
      </w:r>
      <w:r w:rsidR="00E41287">
        <w:rPr>
          <w:sz w:val="28"/>
          <w:szCs w:val="28"/>
        </w:rPr>
        <w:t>стандартного образца</w:t>
      </w:r>
      <w:r>
        <w:rPr>
          <w:sz w:val="28"/>
          <w:szCs w:val="28"/>
        </w:rPr>
        <w:t xml:space="preserve"> </w:t>
      </w:r>
      <w:r w:rsidRPr="000D63FA">
        <w:rPr>
          <w:sz w:val="28"/>
          <w:szCs w:val="28"/>
        </w:rPr>
        <w:t>27-деоксиактеина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тритерпеновые</w:t>
      </w:r>
      <w:proofErr w:type="spellEnd"/>
      <w:r>
        <w:rPr>
          <w:sz w:val="28"/>
          <w:szCs w:val="28"/>
        </w:rPr>
        <w:t xml:space="preserve"> гликозиды); допускается обнаружение </w:t>
      </w:r>
      <w:r w:rsidRPr="00235A40">
        <w:rPr>
          <w:sz w:val="28"/>
          <w:szCs w:val="28"/>
        </w:rPr>
        <w:t>других</w:t>
      </w:r>
      <w:r w:rsidR="005E4098">
        <w:rPr>
          <w:sz w:val="28"/>
          <w:szCs w:val="28"/>
        </w:rPr>
        <w:t xml:space="preserve"> зон адсорбции.</w:t>
      </w:r>
    </w:p>
    <w:p w:rsidR="00B5020B" w:rsidRPr="00E64471" w:rsidRDefault="00E64471" w:rsidP="00E646A5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B5020B" w:rsidRPr="00253CB4" w:rsidRDefault="00B5020B" w:rsidP="00E646A5">
      <w:pPr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i/>
          <w:sz w:val="28"/>
          <w:szCs w:val="28"/>
        </w:rPr>
        <w:t>Влажность.</w:t>
      </w:r>
      <w:r w:rsidRPr="00E65EAD">
        <w:rPr>
          <w:b/>
          <w:sz w:val="28"/>
          <w:szCs w:val="28"/>
        </w:rPr>
        <w:t xml:space="preserve"> </w:t>
      </w:r>
      <w:r w:rsidR="00344D65" w:rsidRPr="00344D65">
        <w:rPr>
          <w:sz w:val="28"/>
          <w:szCs w:val="28"/>
        </w:rPr>
        <w:t>Н</w:t>
      </w:r>
      <w:r w:rsidRPr="00E65EAD">
        <w:rPr>
          <w:sz w:val="28"/>
          <w:szCs w:val="28"/>
        </w:rPr>
        <w:t>е более 1</w:t>
      </w:r>
      <w:r w:rsidR="00967EA2">
        <w:rPr>
          <w:sz w:val="28"/>
          <w:szCs w:val="28"/>
        </w:rPr>
        <w:t>3</w:t>
      </w:r>
      <w:r w:rsidR="00344D65">
        <w:rPr>
          <w:sz w:val="28"/>
          <w:szCs w:val="28"/>
        </w:rPr>
        <w:t>,0</w:t>
      </w:r>
      <w:r w:rsidR="00740405">
        <w:rPr>
          <w:sz w:val="28"/>
          <w:szCs w:val="28"/>
        </w:rPr>
        <w:t> </w:t>
      </w:r>
      <w:r w:rsidRPr="00344D65">
        <w:rPr>
          <w:sz w:val="28"/>
          <w:szCs w:val="28"/>
        </w:rPr>
        <w:t>%</w:t>
      </w:r>
      <w:r w:rsidR="00344D65" w:rsidRPr="00344D65">
        <w:rPr>
          <w:sz w:val="28"/>
          <w:szCs w:val="28"/>
        </w:rPr>
        <w:t xml:space="preserve"> </w:t>
      </w:r>
      <w:r w:rsidR="00344D65" w:rsidRPr="00253CB4">
        <w:rPr>
          <w:sz w:val="28"/>
          <w:szCs w:val="28"/>
        </w:rPr>
        <w:t>(</w:t>
      </w:r>
      <w:r w:rsidR="00253CB4" w:rsidRPr="00253CB4">
        <w:rPr>
          <w:sz w:val="28"/>
          <w:szCs w:val="28"/>
        </w:rPr>
        <w:t>ОФС «Определение влажности лекарственного растительного сырья и лекарственных средств растительного происхождения»</w:t>
      </w:r>
      <w:r w:rsidR="00344D65" w:rsidRPr="00253CB4">
        <w:rPr>
          <w:bCs/>
          <w:sz w:val="28"/>
          <w:szCs w:val="28"/>
        </w:rPr>
        <w:t>)</w:t>
      </w:r>
      <w:r w:rsidR="00344D65" w:rsidRPr="00253CB4">
        <w:rPr>
          <w:sz w:val="28"/>
          <w:szCs w:val="28"/>
        </w:rPr>
        <w:t>.</w:t>
      </w:r>
    </w:p>
    <w:p w:rsidR="00B5020B" w:rsidRPr="00967EA2" w:rsidRDefault="00B5020B" w:rsidP="00E646A5">
      <w:pPr>
        <w:spacing w:line="360" w:lineRule="auto"/>
        <w:ind w:firstLine="709"/>
        <w:jc w:val="both"/>
        <w:rPr>
          <w:sz w:val="28"/>
          <w:szCs w:val="28"/>
        </w:rPr>
      </w:pPr>
      <w:r w:rsidRPr="00967EA2">
        <w:rPr>
          <w:b/>
          <w:i/>
          <w:sz w:val="28"/>
          <w:szCs w:val="28"/>
        </w:rPr>
        <w:t>Зола общая</w:t>
      </w:r>
      <w:r w:rsidRPr="00967EA2">
        <w:rPr>
          <w:b/>
          <w:sz w:val="28"/>
          <w:szCs w:val="28"/>
        </w:rPr>
        <w:t>.</w:t>
      </w:r>
      <w:r w:rsidR="00DE1780" w:rsidRPr="00967EA2">
        <w:rPr>
          <w:b/>
          <w:sz w:val="28"/>
          <w:szCs w:val="28"/>
        </w:rPr>
        <w:t xml:space="preserve"> </w:t>
      </w:r>
      <w:r w:rsidR="00344D65" w:rsidRPr="00967EA2">
        <w:rPr>
          <w:sz w:val="28"/>
          <w:szCs w:val="28"/>
        </w:rPr>
        <w:t>Н</w:t>
      </w:r>
      <w:r w:rsidRPr="00967EA2">
        <w:rPr>
          <w:sz w:val="28"/>
          <w:szCs w:val="28"/>
        </w:rPr>
        <w:t>е более 1</w:t>
      </w:r>
      <w:r w:rsidR="00D95111">
        <w:rPr>
          <w:sz w:val="28"/>
          <w:szCs w:val="28"/>
        </w:rPr>
        <w:t>0</w:t>
      </w:r>
      <w:r w:rsidR="00344D65" w:rsidRPr="00967EA2">
        <w:rPr>
          <w:sz w:val="28"/>
          <w:szCs w:val="28"/>
        </w:rPr>
        <w:t>,0</w:t>
      </w:r>
      <w:r w:rsidR="00740405" w:rsidRPr="00967EA2">
        <w:rPr>
          <w:sz w:val="28"/>
          <w:szCs w:val="28"/>
        </w:rPr>
        <w:t> </w:t>
      </w:r>
      <w:r w:rsidR="00344D65" w:rsidRPr="00967EA2">
        <w:rPr>
          <w:sz w:val="28"/>
          <w:szCs w:val="28"/>
        </w:rPr>
        <w:t>% (ОФС «Зола общая»).</w:t>
      </w:r>
    </w:p>
    <w:p w:rsidR="00B5020B" w:rsidRDefault="00B5020B" w:rsidP="00E646A5">
      <w:pPr>
        <w:spacing w:line="360" w:lineRule="auto"/>
        <w:ind w:firstLine="709"/>
        <w:jc w:val="both"/>
        <w:rPr>
          <w:sz w:val="28"/>
          <w:szCs w:val="28"/>
        </w:rPr>
      </w:pPr>
      <w:r w:rsidRPr="006341DD">
        <w:rPr>
          <w:b/>
          <w:i/>
          <w:sz w:val="28"/>
          <w:szCs w:val="28"/>
        </w:rPr>
        <w:t>Зола, нерастворимая в хлористоводородной кислоте.</w:t>
      </w:r>
      <w:r w:rsidRPr="00967EA2">
        <w:rPr>
          <w:b/>
          <w:sz w:val="28"/>
          <w:szCs w:val="28"/>
        </w:rPr>
        <w:t xml:space="preserve"> </w:t>
      </w:r>
      <w:r w:rsidR="00344D65" w:rsidRPr="00967EA2">
        <w:rPr>
          <w:sz w:val="28"/>
          <w:szCs w:val="28"/>
        </w:rPr>
        <w:t>Н</w:t>
      </w:r>
      <w:r w:rsidRPr="00967EA2">
        <w:rPr>
          <w:sz w:val="28"/>
          <w:szCs w:val="28"/>
        </w:rPr>
        <w:t xml:space="preserve">е </w:t>
      </w:r>
      <w:r w:rsidRPr="00DB3095">
        <w:rPr>
          <w:sz w:val="28"/>
          <w:szCs w:val="28"/>
        </w:rPr>
        <w:t xml:space="preserve">более </w:t>
      </w:r>
      <w:r w:rsidR="00E41287" w:rsidRPr="00DB3095">
        <w:rPr>
          <w:sz w:val="28"/>
          <w:szCs w:val="28"/>
        </w:rPr>
        <w:t>4</w:t>
      </w:r>
      <w:r w:rsidR="00344D65" w:rsidRPr="00DB3095">
        <w:rPr>
          <w:sz w:val="28"/>
          <w:szCs w:val="28"/>
        </w:rPr>
        <w:t>,</w:t>
      </w:r>
      <w:r w:rsidR="00344D65" w:rsidRPr="00967EA2">
        <w:rPr>
          <w:sz w:val="28"/>
          <w:szCs w:val="28"/>
        </w:rPr>
        <w:t>0 </w:t>
      </w:r>
      <w:r w:rsidRPr="00967EA2">
        <w:rPr>
          <w:sz w:val="28"/>
          <w:szCs w:val="28"/>
        </w:rPr>
        <w:t>%</w:t>
      </w:r>
      <w:r w:rsidR="00344D65" w:rsidRPr="00967EA2">
        <w:rPr>
          <w:sz w:val="28"/>
          <w:szCs w:val="28"/>
        </w:rPr>
        <w:t xml:space="preserve"> (ОФС «Зола, нерастворимая в хлористоводородной кислоте»)</w:t>
      </w:r>
      <w:r w:rsidRPr="00967EA2">
        <w:rPr>
          <w:sz w:val="28"/>
          <w:szCs w:val="28"/>
        </w:rPr>
        <w:t>.</w:t>
      </w:r>
    </w:p>
    <w:p w:rsidR="00E41287" w:rsidRPr="005E4098" w:rsidRDefault="00D95111" w:rsidP="00E646A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95111">
        <w:rPr>
          <w:b/>
          <w:i/>
          <w:sz w:val="28"/>
          <w:szCs w:val="28"/>
        </w:rPr>
        <w:t>Измельч</w:t>
      </w:r>
      <w:r>
        <w:rPr>
          <w:b/>
          <w:i/>
          <w:sz w:val="28"/>
          <w:szCs w:val="28"/>
        </w:rPr>
        <w:t>ё</w:t>
      </w:r>
      <w:r w:rsidRPr="00D95111">
        <w:rPr>
          <w:b/>
          <w:i/>
          <w:sz w:val="28"/>
          <w:szCs w:val="28"/>
        </w:rPr>
        <w:t>нность</w:t>
      </w:r>
      <w:proofErr w:type="spellEnd"/>
      <w:r w:rsidRPr="00D95111">
        <w:rPr>
          <w:b/>
          <w:i/>
          <w:sz w:val="28"/>
          <w:szCs w:val="28"/>
        </w:rPr>
        <w:t xml:space="preserve"> </w:t>
      </w:r>
      <w:r w:rsidRPr="00E41287">
        <w:rPr>
          <w:b/>
          <w:i/>
          <w:sz w:val="28"/>
          <w:szCs w:val="28"/>
        </w:rPr>
        <w:t>сырья</w:t>
      </w:r>
      <w:r w:rsidRPr="00E41287">
        <w:rPr>
          <w:b/>
          <w:sz w:val="28"/>
          <w:szCs w:val="28"/>
        </w:rPr>
        <w:t>.</w:t>
      </w:r>
      <w:r w:rsidRPr="00291DF4">
        <w:rPr>
          <w:b/>
          <w:sz w:val="28"/>
          <w:szCs w:val="28"/>
        </w:rPr>
        <w:t xml:space="preserve"> </w:t>
      </w:r>
      <w:r w:rsidR="00E41287" w:rsidRPr="00192E23">
        <w:rPr>
          <w:sz w:val="28"/>
          <w:szCs w:val="28"/>
        </w:rPr>
        <w:t xml:space="preserve">Определение проводят в соответствии </w:t>
      </w:r>
      <w:r w:rsidR="00E41287">
        <w:rPr>
          <w:sz w:val="28"/>
          <w:szCs w:val="28"/>
        </w:rPr>
        <w:t>с ОФС 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D95111" w:rsidRPr="00291DF4" w:rsidRDefault="00D95111" w:rsidP="00E646A5">
      <w:pPr>
        <w:spacing w:line="360" w:lineRule="auto"/>
        <w:ind w:firstLine="709"/>
        <w:jc w:val="both"/>
        <w:rPr>
          <w:sz w:val="28"/>
          <w:szCs w:val="28"/>
        </w:rPr>
      </w:pPr>
      <w:r w:rsidRPr="00291DF4">
        <w:rPr>
          <w:i/>
          <w:sz w:val="28"/>
          <w:szCs w:val="28"/>
        </w:rPr>
        <w:t>Измельч</w:t>
      </w:r>
      <w:r w:rsidR="00E41287">
        <w:rPr>
          <w:i/>
          <w:sz w:val="28"/>
          <w:szCs w:val="28"/>
        </w:rPr>
        <w:t>ё</w:t>
      </w:r>
      <w:r w:rsidRPr="00291DF4">
        <w:rPr>
          <w:i/>
          <w:sz w:val="28"/>
          <w:szCs w:val="28"/>
        </w:rPr>
        <w:t>нное сырь</w:t>
      </w:r>
      <w:r w:rsidR="00E41287">
        <w:rPr>
          <w:i/>
          <w:sz w:val="28"/>
          <w:szCs w:val="28"/>
        </w:rPr>
        <w:t>ё</w:t>
      </w:r>
      <w:r w:rsidRPr="00291DF4">
        <w:rPr>
          <w:i/>
          <w:sz w:val="28"/>
          <w:szCs w:val="28"/>
        </w:rPr>
        <w:t>:</w:t>
      </w:r>
      <w:r w:rsidRPr="00291DF4">
        <w:rPr>
          <w:sz w:val="28"/>
          <w:szCs w:val="28"/>
        </w:rPr>
        <w:t xml:space="preserve"> частиц, не проходящих сквозь сито с отверстиями размером 7</w:t>
      </w:r>
      <w:r w:rsidR="00E41287">
        <w:rPr>
          <w:sz w:val="28"/>
          <w:szCs w:val="28"/>
        </w:rPr>
        <w:t> </w:t>
      </w:r>
      <w:r w:rsidRPr="00291DF4">
        <w:rPr>
          <w:sz w:val="28"/>
          <w:szCs w:val="28"/>
        </w:rPr>
        <w:t xml:space="preserve">мм, </w:t>
      </w:r>
      <w:r w:rsidRPr="00291DF4">
        <w:rPr>
          <w:sz w:val="28"/>
          <w:szCs w:val="28"/>
        </w:rPr>
        <w:sym w:font="Symbol" w:char="F02D"/>
      </w:r>
      <w:r w:rsidRPr="00291DF4">
        <w:rPr>
          <w:sz w:val="28"/>
          <w:szCs w:val="28"/>
        </w:rPr>
        <w:t xml:space="preserve"> не более 5 %; частиц, проходящих сквозь сито с отверстиями размером 0,5</w:t>
      </w:r>
      <w:r w:rsidR="00E41287">
        <w:rPr>
          <w:sz w:val="28"/>
          <w:szCs w:val="28"/>
        </w:rPr>
        <w:t> </w:t>
      </w:r>
      <w:r w:rsidRPr="00291DF4">
        <w:rPr>
          <w:sz w:val="28"/>
          <w:szCs w:val="28"/>
        </w:rPr>
        <w:t xml:space="preserve">мм, </w:t>
      </w:r>
      <w:r w:rsidRPr="00291DF4">
        <w:rPr>
          <w:sz w:val="28"/>
          <w:szCs w:val="28"/>
        </w:rPr>
        <w:sym w:font="Symbol" w:char="F02D"/>
      </w:r>
      <w:r w:rsidRPr="00291DF4">
        <w:rPr>
          <w:sz w:val="28"/>
          <w:szCs w:val="28"/>
        </w:rPr>
        <w:t xml:space="preserve"> не более 5</w:t>
      </w:r>
      <w:r w:rsidR="00E41287">
        <w:rPr>
          <w:sz w:val="28"/>
          <w:szCs w:val="28"/>
        </w:rPr>
        <w:t> </w:t>
      </w:r>
      <w:r w:rsidR="00CE0A80">
        <w:rPr>
          <w:sz w:val="28"/>
          <w:szCs w:val="28"/>
        </w:rPr>
        <w:t>%.</w:t>
      </w:r>
    </w:p>
    <w:p w:rsidR="00344D65" w:rsidRDefault="00344D65" w:rsidP="00E646A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7EA2">
        <w:rPr>
          <w:b/>
          <w:i/>
          <w:sz w:val="28"/>
          <w:szCs w:val="28"/>
        </w:rPr>
        <w:t>Допустимые</w:t>
      </w:r>
      <w:r w:rsidR="00B5020B" w:rsidRPr="00967EA2">
        <w:rPr>
          <w:b/>
          <w:i/>
          <w:sz w:val="28"/>
          <w:szCs w:val="28"/>
        </w:rPr>
        <w:t xml:space="preserve"> примеси</w:t>
      </w:r>
      <w:r w:rsidRPr="00DE1780">
        <w:rPr>
          <w:b/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82278">
        <w:rPr>
          <w:sz w:val="28"/>
          <w:szCs w:val="28"/>
        </w:rPr>
        <w:t>Определение</w:t>
      </w:r>
      <w:r w:rsidRPr="00FC27E8">
        <w:rPr>
          <w:sz w:val="28"/>
          <w:szCs w:val="28"/>
        </w:rPr>
        <w:t xml:space="preserve"> проводят в соответствии </w:t>
      </w:r>
      <w:r>
        <w:rPr>
          <w:sz w:val="28"/>
          <w:szCs w:val="28"/>
        </w:rPr>
        <w:t>с ОФС 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D95111" w:rsidRPr="008A34BA" w:rsidRDefault="00D95111" w:rsidP="00E646A5">
      <w:pPr>
        <w:spacing w:line="360" w:lineRule="auto"/>
        <w:ind w:firstLine="709"/>
        <w:jc w:val="both"/>
        <w:rPr>
          <w:sz w:val="28"/>
          <w:szCs w:val="28"/>
        </w:rPr>
      </w:pPr>
      <w:r w:rsidRPr="00D95111">
        <w:rPr>
          <w:i/>
          <w:sz w:val="28"/>
          <w:szCs w:val="28"/>
        </w:rPr>
        <w:t>Корневищ с неотдел</w:t>
      </w:r>
      <w:r w:rsidR="00E825E1">
        <w:rPr>
          <w:i/>
          <w:sz w:val="28"/>
          <w:szCs w:val="28"/>
        </w:rPr>
        <w:t>ё</w:t>
      </w:r>
      <w:r w:rsidRPr="00D95111">
        <w:rPr>
          <w:i/>
          <w:sz w:val="28"/>
          <w:szCs w:val="28"/>
        </w:rPr>
        <w:t>нными остатками оснований стеблей длиной до 2 см.</w:t>
      </w:r>
      <w:r w:rsidRPr="00383E23">
        <w:rPr>
          <w:sz w:val="28"/>
          <w:szCs w:val="28"/>
        </w:rPr>
        <w:t xml:space="preserve"> </w:t>
      </w:r>
      <w:r w:rsidRPr="00E41287">
        <w:rPr>
          <w:i/>
          <w:sz w:val="28"/>
          <w:szCs w:val="28"/>
        </w:rPr>
        <w:t>Цельное сырь</w:t>
      </w:r>
      <w:r w:rsidR="00E825E1">
        <w:rPr>
          <w:i/>
          <w:sz w:val="28"/>
          <w:szCs w:val="28"/>
        </w:rPr>
        <w:t>ё</w:t>
      </w:r>
      <w:r w:rsidR="00C85C50">
        <w:rPr>
          <w:i/>
          <w:sz w:val="28"/>
          <w:szCs w:val="28"/>
        </w:rPr>
        <w:t xml:space="preserve"> </w:t>
      </w:r>
      <w:r w:rsidR="003B2953">
        <w:rPr>
          <w:i/>
          <w:sz w:val="28"/>
          <w:szCs w:val="28"/>
        </w:rPr>
        <w:t>–</w:t>
      </w:r>
      <w:r w:rsidRPr="00E41287">
        <w:rPr>
          <w:i/>
          <w:sz w:val="28"/>
          <w:szCs w:val="28"/>
        </w:rPr>
        <w:t xml:space="preserve"> </w:t>
      </w:r>
      <w:r w:rsidR="00E41287" w:rsidRPr="00E41287">
        <w:rPr>
          <w:sz w:val="28"/>
          <w:szCs w:val="28"/>
        </w:rPr>
        <w:t>н</w:t>
      </w:r>
      <w:r w:rsidRPr="00E41287">
        <w:rPr>
          <w:sz w:val="28"/>
          <w:szCs w:val="28"/>
        </w:rPr>
        <w:t>е более</w:t>
      </w:r>
      <w:r w:rsidRPr="00383E23">
        <w:rPr>
          <w:sz w:val="28"/>
          <w:szCs w:val="28"/>
        </w:rPr>
        <w:t xml:space="preserve"> 5 %.</w:t>
      </w:r>
    </w:p>
    <w:p w:rsidR="00204E00" w:rsidRPr="001004A5" w:rsidRDefault="00204E00" w:rsidP="00E646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40AC">
        <w:rPr>
          <w:i/>
          <w:sz w:val="28"/>
          <w:szCs w:val="28"/>
        </w:rPr>
        <w:t>Органическая примесь.</w:t>
      </w:r>
      <w:r w:rsidRPr="001004A5">
        <w:rPr>
          <w:sz w:val="28"/>
          <w:szCs w:val="28"/>
        </w:rPr>
        <w:t xml:space="preserve"> </w:t>
      </w:r>
      <w:r w:rsidR="00F761EE">
        <w:rPr>
          <w:sz w:val="28"/>
          <w:szCs w:val="28"/>
        </w:rPr>
        <w:t>Н</w:t>
      </w:r>
      <w:r w:rsidRPr="001004A5">
        <w:rPr>
          <w:sz w:val="28"/>
          <w:szCs w:val="28"/>
        </w:rPr>
        <w:t xml:space="preserve">е более </w:t>
      </w:r>
      <w:r w:rsidR="00D95111">
        <w:rPr>
          <w:sz w:val="28"/>
          <w:szCs w:val="28"/>
        </w:rPr>
        <w:t>1</w:t>
      </w:r>
      <w:r w:rsidR="001440AC">
        <w:rPr>
          <w:sz w:val="28"/>
          <w:szCs w:val="28"/>
        </w:rPr>
        <w:t> </w:t>
      </w:r>
      <w:r w:rsidR="00DE3CE5">
        <w:rPr>
          <w:sz w:val="28"/>
          <w:szCs w:val="28"/>
        </w:rPr>
        <w:t>%.</w:t>
      </w:r>
    </w:p>
    <w:p w:rsidR="00204E00" w:rsidRPr="001004A5" w:rsidRDefault="00882685" w:rsidP="00E646A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Минеральная примесь</w:t>
      </w:r>
      <w:r w:rsidR="00E06ADF">
        <w:rPr>
          <w:i/>
          <w:sz w:val="28"/>
          <w:szCs w:val="28"/>
        </w:rPr>
        <w:t xml:space="preserve">. </w:t>
      </w:r>
      <w:r w:rsidR="00F761EE" w:rsidRPr="00F761EE">
        <w:rPr>
          <w:sz w:val="28"/>
          <w:szCs w:val="28"/>
        </w:rPr>
        <w:t>Н</w:t>
      </w:r>
      <w:r w:rsidR="00204E00" w:rsidRPr="00F761EE">
        <w:rPr>
          <w:sz w:val="28"/>
          <w:szCs w:val="28"/>
        </w:rPr>
        <w:t>е</w:t>
      </w:r>
      <w:r w:rsidR="00204E00" w:rsidRPr="001004A5">
        <w:rPr>
          <w:sz w:val="28"/>
          <w:szCs w:val="28"/>
        </w:rPr>
        <w:t xml:space="preserve"> более </w:t>
      </w:r>
      <w:r w:rsidR="00D95111">
        <w:rPr>
          <w:sz w:val="28"/>
          <w:szCs w:val="28"/>
        </w:rPr>
        <w:t>2</w:t>
      </w:r>
      <w:r w:rsidR="00DE3CE5">
        <w:rPr>
          <w:sz w:val="28"/>
          <w:szCs w:val="28"/>
        </w:rPr>
        <w:t> %.</w:t>
      </w:r>
    </w:p>
    <w:p w:rsidR="00B5020B" w:rsidRPr="00E65EAD" w:rsidRDefault="00B5020B" w:rsidP="00E646A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bCs/>
          <w:i/>
          <w:sz w:val="28"/>
          <w:szCs w:val="28"/>
        </w:rPr>
        <w:t>Тяж</w:t>
      </w:r>
      <w:r w:rsidR="00684D0E">
        <w:rPr>
          <w:b/>
          <w:bCs/>
          <w:i/>
          <w:sz w:val="28"/>
          <w:szCs w:val="28"/>
        </w:rPr>
        <w:t>ё</w:t>
      </w:r>
      <w:r w:rsidRPr="00DE1780">
        <w:rPr>
          <w:b/>
          <w:bCs/>
          <w:i/>
          <w:sz w:val="28"/>
          <w:szCs w:val="28"/>
        </w:rPr>
        <w:t>лые металлы и мышьяк</w:t>
      </w:r>
      <w:r w:rsidRPr="00E65EAD">
        <w:rPr>
          <w:b/>
          <w:sz w:val="28"/>
          <w:szCs w:val="28"/>
        </w:rPr>
        <w:t>.</w:t>
      </w:r>
      <w:r w:rsidRPr="00E65EAD">
        <w:rPr>
          <w:sz w:val="28"/>
          <w:szCs w:val="28"/>
        </w:rPr>
        <w:t xml:space="preserve"> В соответствии с ОФС «Определение содержания тяж</w:t>
      </w:r>
      <w:r w:rsidR="00684D0E">
        <w:rPr>
          <w:sz w:val="28"/>
          <w:szCs w:val="28"/>
        </w:rPr>
        <w:t>ё</w:t>
      </w:r>
      <w:r w:rsidRPr="00E65EAD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B5020B" w:rsidRDefault="00B5020B" w:rsidP="00E646A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bCs/>
          <w:i/>
          <w:sz w:val="28"/>
          <w:szCs w:val="28"/>
        </w:rPr>
        <w:t>Радионуклиды.</w:t>
      </w:r>
      <w:r w:rsidRPr="00E65EAD">
        <w:rPr>
          <w:bCs/>
          <w:sz w:val="28"/>
          <w:szCs w:val="28"/>
        </w:rPr>
        <w:t xml:space="preserve"> </w:t>
      </w:r>
      <w:r w:rsidRPr="00E65EAD">
        <w:rPr>
          <w:sz w:val="28"/>
          <w:szCs w:val="28"/>
        </w:rPr>
        <w:t xml:space="preserve">В соответствии с ОФС «Определение содержания радионуклидов в лекарственном растительном сырье и лекарственных </w:t>
      </w:r>
      <w:r w:rsidR="00DE3CE5">
        <w:rPr>
          <w:sz w:val="28"/>
          <w:szCs w:val="28"/>
        </w:rPr>
        <w:t>растительных препаратах».</w:t>
      </w:r>
    </w:p>
    <w:p w:rsidR="00897678" w:rsidRPr="007D2549" w:rsidRDefault="00897678" w:rsidP="00E646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i/>
          <w:sz w:val="28"/>
          <w:szCs w:val="28"/>
        </w:rPr>
        <w:t xml:space="preserve">Заражённость </w:t>
      </w:r>
      <w:r w:rsidRPr="00973FDF">
        <w:rPr>
          <w:b/>
          <w:i/>
          <w:sz w:val="28"/>
          <w:szCs w:val="28"/>
        </w:rPr>
        <w:t>вредителями запасов.</w:t>
      </w:r>
      <w:r w:rsidRPr="00973FDF">
        <w:rPr>
          <w:b/>
          <w:sz w:val="28"/>
          <w:szCs w:val="28"/>
        </w:rPr>
        <w:t xml:space="preserve"> </w:t>
      </w:r>
      <w:r w:rsidRPr="00973FDF">
        <w:rPr>
          <w:sz w:val="28"/>
          <w:szCs w:val="28"/>
        </w:rPr>
        <w:t xml:space="preserve">В </w:t>
      </w:r>
      <w:r w:rsidRPr="00B82278">
        <w:rPr>
          <w:sz w:val="28"/>
          <w:szCs w:val="28"/>
        </w:rPr>
        <w:t>соответствии с ОФС «Определение степени зараж</w:t>
      </w:r>
      <w:r>
        <w:rPr>
          <w:sz w:val="28"/>
          <w:szCs w:val="28"/>
        </w:rPr>
        <w:t>ё</w:t>
      </w:r>
      <w:r w:rsidRPr="00B82278">
        <w:rPr>
          <w:sz w:val="28"/>
          <w:szCs w:val="28"/>
        </w:rPr>
        <w:t>нности лекарственного растительного сырья и лекарственных растительных препаратов вредителями запасов».</w:t>
      </w:r>
    </w:p>
    <w:p w:rsidR="00B5020B" w:rsidRPr="00E65EAD" w:rsidRDefault="00B5020B" w:rsidP="00E646A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7678">
        <w:rPr>
          <w:b/>
          <w:i/>
          <w:sz w:val="28"/>
          <w:szCs w:val="28"/>
        </w:rPr>
        <w:t>Микробиологическая чистота</w:t>
      </w:r>
      <w:r w:rsidRPr="00E65EAD">
        <w:rPr>
          <w:b/>
          <w:sz w:val="28"/>
          <w:szCs w:val="28"/>
        </w:rPr>
        <w:t>.</w:t>
      </w:r>
      <w:r w:rsidRPr="00E65EAD">
        <w:rPr>
          <w:sz w:val="28"/>
          <w:szCs w:val="28"/>
        </w:rPr>
        <w:t xml:space="preserve"> В соответствии с ОФС «Микробиологическая чистота».</w:t>
      </w:r>
    </w:p>
    <w:p w:rsidR="00E64471" w:rsidRDefault="00E64471" w:rsidP="00956FF4">
      <w:pPr>
        <w:keepNext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64471">
        <w:rPr>
          <w:bCs/>
          <w:sz w:val="28"/>
          <w:szCs w:val="28"/>
        </w:rPr>
        <w:t>КОЛИЧЕСТВЕННОЕ ОПРЕДЕЛЕНИЕ</w:t>
      </w:r>
    </w:p>
    <w:p w:rsidR="0059350F" w:rsidRPr="00D01E74" w:rsidRDefault="0059350F" w:rsidP="00E646A5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D01E74">
        <w:rPr>
          <w:sz w:val="28"/>
          <w:szCs w:val="28"/>
        </w:rPr>
        <w:t xml:space="preserve">Определение проводят методом </w:t>
      </w:r>
      <w:proofErr w:type="spellStart"/>
      <w:r w:rsidRPr="00D01E74">
        <w:rPr>
          <w:sz w:val="28"/>
          <w:szCs w:val="28"/>
        </w:rPr>
        <w:t>спектрофотометрии</w:t>
      </w:r>
      <w:proofErr w:type="spellEnd"/>
      <w:r w:rsidRPr="00D01E74">
        <w:rPr>
          <w:sz w:val="28"/>
          <w:szCs w:val="28"/>
        </w:rPr>
        <w:t xml:space="preserve"> (</w:t>
      </w:r>
      <w:r w:rsidRPr="00D01E74">
        <w:rPr>
          <w:color w:val="000000"/>
          <w:sz w:val="28"/>
        </w:rPr>
        <w:t>ОФС «Спектрофотометрия в ультрафиолетовой и видимой областях»)</w:t>
      </w:r>
      <w:r>
        <w:rPr>
          <w:color w:val="000000"/>
          <w:sz w:val="28"/>
        </w:rPr>
        <w:t>.</w:t>
      </w:r>
      <w:proofErr w:type="gramEnd"/>
    </w:p>
    <w:p w:rsidR="00D95111" w:rsidRDefault="00D95111" w:rsidP="00E646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Кислотный реагент. </w:t>
      </w:r>
      <w:r w:rsidR="00FE6C5D">
        <w:rPr>
          <w:sz w:val="28"/>
          <w:szCs w:val="28"/>
        </w:rPr>
        <w:t xml:space="preserve">В фарфоровый стакан помещают </w:t>
      </w:r>
      <w:r>
        <w:rPr>
          <w:sz w:val="28"/>
          <w:szCs w:val="28"/>
        </w:rPr>
        <w:t xml:space="preserve">50,0 мл уксусной кислоты </w:t>
      </w:r>
      <w:r w:rsidRPr="00FD25A2">
        <w:rPr>
          <w:sz w:val="28"/>
          <w:szCs w:val="28"/>
        </w:rPr>
        <w:t>безводной</w:t>
      </w:r>
      <w:r>
        <w:rPr>
          <w:sz w:val="28"/>
          <w:szCs w:val="28"/>
        </w:rPr>
        <w:t>, осторожно при перемешивании прибавляют 50,0 мл серной кислоты концентрированной и выдерживают в течение 1</w:t>
      </w:r>
      <w:r w:rsidR="0059350F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 при комнатной температуре. Срок годности раствора 2</w:t>
      </w:r>
      <w:r w:rsidR="0059350F">
        <w:rPr>
          <w:sz w:val="28"/>
          <w:szCs w:val="28"/>
          <w:lang w:val="en-US"/>
        </w:rPr>
        <w:t> </w:t>
      </w:r>
      <w:r w:rsidR="00DE3CE5">
        <w:rPr>
          <w:sz w:val="28"/>
          <w:szCs w:val="28"/>
        </w:rPr>
        <w:t>ч.</w:t>
      </w:r>
    </w:p>
    <w:p w:rsidR="00D95111" w:rsidRDefault="00D95111" w:rsidP="00E646A5">
      <w:pPr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A9199E">
        <w:rPr>
          <w:i/>
          <w:sz w:val="28"/>
          <w:szCs w:val="28"/>
        </w:rPr>
        <w:t>Подготовка концентрирующего патрона</w:t>
      </w:r>
      <w:r w:rsidRPr="00A9199E">
        <w:rPr>
          <w:color w:val="000000"/>
          <w:spacing w:val="-3"/>
          <w:sz w:val="28"/>
          <w:szCs w:val="28"/>
        </w:rPr>
        <w:t xml:space="preserve"> (с </w:t>
      </w:r>
      <w:proofErr w:type="spellStart"/>
      <w:r w:rsidRPr="00A9199E">
        <w:rPr>
          <w:color w:val="000000"/>
          <w:spacing w:val="-3"/>
          <w:sz w:val="28"/>
          <w:szCs w:val="28"/>
        </w:rPr>
        <w:t>октадецилсилил</w:t>
      </w:r>
      <w:proofErr w:type="spellEnd"/>
      <w:r w:rsidRPr="00A9199E">
        <w:rPr>
          <w:color w:val="000000"/>
          <w:spacing w:val="-3"/>
          <w:sz w:val="28"/>
          <w:szCs w:val="28"/>
        </w:rPr>
        <w:t xml:space="preserve"> силикагелем (С18), 50</w:t>
      </w:r>
      <w:r w:rsidR="0059350F">
        <w:rPr>
          <w:color w:val="000000"/>
          <w:spacing w:val="-3"/>
          <w:sz w:val="28"/>
          <w:szCs w:val="28"/>
          <w:lang w:val="en-US"/>
        </w:rPr>
        <w:t> </w:t>
      </w:r>
      <w:r w:rsidRPr="00A9199E">
        <w:rPr>
          <w:color w:val="000000"/>
          <w:spacing w:val="-3"/>
          <w:sz w:val="28"/>
          <w:szCs w:val="28"/>
        </w:rPr>
        <w:t>мкм, 500</w:t>
      </w:r>
      <w:r w:rsidR="0059350F">
        <w:rPr>
          <w:color w:val="000000"/>
          <w:spacing w:val="-3"/>
          <w:sz w:val="28"/>
          <w:szCs w:val="28"/>
        </w:rPr>
        <w:t> </w:t>
      </w:r>
      <w:r w:rsidR="00E825E1">
        <w:rPr>
          <w:color w:val="000000"/>
          <w:spacing w:val="-3"/>
          <w:sz w:val="28"/>
          <w:szCs w:val="28"/>
        </w:rPr>
        <w:t>мг/</w:t>
      </w:r>
      <w:r w:rsidRPr="00A9199E">
        <w:rPr>
          <w:color w:val="000000"/>
          <w:spacing w:val="-3"/>
          <w:sz w:val="28"/>
          <w:szCs w:val="28"/>
        </w:rPr>
        <w:t>3</w:t>
      </w:r>
      <w:r w:rsidR="0059350F">
        <w:rPr>
          <w:color w:val="000000"/>
          <w:spacing w:val="-3"/>
          <w:sz w:val="28"/>
          <w:szCs w:val="28"/>
        </w:rPr>
        <w:t> </w:t>
      </w:r>
      <w:r w:rsidRPr="00A9199E">
        <w:rPr>
          <w:color w:val="000000"/>
          <w:spacing w:val="-3"/>
          <w:sz w:val="28"/>
          <w:szCs w:val="28"/>
        </w:rPr>
        <w:t>мл).</w:t>
      </w:r>
      <w:r w:rsidR="00FE6C5D" w:rsidRPr="00FE6C5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Концентрирующий патрон последовательно промывают 4</w:t>
      </w:r>
      <w:r w:rsidR="00FE6C5D">
        <w:rPr>
          <w:color w:val="000000"/>
          <w:spacing w:val="-3"/>
          <w:sz w:val="28"/>
          <w:szCs w:val="28"/>
          <w:lang w:val="en-US"/>
        </w:rPr>
        <w:t> </w:t>
      </w:r>
      <w:r>
        <w:rPr>
          <w:color w:val="000000"/>
          <w:spacing w:val="-3"/>
          <w:sz w:val="28"/>
          <w:szCs w:val="28"/>
        </w:rPr>
        <w:t>мл метанола, затем 4</w:t>
      </w:r>
      <w:r w:rsidR="00FE6C5D">
        <w:rPr>
          <w:color w:val="000000"/>
          <w:spacing w:val="-3"/>
          <w:sz w:val="28"/>
          <w:szCs w:val="28"/>
          <w:lang w:val="en-US"/>
        </w:rPr>
        <w:t> </w:t>
      </w:r>
      <w:r>
        <w:rPr>
          <w:color w:val="000000"/>
          <w:spacing w:val="-3"/>
          <w:sz w:val="28"/>
          <w:szCs w:val="28"/>
        </w:rPr>
        <w:t>мл воды. При этом, после каждой промывки поверх слоя сорбента колонки должен оставаться слой элюента около 1</w:t>
      </w:r>
      <w:r w:rsidR="00FE6C5D">
        <w:rPr>
          <w:color w:val="000000"/>
          <w:spacing w:val="-3"/>
          <w:sz w:val="28"/>
          <w:szCs w:val="28"/>
          <w:lang w:val="en-US"/>
        </w:rPr>
        <w:t> </w:t>
      </w:r>
      <w:r>
        <w:rPr>
          <w:color w:val="000000"/>
          <w:spacing w:val="-3"/>
          <w:sz w:val="28"/>
          <w:szCs w:val="28"/>
        </w:rPr>
        <w:t>мм; сорбент патрона не должен быть сухим.</w:t>
      </w:r>
    </w:p>
    <w:p w:rsidR="00D95111" w:rsidRDefault="0059350F" w:rsidP="00E646A5">
      <w:pPr>
        <w:spacing w:line="360" w:lineRule="auto"/>
        <w:ind w:firstLine="709"/>
        <w:jc w:val="both"/>
        <w:rPr>
          <w:sz w:val="28"/>
          <w:szCs w:val="28"/>
        </w:rPr>
      </w:pPr>
      <w:r w:rsidRPr="0059350F">
        <w:rPr>
          <w:i/>
          <w:sz w:val="28"/>
          <w:szCs w:val="28"/>
        </w:rPr>
        <w:t>Исходный раствор.</w:t>
      </w:r>
      <w:r>
        <w:rPr>
          <w:sz w:val="28"/>
          <w:szCs w:val="28"/>
        </w:rPr>
        <w:t xml:space="preserve"> </w:t>
      </w:r>
      <w:r w:rsidR="00D95111" w:rsidRPr="0035303B">
        <w:rPr>
          <w:sz w:val="28"/>
          <w:szCs w:val="28"/>
        </w:rPr>
        <w:t xml:space="preserve">Аналитическую пробу </w:t>
      </w:r>
      <w:r w:rsidR="00D95111">
        <w:rPr>
          <w:sz w:val="28"/>
          <w:szCs w:val="28"/>
        </w:rPr>
        <w:t xml:space="preserve">сырья измельчают до </w:t>
      </w:r>
      <w:r>
        <w:rPr>
          <w:sz w:val="28"/>
          <w:szCs w:val="28"/>
        </w:rPr>
        <w:t>величины</w:t>
      </w:r>
      <w:r w:rsidR="00D95111">
        <w:rPr>
          <w:sz w:val="28"/>
          <w:szCs w:val="28"/>
        </w:rPr>
        <w:t xml:space="preserve"> частиц, проходящих сквозь сито с отверстиями размером 2</w:t>
      </w:r>
      <w:r w:rsidR="00FE6C5D">
        <w:rPr>
          <w:sz w:val="28"/>
          <w:szCs w:val="28"/>
        </w:rPr>
        <w:t> </w:t>
      </w:r>
      <w:r w:rsidR="00D95111">
        <w:rPr>
          <w:sz w:val="28"/>
          <w:szCs w:val="28"/>
        </w:rPr>
        <w:t xml:space="preserve">мм. </w:t>
      </w:r>
      <w:r w:rsidR="00FE6C5D">
        <w:rPr>
          <w:sz w:val="28"/>
          <w:szCs w:val="28"/>
        </w:rPr>
        <w:t xml:space="preserve">В коническую колбу со шлифом вместимостью 100 мл помещают </w:t>
      </w:r>
      <w:r w:rsidR="00D95111">
        <w:rPr>
          <w:sz w:val="28"/>
          <w:szCs w:val="28"/>
        </w:rPr>
        <w:t>1,5</w:t>
      </w:r>
      <w:r w:rsidR="00FE6C5D">
        <w:rPr>
          <w:sz w:val="28"/>
          <w:szCs w:val="28"/>
        </w:rPr>
        <w:t> </w:t>
      </w:r>
      <w:r w:rsidR="00D95111">
        <w:rPr>
          <w:sz w:val="28"/>
          <w:szCs w:val="28"/>
        </w:rPr>
        <w:t xml:space="preserve">г (точная навеска) </w:t>
      </w:r>
      <w:r w:rsidR="00D95111" w:rsidRPr="006C7BEB">
        <w:rPr>
          <w:sz w:val="28"/>
          <w:szCs w:val="28"/>
        </w:rPr>
        <w:t>измельч</w:t>
      </w:r>
      <w:r w:rsidR="00FE6C5D">
        <w:rPr>
          <w:sz w:val="28"/>
          <w:szCs w:val="28"/>
        </w:rPr>
        <w:t>ё</w:t>
      </w:r>
      <w:r w:rsidR="00D95111" w:rsidRPr="006C7BEB">
        <w:rPr>
          <w:sz w:val="28"/>
          <w:szCs w:val="28"/>
        </w:rPr>
        <w:t>нного</w:t>
      </w:r>
      <w:r w:rsidR="00D95111">
        <w:rPr>
          <w:sz w:val="28"/>
          <w:szCs w:val="28"/>
        </w:rPr>
        <w:t xml:space="preserve"> сырья, прибавляют 30,0 мл спирта 50 % и нагревают на </w:t>
      </w:r>
      <w:r w:rsidR="0015164E">
        <w:rPr>
          <w:sz w:val="28"/>
          <w:szCs w:val="28"/>
        </w:rPr>
        <w:t>водяной бане при температуре 70±</w:t>
      </w:r>
      <w:r w:rsidR="00D95111">
        <w:rPr>
          <w:sz w:val="28"/>
          <w:szCs w:val="28"/>
        </w:rPr>
        <w:t>5</w:t>
      </w:r>
      <w:proofErr w:type="gramStart"/>
      <w:r w:rsidR="00D95111">
        <w:rPr>
          <w:sz w:val="28"/>
          <w:szCs w:val="28"/>
        </w:rPr>
        <w:t> °С</w:t>
      </w:r>
      <w:proofErr w:type="gramEnd"/>
      <w:r w:rsidR="00D95111">
        <w:rPr>
          <w:sz w:val="28"/>
          <w:szCs w:val="28"/>
        </w:rPr>
        <w:t xml:space="preserve"> в течение 30</w:t>
      </w:r>
      <w:r w:rsidR="00FE6C5D">
        <w:rPr>
          <w:sz w:val="28"/>
          <w:szCs w:val="28"/>
        </w:rPr>
        <w:t> </w:t>
      </w:r>
      <w:r w:rsidR="00D95111">
        <w:rPr>
          <w:sz w:val="28"/>
          <w:szCs w:val="28"/>
        </w:rPr>
        <w:t>мин при постоянном перемешивании. Полученное извлечение фильтруют через вату в мерную колбу вместимостью 100 мл. Вату помещают в колбу для экстрагирования. Экстракцию повторяют ещ</w:t>
      </w:r>
      <w:r w:rsidR="00E845E3">
        <w:rPr>
          <w:sz w:val="28"/>
          <w:szCs w:val="28"/>
        </w:rPr>
        <w:t>ё</w:t>
      </w:r>
      <w:r w:rsidR="00D95111">
        <w:rPr>
          <w:sz w:val="28"/>
          <w:szCs w:val="28"/>
        </w:rPr>
        <w:t xml:space="preserve"> дважды, фильтруя извлечение в ту же мерную колбу. После охлаждения </w:t>
      </w:r>
      <w:r w:rsidR="00D95111" w:rsidRPr="00FD25A2">
        <w:rPr>
          <w:sz w:val="28"/>
          <w:szCs w:val="28"/>
        </w:rPr>
        <w:t>объ</w:t>
      </w:r>
      <w:r w:rsidR="00FE6C5D">
        <w:rPr>
          <w:sz w:val="28"/>
          <w:szCs w:val="28"/>
        </w:rPr>
        <w:t>ё</w:t>
      </w:r>
      <w:r w:rsidR="00D95111" w:rsidRPr="00FD25A2">
        <w:rPr>
          <w:sz w:val="28"/>
          <w:szCs w:val="28"/>
        </w:rPr>
        <w:t>м раствора</w:t>
      </w:r>
      <w:r w:rsidR="00D95111">
        <w:rPr>
          <w:sz w:val="28"/>
          <w:szCs w:val="28"/>
        </w:rPr>
        <w:t xml:space="preserve"> доводят спиртом 50 % до метки и перемешивают. Полученный раствор центрифугируют </w:t>
      </w:r>
      <w:r w:rsidR="00D95111" w:rsidRPr="00FD25A2">
        <w:rPr>
          <w:sz w:val="28"/>
          <w:szCs w:val="28"/>
        </w:rPr>
        <w:t>со скоростью</w:t>
      </w:r>
      <w:r w:rsidR="00D95111">
        <w:rPr>
          <w:sz w:val="28"/>
          <w:szCs w:val="28"/>
        </w:rPr>
        <w:t xml:space="preserve"> 7500</w:t>
      </w:r>
      <w:r w:rsidR="003B2953">
        <w:rPr>
          <w:sz w:val="28"/>
          <w:szCs w:val="28"/>
        </w:rPr>
        <w:t> </w:t>
      </w:r>
      <w:proofErr w:type="gramStart"/>
      <w:r w:rsidR="00D95111">
        <w:rPr>
          <w:sz w:val="28"/>
          <w:szCs w:val="28"/>
        </w:rPr>
        <w:t>об</w:t>
      </w:r>
      <w:proofErr w:type="gramEnd"/>
      <w:r w:rsidR="00D95111">
        <w:rPr>
          <w:sz w:val="28"/>
          <w:szCs w:val="28"/>
        </w:rPr>
        <w:t>/</w:t>
      </w:r>
      <w:proofErr w:type="gramStart"/>
      <w:r w:rsidR="00D95111">
        <w:rPr>
          <w:sz w:val="28"/>
          <w:szCs w:val="28"/>
        </w:rPr>
        <w:t>мин</w:t>
      </w:r>
      <w:proofErr w:type="gramEnd"/>
      <w:r w:rsidR="00D95111">
        <w:rPr>
          <w:sz w:val="28"/>
          <w:szCs w:val="28"/>
        </w:rPr>
        <w:t xml:space="preserve"> в течение 10</w:t>
      </w:r>
      <w:r w:rsidR="00FE6C5D">
        <w:rPr>
          <w:sz w:val="28"/>
          <w:szCs w:val="28"/>
        </w:rPr>
        <w:t> </w:t>
      </w:r>
      <w:r w:rsidR="00D95111">
        <w:rPr>
          <w:sz w:val="28"/>
          <w:szCs w:val="28"/>
        </w:rPr>
        <w:t xml:space="preserve">мин, затем фильтруют через </w:t>
      </w:r>
      <w:r w:rsidR="00FE6C5D">
        <w:rPr>
          <w:sz w:val="28"/>
          <w:szCs w:val="28"/>
        </w:rPr>
        <w:t xml:space="preserve">беззольный </w:t>
      </w:r>
      <w:r w:rsidR="00D95111">
        <w:rPr>
          <w:sz w:val="28"/>
          <w:szCs w:val="28"/>
        </w:rPr>
        <w:t>фильтр, отбрас</w:t>
      </w:r>
      <w:r w:rsidR="00FE6C5D">
        <w:rPr>
          <w:sz w:val="28"/>
          <w:szCs w:val="28"/>
        </w:rPr>
        <w:t>ывая первые 10 </w:t>
      </w:r>
      <w:r w:rsidR="00FE6C5D" w:rsidRPr="00FE6C5D">
        <w:rPr>
          <w:sz w:val="28"/>
          <w:szCs w:val="28"/>
        </w:rPr>
        <w:t>мл</w:t>
      </w:r>
      <w:r w:rsidR="00D95111" w:rsidRPr="00FE6C5D">
        <w:rPr>
          <w:sz w:val="28"/>
          <w:szCs w:val="28"/>
        </w:rPr>
        <w:t>.</w:t>
      </w:r>
    </w:p>
    <w:p w:rsidR="00D95111" w:rsidRDefault="005E3166" w:rsidP="00D95111">
      <w:pPr>
        <w:spacing w:line="360" w:lineRule="auto"/>
        <w:ind w:firstLine="709"/>
        <w:jc w:val="both"/>
        <w:rPr>
          <w:sz w:val="28"/>
          <w:szCs w:val="28"/>
        </w:rPr>
      </w:pPr>
      <w:r w:rsidRPr="005E3166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="00FE6C5D">
        <w:rPr>
          <w:sz w:val="28"/>
          <w:szCs w:val="28"/>
        </w:rPr>
        <w:t xml:space="preserve">В фарфоровую чашку помещают </w:t>
      </w:r>
      <w:r w:rsidR="00D95111">
        <w:rPr>
          <w:sz w:val="28"/>
          <w:szCs w:val="28"/>
        </w:rPr>
        <w:t xml:space="preserve">20,0 мл </w:t>
      </w:r>
      <w:r w:rsidR="00FE6C5D">
        <w:rPr>
          <w:sz w:val="28"/>
          <w:szCs w:val="28"/>
        </w:rPr>
        <w:t>исходного раствора</w:t>
      </w:r>
      <w:r w:rsidR="00D95111">
        <w:rPr>
          <w:sz w:val="28"/>
          <w:szCs w:val="28"/>
        </w:rPr>
        <w:t xml:space="preserve"> и упаривают на водяной бане при температуре не выше 65</w:t>
      </w:r>
      <w:proofErr w:type="gramStart"/>
      <w:r w:rsidR="00FE6C5D">
        <w:rPr>
          <w:sz w:val="28"/>
          <w:szCs w:val="28"/>
        </w:rPr>
        <w:t> </w:t>
      </w:r>
      <w:r w:rsidR="00D95111">
        <w:rPr>
          <w:sz w:val="28"/>
          <w:szCs w:val="28"/>
        </w:rPr>
        <w:t>°С</w:t>
      </w:r>
      <w:proofErr w:type="gramEnd"/>
      <w:r w:rsidR="00D95111" w:rsidRPr="00D950B2">
        <w:rPr>
          <w:sz w:val="28"/>
          <w:szCs w:val="28"/>
        </w:rPr>
        <w:t xml:space="preserve"> </w:t>
      </w:r>
      <w:r w:rsidR="00D95111">
        <w:rPr>
          <w:sz w:val="28"/>
          <w:szCs w:val="28"/>
        </w:rPr>
        <w:t xml:space="preserve">досуха. Сухой остаток растворяют в 10,0 мл спирта 50 %. </w:t>
      </w:r>
      <w:r>
        <w:rPr>
          <w:sz w:val="28"/>
          <w:szCs w:val="28"/>
        </w:rPr>
        <w:t xml:space="preserve">В мерную колбу вместимостью 10 мл помещают </w:t>
      </w:r>
      <w:r w:rsidR="00D95111">
        <w:rPr>
          <w:sz w:val="28"/>
          <w:szCs w:val="28"/>
        </w:rPr>
        <w:t>5,0</w:t>
      </w:r>
      <w:r w:rsidR="00FE6C5D">
        <w:rPr>
          <w:sz w:val="28"/>
          <w:szCs w:val="28"/>
        </w:rPr>
        <w:t> </w:t>
      </w:r>
      <w:r w:rsidR="00D95111">
        <w:rPr>
          <w:sz w:val="28"/>
          <w:szCs w:val="28"/>
        </w:rPr>
        <w:t>мл полученного раствора, доводят объ</w:t>
      </w:r>
      <w:r w:rsidR="004E1831">
        <w:rPr>
          <w:sz w:val="28"/>
          <w:szCs w:val="28"/>
        </w:rPr>
        <w:t>ё</w:t>
      </w:r>
      <w:r w:rsidR="00D95111">
        <w:rPr>
          <w:sz w:val="28"/>
          <w:szCs w:val="28"/>
        </w:rPr>
        <w:t xml:space="preserve">м раствора спиртом 30 % до метки, перемешивают и фильтруют через </w:t>
      </w:r>
      <w:r w:rsidR="004E1831">
        <w:rPr>
          <w:sz w:val="28"/>
          <w:szCs w:val="28"/>
        </w:rPr>
        <w:t>беззольный фильтр</w:t>
      </w:r>
      <w:r w:rsidR="00D95111">
        <w:rPr>
          <w:sz w:val="28"/>
          <w:szCs w:val="28"/>
        </w:rPr>
        <w:t xml:space="preserve">. </w:t>
      </w:r>
      <w:r w:rsidR="004E1831">
        <w:rPr>
          <w:sz w:val="28"/>
          <w:szCs w:val="28"/>
        </w:rPr>
        <w:t xml:space="preserve">Затем </w:t>
      </w:r>
      <w:r w:rsidR="00D95111">
        <w:rPr>
          <w:sz w:val="28"/>
          <w:szCs w:val="28"/>
        </w:rPr>
        <w:t xml:space="preserve">1,0 мл фильтрата пропускают через предварительно подготовленный концентрирующий патрон. По окончании элюирования патрон промывают 6,0 мл свежеприготовленной </w:t>
      </w:r>
      <w:r w:rsidR="00D95111" w:rsidRPr="00656E4A">
        <w:rPr>
          <w:sz w:val="28"/>
          <w:szCs w:val="28"/>
        </w:rPr>
        <w:t>смес</w:t>
      </w:r>
      <w:r w:rsidR="003B2953">
        <w:rPr>
          <w:sz w:val="28"/>
          <w:szCs w:val="28"/>
        </w:rPr>
        <w:t>и растворителей вода—</w:t>
      </w:r>
      <w:r w:rsidR="00D95111" w:rsidRPr="00656E4A">
        <w:rPr>
          <w:sz w:val="28"/>
          <w:szCs w:val="28"/>
        </w:rPr>
        <w:t>метанол 9:1.</w:t>
      </w:r>
    </w:p>
    <w:p w:rsidR="00D95111" w:rsidRPr="00656E4A" w:rsidRDefault="00D95111" w:rsidP="00D951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Сорбированные на патроне вещества </w:t>
      </w:r>
      <w:proofErr w:type="spellStart"/>
      <w:r>
        <w:rPr>
          <w:sz w:val="28"/>
          <w:szCs w:val="28"/>
        </w:rPr>
        <w:t>элюируют</w:t>
      </w:r>
      <w:proofErr w:type="spellEnd"/>
      <w:r>
        <w:rPr>
          <w:sz w:val="28"/>
          <w:szCs w:val="28"/>
        </w:rPr>
        <w:t xml:space="preserve"> 6,0 мл свежеприготовленной смес</w:t>
      </w:r>
      <w:r w:rsidR="00FD5752">
        <w:rPr>
          <w:sz w:val="28"/>
          <w:szCs w:val="28"/>
        </w:rPr>
        <w:t>ью</w:t>
      </w:r>
      <w:r>
        <w:rPr>
          <w:sz w:val="28"/>
          <w:szCs w:val="28"/>
        </w:rPr>
        <w:t xml:space="preserve"> растворителей </w:t>
      </w:r>
      <w:r w:rsidR="003B2953">
        <w:rPr>
          <w:sz w:val="28"/>
          <w:szCs w:val="28"/>
        </w:rPr>
        <w:t>хлороформ—</w:t>
      </w:r>
      <w:r w:rsidRPr="00656E4A">
        <w:rPr>
          <w:sz w:val="28"/>
          <w:szCs w:val="28"/>
        </w:rPr>
        <w:t>метанол 75:25.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Элюат</w:t>
      </w:r>
      <w:proofErr w:type="spellEnd"/>
      <w:r>
        <w:rPr>
          <w:sz w:val="28"/>
          <w:szCs w:val="28"/>
        </w:rPr>
        <w:t xml:space="preserve"> собирают в </w:t>
      </w:r>
      <w:r w:rsidRPr="00FD25A2">
        <w:rPr>
          <w:sz w:val="28"/>
          <w:szCs w:val="28"/>
        </w:rPr>
        <w:t>фарфоровую</w:t>
      </w:r>
      <w:r>
        <w:rPr>
          <w:sz w:val="28"/>
          <w:szCs w:val="28"/>
        </w:rPr>
        <w:t xml:space="preserve"> чашку и упаривают на водяной бане при температуре не выше 65</w:t>
      </w:r>
      <w:proofErr w:type="gramStart"/>
      <w:r>
        <w:rPr>
          <w:sz w:val="28"/>
          <w:szCs w:val="28"/>
        </w:rPr>
        <w:t> °С</w:t>
      </w:r>
      <w:proofErr w:type="gramEnd"/>
      <w:r w:rsidRPr="00D950B2">
        <w:rPr>
          <w:sz w:val="28"/>
          <w:szCs w:val="28"/>
        </w:rPr>
        <w:t xml:space="preserve"> </w:t>
      </w:r>
      <w:r>
        <w:rPr>
          <w:sz w:val="28"/>
          <w:szCs w:val="28"/>
        </w:rPr>
        <w:t>досуха. Сухой остаток растворяют в 8,</w:t>
      </w:r>
      <w:r w:rsidR="0015603F">
        <w:rPr>
          <w:sz w:val="28"/>
          <w:szCs w:val="28"/>
        </w:rPr>
        <w:t>0 мл уксусной кислоты безводной</w:t>
      </w:r>
      <w:r w:rsidRPr="001560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603F">
        <w:rPr>
          <w:sz w:val="28"/>
          <w:szCs w:val="28"/>
        </w:rPr>
        <w:t xml:space="preserve">В коническую колбу вместимостью 25,0 мл помещают </w:t>
      </w:r>
      <w:r>
        <w:rPr>
          <w:sz w:val="28"/>
          <w:szCs w:val="28"/>
        </w:rPr>
        <w:t xml:space="preserve">5,0 мл </w:t>
      </w:r>
      <w:r w:rsidR="002A064E">
        <w:rPr>
          <w:sz w:val="28"/>
          <w:szCs w:val="28"/>
        </w:rPr>
        <w:t xml:space="preserve">полученного </w:t>
      </w:r>
      <w:r w:rsidR="0015603F">
        <w:rPr>
          <w:sz w:val="28"/>
          <w:szCs w:val="28"/>
        </w:rPr>
        <w:t xml:space="preserve">раствора </w:t>
      </w:r>
      <w:r>
        <w:rPr>
          <w:sz w:val="28"/>
          <w:szCs w:val="28"/>
        </w:rPr>
        <w:t xml:space="preserve">и прибавляют 5,0 мл кислотного реагента. </w:t>
      </w:r>
      <w:r w:rsidR="00FD5752">
        <w:rPr>
          <w:sz w:val="28"/>
          <w:szCs w:val="28"/>
        </w:rPr>
        <w:t>Выдерживают</w:t>
      </w:r>
      <w:r>
        <w:rPr>
          <w:sz w:val="28"/>
          <w:szCs w:val="28"/>
        </w:rPr>
        <w:t xml:space="preserve"> </w:t>
      </w:r>
      <w:r w:rsidR="00FD5752">
        <w:rPr>
          <w:sz w:val="28"/>
          <w:szCs w:val="28"/>
        </w:rPr>
        <w:t>в</w:t>
      </w:r>
      <w:r>
        <w:rPr>
          <w:sz w:val="28"/>
          <w:szCs w:val="28"/>
        </w:rPr>
        <w:t xml:space="preserve"> жидкостно</w:t>
      </w:r>
      <w:r w:rsidR="00FD5752">
        <w:rPr>
          <w:sz w:val="28"/>
          <w:szCs w:val="28"/>
        </w:rPr>
        <w:t>м</w:t>
      </w:r>
      <w:r>
        <w:rPr>
          <w:sz w:val="28"/>
          <w:szCs w:val="28"/>
        </w:rPr>
        <w:t xml:space="preserve"> термостат</w:t>
      </w:r>
      <w:r w:rsidR="00FD5752">
        <w:rPr>
          <w:sz w:val="28"/>
          <w:szCs w:val="28"/>
        </w:rPr>
        <w:t>е</w:t>
      </w:r>
      <w:r>
        <w:rPr>
          <w:sz w:val="28"/>
          <w:szCs w:val="28"/>
        </w:rPr>
        <w:t xml:space="preserve"> в течение 2</w:t>
      </w:r>
      <w:r w:rsidR="002A064E">
        <w:rPr>
          <w:sz w:val="28"/>
          <w:szCs w:val="28"/>
        </w:rPr>
        <w:t xml:space="preserve">5 мин при температуре </w:t>
      </w:r>
      <w:r w:rsidR="002F767F">
        <w:rPr>
          <w:sz w:val="28"/>
          <w:szCs w:val="28"/>
        </w:rPr>
        <w:t>60±</w:t>
      </w:r>
      <w:r w:rsidR="002A064E" w:rsidRPr="00656E4A">
        <w:rPr>
          <w:sz w:val="28"/>
          <w:szCs w:val="28"/>
        </w:rPr>
        <w:t>1</w:t>
      </w:r>
      <w:proofErr w:type="gramStart"/>
      <w:r w:rsidR="002A064E" w:rsidRPr="00656E4A">
        <w:rPr>
          <w:sz w:val="28"/>
          <w:szCs w:val="28"/>
        </w:rPr>
        <w:t> °С</w:t>
      </w:r>
      <w:proofErr w:type="gramEnd"/>
      <w:r w:rsidR="003B2953">
        <w:rPr>
          <w:sz w:val="28"/>
          <w:szCs w:val="28"/>
        </w:rPr>
        <w:t>, охлаждают до комнатной температуры</w:t>
      </w:r>
      <w:r w:rsidR="002F767F">
        <w:rPr>
          <w:sz w:val="28"/>
          <w:szCs w:val="28"/>
        </w:rPr>
        <w:t>.</w:t>
      </w:r>
    </w:p>
    <w:p w:rsidR="002A064E" w:rsidRDefault="002A064E" w:rsidP="002A064E">
      <w:pPr>
        <w:spacing w:line="360" w:lineRule="auto"/>
        <w:ind w:firstLine="709"/>
        <w:jc w:val="both"/>
        <w:rPr>
          <w:sz w:val="28"/>
          <w:szCs w:val="28"/>
        </w:rPr>
      </w:pPr>
      <w:r w:rsidRPr="00656E4A">
        <w:rPr>
          <w:i/>
          <w:sz w:val="28"/>
          <w:szCs w:val="28"/>
        </w:rPr>
        <w:t>Раствор сравнения</w:t>
      </w:r>
      <w:r w:rsidRPr="00656E4A">
        <w:rPr>
          <w:sz w:val="28"/>
          <w:szCs w:val="28"/>
        </w:rPr>
        <w:t xml:space="preserve">. В коническую колбу помещают 5,0 мл уксусной кислоты безводной и 5,0 мл кислотного реагента. Перед измерением оптической плотности раствор </w:t>
      </w:r>
      <w:r w:rsidR="00D00D09">
        <w:rPr>
          <w:sz w:val="28"/>
          <w:szCs w:val="28"/>
        </w:rPr>
        <w:t>выдержива</w:t>
      </w:r>
      <w:r w:rsidR="00FD5752">
        <w:rPr>
          <w:sz w:val="28"/>
          <w:szCs w:val="28"/>
        </w:rPr>
        <w:t>ют</w:t>
      </w:r>
      <w:r w:rsidR="007C46E8">
        <w:rPr>
          <w:sz w:val="28"/>
          <w:szCs w:val="28"/>
        </w:rPr>
        <w:t xml:space="preserve"> при температуре 60±</w:t>
      </w:r>
      <w:r w:rsidRPr="00656E4A">
        <w:rPr>
          <w:sz w:val="28"/>
          <w:szCs w:val="28"/>
        </w:rPr>
        <w:t>1</w:t>
      </w:r>
      <w:proofErr w:type="gramStart"/>
      <w:r w:rsidRPr="00656E4A">
        <w:rPr>
          <w:sz w:val="28"/>
          <w:szCs w:val="28"/>
        </w:rPr>
        <w:t> °С</w:t>
      </w:r>
      <w:proofErr w:type="gramEnd"/>
      <w:r w:rsidRPr="00656E4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течение 25 мин и охлаждают</w:t>
      </w:r>
      <w:r w:rsidR="003B2953">
        <w:rPr>
          <w:sz w:val="28"/>
          <w:szCs w:val="28"/>
        </w:rPr>
        <w:t xml:space="preserve"> до комнатной температуры</w:t>
      </w:r>
      <w:r>
        <w:rPr>
          <w:sz w:val="28"/>
          <w:szCs w:val="28"/>
        </w:rPr>
        <w:t>.</w:t>
      </w:r>
    </w:p>
    <w:p w:rsidR="00D95111" w:rsidRDefault="00D95111" w:rsidP="00D951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Оптическую плотность испытуемого раствора измеряют на спектрофотометре при длине волны 460 нм в кювете с толщиной слоя 1 </w:t>
      </w:r>
      <w:r w:rsidR="00FD5752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="00FD5752">
        <w:rPr>
          <w:sz w:val="28"/>
          <w:szCs w:val="28"/>
        </w:rPr>
        <w:t xml:space="preserve"> относительно раствора сравнения</w:t>
      </w:r>
      <w:r w:rsidR="00663AC6">
        <w:rPr>
          <w:sz w:val="28"/>
          <w:szCs w:val="28"/>
        </w:rPr>
        <w:t>.</w:t>
      </w:r>
    </w:p>
    <w:p w:rsidR="00D95111" w:rsidRPr="008A34BA" w:rsidRDefault="00D95111" w:rsidP="000764F5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8A34BA">
        <w:rPr>
          <w:sz w:val="28"/>
          <w:szCs w:val="28"/>
        </w:rPr>
        <w:t xml:space="preserve">Содержание суммы </w:t>
      </w:r>
      <w:proofErr w:type="spellStart"/>
      <w:r>
        <w:rPr>
          <w:sz w:val="28"/>
          <w:szCs w:val="28"/>
        </w:rPr>
        <w:t>тритерпеновых</w:t>
      </w:r>
      <w:proofErr w:type="spellEnd"/>
      <w:r>
        <w:rPr>
          <w:sz w:val="28"/>
          <w:szCs w:val="28"/>
        </w:rPr>
        <w:t xml:space="preserve"> гликозидов</w:t>
      </w:r>
      <w:r w:rsidR="00663AC6">
        <w:rPr>
          <w:sz w:val="28"/>
          <w:szCs w:val="28"/>
        </w:rPr>
        <w:t xml:space="preserve"> в пересчё</w:t>
      </w:r>
      <w:r w:rsidRPr="008A34BA">
        <w:rPr>
          <w:sz w:val="28"/>
          <w:szCs w:val="28"/>
        </w:rPr>
        <w:t xml:space="preserve">те на </w:t>
      </w:r>
      <w:r w:rsidR="003C5E8B">
        <w:rPr>
          <w:sz w:val="28"/>
          <w:szCs w:val="28"/>
        </w:rPr>
        <w:br/>
      </w:r>
      <w:r w:rsidR="00663AC6">
        <w:rPr>
          <w:sz w:val="28"/>
          <w:szCs w:val="28"/>
        </w:rPr>
        <w:t>27–</w:t>
      </w:r>
      <w:proofErr w:type="spellStart"/>
      <w:r>
        <w:rPr>
          <w:sz w:val="28"/>
          <w:szCs w:val="28"/>
        </w:rPr>
        <w:t>деоксиактеин</w:t>
      </w:r>
      <w:proofErr w:type="spellEnd"/>
      <w:r w:rsidRPr="008A34BA">
        <w:rPr>
          <w:sz w:val="28"/>
          <w:szCs w:val="28"/>
        </w:rPr>
        <w:t xml:space="preserve"> </w:t>
      </w:r>
      <w:r w:rsidR="002A064E">
        <w:rPr>
          <w:sz w:val="28"/>
          <w:szCs w:val="28"/>
        </w:rPr>
        <w:t>в</w:t>
      </w:r>
      <w:r>
        <w:rPr>
          <w:sz w:val="28"/>
          <w:szCs w:val="28"/>
        </w:rPr>
        <w:t xml:space="preserve"> сухо</w:t>
      </w:r>
      <w:r w:rsidR="002A064E">
        <w:rPr>
          <w:sz w:val="28"/>
          <w:szCs w:val="28"/>
        </w:rPr>
        <w:t>м</w:t>
      </w:r>
      <w:r>
        <w:rPr>
          <w:sz w:val="28"/>
          <w:szCs w:val="28"/>
        </w:rPr>
        <w:t xml:space="preserve"> сырье в процентах </w:t>
      </w:r>
      <w:r w:rsidRPr="008A34BA">
        <w:rPr>
          <w:sz w:val="28"/>
          <w:szCs w:val="28"/>
        </w:rPr>
        <w:t>(</w:t>
      </w:r>
      <w:r w:rsidRPr="000764F5">
        <w:rPr>
          <w:rFonts w:asciiTheme="majorHAnsi" w:hAnsiTheme="majorHAnsi"/>
          <w:i/>
          <w:sz w:val="28"/>
          <w:szCs w:val="28"/>
        </w:rPr>
        <w:t>Х</w:t>
      </w:r>
      <w:r w:rsidRPr="008A34BA">
        <w:rPr>
          <w:sz w:val="28"/>
          <w:szCs w:val="28"/>
        </w:rPr>
        <w:t>) вычисляют по формуле:</w:t>
      </w:r>
    </w:p>
    <w:p w:rsidR="002A064E" w:rsidRDefault="002A064E" w:rsidP="00E646A5">
      <w:pPr>
        <w:spacing w:line="360" w:lineRule="auto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 ∙100 ∙10 ∙10 ∙8 ∙10∙100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87,7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∙а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∙20 ∙5 ∙5 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739"/>
        <w:gridCol w:w="708"/>
        <w:gridCol w:w="7451"/>
      </w:tblGrid>
      <w:tr w:rsidR="00D95111" w:rsidRPr="00383E23" w:rsidTr="009D3612">
        <w:tc>
          <w:tcPr>
            <w:tcW w:w="674" w:type="dxa"/>
          </w:tcPr>
          <w:p w:rsidR="00D95111" w:rsidRPr="00383E23" w:rsidRDefault="00D95111" w:rsidP="00E646A5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pacing w:after="120"/>
              <w:rPr>
                <w:sz w:val="28"/>
                <w:szCs w:val="28"/>
              </w:rPr>
            </w:pPr>
            <w:r w:rsidRPr="00383E23">
              <w:rPr>
                <w:sz w:val="28"/>
                <w:szCs w:val="28"/>
              </w:rPr>
              <w:t>где</w:t>
            </w:r>
          </w:p>
        </w:tc>
        <w:tc>
          <w:tcPr>
            <w:tcW w:w="733" w:type="dxa"/>
          </w:tcPr>
          <w:p w:rsidR="00D95111" w:rsidRPr="00E646A5" w:rsidRDefault="00D95111" w:rsidP="00E646A5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E646A5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D95111" w:rsidRPr="00383E23" w:rsidRDefault="00D95111" w:rsidP="00E646A5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pacing w:after="120"/>
              <w:rPr>
                <w:sz w:val="28"/>
                <w:szCs w:val="28"/>
              </w:rPr>
            </w:pPr>
            <w:r w:rsidRPr="00383E23">
              <w:rPr>
                <w:sz w:val="28"/>
                <w:szCs w:val="28"/>
              </w:rPr>
              <w:t>−</w:t>
            </w:r>
          </w:p>
        </w:tc>
        <w:tc>
          <w:tcPr>
            <w:tcW w:w="7454" w:type="dxa"/>
          </w:tcPr>
          <w:p w:rsidR="00D95111" w:rsidRPr="00383E23" w:rsidRDefault="00D95111" w:rsidP="00E646A5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pacing w:after="120"/>
              <w:rPr>
                <w:sz w:val="28"/>
                <w:szCs w:val="28"/>
              </w:rPr>
            </w:pPr>
            <w:r w:rsidRPr="00383E23">
              <w:rPr>
                <w:sz w:val="28"/>
                <w:szCs w:val="28"/>
              </w:rPr>
              <w:t>оптическая</w:t>
            </w:r>
            <w:r w:rsidR="002A064E">
              <w:rPr>
                <w:sz w:val="28"/>
                <w:szCs w:val="28"/>
              </w:rPr>
              <w:t xml:space="preserve"> плотность испытуемого раствора</w:t>
            </w:r>
            <w:r w:rsidRPr="00383E23">
              <w:rPr>
                <w:sz w:val="28"/>
                <w:szCs w:val="28"/>
              </w:rPr>
              <w:t>;</w:t>
            </w:r>
          </w:p>
        </w:tc>
      </w:tr>
      <w:tr w:rsidR="00D95111" w:rsidRPr="00383E23" w:rsidTr="009D3612">
        <w:tc>
          <w:tcPr>
            <w:tcW w:w="674" w:type="dxa"/>
          </w:tcPr>
          <w:p w:rsidR="00D95111" w:rsidRPr="00383E23" w:rsidRDefault="00D95111" w:rsidP="00E646A5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D95111" w:rsidRPr="00E646A5" w:rsidRDefault="00D95111" w:rsidP="00E646A5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E646A5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D95111" w:rsidRPr="00383E23" w:rsidRDefault="00D95111" w:rsidP="00E646A5">
            <w:pPr>
              <w:spacing w:after="120"/>
            </w:pPr>
            <w:r w:rsidRPr="00383E23">
              <w:rPr>
                <w:sz w:val="28"/>
                <w:szCs w:val="28"/>
              </w:rPr>
              <w:t>−</w:t>
            </w:r>
          </w:p>
        </w:tc>
        <w:tc>
          <w:tcPr>
            <w:tcW w:w="7454" w:type="dxa"/>
          </w:tcPr>
          <w:p w:rsidR="00D95111" w:rsidRPr="00383E23" w:rsidRDefault="00D95111" w:rsidP="00E646A5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pacing w:after="120"/>
              <w:rPr>
                <w:sz w:val="28"/>
                <w:szCs w:val="28"/>
              </w:rPr>
            </w:pPr>
            <w:r w:rsidRPr="00383E23">
              <w:rPr>
                <w:sz w:val="28"/>
                <w:szCs w:val="28"/>
              </w:rPr>
              <w:t xml:space="preserve">навеска сырья, </w:t>
            </w:r>
            <w:proofErr w:type="gramStart"/>
            <w:r w:rsidRPr="00383E23">
              <w:rPr>
                <w:sz w:val="28"/>
                <w:szCs w:val="28"/>
              </w:rPr>
              <w:t>г</w:t>
            </w:r>
            <w:proofErr w:type="gramEnd"/>
            <w:r w:rsidRPr="00383E23">
              <w:rPr>
                <w:sz w:val="28"/>
                <w:szCs w:val="28"/>
              </w:rPr>
              <w:t>;</w:t>
            </w:r>
          </w:p>
        </w:tc>
      </w:tr>
      <w:tr w:rsidR="00D95111" w:rsidRPr="00383E23" w:rsidTr="009D3612">
        <w:tc>
          <w:tcPr>
            <w:tcW w:w="674" w:type="dxa"/>
          </w:tcPr>
          <w:p w:rsidR="00D95111" w:rsidRPr="00383E23" w:rsidRDefault="00D95111" w:rsidP="00E646A5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D95111" w:rsidRPr="00E646A5" w:rsidRDefault="00CC4C6A" w:rsidP="00E646A5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646A5">
              <w:rPr>
                <w:rFonts w:asciiTheme="majorHAnsi" w:hAnsiTheme="majorHAnsi"/>
                <w:sz w:val="28"/>
                <w:szCs w:val="28"/>
              </w:rPr>
              <w:t>87,7</w:t>
            </w:r>
          </w:p>
        </w:tc>
        <w:tc>
          <w:tcPr>
            <w:tcW w:w="708" w:type="dxa"/>
          </w:tcPr>
          <w:p w:rsidR="00D95111" w:rsidRPr="00383E23" w:rsidRDefault="00D95111" w:rsidP="00E646A5">
            <w:pPr>
              <w:spacing w:after="120"/>
            </w:pPr>
            <w:r w:rsidRPr="00383E23">
              <w:rPr>
                <w:sz w:val="28"/>
                <w:szCs w:val="28"/>
              </w:rPr>
              <w:t>−</w:t>
            </w:r>
          </w:p>
        </w:tc>
        <w:tc>
          <w:tcPr>
            <w:tcW w:w="7454" w:type="dxa"/>
          </w:tcPr>
          <w:p w:rsidR="00D95111" w:rsidRPr="00383E23" w:rsidRDefault="00D95111" w:rsidP="00E646A5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pacing w:after="120"/>
              <w:rPr>
                <w:sz w:val="28"/>
                <w:szCs w:val="28"/>
              </w:rPr>
            </w:pPr>
            <w:r w:rsidRPr="00383E23">
              <w:rPr>
                <w:sz w:val="28"/>
                <w:szCs w:val="28"/>
              </w:rPr>
              <w:t xml:space="preserve">удельный показатель поглощения продукта реакции </w:t>
            </w:r>
            <w:r w:rsidR="00DE535A">
              <w:rPr>
                <w:sz w:val="28"/>
                <w:szCs w:val="28"/>
              </w:rPr>
              <w:br/>
            </w:r>
            <w:r w:rsidRPr="00383E23">
              <w:rPr>
                <w:sz w:val="28"/>
                <w:szCs w:val="28"/>
              </w:rPr>
              <w:t>27-деоксиактеина с кислотн</w:t>
            </w:r>
            <w:r w:rsidR="003B2953">
              <w:rPr>
                <w:sz w:val="28"/>
                <w:szCs w:val="28"/>
              </w:rPr>
              <w:t>ы</w:t>
            </w:r>
            <w:r w:rsidRPr="00383E23">
              <w:rPr>
                <w:sz w:val="28"/>
                <w:szCs w:val="28"/>
              </w:rPr>
              <w:t xml:space="preserve">м реагентом при </w:t>
            </w:r>
            <w:r w:rsidR="00660086">
              <w:rPr>
                <w:sz w:val="28"/>
                <w:szCs w:val="28"/>
              </w:rPr>
              <w:t>длине волны 460 нм</w:t>
            </w:r>
            <w:r w:rsidR="002A064E">
              <w:rPr>
                <w:sz w:val="28"/>
                <w:szCs w:val="28"/>
              </w:rPr>
              <w:t> </w:t>
            </w:r>
            <w:r w:rsidR="003B2953">
              <w:rPr>
                <w:sz w:val="28"/>
                <w:szCs w:val="28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</m:oMath>
            <w:r w:rsidR="003B2953">
              <w:rPr>
                <w:sz w:val="28"/>
                <w:szCs w:val="28"/>
              </w:rPr>
              <w:t>)</w:t>
            </w:r>
            <w:r w:rsidRPr="00383E23">
              <w:rPr>
                <w:sz w:val="28"/>
                <w:szCs w:val="28"/>
              </w:rPr>
              <w:t>;</w:t>
            </w:r>
          </w:p>
        </w:tc>
      </w:tr>
      <w:tr w:rsidR="00D95111" w:rsidRPr="00383E23" w:rsidTr="009D3612">
        <w:tc>
          <w:tcPr>
            <w:tcW w:w="674" w:type="dxa"/>
          </w:tcPr>
          <w:p w:rsidR="00D95111" w:rsidRPr="00383E23" w:rsidRDefault="00D95111" w:rsidP="00E646A5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733" w:type="dxa"/>
          </w:tcPr>
          <w:p w:rsidR="00D95111" w:rsidRPr="00E646A5" w:rsidRDefault="006341DD" w:rsidP="00E646A5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708" w:type="dxa"/>
          </w:tcPr>
          <w:p w:rsidR="00D95111" w:rsidRPr="00383E23" w:rsidRDefault="00D95111" w:rsidP="00E646A5">
            <w:pPr>
              <w:spacing w:after="120"/>
            </w:pPr>
            <w:r w:rsidRPr="00383E23">
              <w:rPr>
                <w:sz w:val="28"/>
                <w:szCs w:val="28"/>
              </w:rPr>
              <w:t>−</w:t>
            </w:r>
          </w:p>
        </w:tc>
        <w:tc>
          <w:tcPr>
            <w:tcW w:w="7454" w:type="dxa"/>
          </w:tcPr>
          <w:p w:rsidR="00D95111" w:rsidRPr="00383E23" w:rsidRDefault="00D95111" w:rsidP="00E646A5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spacing w:after="120"/>
              <w:rPr>
                <w:sz w:val="28"/>
                <w:szCs w:val="28"/>
              </w:rPr>
            </w:pPr>
            <w:r w:rsidRPr="00383E23">
              <w:rPr>
                <w:sz w:val="28"/>
                <w:szCs w:val="28"/>
              </w:rPr>
              <w:t>влажность сырья, %.</w:t>
            </w:r>
          </w:p>
        </w:tc>
      </w:tr>
    </w:tbl>
    <w:p w:rsidR="00897678" w:rsidRPr="00897678" w:rsidRDefault="00897678" w:rsidP="005C579D">
      <w:pPr>
        <w:keepNext/>
        <w:spacing w:before="120" w:line="360" w:lineRule="auto"/>
        <w:ind w:firstLine="709"/>
        <w:jc w:val="both"/>
        <w:rPr>
          <w:sz w:val="28"/>
          <w:szCs w:val="28"/>
        </w:rPr>
      </w:pPr>
      <w:r w:rsidRPr="00897678">
        <w:rPr>
          <w:sz w:val="28"/>
          <w:szCs w:val="28"/>
        </w:rPr>
        <w:t xml:space="preserve">УПАКОВКА, МАРКИРОВКА И </w:t>
      </w:r>
      <w:r w:rsidR="003B2953">
        <w:rPr>
          <w:sz w:val="28"/>
          <w:szCs w:val="28"/>
        </w:rPr>
        <w:t>ПЕРЕВОЗКА</w:t>
      </w:r>
    </w:p>
    <w:p w:rsidR="00D51FAA" w:rsidRPr="001004A5" w:rsidRDefault="00D51FAA" w:rsidP="00D51FAA">
      <w:pPr>
        <w:spacing w:line="360" w:lineRule="auto"/>
        <w:ind w:firstLine="709"/>
        <w:jc w:val="both"/>
        <w:rPr>
          <w:sz w:val="28"/>
          <w:szCs w:val="28"/>
        </w:rPr>
      </w:pPr>
      <w:r w:rsidRPr="001004A5">
        <w:rPr>
          <w:sz w:val="28"/>
          <w:szCs w:val="28"/>
        </w:rPr>
        <w:t xml:space="preserve">В соответствии с ОФС «Упаковка, маркировка и </w:t>
      </w:r>
      <w:r w:rsidR="003B2953">
        <w:rPr>
          <w:sz w:val="28"/>
          <w:szCs w:val="28"/>
        </w:rPr>
        <w:t>перевозка</w:t>
      </w:r>
      <w:r w:rsidRPr="001004A5">
        <w:rPr>
          <w:sz w:val="28"/>
          <w:szCs w:val="28"/>
        </w:rPr>
        <w:t xml:space="preserve"> лекарственного растительного сырья и лекарственных растительных препаратов».</w:t>
      </w:r>
    </w:p>
    <w:p w:rsidR="00897678" w:rsidRPr="00897678" w:rsidRDefault="00897678" w:rsidP="00897678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897678">
        <w:rPr>
          <w:sz w:val="28"/>
          <w:szCs w:val="28"/>
        </w:rPr>
        <w:t>ХРАНЕНИЕ</w:t>
      </w:r>
    </w:p>
    <w:p w:rsidR="00D51FAA" w:rsidRPr="001004A5" w:rsidRDefault="00D51FAA" w:rsidP="00D51FAA">
      <w:pPr>
        <w:spacing w:line="360" w:lineRule="auto"/>
        <w:ind w:firstLine="709"/>
        <w:jc w:val="both"/>
        <w:rPr>
          <w:sz w:val="28"/>
          <w:szCs w:val="28"/>
        </w:rPr>
      </w:pPr>
      <w:r w:rsidRPr="001004A5">
        <w:rPr>
          <w:sz w:val="28"/>
          <w:szCs w:val="28"/>
        </w:rPr>
        <w:t>В соответствии с ОФС «Хранение лекарственного растительного сырья и лекарственных растительных препаратов».</w:t>
      </w:r>
    </w:p>
    <w:sectPr w:rsidR="00D51FAA" w:rsidRPr="001004A5" w:rsidSect="00E646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6F" w:rsidRDefault="00506B6F">
      <w:r>
        <w:separator/>
      </w:r>
    </w:p>
  </w:endnote>
  <w:endnote w:type="continuationSeparator" w:id="0">
    <w:p w:rsidR="00506B6F" w:rsidRDefault="0050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05" w:rsidRDefault="00D24C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A80" w:rsidRPr="00E646A5" w:rsidRDefault="00CE0A80">
    <w:pPr>
      <w:pStyle w:val="a5"/>
      <w:jc w:val="center"/>
      <w:rPr>
        <w:sz w:val="28"/>
        <w:szCs w:val="28"/>
      </w:rPr>
    </w:pPr>
    <w:r w:rsidRPr="00E646A5">
      <w:rPr>
        <w:sz w:val="28"/>
        <w:szCs w:val="28"/>
      </w:rPr>
      <w:fldChar w:fldCharType="begin"/>
    </w:r>
    <w:r w:rsidRPr="00E646A5">
      <w:rPr>
        <w:sz w:val="28"/>
        <w:szCs w:val="28"/>
      </w:rPr>
      <w:instrText xml:space="preserve"> PAGE   \* MERGEFORMAT </w:instrText>
    </w:r>
    <w:r w:rsidRPr="00E646A5">
      <w:rPr>
        <w:sz w:val="28"/>
        <w:szCs w:val="28"/>
      </w:rPr>
      <w:fldChar w:fldCharType="separate"/>
    </w:r>
    <w:r w:rsidR="00274E79">
      <w:rPr>
        <w:noProof/>
        <w:sz w:val="28"/>
        <w:szCs w:val="28"/>
      </w:rPr>
      <w:t>7</w:t>
    </w:r>
    <w:r w:rsidRPr="00E646A5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A80" w:rsidRPr="00E646A5" w:rsidRDefault="00CE0A80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6F" w:rsidRDefault="00506B6F">
      <w:r>
        <w:separator/>
      </w:r>
    </w:p>
  </w:footnote>
  <w:footnote w:type="continuationSeparator" w:id="0">
    <w:p w:rsidR="00506B6F" w:rsidRDefault="00506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05" w:rsidRDefault="00D24C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A80" w:rsidRPr="00E646A5" w:rsidRDefault="00CE0A80" w:rsidP="00E646A5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A80" w:rsidRPr="002C13B8" w:rsidRDefault="00CE0A80" w:rsidP="00F607FB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608DB"/>
    <w:multiLevelType w:val="hybridMultilevel"/>
    <w:tmpl w:val="8760FDCA"/>
    <w:lvl w:ilvl="0" w:tplc="E0883CF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034CA"/>
    <w:rsid w:val="000128D3"/>
    <w:rsid w:val="000206ED"/>
    <w:rsid w:val="00022FCF"/>
    <w:rsid w:val="00032539"/>
    <w:rsid w:val="000336F0"/>
    <w:rsid w:val="00033710"/>
    <w:rsid w:val="00034700"/>
    <w:rsid w:val="00040DFE"/>
    <w:rsid w:val="00041177"/>
    <w:rsid w:val="00051AA0"/>
    <w:rsid w:val="00054C4F"/>
    <w:rsid w:val="00060A8F"/>
    <w:rsid w:val="00061023"/>
    <w:rsid w:val="000615B5"/>
    <w:rsid w:val="00061862"/>
    <w:rsid w:val="0006304A"/>
    <w:rsid w:val="0006585C"/>
    <w:rsid w:val="00065E0C"/>
    <w:rsid w:val="00066611"/>
    <w:rsid w:val="00067E22"/>
    <w:rsid w:val="00070BC3"/>
    <w:rsid w:val="000764F5"/>
    <w:rsid w:val="00076A7A"/>
    <w:rsid w:val="000803A3"/>
    <w:rsid w:val="00086506"/>
    <w:rsid w:val="000914E5"/>
    <w:rsid w:val="0009416C"/>
    <w:rsid w:val="00096264"/>
    <w:rsid w:val="00096828"/>
    <w:rsid w:val="000A09A3"/>
    <w:rsid w:val="000A1050"/>
    <w:rsid w:val="000A3FE2"/>
    <w:rsid w:val="000A510A"/>
    <w:rsid w:val="000B3E7B"/>
    <w:rsid w:val="000B447D"/>
    <w:rsid w:val="000B4845"/>
    <w:rsid w:val="000B57F0"/>
    <w:rsid w:val="000C0984"/>
    <w:rsid w:val="000C5C14"/>
    <w:rsid w:val="000C7BAA"/>
    <w:rsid w:val="000D1A2F"/>
    <w:rsid w:val="000D2FC3"/>
    <w:rsid w:val="000D3196"/>
    <w:rsid w:val="000E1EC9"/>
    <w:rsid w:val="000E27D2"/>
    <w:rsid w:val="000F3204"/>
    <w:rsid w:val="000F490D"/>
    <w:rsid w:val="0010017B"/>
    <w:rsid w:val="001017F7"/>
    <w:rsid w:val="00102D27"/>
    <w:rsid w:val="001030FD"/>
    <w:rsid w:val="0011213A"/>
    <w:rsid w:val="0011404A"/>
    <w:rsid w:val="0011751A"/>
    <w:rsid w:val="00120BE5"/>
    <w:rsid w:val="0012169E"/>
    <w:rsid w:val="001247DF"/>
    <w:rsid w:val="00124844"/>
    <w:rsid w:val="00124C31"/>
    <w:rsid w:val="00125555"/>
    <w:rsid w:val="00134AB6"/>
    <w:rsid w:val="00135F3C"/>
    <w:rsid w:val="001362CB"/>
    <w:rsid w:val="00137FE1"/>
    <w:rsid w:val="00140EC4"/>
    <w:rsid w:val="001440AC"/>
    <w:rsid w:val="00147D34"/>
    <w:rsid w:val="001502C7"/>
    <w:rsid w:val="0015164E"/>
    <w:rsid w:val="001518A6"/>
    <w:rsid w:val="00152A52"/>
    <w:rsid w:val="001553CE"/>
    <w:rsid w:val="0015603F"/>
    <w:rsid w:val="00156528"/>
    <w:rsid w:val="00156915"/>
    <w:rsid w:val="0015718C"/>
    <w:rsid w:val="0015734A"/>
    <w:rsid w:val="00157636"/>
    <w:rsid w:val="00157A23"/>
    <w:rsid w:val="0016688D"/>
    <w:rsid w:val="00167F03"/>
    <w:rsid w:val="001770CC"/>
    <w:rsid w:val="0018255F"/>
    <w:rsid w:val="001834A7"/>
    <w:rsid w:val="00187A00"/>
    <w:rsid w:val="00187BD4"/>
    <w:rsid w:val="0019086C"/>
    <w:rsid w:val="00191243"/>
    <w:rsid w:val="00191858"/>
    <w:rsid w:val="00192235"/>
    <w:rsid w:val="00192E23"/>
    <w:rsid w:val="00195BE4"/>
    <w:rsid w:val="00196C3F"/>
    <w:rsid w:val="0019789B"/>
    <w:rsid w:val="001A320C"/>
    <w:rsid w:val="001A48E0"/>
    <w:rsid w:val="001A5290"/>
    <w:rsid w:val="001A5711"/>
    <w:rsid w:val="001A5B3A"/>
    <w:rsid w:val="001A6A90"/>
    <w:rsid w:val="001B0194"/>
    <w:rsid w:val="001B2E71"/>
    <w:rsid w:val="001C25AA"/>
    <w:rsid w:val="001C52B9"/>
    <w:rsid w:val="001C7C70"/>
    <w:rsid w:val="001D1D81"/>
    <w:rsid w:val="001D61D8"/>
    <w:rsid w:val="001D63A3"/>
    <w:rsid w:val="001E2848"/>
    <w:rsid w:val="001E3C73"/>
    <w:rsid w:val="001E5593"/>
    <w:rsid w:val="001E644C"/>
    <w:rsid w:val="001F21DD"/>
    <w:rsid w:val="002033C9"/>
    <w:rsid w:val="00204E00"/>
    <w:rsid w:val="00207C3C"/>
    <w:rsid w:val="002102AB"/>
    <w:rsid w:val="0021337A"/>
    <w:rsid w:val="00214110"/>
    <w:rsid w:val="002147E5"/>
    <w:rsid w:val="00214E3B"/>
    <w:rsid w:val="002272B5"/>
    <w:rsid w:val="00232DBA"/>
    <w:rsid w:val="0023417B"/>
    <w:rsid w:val="00235709"/>
    <w:rsid w:val="00235DF0"/>
    <w:rsid w:val="00243DDA"/>
    <w:rsid w:val="002452D2"/>
    <w:rsid w:val="00246AE6"/>
    <w:rsid w:val="00247BD7"/>
    <w:rsid w:val="0025006C"/>
    <w:rsid w:val="00253CB4"/>
    <w:rsid w:val="002607C5"/>
    <w:rsid w:val="00267265"/>
    <w:rsid w:val="00272384"/>
    <w:rsid w:val="0027481E"/>
    <w:rsid w:val="0027498F"/>
    <w:rsid w:val="00274AA8"/>
    <w:rsid w:val="00274D2D"/>
    <w:rsid w:val="00274E79"/>
    <w:rsid w:val="00277EC7"/>
    <w:rsid w:val="0028193C"/>
    <w:rsid w:val="00281B46"/>
    <w:rsid w:val="002824EB"/>
    <w:rsid w:val="0028658B"/>
    <w:rsid w:val="00286FF2"/>
    <w:rsid w:val="00290088"/>
    <w:rsid w:val="00292B46"/>
    <w:rsid w:val="002971A5"/>
    <w:rsid w:val="002978F0"/>
    <w:rsid w:val="002A064E"/>
    <w:rsid w:val="002A1065"/>
    <w:rsid w:val="002A139A"/>
    <w:rsid w:val="002A2EE0"/>
    <w:rsid w:val="002A68BE"/>
    <w:rsid w:val="002B004C"/>
    <w:rsid w:val="002B22FE"/>
    <w:rsid w:val="002B3C45"/>
    <w:rsid w:val="002B5924"/>
    <w:rsid w:val="002C0595"/>
    <w:rsid w:val="002C0B7A"/>
    <w:rsid w:val="002C13B8"/>
    <w:rsid w:val="002C5679"/>
    <w:rsid w:val="002C6F9D"/>
    <w:rsid w:val="002C76CB"/>
    <w:rsid w:val="002E326B"/>
    <w:rsid w:val="002E545E"/>
    <w:rsid w:val="002F15FB"/>
    <w:rsid w:val="002F51D0"/>
    <w:rsid w:val="002F5F2E"/>
    <w:rsid w:val="002F7122"/>
    <w:rsid w:val="002F767F"/>
    <w:rsid w:val="003006DE"/>
    <w:rsid w:val="00303319"/>
    <w:rsid w:val="00303FFB"/>
    <w:rsid w:val="00304C50"/>
    <w:rsid w:val="00311C53"/>
    <w:rsid w:val="0031449C"/>
    <w:rsid w:val="0032005D"/>
    <w:rsid w:val="00320A5A"/>
    <w:rsid w:val="00320F9F"/>
    <w:rsid w:val="00321B34"/>
    <w:rsid w:val="00322D04"/>
    <w:rsid w:val="00322ED5"/>
    <w:rsid w:val="00323E94"/>
    <w:rsid w:val="0032744A"/>
    <w:rsid w:val="003310E2"/>
    <w:rsid w:val="003330F7"/>
    <w:rsid w:val="0033632A"/>
    <w:rsid w:val="00340C99"/>
    <w:rsid w:val="00343408"/>
    <w:rsid w:val="003447E0"/>
    <w:rsid w:val="00344D65"/>
    <w:rsid w:val="0034506F"/>
    <w:rsid w:val="00345CC8"/>
    <w:rsid w:val="00345D61"/>
    <w:rsid w:val="003513C0"/>
    <w:rsid w:val="00351F4C"/>
    <w:rsid w:val="00353E96"/>
    <w:rsid w:val="00355069"/>
    <w:rsid w:val="0036004A"/>
    <w:rsid w:val="0036032A"/>
    <w:rsid w:val="00366851"/>
    <w:rsid w:val="0037268A"/>
    <w:rsid w:val="0037503C"/>
    <w:rsid w:val="003771C3"/>
    <w:rsid w:val="0037752A"/>
    <w:rsid w:val="00385ED7"/>
    <w:rsid w:val="0039102C"/>
    <w:rsid w:val="00391729"/>
    <w:rsid w:val="00393D1D"/>
    <w:rsid w:val="00394441"/>
    <w:rsid w:val="00394567"/>
    <w:rsid w:val="003960CD"/>
    <w:rsid w:val="00396E15"/>
    <w:rsid w:val="003A0A11"/>
    <w:rsid w:val="003A1050"/>
    <w:rsid w:val="003A2372"/>
    <w:rsid w:val="003A3873"/>
    <w:rsid w:val="003A4112"/>
    <w:rsid w:val="003A54F7"/>
    <w:rsid w:val="003B04FF"/>
    <w:rsid w:val="003B17AE"/>
    <w:rsid w:val="003B1A6F"/>
    <w:rsid w:val="003B2953"/>
    <w:rsid w:val="003B3406"/>
    <w:rsid w:val="003B40D7"/>
    <w:rsid w:val="003B57FC"/>
    <w:rsid w:val="003B6077"/>
    <w:rsid w:val="003B620C"/>
    <w:rsid w:val="003B69FB"/>
    <w:rsid w:val="003C3532"/>
    <w:rsid w:val="003C3578"/>
    <w:rsid w:val="003C43A6"/>
    <w:rsid w:val="003C45B6"/>
    <w:rsid w:val="003C5E8B"/>
    <w:rsid w:val="003D10E0"/>
    <w:rsid w:val="003D161B"/>
    <w:rsid w:val="003D2A93"/>
    <w:rsid w:val="003D41E7"/>
    <w:rsid w:val="003D4502"/>
    <w:rsid w:val="003D54FD"/>
    <w:rsid w:val="003D6396"/>
    <w:rsid w:val="003D7F04"/>
    <w:rsid w:val="003E417B"/>
    <w:rsid w:val="003E56AA"/>
    <w:rsid w:val="003E723E"/>
    <w:rsid w:val="003F636E"/>
    <w:rsid w:val="00403177"/>
    <w:rsid w:val="0040317D"/>
    <w:rsid w:val="004069E5"/>
    <w:rsid w:val="00406DC3"/>
    <w:rsid w:val="00406E2C"/>
    <w:rsid w:val="00414D2B"/>
    <w:rsid w:val="00425CB3"/>
    <w:rsid w:val="00427E2E"/>
    <w:rsid w:val="00432C3C"/>
    <w:rsid w:val="004336ED"/>
    <w:rsid w:val="00435BBA"/>
    <w:rsid w:val="004404F4"/>
    <w:rsid w:val="004431F5"/>
    <w:rsid w:val="00445015"/>
    <w:rsid w:val="00450196"/>
    <w:rsid w:val="00450D08"/>
    <w:rsid w:val="00452EA9"/>
    <w:rsid w:val="004540D6"/>
    <w:rsid w:val="004548EE"/>
    <w:rsid w:val="00460D7E"/>
    <w:rsid w:val="00461276"/>
    <w:rsid w:val="0046206D"/>
    <w:rsid w:val="00463EE5"/>
    <w:rsid w:val="0046677F"/>
    <w:rsid w:val="00467074"/>
    <w:rsid w:val="00467FC7"/>
    <w:rsid w:val="004700DB"/>
    <w:rsid w:val="004708BC"/>
    <w:rsid w:val="00470B85"/>
    <w:rsid w:val="00470C68"/>
    <w:rsid w:val="004712B8"/>
    <w:rsid w:val="004721C2"/>
    <w:rsid w:val="00482BF4"/>
    <w:rsid w:val="004868E7"/>
    <w:rsid w:val="004906DE"/>
    <w:rsid w:val="00493CC6"/>
    <w:rsid w:val="00494D64"/>
    <w:rsid w:val="00494DAE"/>
    <w:rsid w:val="00496810"/>
    <w:rsid w:val="004A1D60"/>
    <w:rsid w:val="004B553D"/>
    <w:rsid w:val="004B689E"/>
    <w:rsid w:val="004C1C63"/>
    <w:rsid w:val="004C3F53"/>
    <w:rsid w:val="004C5A51"/>
    <w:rsid w:val="004C67D4"/>
    <w:rsid w:val="004E1831"/>
    <w:rsid w:val="004E1857"/>
    <w:rsid w:val="004E2EF8"/>
    <w:rsid w:val="004E46DF"/>
    <w:rsid w:val="004E4DB0"/>
    <w:rsid w:val="004E4E3A"/>
    <w:rsid w:val="004E66A9"/>
    <w:rsid w:val="004F60D5"/>
    <w:rsid w:val="004F6273"/>
    <w:rsid w:val="00502816"/>
    <w:rsid w:val="00505FEA"/>
    <w:rsid w:val="0050635F"/>
    <w:rsid w:val="00506B6F"/>
    <w:rsid w:val="00506DBB"/>
    <w:rsid w:val="00507306"/>
    <w:rsid w:val="005150F7"/>
    <w:rsid w:val="00516725"/>
    <w:rsid w:val="0051731A"/>
    <w:rsid w:val="0051731D"/>
    <w:rsid w:val="00525CF5"/>
    <w:rsid w:val="00532079"/>
    <w:rsid w:val="00533964"/>
    <w:rsid w:val="00534C8E"/>
    <w:rsid w:val="00534FFF"/>
    <w:rsid w:val="00542399"/>
    <w:rsid w:val="00542E7B"/>
    <w:rsid w:val="005476F0"/>
    <w:rsid w:val="005514B8"/>
    <w:rsid w:val="00555D91"/>
    <w:rsid w:val="00557C4F"/>
    <w:rsid w:val="00560064"/>
    <w:rsid w:val="00561EFE"/>
    <w:rsid w:val="00562929"/>
    <w:rsid w:val="00566896"/>
    <w:rsid w:val="00567DE1"/>
    <w:rsid w:val="00570F88"/>
    <w:rsid w:val="00571850"/>
    <w:rsid w:val="00571BE0"/>
    <w:rsid w:val="0057432C"/>
    <w:rsid w:val="0057491D"/>
    <w:rsid w:val="00576742"/>
    <w:rsid w:val="005868C1"/>
    <w:rsid w:val="00587FEF"/>
    <w:rsid w:val="0059350F"/>
    <w:rsid w:val="005971EA"/>
    <w:rsid w:val="00597B55"/>
    <w:rsid w:val="005A225C"/>
    <w:rsid w:val="005A2681"/>
    <w:rsid w:val="005A5508"/>
    <w:rsid w:val="005B33BC"/>
    <w:rsid w:val="005B3497"/>
    <w:rsid w:val="005B4D2B"/>
    <w:rsid w:val="005B58BF"/>
    <w:rsid w:val="005C4D77"/>
    <w:rsid w:val="005C579D"/>
    <w:rsid w:val="005C7821"/>
    <w:rsid w:val="005D118F"/>
    <w:rsid w:val="005D19AB"/>
    <w:rsid w:val="005D1E42"/>
    <w:rsid w:val="005D32F1"/>
    <w:rsid w:val="005D4774"/>
    <w:rsid w:val="005D4DF4"/>
    <w:rsid w:val="005D514C"/>
    <w:rsid w:val="005D67D8"/>
    <w:rsid w:val="005D68ED"/>
    <w:rsid w:val="005E2D06"/>
    <w:rsid w:val="005E3166"/>
    <w:rsid w:val="005E4098"/>
    <w:rsid w:val="00601414"/>
    <w:rsid w:val="006014AC"/>
    <w:rsid w:val="00601C56"/>
    <w:rsid w:val="00601E23"/>
    <w:rsid w:val="00611B54"/>
    <w:rsid w:val="006149ED"/>
    <w:rsid w:val="0061659B"/>
    <w:rsid w:val="00620486"/>
    <w:rsid w:val="00622074"/>
    <w:rsid w:val="00622076"/>
    <w:rsid w:val="006245EA"/>
    <w:rsid w:val="00624D5D"/>
    <w:rsid w:val="0062684D"/>
    <w:rsid w:val="006270A5"/>
    <w:rsid w:val="0063002E"/>
    <w:rsid w:val="006324BE"/>
    <w:rsid w:val="006340A7"/>
    <w:rsid w:val="006341DD"/>
    <w:rsid w:val="00635396"/>
    <w:rsid w:val="00643630"/>
    <w:rsid w:val="00645967"/>
    <w:rsid w:val="0065674A"/>
    <w:rsid w:val="00656E4A"/>
    <w:rsid w:val="00660086"/>
    <w:rsid w:val="00660BF9"/>
    <w:rsid w:val="00663979"/>
    <w:rsid w:val="00663AC6"/>
    <w:rsid w:val="00664A67"/>
    <w:rsid w:val="0067006C"/>
    <w:rsid w:val="0068048E"/>
    <w:rsid w:val="00681383"/>
    <w:rsid w:val="006832F6"/>
    <w:rsid w:val="00684164"/>
    <w:rsid w:val="00684C08"/>
    <w:rsid w:val="00684D0E"/>
    <w:rsid w:val="00692CCB"/>
    <w:rsid w:val="00694A3A"/>
    <w:rsid w:val="006962B8"/>
    <w:rsid w:val="006A1AB2"/>
    <w:rsid w:val="006A24E3"/>
    <w:rsid w:val="006A2BA9"/>
    <w:rsid w:val="006A45FE"/>
    <w:rsid w:val="006A5F49"/>
    <w:rsid w:val="006A7656"/>
    <w:rsid w:val="006B0C7B"/>
    <w:rsid w:val="006C3DB8"/>
    <w:rsid w:val="006C4AEE"/>
    <w:rsid w:val="006C55DC"/>
    <w:rsid w:val="006C56C5"/>
    <w:rsid w:val="006C72C1"/>
    <w:rsid w:val="006D1DA6"/>
    <w:rsid w:val="006D3213"/>
    <w:rsid w:val="006D4076"/>
    <w:rsid w:val="006D5D65"/>
    <w:rsid w:val="006D6D14"/>
    <w:rsid w:val="006E0D40"/>
    <w:rsid w:val="006E14A0"/>
    <w:rsid w:val="006E4C23"/>
    <w:rsid w:val="006E7932"/>
    <w:rsid w:val="006F0757"/>
    <w:rsid w:val="006F2E85"/>
    <w:rsid w:val="006F4676"/>
    <w:rsid w:val="006F5312"/>
    <w:rsid w:val="006F662C"/>
    <w:rsid w:val="006F7D85"/>
    <w:rsid w:val="0070194D"/>
    <w:rsid w:val="00705736"/>
    <w:rsid w:val="00705CB7"/>
    <w:rsid w:val="00706187"/>
    <w:rsid w:val="007103AC"/>
    <w:rsid w:val="0071185A"/>
    <w:rsid w:val="007124C0"/>
    <w:rsid w:val="007128A4"/>
    <w:rsid w:val="007146D8"/>
    <w:rsid w:val="00720362"/>
    <w:rsid w:val="0072440B"/>
    <w:rsid w:val="00725E17"/>
    <w:rsid w:val="00727816"/>
    <w:rsid w:val="007307C0"/>
    <w:rsid w:val="0073088B"/>
    <w:rsid w:val="007319B8"/>
    <w:rsid w:val="007345B2"/>
    <w:rsid w:val="00735C49"/>
    <w:rsid w:val="0073694E"/>
    <w:rsid w:val="00737B5D"/>
    <w:rsid w:val="00740405"/>
    <w:rsid w:val="0074086E"/>
    <w:rsid w:val="00741FC0"/>
    <w:rsid w:val="00742729"/>
    <w:rsid w:val="00742A7E"/>
    <w:rsid w:val="00750F44"/>
    <w:rsid w:val="00754BFF"/>
    <w:rsid w:val="00755BFC"/>
    <w:rsid w:val="00757875"/>
    <w:rsid w:val="00757CFD"/>
    <w:rsid w:val="00764FE5"/>
    <w:rsid w:val="0076659F"/>
    <w:rsid w:val="007666D3"/>
    <w:rsid w:val="00767CA0"/>
    <w:rsid w:val="00771C79"/>
    <w:rsid w:val="0077391A"/>
    <w:rsid w:val="00775150"/>
    <w:rsid w:val="00775588"/>
    <w:rsid w:val="0077622A"/>
    <w:rsid w:val="007762DB"/>
    <w:rsid w:val="00776BD4"/>
    <w:rsid w:val="007830BD"/>
    <w:rsid w:val="007845D4"/>
    <w:rsid w:val="007851EF"/>
    <w:rsid w:val="00785977"/>
    <w:rsid w:val="00785A50"/>
    <w:rsid w:val="0079250B"/>
    <w:rsid w:val="00793760"/>
    <w:rsid w:val="007A0F08"/>
    <w:rsid w:val="007A10DA"/>
    <w:rsid w:val="007A1149"/>
    <w:rsid w:val="007A1D4D"/>
    <w:rsid w:val="007A264C"/>
    <w:rsid w:val="007B2C48"/>
    <w:rsid w:val="007B5349"/>
    <w:rsid w:val="007C46E8"/>
    <w:rsid w:val="007C5F40"/>
    <w:rsid w:val="007D0C65"/>
    <w:rsid w:val="007D2549"/>
    <w:rsid w:val="007D28B2"/>
    <w:rsid w:val="007D2AFB"/>
    <w:rsid w:val="007D665F"/>
    <w:rsid w:val="007D7066"/>
    <w:rsid w:val="007E01D2"/>
    <w:rsid w:val="007E3140"/>
    <w:rsid w:val="007E3866"/>
    <w:rsid w:val="007F2036"/>
    <w:rsid w:val="007F3D0D"/>
    <w:rsid w:val="007F58DF"/>
    <w:rsid w:val="007F6591"/>
    <w:rsid w:val="007F7A10"/>
    <w:rsid w:val="008000CD"/>
    <w:rsid w:val="0080037D"/>
    <w:rsid w:val="00806B01"/>
    <w:rsid w:val="00806BEB"/>
    <w:rsid w:val="0081640D"/>
    <w:rsid w:val="008203AF"/>
    <w:rsid w:val="00820A11"/>
    <w:rsid w:val="00824C7C"/>
    <w:rsid w:val="00825472"/>
    <w:rsid w:val="00827D90"/>
    <w:rsid w:val="00834758"/>
    <w:rsid w:val="0083511F"/>
    <w:rsid w:val="0083794D"/>
    <w:rsid w:val="008407A5"/>
    <w:rsid w:val="008423BB"/>
    <w:rsid w:val="00842E63"/>
    <w:rsid w:val="008522A4"/>
    <w:rsid w:val="00852487"/>
    <w:rsid w:val="008532F1"/>
    <w:rsid w:val="00853F88"/>
    <w:rsid w:val="008559CE"/>
    <w:rsid w:val="00855BBE"/>
    <w:rsid w:val="00857860"/>
    <w:rsid w:val="00861B22"/>
    <w:rsid w:val="008624E1"/>
    <w:rsid w:val="008670CC"/>
    <w:rsid w:val="00870C03"/>
    <w:rsid w:val="00871509"/>
    <w:rsid w:val="008720BA"/>
    <w:rsid w:val="0087317C"/>
    <w:rsid w:val="0087466D"/>
    <w:rsid w:val="008750BA"/>
    <w:rsid w:val="00881362"/>
    <w:rsid w:val="00882685"/>
    <w:rsid w:val="00883FA7"/>
    <w:rsid w:val="00887971"/>
    <w:rsid w:val="00887A51"/>
    <w:rsid w:val="00887C1C"/>
    <w:rsid w:val="00890AE5"/>
    <w:rsid w:val="0089639B"/>
    <w:rsid w:val="00897678"/>
    <w:rsid w:val="008978B7"/>
    <w:rsid w:val="00897A65"/>
    <w:rsid w:val="008C4AA8"/>
    <w:rsid w:val="008C6D32"/>
    <w:rsid w:val="008D11A8"/>
    <w:rsid w:val="008D1999"/>
    <w:rsid w:val="008D1FCD"/>
    <w:rsid w:val="008D4F32"/>
    <w:rsid w:val="008D7ABC"/>
    <w:rsid w:val="008E03C3"/>
    <w:rsid w:val="008E43BF"/>
    <w:rsid w:val="008E488D"/>
    <w:rsid w:val="008E4A08"/>
    <w:rsid w:val="008E56BB"/>
    <w:rsid w:val="008E7623"/>
    <w:rsid w:val="008F2289"/>
    <w:rsid w:val="008F332A"/>
    <w:rsid w:val="008F3765"/>
    <w:rsid w:val="008F5BD0"/>
    <w:rsid w:val="00901D9A"/>
    <w:rsid w:val="00902D86"/>
    <w:rsid w:val="00903546"/>
    <w:rsid w:val="009050FD"/>
    <w:rsid w:val="00906681"/>
    <w:rsid w:val="00907587"/>
    <w:rsid w:val="009134EF"/>
    <w:rsid w:val="0091393F"/>
    <w:rsid w:val="0091690B"/>
    <w:rsid w:val="00916F5E"/>
    <w:rsid w:val="00917BAA"/>
    <w:rsid w:val="00922761"/>
    <w:rsid w:val="00922874"/>
    <w:rsid w:val="00925069"/>
    <w:rsid w:val="00925639"/>
    <w:rsid w:val="009374AF"/>
    <w:rsid w:val="00945235"/>
    <w:rsid w:val="00945B5C"/>
    <w:rsid w:val="00945FE4"/>
    <w:rsid w:val="00956FF4"/>
    <w:rsid w:val="0096132C"/>
    <w:rsid w:val="00962D9B"/>
    <w:rsid w:val="00965B6C"/>
    <w:rsid w:val="00967EA2"/>
    <w:rsid w:val="00973FDF"/>
    <w:rsid w:val="00974C43"/>
    <w:rsid w:val="009768FF"/>
    <w:rsid w:val="0098152B"/>
    <w:rsid w:val="00985318"/>
    <w:rsid w:val="00987A7B"/>
    <w:rsid w:val="0099435D"/>
    <w:rsid w:val="00995995"/>
    <w:rsid w:val="009965A5"/>
    <w:rsid w:val="00996A48"/>
    <w:rsid w:val="0099733F"/>
    <w:rsid w:val="00997555"/>
    <w:rsid w:val="009978B7"/>
    <w:rsid w:val="00997C38"/>
    <w:rsid w:val="009A171A"/>
    <w:rsid w:val="009A1D98"/>
    <w:rsid w:val="009A2E03"/>
    <w:rsid w:val="009A311A"/>
    <w:rsid w:val="009A3AC0"/>
    <w:rsid w:val="009A6ED6"/>
    <w:rsid w:val="009B033A"/>
    <w:rsid w:val="009B1D3D"/>
    <w:rsid w:val="009B3762"/>
    <w:rsid w:val="009C35D6"/>
    <w:rsid w:val="009C799B"/>
    <w:rsid w:val="009D3612"/>
    <w:rsid w:val="009D597F"/>
    <w:rsid w:val="009D6F21"/>
    <w:rsid w:val="009D78CC"/>
    <w:rsid w:val="009E04F1"/>
    <w:rsid w:val="009E0956"/>
    <w:rsid w:val="009E43C3"/>
    <w:rsid w:val="009E72B5"/>
    <w:rsid w:val="009F1C6B"/>
    <w:rsid w:val="009F520D"/>
    <w:rsid w:val="00A03CB3"/>
    <w:rsid w:val="00A0486D"/>
    <w:rsid w:val="00A11B4B"/>
    <w:rsid w:val="00A1318E"/>
    <w:rsid w:val="00A13213"/>
    <w:rsid w:val="00A13658"/>
    <w:rsid w:val="00A1676A"/>
    <w:rsid w:val="00A1682A"/>
    <w:rsid w:val="00A211D7"/>
    <w:rsid w:val="00A229D2"/>
    <w:rsid w:val="00A22B9C"/>
    <w:rsid w:val="00A24D86"/>
    <w:rsid w:val="00A265CC"/>
    <w:rsid w:val="00A26660"/>
    <w:rsid w:val="00A274D0"/>
    <w:rsid w:val="00A31CCA"/>
    <w:rsid w:val="00A32828"/>
    <w:rsid w:val="00A32B89"/>
    <w:rsid w:val="00A32FC2"/>
    <w:rsid w:val="00A34A7D"/>
    <w:rsid w:val="00A3646A"/>
    <w:rsid w:val="00A4197D"/>
    <w:rsid w:val="00A45FC0"/>
    <w:rsid w:val="00A47EF1"/>
    <w:rsid w:val="00A50439"/>
    <w:rsid w:val="00A515E8"/>
    <w:rsid w:val="00A51721"/>
    <w:rsid w:val="00A53716"/>
    <w:rsid w:val="00A54221"/>
    <w:rsid w:val="00A54CEA"/>
    <w:rsid w:val="00A57FBF"/>
    <w:rsid w:val="00A60A90"/>
    <w:rsid w:val="00A61BFC"/>
    <w:rsid w:val="00A647B9"/>
    <w:rsid w:val="00A64E4E"/>
    <w:rsid w:val="00A73C0F"/>
    <w:rsid w:val="00A76C57"/>
    <w:rsid w:val="00A770F5"/>
    <w:rsid w:val="00A86763"/>
    <w:rsid w:val="00A87DFE"/>
    <w:rsid w:val="00A93CFD"/>
    <w:rsid w:val="00A9440F"/>
    <w:rsid w:val="00A97058"/>
    <w:rsid w:val="00AA3B7B"/>
    <w:rsid w:val="00AA6521"/>
    <w:rsid w:val="00AB1B58"/>
    <w:rsid w:val="00AB277C"/>
    <w:rsid w:val="00AC473E"/>
    <w:rsid w:val="00AC604C"/>
    <w:rsid w:val="00AD076C"/>
    <w:rsid w:val="00AD21DA"/>
    <w:rsid w:val="00AD2B03"/>
    <w:rsid w:val="00AD37F1"/>
    <w:rsid w:val="00AD5E52"/>
    <w:rsid w:val="00AF0BC4"/>
    <w:rsid w:val="00AF0CF9"/>
    <w:rsid w:val="00AF17EE"/>
    <w:rsid w:val="00AF4741"/>
    <w:rsid w:val="00B10D6A"/>
    <w:rsid w:val="00B10FCF"/>
    <w:rsid w:val="00B11A8E"/>
    <w:rsid w:val="00B12CF7"/>
    <w:rsid w:val="00B13B65"/>
    <w:rsid w:val="00B1472F"/>
    <w:rsid w:val="00B169B6"/>
    <w:rsid w:val="00B16C07"/>
    <w:rsid w:val="00B21485"/>
    <w:rsid w:val="00B24505"/>
    <w:rsid w:val="00B24F42"/>
    <w:rsid w:val="00B26818"/>
    <w:rsid w:val="00B31793"/>
    <w:rsid w:val="00B342F0"/>
    <w:rsid w:val="00B34984"/>
    <w:rsid w:val="00B5020B"/>
    <w:rsid w:val="00B656A0"/>
    <w:rsid w:val="00B659F3"/>
    <w:rsid w:val="00B65E7B"/>
    <w:rsid w:val="00B732A2"/>
    <w:rsid w:val="00B80ECE"/>
    <w:rsid w:val="00B81556"/>
    <w:rsid w:val="00B82278"/>
    <w:rsid w:val="00B82F13"/>
    <w:rsid w:val="00B908C0"/>
    <w:rsid w:val="00B9419D"/>
    <w:rsid w:val="00B9527D"/>
    <w:rsid w:val="00B97442"/>
    <w:rsid w:val="00BA2D59"/>
    <w:rsid w:val="00BA4105"/>
    <w:rsid w:val="00BA5C75"/>
    <w:rsid w:val="00BB23F8"/>
    <w:rsid w:val="00BB3366"/>
    <w:rsid w:val="00BB71B4"/>
    <w:rsid w:val="00BC0C5D"/>
    <w:rsid w:val="00BC4F2A"/>
    <w:rsid w:val="00BC4F2E"/>
    <w:rsid w:val="00BC5B46"/>
    <w:rsid w:val="00BC5DA7"/>
    <w:rsid w:val="00BD2E92"/>
    <w:rsid w:val="00BD3BF0"/>
    <w:rsid w:val="00BD4043"/>
    <w:rsid w:val="00BE0860"/>
    <w:rsid w:val="00BE2BE5"/>
    <w:rsid w:val="00BE4EAE"/>
    <w:rsid w:val="00BF1106"/>
    <w:rsid w:val="00BF6626"/>
    <w:rsid w:val="00C02E04"/>
    <w:rsid w:val="00C0714B"/>
    <w:rsid w:val="00C173CE"/>
    <w:rsid w:val="00C20EF8"/>
    <w:rsid w:val="00C21CBC"/>
    <w:rsid w:val="00C22058"/>
    <w:rsid w:val="00C30748"/>
    <w:rsid w:val="00C307C6"/>
    <w:rsid w:val="00C3438F"/>
    <w:rsid w:val="00C36E48"/>
    <w:rsid w:val="00C411E2"/>
    <w:rsid w:val="00C41D1E"/>
    <w:rsid w:val="00C45D96"/>
    <w:rsid w:val="00C46CFF"/>
    <w:rsid w:val="00C47A1E"/>
    <w:rsid w:val="00C51558"/>
    <w:rsid w:val="00C54975"/>
    <w:rsid w:val="00C57999"/>
    <w:rsid w:val="00C6028D"/>
    <w:rsid w:val="00C63EB2"/>
    <w:rsid w:val="00C641D2"/>
    <w:rsid w:val="00C65024"/>
    <w:rsid w:val="00C65D72"/>
    <w:rsid w:val="00C7672D"/>
    <w:rsid w:val="00C770C7"/>
    <w:rsid w:val="00C77A68"/>
    <w:rsid w:val="00C8124B"/>
    <w:rsid w:val="00C82CC8"/>
    <w:rsid w:val="00C85C50"/>
    <w:rsid w:val="00C86098"/>
    <w:rsid w:val="00C90443"/>
    <w:rsid w:val="00C909CB"/>
    <w:rsid w:val="00C92C57"/>
    <w:rsid w:val="00C9517F"/>
    <w:rsid w:val="00C954EF"/>
    <w:rsid w:val="00C95A8F"/>
    <w:rsid w:val="00CA2673"/>
    <w:rsid w:val="00CA4944"/>
    <w:rsid w:val="00CA7271"/>
    <w:rsid w:val="00CB096C"/>
    <w:rsid w:val="00CC0884"/>
    <w:rsid w:val="00CC1779"/>
    <w:rsid w:val="00CC4C6A"/>
    <w:rsid w:val="00CC61CA"/>
    <w:rsid w:val="00CC77E3"/>
    <w:rsid w:val="00CD12D7"/>
    <w:rsid w:val="00CD2119"/>
    <w:rsid w:val="00CD41E0"/>
    <w:rsid w:val="00CD4907"/>
    <w:rsid w:val="00CD5863"/>
    <w:rsid w:val="00CD5EAD"/>
    <w:rsid w:val="00CD6C53"/>
    <w:rsid w:val="00CE095E"/>
    <w:rsid w:val="00CE0A80"/>
    <w:rsid w:val="00CE1296"/>
    <w:rsid w:val="00CE369E"/>
    <w:rsid w:val="00CE4905"/>
    <w:rsid w:val="00CF0E3E"/>
    <w:rsid w:val="00CF3878"/>
    <w:rsid w:val="00CF752A"/>
    <w:rsid w:val="00D00D09"/>
    <w:rsid w:val="00D01E74"/>
    <w:rsid w:val="00D02A0B"/>
    <w:rsid w:val="00D03EA6"/>
    <w:rsid w:val="00D03F8C"/>
    <w:rsid w:val="00D045F2"/>
    <w:rsid w:val="00D0630F"/>
    <w:rsid w:val="00D11130"/>
    <w:rsid w:val="00D1515A"/>
    <w:rsid w:val="00D16A77"/>
    <w:rsid w:val="00D203DD"/>
    <w:rsid w:val="00D20B6A"/>
    <w:rsid w:val="00D2385B"/>
    <w:rsid w:val="00D23E9D"/>
    <w:rsid w:val="00D249F4"/>
    <w:rsid w:val="00D24C05"/>
    <w:rsid w:val="00D27B6D"/>
    <w:rsid w:val="00D27EC5"/>
    <w:rsid w:val="00D310CE"/>
    <w:rsid w:val="00D3233D"/>
    <w:rsid w:val="00D338C5"/>
    <w:rsid w:val="00D33E5F"/>
    <w:rsid w:val="00D35BF0"/>
    <w:rsid w:val="00D35FEC"/>
    <w:rsid w:val="00D3671C"/>
    <w:rsid w:val="00D430AB"/>
    <w:rsid w:val="00D4385F"/>
    <w:rsid w:val="00D452AE"/>
    <w:rsid w:val="00D45F0E"/>
    <w:rsid w:val="00D46A42"/>
    <w:rsid w:val="00D501F1"/>
    <w:rsid w:val="00D51FAA"/>
    <w:rsid w:val="00D5753B"/>
    <w:rsid w:val="00D57A73"/>
    <w:rsid w:val="00D60871"/>
    <w:rsid w:val="00D60E2A"/>
    <w:rsid w:val="00D61A7B"/>
    <w:rsid w:val="00D65338"/>
    <w:rsid w:val="00D7066C"/>
    <w:rsid w:val="00D714FB"/>
    <w:rsid w:val="00D722E8"/>
    <w:rsid w:val="00D7332A"/>
    <w:rsid w:val="00D74CE4"/>
    <w:rsid w:val="00D807E8"/>
    <w:rsid w:val="00D867F5"/>
    <w:rsid w:val="00D8688B"/>
    <w:rsid w:val="00D86F86"/>
    <w:rsid w:val="00D91724"/>
    <w:rsid w:val="00D92424"/>
    <w:rsid w:val="00D95111"/>
    <w:rsid w:val="00D96431"/>
    <w:rsid w:val="00DA0FAE"/>
    <w:rsid w:val="00DA45C4"/>
    <w:rsid w:val="00DA7ED7"/>
    <w:rsid w:val="00DB0742"/>
    <w:rsid w:val="00DB3095"/>
    <w:rsid w:val="00DB3AA1"/>
    <w:rsid w:val="00DB4A8B"/>
    <w:rsid w:val="00DB7E46"/>
    <w:rsid w:val="00DC1ADC"/>
    <w:rsid w:val="00DC68FD"/>
    <w:rsid w:val="00DD20A2"/>
    <w:rsid w:val="00DE170C"/>
    <w:rsid w:val="00DE1780"/>
    <w:rsid w:val="00DE1DB1"/>
    <w:rsid w:val="00DE2DBB"/>
    <w:rsid w:val="00DE3CE5"/>
    <w:rsid w:val="00DE5145"/>
    <w:rsid w:val="00DE535A"/>
    <w:rsid w:val="00DE6620"/>
    <w:rsid w:val="00DE7DE2"/>
    <w:rsid w:val="00DF1347"/>
    <w:rsid w:val="00DF2692"/>
    <w:rsid w:val="00DF2ED4"/>
    <w:rsid w:val="00DF3BBA"/>
    <w:rsid w:val="00DF620A"/>
    <w:rsid w:val="00DF629C"/>
    <w:rsid w:val="00DF6EC5"/>
    <w:rsid w:val="00DF746E"/>
    <w:rsid w:val="00E06ADF"/>
    <w:rsid w:val="00E0700A"/>
    <w:rsid w:val="00E07A33"/>
    <w:rsid w:val="00E07C24"/>
    <w:rsid w:val="00E11E23"/>
    <w:rsid w:val="00E15C63"/>
    <w:rsid w:val="00E21479"/>
    <w:rsid w:val="00E24E58"/>
    <w:rsid w:val="00E265A4"/>
    <w:rsid w:val="00E27A79"/>
    <w:rsid w:val="00E31A42"/>
    <w:rsid w:val="00E31BD3"/>
    <w:rsid w:val="00E3512E"/>
    <w:rsid w:val="00E35732"/>
    <w:rsid w:val="00E41232"/>
    <w:rsid w:val="00E41287"/>
    <w:rsid w:val="00E42EF5"/>
    <w:rsid w:val="00E4400B"/>
    <w:rsid w:val="00E4569E"/>
    <w:rsid w:val="00E46582"/>
    <w:rsid w:val="00E47286"/>
    <w:rsid w:val="00E559E7"/>
    <w:rsid w:val="00E55CC7"/>
    <w:rsid w:val="00E62594"/>
    <w:rsid w:val="00E63561"/>
    <w:rsid w:val="00E64471"/>
    <w:rsid w:val="00E646A5"/>
    <w:rsid w:val="00E66C0A"/>
    <w:rsid w:val="00E70679"/>
    <w:rsid w:val="00E71E32"/>
    <w:rsid w:val="00E73A93"/>
    <w:rsid w:val="00E76F23"/>
    <w:rsid w:val="00E80E22"/>
    <w:rsid w:val="00E819E1"/>
    <w:rsid w:val="00E81A54"/>
    <w:rsid w:val="00E825E1"/>
    <w:rsid w:val="00E82B0D"/>
    <w:rsid w:val="00E83FE2"/>
    <w:rsid w:val="00E845E3"/>
    <w:rsid w:val="00E913A6"/>
    <w:rsid w:val="00E922C6"/>
    <w:rsid w:val="00E935B6"/>
    <w:rsid w:val="00E94C74"/>
    <w:rsid w:val="00E971A7"/>
    <w:rsid w:val="00EA6E0F"/>
    <w:rsid w:val="00EA7138"/>
    <w:rsid w:val="00EB057E"/>
    <w:rsid w:val="00EB1080"/>
    <w:rsid w:val="00EB5680"/>
    <w:rsid w:val="00EC1A46"/>
    <w:rsid w:val="00EC1E2A"/>
    <w:rsid w:val="00EC3C0C"/>
    <w:rsid w:val="00ED140B"/>
    <w:rsid w:val="00ED36BE"/>
    <w:rsid w:val="00ED5625"/>
    <w:rsid w:val="00ED65C1"/>
    <w:rsid w:val="00ED677E"/>
    <w:rsid w:val="00ED7CBE"/>
    <w:rsid w:val="00EE34AB"/>
    <w:rsid w:val="00EE3A85"/>
    <w:rsid w:val="00EE58D9"/>
    <w:rsid w:val="00EE60CC"/>
    <w:rsid w:val="00EF2078"/>
    <w:rsid w:val="00EF5E97"/>
    <w:rsid w:val="00EF7925"/>
    <w:rsid w:val="00F01038"/>
    <w:rsid w:val="00F047C4"/>
    <w:rsid w:val="00F05450"/>
    <w:rsid w:val="00F12109"/>
    <w:rsid w:val="00F14A24"/>
    <w:rsid w:val="00F20DD2"/>
    <w:rsid w:val="00F23498"/>
    <w:rsid w:val="00F251C0"/>
    <w:rsid w:val="00F25C18"/>
    <w:rsid w:val="00F26938"/>
    <w:rsid w:val="00F269D6"/>
    <w:rsid w:val="00F3263F"/>
    <w:rsid w:val="00F34AF4"/>
    <w:rsid w:val="00F36CE3"/>
    <w:rsid w:val="00F36DAA"/>
    <w:rsid w:val="00F41164"/>
    <w:rsid w:val="00F42132"/>
    <w:rsid w:val="00F4601E"/>
    <w:rsid w:val="00F5333A"/>
    <w:rsid w:val="00F54A97"/>
    <w:rsid w:val="00F54EF8"/>
    <w:rsid w:val="00F551DF"/>
    <w:rsid w:val="00F55F7C"/>
    <w:rsid w:val="00F57E04"/>
    <w:rsid w:val="00F607FB"/>
    <w:rsid w:val="00F666D4"/>
    <w:rsid w:val="00F666EC"/>
    <w:rsid w:val="00F708A7"/>
    <w:rsid w:val="00F72EAD"/>
    <w:rsid w:val="00F761EE"/>
    <w:rsid w:val="00F81489"/>
    <w:rsid w:val="00F85C7C"/>
    <w:rsid w:val="00F86109"/>
    <w:rsid w:val="00F91CB0"/>
    <w:rsid w:val="00FA37C3"/>
    <w:rsid w:val="00FA56D1"/>
    <w:rsid w:val="00FB0209"/>
    <w:rsid w:val="00FB4EF8"/>
    <w:rsid w:val="00FB7A87"/>
    <w:rsid w:val="00FC250D"/>
    <w:rsid w:val="00FC27E8"/>
    <w:rsid w:val="00FC2F80"/>
    <w:rsid w:val="00FC31DC"/>
    <w:rsid w:val="00FC54BD"/>
    <w:rsid w:val="00FD089F"/>
    <w:rsid w:val="00FD0DB4"/>
    <w:rsid w:val="00FD20C9"/>
    <w:rsid w:val="00FD408B"/>
    <w:rsid w:val="00FD5752"/>
    <w:rsid w:val="00FD59B6"/>
    <w:rsid w:val="00FD6A11"/>
    <w:rsid w:val="00FE0A62"/>
    <w:rsid w:val="00FE3D82"/>
    <w:rsid w:val="00FE57C0"/>
    <w:rsid w:val="00FE6C5D"/>
    <w:rsid w:val="00FF05D6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502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020B"/>
    <w:rPr>
      <w:sz w:val="16"/>
      <w:szCs w:val="16"/>
    </w:rPr>
  </w:style>
  <w:style w:type="paragraph" w:customStyle="1" w:styleId="11">
    <w:name w:val="Без интервала1"/>
    <w:rsid w:val="00B5020B"/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D51FAA"/>
    <w:pPr>
      <w:suppressAutoHyphens/>
      <w:spacing w:after="120" w:line="480" w:lineRule="auto"/>
    </w:pPr>
    <w:rPr>
      <w:lang w:eastAsia="ar-SA"/>
    </w:rPr>
  </w:style>
  <w:style w:type="paragraph" w:customStyle="1" w:styleId="22">
    <w:name w:val="Основной текст 22"/>
    <w:basedOn w:val="a"/>
    <w:rsid w:val="00D91724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502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020B"/>
    <w:rPr>
      <w:sz w:val="16"/>
      <w:szCs w:val="16"/>
    </w:rPr>
  </w:style>
  <w:style w:type="paragraph" w:customStyle="1" w:styleId="11">
    <w:name w:val="Без интервала1"/>
    <w:rsid w:val="00B5020B"/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D51FAA"/>
    <w:pPr>
      <w:suppressAutoHyphens/>
      <w:spacing w:after="120" w:line="480" w:lineRule="auto"/>
    </w:pPr>
    <w:rPr>
      <w:lang w:eastAsia="ar-SA"/>
    </w:rPr>
  </w:style>
  <w:style w:type="paragraph" w:customStyle="1" w:styleId="22">
    <w:name w:val="Основной текст 22"/>
    <w:basedOn w:val="a"/>
    <w:rsid w:val="00D91724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29803-CAFE-48C1-9CFA-06BCDEBA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cp:lastModifiedBy>Yarutkin</cp:lastModifiedBy>
  <cp:revision>30</cp:revision>
  <cp:lastPrinted>2023-04-24T10:33:00Z</cp:lastPrinted>
  <dcterms:created xsi:type="dcterms:W3CDTF">2023-01-26T05:35:00Z</dcterms:created>
  <dcterms:modified xsi:type="dcterms:W3CDTF">2024-03-04T15:09:00Z</dcterms:modified>
</cp:coreProperties>
</file>