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F5" w:rsidRPr="00D054FE" w:rsidRDefault="005F0DF5" w:rsidP="00543A87">
      <w:pPr>
        <w:ind w:left="-340"/>
        <w:jc w:val="center"/>
        <w:rPr>
          <w:b/>
          <w:sz w:val="28"/>
          <w:szCs w:val="28"/>
        </w:rPr>
      </w:pPr>
    </w:p>
    <w:p w:rsidR="005B5149" w:rsidRPr="00D054FE" w:rsidRDefault="004A6691" w:rsidP="00D054FE">
      <w:pPr>
        <w:ind w:left="-340"/>
        <w:jc w:val="center"/>
        <w:rPr>
          <w:b/>
          <w:sz w:val="28"/>
          <w:szCs w:val="28"/>
        </w:rPr>
      </w:pPr>
      <w:r w:rsidRPr="00D054FE">
        <w:rPr>
          <w:b/>
          <w:sz w:val="28"/>
          <w:szCs w:val="28"/>
        </w:rPr>
        <w:t>Информация</w:t>
      </w:r>
    </w:p>
    <w:p w:rsidR="00480C5B" w:rsidRDefault="00F47F2D" w:rsidP="00732B40">
      <w:pPr>
        <w:tabs>
          <w:tab w:val="left" w:pos="7797"/>
        </w:tabs>
        <w:jc w:val="center"/>
        <w:rPr>
          <w:b/>
          <w:sz w:val="28"/>
          <w:szCs w:val="28"/>
        </w:rPr>
      </w:pPr>
      <w:r w:rsidRPr="00480C5B">
        <w:rPr>
          <w:b/>
          <w:bCs/>
          <w:sz w:val="28"/>
          <w:szCs w:val="28"/>
        </w:rPr>
        <w:t>об</w:t>
      </w:r>
      <w:r w:rsidR="005B5149" w:rsidRPr="00480C5B">
        <w:rPr>
          <w:b/>
          <w:bCs/>
          <w:sz w:val="28"/>
          <w:szCs w:val="28"/>
        </w:rPr>
        <w:t xml:space="preserve"> итогах </w:t>
      </w:r>
      <w:r w:rsidR="00480C5B" w:rsidRPr="00480C5B">
        <w:rPr>
          <w:b/>
          <w:color w:val="000000"/>
          <w:sz w:val="28"/>
          <w:szCs w:val="28"/>
        </w:rPr>
        <w:t>проведенной вне</w:t>
      </w:r>
      <w:r w:rsidR="00480C5B" w:rsidRPr="00480C5B">
        <w:rPr>
          <w:b/>
          <w:sz w:val="28"/>
        </w:rPr>
        <w:t xml:space="preserve">плановой </w:t>
      </w:r>
      <w:r w:rsidR="00452A3D">
        <w:rPr>
          <w:b/>
          <w:sz w:val="28"/>
        </w:rPr>
        <w:t xml:space="preserve">документарной </w:t>
      </w:r>
      <w:bookmarkStart w:id="0" w:name="_GoBack"/>
      <w:bookmarkEnd w:id="0"/>
      <w:r w:rsidR="00480C5B" w:rsidRPr="00480C5B">
        <w:rPr>
          <w:b/>
          <w:sz w:val="28"/>
        </w:rPr>
        <w:t xml:space="preserve">проверки </w:t>
      </w:r>
      <w:r w:rsidR="00480C5B" w:rsidRPr="00480C5B">
        <w:rPr>
          <w:b/>
          <w:sz w:val="28"/>
          <w:szCs w:val="28"/>
        </w:rPr>
        <w:t xml:space="preserve">исполнения устранения ранее выявленных нарушений бюджетного законодательства Российской Федерации федеральным государственным бюджетным учреждением туберкулезный санаторий «Голубая бухта» </w:t>
      </w:r>
    </w:p>
    <w:p w:rsidR="00732B40" w:rsidRPr="00480C5B" w:rsidRDefault="00480C5B" w:rsidP="00732B40">
      <w:pPr>
        <w:tabs>
          <w:tab w:val="left" w:pos="7797"/>
        </w:tabs>
        <w:jc w:val="center"/>
        <w:rPr>
          <w:b/>
          <w:sz w:val="28"/>
          <w:szCs w:val="28"/>
        </w:rPr>
      </w:pPr>
      <w:r w:rsidRPr="00480C5B">
        <w:rPr>
          <w:b/>
          <w:sz w:val="28"/>
          <w:szCs w:val="28"/>
        </w:rPr>
        <w:t>Министерства здравоохранения Российской Федерации</w:t>
      </w:r>
    </w:p>
    <w:p w:rsidR="00480C5B" w:rsidRPr="00806D9F" w:rsidRDefault="00480C5B" w:rsidP="00732B40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9B61CD" w:rsidRDefault="004A4DFF" w:rsidP="009B61CD">
      <w:pPr>
        <w:spacing w:line="20" w:lineRule="atLeast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5F0DF5">
        <w:rPr>
          <w:bCs/>
          <w:sz w:val="28"/>
          <w:szCs w:val="28"/>
        </w:rPr>
        <w:t xml:space="preserve">нения Российской Федерации </w:t>
      </w:r>
      <w:r w:rsidR="00D51F79">
        <w:rPr>
          <w:sz w:val="28"/>
          <w:szCs w:val="28"/>
        </w:rPr>
        <w:t xml:space="preserve">от 23.11.2023 № 627 «О проведении </w:t>
      </w:r>
      <w:r w:rsidR="00D51F79" w:rsidRPr="00F53AA6">
        <w:rPr>
          <w:sz w:val="28"/>
          <w:szCs w:val="28"/>
        </w:rPr>
        <w:t>внеплановой документарной проверки исполнения устранения ранее выявленных нарушений бюджетного законодательства Российской Федерации федеральным государственным бюджетным учреждением туберкулезный санаторий «Голубая бухта» Министерства здравоохранения Российской Федерации</w:t>
      </w:r>
      <w:r w:rsidR="00D51F79">
        <w:rPr>
          <w:sz w:val="28"/>
          <w:szCs w:val="28"/>
        </w:rPr>
        <w:t>»</w:t>
      </w:r>
      <w:r w:rsidR="003A5F82" w:rsidRPr="003A5F82">
        <w:rPr>
          <w:sz w:val="28"/>
          <w:szCs w:val="28"/>
        </w:rPr>
        <w:t xml:space="preserve"> Министерства здравоохранения Российской Федерации</w:t>
      </w:r>
      <w:r w:rsidR="007E20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</w:t>
      </w:r>
      <w:r w:rsidR="006A51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проверка) в период </w:t>
      </w:r>
      <w:r w:rsidR="003A5F82">
        <w:rPr>
          <w:bCs/>
          <w:sz w:val="28"/>
          <w:szCs w:val="28"/>
        </w:rPr>
        <w:br/>
      </w:r>
      <w:r w:rsidR="00D51F79">
        <w:rPr>
          <w:sz w:val="28"/>
          <w:szCs w:val="28"/>
        </w:rPr>
        <w:t>с 28 по 30</w:t>
      </w:r>
      <w:r w:rsidR="009B61CD" w:rsidRPr="00EC03DE">
        <w:rPr>
          <w:sz w:val="28"/>
          <w:szCs w:val="28"/>
        </w:rPr>
        <w:t xml:space="preserve"> </w:t>
      </w:r>
      <w:r w:rsidR="00D51F79">
        <w:rPr>
          <w:sz w:val="28"/>
          <w:szCs w:val="28"/>
        </w:rPr>
        <w:t>ноября</w:t>
      </w:r>
      <w:r w:rsidR="009B61CD" w:rsidRPr="00EC03DE">
        <w:rPr>
          <w:sz w:val="28"/>
          <w:szCs w:val="28"/>
        </w:rPr>
        <w:t xml:space="preserve"> 2023 года</w:t>
      </w:r>
      <w:r w:rsidR="00B64527">
        <w:rPr>
          <w:sz w:val="28"/>
          <w:szCs w:val="28"/>
        </w:rPr>
        <w:t>.</w:t>
      </w:r>
    </w:p>
    <w:p w:rsidR="00301B0F" w:rsidRPr="00A719F8" w:rsidRDefault="00301B0F" w:rsidP="00301B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19F8">
        <w:rPr>
          <w:rFonts w:eastAsiaTheme="minorHAnsi"/>
          <w:sz w:val="28"/>
          <w:szCs w:val="28"/>
          <w:lang w:eastAsia="en-US"/>
        </w:rPr>
        <w:t>В ходе проверки установлено, что мероприятия по устранению нарушений Учреждением выполняются, большинство замечаний устранено. Вместе с тем, запланированные результаты указанных мероприятий достигнуты не в полном объеме.</w:t>
      </w:r>
    </w:p>
    <w:p w:rsidR="00EF5798" w:rsidRPr="008152BC" w:rsidRDefault="00301B0F" w:rsidP="003A5F82">
      <w:pPr>
        <w:spacing w:line="2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52BC">
        <w:rPr>
          <w:rFonts w:eastAsiaTheme="minorHAnsi"/>
          <w:bCs/>
          <w:sz w:val="28"/>
          <w:szCs w:val="28"/>
          <w:lang w:eastAsia="en-US"/>
        </w:rPr>
        <w:t xml:space="preserve">В части проверки мероприятий по устранению выявленных нарушений </w:t>
      </w:r>
      <w:r w:rsidRPr="008152BC">
        <w:rPr>
          <w:rFonts w:eastAsiaTheme="minorHAnsi"/>
          <w:bCs/>
          <w:sz w:val="28"/>
          <w:szCs w:val="28"/>
          <w:lang w:eastAsia="en-US"/>
        </w:rPr>
        <w:br/>
        <w:t xml:space="preserve">по вопросам проверки бухгалтерского учета и отчетности </w:t>
      </w:r>
      <w:r w:rsidRPr="008152BC">
        <w:rPr>
          <w:rFonts w:eastAsiaTheme="minorHAnsi"/>
          <w:sz w:val="28"/>
          <w:szCs w:val="28"/>
          <w:lang w:eastAsia="en-US"/>
        </w:rPr>
        <w:t>установлено,</w:t>
      </w:r>
      <w:r w:rsidRPr="008152B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152BC">
        <w:rPr>
          <w:rFonts w:eastAsiaTheme="minorHAnsi"/>
          <w:bCs/>
          <w:sz w:val="28"/>
          <w:szCs w:val="28"/>
          <w:lang w:eastAsia="en-US"/>
        </w:rPr>
        <w:br/>
      </w:r>
      <w:r w:rsidRPr="008152BC">
        <w:rPr>
          <w:rFonts w:eastAsiaTheme="minorHAnsi"/>
          <w:sz w:val="28"/>
          <w:szCs w:val="28"/>
          <w:lang w:eastAsia="en-US"/>
        </w:rPr>
        <w:t>что из 19 нарушений по вопросам проверки бухгалтерского учета и отчетности устранено</w:t>
      </w:r>
      <w:r w:rsidRPr="008152B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152BC">
        <w:rPr>
          <w:rFonts w:eastAsiaTheme="minorHAnsi"/>
          <w:sz w:val="28"/>
          <w:szCs w:val="28"/>
          <w:lang w:eastAsia="en-US"/>
        </w:rPr>
        <w:t>18 нарушений.</w:t>
      </w:r>
    </w:p>
    <w:p w:rsidR="00301B0F" w:rsidRPr="008152BC" w:rsidRDefault="00301B0F" w:rsidP="003A5F82">
      <w:pPr>
        <w:spacing w:line="2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52BC">
        <w:rPr>
          <w:rFonts w:eastAsiaTheme="minorHAnsi"/>
          <w:bCs/>
          <w:sz w:val="28"/>
          <w:szCs w:val="28"/>
          <w:lang w:eastAsia="en-US"/>
        </w:rPr>
        <w:t>В части проверки мероприятий по устранению нарушений по вопросам</w:t>
      </w:r>
      <w:r w:rsidRPr="008152BC">
        <w:rPr>
          <w:rFonts w:eastAsiaTheme="minorHAnsi"/>
          <w:sz w:val="28"/>
          <w:szCs w:val="28"/>
          <w:lang w:eastAsia="en-US"/>
        </w:rPr>
        <w:t xml:space="preserve"> </w:t>
      </w:r>
      <w:r w:rsidRPr="008152BC">
        <w:rPr>
          <w:rFonts w:eastAsiaTheme="minorHAnsi"/>
          <w:bCs/>
          <w:sz w:val="28"/>
          <w:szCs w:val="28"/>
          <w:lang w:eastAsia="en-US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</w:t>
      </w:r>
      <w:r w:rsidR="00B65A42">
        <w:rPr>
          <w:rFonts w:eastAsiaTheme="minorHAnsi"/>
          <w:sz w:val="28"/>
          <w:szCs w:val="28"/>
          <w:lang w:eastAsia="en-US"/>
        </w:rPr>
        <w:t xml:space="preserve">установлено, </w:t>
      </w:r>
      <w:r w:rsidRPr="008152BC">
        <w:rPr>
          <w:rFonts w:eastAsiaTheme="minorHAnsi"/>
          <w:sz w:val="28"/>
          <w:szCs w:val="28"/>
          <w:lang w:eastAsia="en-US"/>
        </w:rPr>
        <w:t>что за период с 29.05.2023 по 30.11.2023 повторно нарушения не допускались.</w:t>
      </w:r>
    </w:p>
    <w:p w:rsidR="00301B0F" w:rsidRPr="008152BC" w:rsidRDefault="00301B0F" w:rsidP="00301B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52BC">
        <w:rPr>
          <w:rFonts w:eastAsiaTheme="minorHAnsi"/>
          <w:bCs/>
          <w:sz w:val="28"/>
          <w:szCs w:val="28"/>
          <w:lang w:eastAsia="en-US"/>
        </w:rPr>
        <w:t xml:space="preserve">В части проверки мероприятий по устранению нарушений, выявленных </w:t>
      </w:r>
      <w:r w:rsidR="00B65A42">
        <w:rPr>
          <w:rFonts w:eastAsiaTheme="minorHAnsi"/>
          <w:bCs/>
          <w:sz w:val="28"/>
          <w:szCs w:val="28"/>
          <w:lang w:eastAsia="en-US"/>
        </w:rPr>
        <w:br/>
      </w:r>
      <w:r w:rsidRPr="008152BC">
        <w:rPr>
          <w:rFonts w:eastAsiaTheme="minorHAnsi"/>
          <w:bCs/>
          <w:sz w:val="28"/>
          <w:szCs w:val="28"/>
          <w:lang w:eastAsia="en-US"/>
        </w:rPr>
        <w:t xml:space="preserve">по вопросам наличия правоустанавливающих документов на объекты недвижимого имущества и документов, разрешающих движение имущества, числящегося </w:t>
      </w:r>
      <w:r w:rsidR="00B65A42">
        <w:rPr>
          <w:rFonts w:eastAsiaTheme="minorHAnsi"/>
          <w:bCs/>
          <w:sz w:val="28"/>
          <w:szCs w:val="28"/>
          <w:lang w:eastAsia="en-US"/>
        </w:rPr>
        <w:br/>
      </w:r>
      <w:r w:rsidRPr="008152BC">
        <w:rPr>
          <w:rFonts w:eastAsiaTheme="minorHAnsi"/>
          <w:bCs/>
          <w:sz w:val="28"/>
          <w:szCs w:val="28"/>
          <w:lang w:eastAsia="en-US"/>
        </w:rPr>
        <w:t xml:space="preserve">на балансе Учреждения </w:t>
      </w:r>
      <w:r w:rsidRPr="008152BC">
        <w:rPr>
          <w:rFonts w:eastAsiaTheme="minorHAnsi"/>
          <w:sz w:val="28"/>
          <w:szCs w:val="28"/>
          <w:lang w:eastAsia="en-US"/>
        </w:rPr>
        <w:t>установл</w:t>
      </w:r>
      <w:r w:rsidR="00B65A42">
        <w:rPr>
          <w:rFonts w:eastAsiaTheme="minorHAnsi"/>
          <w:sz w:val="28"/>
          <w:szCs w:val="28"/>
          <w:lang w:eastAsia="en-US"/>
        </w:rPr>
        <w:t xml:space="preserve">ено, что Учреждением устранено </w:t>
      </w:r>
      <w:r w:rsidRPr="008152BC">
        <w:rPr>
          <w:rFonts w:eastAsiaTheme="minorHAnsi"/>
          <w:sz w:val="28"/>
          <w:szCs w:val="28"/>
          <w:lang w:eastAsia="en-US"/>
        </w:rPr>
        <w:t xml:space="preserve">в полном объеме </w:t>
      </w:r>
      <w:r w:rsidR="00B65A42">
        <w:rPr>
          <w:rFonts w:eastAsiaTheme="minorHAnsi"/>
          <w:sz w:val="28"/>
          <w:szCs w:val="28"/>
          <w:lang w:eastAsia="en-US"/>
        </w:rPr>
        <w:br/>
      </w:r>
      <w:r w:rsidRPr="008152BC">
        <w:rPr>
          <w:rFonts w:eastAsiaTheme="minorHAnsi"/>
          <w:sz w:val="28"/>
          <w:szCs w:val="28"/>
          <w:lang w:eastAsia="en-US"/>
        </w:rPr>
        <w:t>1 нарушение, устранены част</w:t>
      </w:r>
      <w:r w:rsidR="00B65A42">
        <w:rPr>
          <w:rFonts w:eastAsiaTheme="minorHAnsi"/>
          <w:sz w:val="28"/>
          <w:szCs w:val="28"/>
          <w:lang w:eastAsia="en-US"/>
        </w:rPr>
        <w:t xml:space="preserve">ично 2 нарушения, не устранены </w:t>
      </w:r>
      <w:r w:rsidRPr="008152BC">
        <w:rPr>
          <w:rFonts w:eastAsiaTheme="minorHAnsi"/>
          <w:sz w:val="28"/>
          <w:szCs w:val="28"/>
          <w:lang w:eastAsia="en-US"/>
        </w:rPr>
        <w:t>2 нарушения.</w:t>
      </w:r>
    </w:p>
    <w:p w:rsidR="007174A8" w:rsidRPr="002E7633" w:rsidRDefault="00543A87" w:rsidP="00616DD0">
      <w:pPr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2E7633">
        <w:rPr>
          <w:bCs/>
          <w:sz w:val="28"/>
          <w:szCs w:val="28"/>
        </w:rPr>
        <w:t xml:space="preserve">По результатам проведенного </w:t>
      </w:r>
      <w:r w:rsidRPr="002E7633">
        <w:rPr>
          <w:sz w:val="28"/>
          <w:szCs w:val="28"/>
          <w:lang w:eastAsia="en-US"/>
        </w:rPr>
        <w:t>Контрольного совета Минздрава России</w:t>
      </w:r>
      <w:r w:rsidRPr="002E7633">
        <w:rPr>
          <w:sz w:val="28"/>
          <w:szCs w:val="28"/>
        </w:rPr>
        <w:t xml:space="preserve"> </w:t>
      </w:r>
      <w:r w:rsidR="00670CC4" w:rsidRPr="002E7633">
        <w:rPr>
          <w:sz w:val="28"/>
          <w:szCs w:val="28"/>
        </w:rPr>
        <w:br/>
      </w:r>
      <w:r w:rsidR="00567FB3">
        <w:rPr>
          <w:sz w:val="28"/>
          <w:szCs w:val="28"/>
        </w:rPr>
        <w:t>директору</w:t>
      </w:r>
      <w:r w:rsidR="00485232" w:rsidRPr="002E7633">
        <w:rPr>
          <w:sz w:val="28"/>
          <w:szCs w:val="28"/>
        </w:rPr>
        <w:t xml:space="preserve"> </w:t>
      </w:r>
      <w:r w:rsidRPr="002E7633">
        <w:rPr>
          <w:sz w:val="28"/>
          <w:szCs w:val="28"/>
        </w:rPr>
        <w:t>Учреждения поручено принять исчерпывающие меры по устранению выявл</w:t>
      </w:r>
      <w:r w:rsidR="007174A8" w:rsidRPr="002E7633">
        <w:rPr>
          <w:sz w:val="28"/>
          <w:szCs w:val="28"/>
        </w:rPr>
        <w:t xml:space="preserve">енных в ходе проверки нарушений, </w:t>
      </w:r>
      <w:r w:rsidRPr="002E7633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 w:rsidR="00670CC4" w:rsidRPr="002E7633">
        <w:rPr>
          <w:sz w:val="28"/>
          <w:szCs w:val="28"/>
        </w:rPr>
        <w:t>.</w:t>
      </w:r>
      <w:r w:rsidRPr="002E7633">
        <w:rPr>
          <w:sz w:val="28"/>
          <w:szCs w:val="28"/>
        </w:rPr>
        <w:t xml:space="preserve"> </w:t>
      </w:r>
    </w:p>
    <w:p w:rsidR="004A6691" w:rsidRPr="00662963" w:rsidRDefault="004A6691" w:rsidP="00616DD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B0F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9223F"/>
    <w:rsid w:val="001210CC"/>
    <w:rsid w:val="00146462"/>
    <w:rsid w:val="00166635"/>
    <w:rsid w:val="00174B32"/>
    <w:rsid w:val="00175AA3"/>
    <w:rsid w:val="001B3CB1"/>
    <w:rsid w:val="001D7F88"/>
    <w:rsid w:val="001F2D9C"/>
    <w:rsid w:val="002070F9"/>
    <w:rsid w:val="00226C76"/>
    <w:rsid w:val="002B05A0"/>
    <w:rsid w:val="002C43E3"/>
    <w:rsid w:val="002E57CC"/>
    <w:rsid w:val="002E7633"/>
    <w:rsid w:val="00301B0F"/>
    <w:rsid w:val="00332723"/>
    <w:rsid w:val="00333642"/>
    <w:rsid w:val="003A5F82"/>
    <w:rsid w:val="003A754A"/>
    <w:rsid w:val="003E20C1"/>
    <w:rsid w:val="00435D9E"/>
    <w:rsid w:val="00452A3D"/>
    <w:rsid w:val="00480C5B"/>
    <w:rsid w:val="00485232"/>
    <w:rsid w:val="004A4DFF"/>
    <w:rsid w:val="004A6691"/>
    <w:rsid w:val="004B0F9E"/>
    <w:rsid w:val="004D375B"/>
    <w:rsid w:val="004F00C2"/>
    <w:rsid w:val="00526A5D"/>
    <w:rsid w:val="00535E75"/>
    <w:rsid w:val="00543A87"/>
    <w:rsid w:val="00554539"/>
    <w:rsid w:val="00566B22"/>
    <w:rsid w:val="00567FB3"/>
    <w:rsid w:val="0058558F"/>
    <w:rsid w:val="005B5149"/>
    <w:rsid w:val="005D4509"/>
    <w:rsid w:val="005F0DF5"/>
    <w:rsid w:val="00616DD0"/>
    <w:rsid w:val="00662963"/>
    <w:rsid w:val="00670CC4"/>
    <w:rsid w:val="00687DB8"/>
    <w:rsid w:val="006901CE"/>
    <w:rsid w:val="006974D9"/>
    <w:rsid w:val="006A51C8"/>
    <w:rsid w:val="006A556A"/>
    <w:rsid w:val="007163A6"/>
    <w:rsid w:val="007174A8"/>
    <w:rsid w:val="00732B40"/>
    <w:rsid w:val="0074640F"/>
    <w:rsid w:val="00751510"/>
    <w:rsid w:val="007E2025"/>
    <w:rsid w:val="007E6FC1"/>
    <w:rsid w:val="00806D9F"/>
    <w:rsid w:val="008152BC"/>
    <w:rsid w:val="00815397"/>
    <w:rsid w:val="00843E03"/>
    <w:rsid w:val="0086266E"/>
    <w:rsid w:val="008649E0"/>
    <w:rsid w:val="008929AF"/>
    <w:rsid w:val="0089463F"/>
    <w:rsid w:val="008D3832"/>
    <w:rsid w:val="0093343D"/>
    <w:rsid w:val="0099119F"/>
    <w:rsid w:val="009A4525"/>
    <w:rsid w:val="009B61CD"/>
    <w:rsid w:val="00A04728"/>
    <w:rsid w:val="00A44E21"/>
    <w:rsid w:val="00A75A80"/>
    <w:rsid w:val="00AF1336"/>
    <w:rsid w:val="00B169AD"/>
    <w:rsid w:val="00B26EDB"/>
    <w:rsid w:val="00B46CF5"/>
    <w:rsid w:val="00B54D01"/>
    <w:rsid w:val="00B64527"/>
    <w:rsid w:val="00B65A42"/>
    <w:rsid w:val="00B67834"/>
    <w:rsid w:val="00B84578"/>
    <w:rsid w:val="00BA4588"/>
    <w:rsid w:val="00BC73D2"/>
    <w:rsid w:val="00BD66D2"/>
    <w:rsid w:val="00C52455"/>
    <w:rsid w:val="00CD53D6"/>
    <w:rsid w:val="00CD6DE5"/>
    <w:rsid w:val="00CE30CB"/>
    <w:rsid w:val="00D054FE"/>
    <w:rsid w:val="00D05CE8"/>
    <w:rsid w:val="00D3282C"/>
    <w:rsid w:val="00D454DF"/>
    <w:rsid w:val="00D51F79"/>
    <w:rsid w:val="00D862DA"/>
    <w:rsid w:val="00D97084"/>
    <w:rsid w:val="00DA3554"/>
    <w:rsid w:val="00DB2A2B"/>
    <w:rsid w:val="00DC5077"/>
    <w:rsid w:val="00E03253"/>
    <w:rsid w:val="00E104A4"/>
    <w:rsid w:val="00E45A15"/>
    <w:rsid w:val="00E47663"/>
    <w:rsid w:val="00E545F6"/>
    <w:rsid w:val="00E56006"/>
    <w:rsid w:val="00E969EF"/>
    <w:rsid w:val="00EA236E"/>
    <w:rsid w:val="00EA39DA"/>
    <w:rsid w:val="00EB4EE2"/>
    <w:rsid w:val="00EE162D"/>
    <w:rsid w:val="00EF5798"/>
    <w:rsid w:val="00F358F8"/>
    <w:rsid w:val="00F413E8"/>
    <w:rsid w:val="00F43830"/>
    <w:rsid w:val="00F47F2D"/>
    <w:rsid w:val="00F522D1"/>
    <w:rsid w:val="00FB4988"/>
    <w:rsid w:val="00F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81E4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3A5F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A5F82"/>
    <w:pPr>
      <w:widowControl w:val="0"/>
      <w:shd w:val="clear" w:color="auto" w:fill="FFFFFF"/>
      <w:spacing w:line="32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7</cp:revision>
  <cp:lastPrinted>2023-12-28T07:04:00Z</cp:lastPrinted>
  <dcterms:created xsi:type="dcterms:W3CDTF">2023-12-27T16:20:00Z</dcterms:created>
  <dcterms:modified xsi:type="dcterms:W3CDTF">2023-12-28T15:08:00Z</dcterms:modified>
</cp:coreProperties>
</file>