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831A85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831A85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831A85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B50DE4">
        <w:tc>
          <w:tcPr>
            <w:tcW w:w="5920" w:type="dxa"/>
          </w:tcPr>
          <w:p w:rsidR="007307C0" w:rsidRPr="00121CB3" w:rsidRDefault="004C3AA7" w:rsidP="00012B7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Сульфагуанидин</w:t>
            </w:r>
          </w:p>
        </w:tc>
        <w:tc>
          <w:tcPr>
            <w:tcW w:w="460" w:type="dxa"/>
          </w:tcPr>
          <w:p w:rsidR="007307C0" w:rsidRPr="00121CB3" w:rsidRDefault="007307C0" w:rsidP="00012B7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012B7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EF722E">
              <w:rPr>
                <w:b/>
                <w:sz w:val="28"/>
                <w:szCs w:val="28"/>
              </w:rPr>
              <w:t>.2.1.0179</w:t>
            </w:r>
            <w:bookmarkStart w:id="0" w:name="_GoBack"/>
            <w:bookmarkEnd w:id="0"/>
          </w:p>
        </w:tc>
      </w:tr>
      <w:tr w:rsidR="007307C0" w:rsidRPr="00121CB3" w:rsidTr="00B50DE4">
        <w:tc>
          <w:tcPr>
            <w:tcW w:w="5920" w:type="dxa"/>
          </w:tcPr>
          <w:p w:rsidR="007307C0" w:rsidRPr="004C3AA7" w:rsidRDefault="004C3AA7" w:rsidP="00012B7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Сульфагуанидин</w:t>
            </w:r>
          </w:p>
        </w:tc>
        <w:tc>
          <w:tcPr>
            <w:tcW w:w="460" w:type="dxa"/>
          </w:tcPr>
          <w:p w:rsidR="007307C0" w:rsidRPr="00121CB3" w:rsidRDefault="007307C0" w:rsidP="00012B7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012B79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50DE4">
        <w:tc>
          <w:tcPr>
            <w:tcW w:w="5920" w:type="dxa"/>
          </w:tcPr>
          <w:p w:rsidR="007307C0" w:rsidRPr="004C3AA7" w:rsidRDefault="004C3AA7" w:rsidP="00012B7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Sulfaguanidinum</w:t>
            </w:r>
          </w:p>
        </w:tc>
        <w:tc>
          <w:tcPr>
            <w:tcW w:w="460" w:type="dxa"/>
          </w:tcPr>
          <w:p w:rsidR="007307C0" w:rsidRPr="00121CB3" w:rsidRDefault="007307C0" w:rsidP="00012B79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4C3AA7" w:rsidP="00012B7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ФС.2.1.0179.18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B50DE4">
        <w:tc>
          <w:tcPr>
            <w:tcW w:w="9571" w:type="dxa"/>
            <w:gridSpan w:val="2"/>
          </w:tcPr>
          <w:p w:rsidR="007307C0" w:rsidRPr="00012B79" w:rsidRDefault="004C3AA7" w:rsidP="00831A85">
            <w:pPr>
              <w:jc w:val="center"/>
              <w:rPr>
                <w:sz w:val="28"/>
                <w:szCs w:val="28"/>
              </w:rPr>
            </w:pPr>
            <w:r w:rsidRPr="00012B79">
              <w:rPr>
                <w:sz w:val="28"/>
                <w:szCs w:val="28"/>
              </w:rPr>
              <w:object w:dxaOrig="3090" w:dyaOrig="1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5pt;height:76.5pt" o:ole="">
                  <v:imagedata r:id="rId6" o:title=""/>
                </v:shape>
                <o:OLEObject Type="Embed" ProgID="Unknown" ShapeID="_x0000_i1025" DrawAspect="Content" ObjectID="_1750071013" r:id="rId7"/>
              </w:object>
            </w:r>
          </w:p>
          <w:p w:rsidR="007307C0" w:rsidRPr="00F615C3" w:rsidRDefault="007307C0" w:rsidP="00CC5ED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B50DE4">
        <w:tc>
          <w:tcPr>
            <w:tcW w:w="4785" w:type="dxa"/>
          </w:tcPr>
          <w:p w:rsidR="007307C0" w:rsidRPr="004C3AA7" w:rsidRDefault="004C3AA7" w:rsidP="004C3AA7">
            <w:pPr>
              <w:rPr>
                <w:sz w:val="28"/>
                <w:szCs w:val="28"/>
                <w:lang w:val="en-US"/>
              </w:rPr>
            </w:pPr>
            <w:r w:rsidRPr="004C3AA7">
              <w:rPr>
                <w:sz w:val="28"/>
                <w:szCs w:val="28"/>
              </w:rPr>
              <w:t>C</w:t>
            </w:r>
            <w:r w:rsidRPr="004C3AA7">
              <w:rPr>
                <w:sz w:val="28"/>
                <w:szCs w:val="28"/>
                <w:vertAlign w:val="subscript"/>
              </w:rPr>
              <w:t>7</w:t>
            </w:r>
            <w:r w:rsidRPr="004C3AA7">
              <w:rPr>
                <w:sz w:val="28"/>
                <w:szCs w:val="28"/>
              </w:rPr>
              <w:t>H</w:t>
            </w:r>
            <w:r w:rsidRPr="004C3AA7">
              <w:rPr>
                <w:sz w:val="28"/>
                <w:szCs w:val="28"/>
                <w:vertAlign w:val="subscript"/>
              </w:rPr>
              <w:t>10</w:t>
            </w:r>
            <w:r w:rsidRPr="004C3AA7">
              <w:rPr>
                <w:sz w:val="28"/>
                <w:szCs w:val="28"/>
              </w:rPr>
              <w:t>N</w:t>
            </w:r>
            <w:r w:rsidRPr="004C3AA7">
              <w:rPr>
                <w:sz w:val="28"/>
                <w:szCs w:val="28"/>
                <w:vertAlign w:val="subscript"/>
              </w:rPr>
              <w:t>4</w:t>
            </w:r>
            <w:r w:rsidRPr="004C3AA7">
              <w:rPr>
                <w:sz w:val="28"/>
                <w:szCs w:val="28"/>
              </w:rPr>
              <w:t>O</w:t>
            </w:r>
            <w:r w:rsidRPr="004C3AA7">
              <w:rPr>
                <w:sz w:val="28"/>
                <w:szCs w:val="28"/>
                <w:vertAlign w:val="subscript"/>
              </w:rPr>
              <w:t>2</w:t>
            </w:r>
            <w:r w:rsidRPr="004C3AA7">
              <w:rPr>
                <w:sz w:val="28"/>
                <w:szCs w:val="28"/>
              </w:rPr>
              <w:t>S</w:t>
            </w:r>
          </w:p>
        </w:tc>
        <w:tc>
          <w:tcPr>
            <w:tcW w:w="4786" w:type="dxa"/>
          </w:tcPr>
          <w:p w:rsidR="007307C0" w:rsidRPr="00F615C3" w:rsidRDefault="007307C0" w:rsidP="004C3AA7">
            <w:pPr>
              <w:jc w:val="right"/>
              <w:rPr>
                <w:sz w:val="28"/>
                <w:szCs w:val="28"/>
                <w:lang w:val="en-US"/>
              </w:rPr>
            </w:pPr>
            <w:r w:rsidRPr="007307C0">
              <w:rPr>
                <w:sz w:val="28"/>
                <w:szCs w:val="28"/>
              </w:rPr>
              <w:t xml:space="preserve">М.м. </w:t>
            </w:r>
            <w:r w:rsidR="004C3AA7">
              <w:rPr>
                <w:sz w:val="28"/>
                <w:szCs w:val="28"/>
              </w:rPr>
              <w:t>214</w:t>
            </w:r>
            <w:r w:rsidRPr="007307C0">
              <w:rPr>
                <w:sz w:val="28"/>
                <w:szCs w:val="28"/>
                <w:lang w:val="en-US"/>
              </w:rPr>
              <w:t>,</w:t>
            </w:r>
            <w:r w:rsidRPr="007307C0">
              <w:rPr>
                <w:sz w:val="28"/>
                <w:szCs w:val="28"/>
              </w:rPr>
              <w:t>2</w:t>
            </w:r>
            <w:r w:rsidR="004C3AA7">
              <w:rPr>
                <w:sz w:val="28"/>
                <w:szCs w:val="28"/>
              </w:rPr>
              <w:t>4</w:t>
            </w:r>
          </w:p>
        </w:tc>
      </w:tr>
      <w:tr w:rsidR="00012B79" w:rsidRPr="00012B79" w:rsidTr="00B50DE4">
        <w:tc>
          <w:tcPr>
            <w:tcW w:w="4785" w:type="dxa"/>
          </w:tcPr>
          <w:p w:rsidR="00012B79" w:rsidRPr="00012B79" w:rsidRDefault="00012B79" w:rsidP="004C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012B79">
              <w:rPr>
                <w:sz w:val="28"/>
                <w:szCs w:val="28"/>
                <w:lang w:val="en-US"/>
              </w:rPr>
              <w:t>57-67-0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012B79" w:rsidRPr="00012B79" w:rsidRDefault="00012B79" w:rsidP="004C3AA7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B50DE4">
      <w:pPr>
        <w:spacing w:line="360" w:lineRule="auto"/>
        <w:ind w:firstLine="709"/>
        <w:rPr>
          <w:sz w:val="28"/>
          <w:szCs w:val="28"/>
          <w:lang w:val="en-US"/>
        </w:rPr>
      </w:pPr>
    </w:p>
    <w:p w:rsidR="00012B79" w:rsidRPr="00012B79" w:rsidRDefault="00012B79" w:rsidP="00DB3C77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012B79" w:rsidRPr="00963EAB" w:rsidRDefault="00012B79" w:rsidP="00B50DE4">
      <w:pPr>
        <w:spacing w:line="360" w:lineRule="auto"/>
        <w:ind w:firstLine="709"/>
        <w:rPr>
          <w:sz w:val="28"/>
          <w:szCs w:val="28"/>
        </w:rPr>
      </w:pPr>
      <w:r w:rsidRPr="007D1214">
        <w:rPr>
          <w:i/>
          <w:snapToGrid w:val="0"/>
          <w:sz w:val="28"/>
          <w:szCs w:val="28"/>
        </w:rPr>
        <w:t>N</w:t>
      </w:r>
      <w:r w:rsidRPr="007D1214">
        <w:rPr>
          <w:snapToGrid w:val="0"/>
          <w:sz w:val="28"/>
          <w:szCs w:val="28"/>
        </w:rPr>
        <w:t>-(4-Аминобензолсульфонил)гуанидина</w:t>
      </w:r>
      <w:r w:rsidR="00EF4CB8">
        <w:rPr>
          <w:snapToGrid w:val="0"/>
          <w:sz w:val="28"/>
          <w:szCs w:val="28"/>
        </w:rPr>
        <w:t>.</w:t>
      </w:r>
    </w:p>
    <w:p w:rsidR="004C3AA7" w:rsidRDefault="004C3AA7" w:rsidP="000A35DD">
      <w:pPr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  <w:r w:rsidRPr="004D287E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одержит не менее 99,0 </w:t>
      </w:r>
      <w:r w:rsidRPr="004D287E">
        <w:rPr>
          <w:sz w:val="28"/>
          <w:szCs w:val="28"/>
        </w:rPr>
        <w:t>% и не бо</w:t>
      </w:r>
      <w:r>
        <w:rPr>
          <w:sz w:val="28"/>
          <w:szCs w:val="28"/>
        </w:rPr>
        <w:t>лее 101,0 </w:t>
      </w:r>
      <w:r w:rsidRPr="004D287E">
        <w:rPr>
          <w:sz w:val="28"/>
          <w:szCs w:val="28"/>
        </w:rPr>
        <w:t>% сульфагуанидина C</w:t>
      </w:r>
      <w:r w:rsidRPr="004D287E">
        <w:rPr>
          <w:sz w:val="28"/>
          <w:szCs w:val="28"/>
          <w:vertAlign w:val="subscript"/>
        </w:rPr>
        <w:t>7</w:t>
      </w:r>
      <w:r w:rsidRPr="004D287E">
        <w:rPr>
          <w:sz w:val="28"/>
          <w:szCs w:val="28"/>
        </w:rPr>
        <w:t>H</w:t>
      </w:r>
      <w:r w:rsidRPr="004D287E">
        <w:rPr>
          <w:sz w:val="28"/>
          <w:szCs w:val="28"/>
          <w:vertAlign w:val="subscript"/>
        </w:rPr>
        <w:t>10</w:t>
      </w:r>
      <w:r w:rsidRPr="004D287E">
        <w:rPr>
          <w:sz w:val="28"/>
          <w:szCs w:val="28"/>
        </w:rPr>
        <w:t>N</w:t>
      </w:r>
      <w:r w:rsidRPr="004D287E">
        <w:rPr>
          <w:sz w:val="28"/>
          <w:szCs w:val="28"/>
          <w:vertAlign w:val="subscript"/>
        </w:rPr>
        <w:t>4</w:t>
      </w:r>
      <w:r w:rsidRPr="004D287E">
        <w:rPr>
          <w:sz w:val="28"/>
          <w:szCs w:val="28"/>
        </w:rPr>
        <w:t>O</w:t>
      </w:r>
      <w:r w:rsidRPr="004D287E">
        <w:rPr>
          <w:sz w:val="28"/>
          <w:szCs w:val="28"/>
          <w:vertAlign w:val="subscript"/>
        </w:rPr>
        <w:t>2</w:t>
      </w:r>
      <w:r w:rsidRPr="004D287E">
        <w:rPr>
          <w:sz w:val="28"/>
          <w:szCs w:val="28"/>
        </w:rPr>
        <w:t>S в пересч</w:t>
      </w:r>
      <w:r>
        <w:rPr>
          <w:sz w:val="28"/>
          <w:szCs w:val="28"/>
        </w:rPr>
        <w:t>ё</w:t>
      </w:r>
      <w:r w:rsidRPr="004D287E">
        <w:rPr>
          <w:sz w:val="28"/>
          <w:szCs w:val="28"/>
        </w:rPr>
        <w:t>те на сухое вещество.</w:t>
      </w:r>
    </w:p>
    <w:p w:rsidR="007307C0" w:rsidRDefault="00012B79" w:rsidP="00DB3C77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4C3AA7" w:rsidRPr="0045506C" w:rsidRDefault="004C3AA7" w:rsidP="000A35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552AEA">
        <w:rPr>
          <w:rStyle w:val="8"/>
          <w:b/>
          <w:sz w:val="28"/>
          <w:szCs w:val="28"/>
        </w:rPr>
        <w:t>Описание.</w:t>
      </w:r>
      <w:r w:rsidRPr="0045506C">
        <w:rPr>
          <w:rStyle w:val="8"/>
          <w:sz w:val="28"/>
          <w:szCs w:val="28"/>
        </w:rPr>
        <w:t xml:space="preserve"> Белый </w:t>
      </w:r>
      <w:r>
        <w:rPr>
          <w:rStyle w:val="8"/>
          <w:sz w:val="28"/>
          <w:szCs w:val="28"/>
        </w:rPr>
        <w:t xml:space="preserve">или почти белый </w:t>
      </w:r>
      <w:r w:rsidRPr="0045506C">
        <w:rPr>
          <w:rStyle w:val="8"/>
          <w:sz w:val="28"/>
          <w:szCs w:val="28"/>
        </w:rPr>
        <w:t>мелкокристаллический порошок.</w:t>
      </w:r>
    </w:p>
    <w:p w:rsidR="004C3AA7" w:rsidRDefault="004C3AA7" w:rsidP="000A35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552AEA">
        <w:rPr>
          <w:rStyle w:val="8"/>
          <w:b/>
          <w:sz w:val="28"/>
          <w:szCs w:val="28"/>
        </w:rPr>
        <w:t>Растворимость.</w:t>
      </w:r>
      <w:r w:rsidRPr="0045506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Мало растворим в спирте 96 % и ацетоне, о</w:t>
      </w:r>
      <w:r w:rsidRPr="0045506C">
        <w:rPr>
          <w:rStyle w:val="8"/>
          <w:sz w:val="28"/>
          <w:szCs w:val="28"/>
        </w:rPr>
        <w:t xml:space="preserve">чень мало </w:t>
      </w:r>
      <w:r w:rsidRPr="00C23592">
        <w:rPr>
          <w:rStyle w:val="8"/>
          <w:sz w:val="28"/>
          <w:szCs w:val="28"/>
        </w:rPr>
        <w:t>растворим в воде</w:t>
      </w:r>
      <w:r>
        <w:rPr>
          <w:rStyle w:val="8"/>
          <w:sz w:val="28"/>
          <w:szCs w:val="28"/>
        </w:rPr>
        <w:t>, практически нерастворим в метиленхлориде.</w:t>
      </w:r>
    </w:p>
    <w:p w:rsidR="004C3AA7" w:rsidRPr="00C23592" w:rsidRDefault="004C3AA7" w:rsidP="000A35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8"/>
          <w:sz w:val="28"/>
          <w:szCs w:val="28"/>
        </w:rPr>
        <w:t>*Растворяется в разбавленных растворах кислот.</w:t>
      </w:r>
    </w:p>
    <w:p w:rsidR="004C3AA7" w:rsidRPr="00012B79" w:rsidRDefault="00012B79" w:rsidP="00DB3C77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12B79">
        <w:rPr>
          <w:bCs/>
          <w:color w:val="000000"/>
          <w:sz w:val="28"/>
          <w:szCs w:val="28"/>
        </w:rPr>
        <w:t>ИДЕНТИФИКАЦИЯ</w:t>
      </w:r>
    </w:p>
    <w:p w:rsidR="006A1AB2" w:rsidRDefault="004C3AA7" w:rsidP="000A35D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3AA7">
        <w:rPr>
          <w:bCs/>
          <w:i/>
          <w:color w:val="000000"/>
          <w:sz w:val="28"/>
          <w:szCs w:val="28"/>
        </w:rPr>
        <w:t>1</w:t>
      </w:r>
      <w:r w:rsidR="001A5711" w:rsidRPr="004C3AA7">
        <w:rPr>
          <w:bCs/>
          <w:i/>
          <w:color w:val="000000"/>
          <w:sz w:val="28"/>
          <w:szCs w:val="28"/>
        </w:rPr>
        <w:t>.</w:t>
      </w:r>
      <w:r>
        <w:rPr>
          <w:bCs/>
          <w:i/>
          <w:color w:val="000000"/>
          <w:sz w:val="28"/>
          <w:szCs w:val="28"/>
        </w:rPr>
        <w:t> </w:t>
      </w:r>
      <w:r w:rsidR="006A1AB2" w:rsidRPr="003310E2">
        <w:rPr>
          <w:i/>
          <w:color w:val="000000"/>
          <w:sz w:val="28"/>
          <w:szCs w:val="28"/>
        </w:rPr>
        <w:t>ИК-спектр</w:t>
      </w:r>
      <w:r w:rsidR="006A1AB2">
        <w:rPr>
          <w:i/>
          <w:color w:val="000000"/>
          <w:sz w:val="28"/>
          <w:szCs w:val="28"/>
        </w:rPr>
        <w:t>ометрия</w:t>
      </w:r>
      <w:r w:rsidR="00576742">
        <w:rPr>
          <w:i/>
          <w:color w:val="000000"/>
          <w:sz w:val="28"/>
          <w:szCs w:val="28"/>
        </w:rPr>
        <w:t xml:space="preserve"> </w:t>
      </w:r>
      <w:r w:rsidR="00576742" w:rsidRPr="00576742">
        <w:rPr>
          <w:color w:val="000000"/>
          <w:sz w:val="28"/>
          <w:szCs w:val="28"/>
        </w:rPr>
        <w:t xml:space="preserve">(ОФС «Спектрометрия в </w:t>
      </w:r>
      <w:r w:rsidR="007D4054">
        <w:rPr>
          <w:color w:val="000000"/>
          <w:sz w:val="28"/>
          <w:szCs w:val="28"/>
        </w:rPr>
        <w:t xml:space="preserve">средней </w:t>
      </w:r>
      <w:r w:rsidR="00576742" w:rsidRPr="00576742">
        <w:rPr>
          <w:color w:val="000000"/>
          <w:sz w:val="28"/>
          <w:szCs w:val="28"/>
        </w:rPr>
        <w:t>инфракрасной области»)</w:t>
      </w:r>
      <w:r w:rsidR="006A1AB2" w:rsidRPr="00576742">
        <w:rPr>
          <w:color w:val="000000"/>
          <w:sz w:val="28"/>
          <w:szCs w:val="28"/>
        </w:rPr>
        <w:t>.</w:t>
      </w:r>
      <w:r w:rsidR="006A1AB2" w:rsidRPr="003310E2">
        <w:rPr>
          <w:color w:val="000000"/>
          <w:sz w:val="28"/>
          <w:szCs w:val="28"/>
        </w:rPr>
        <w:t xml:space="preserve"> Инфракрасный спектр субстанции</w:t>
      </w:r>
      <w:r w:rsidR="00534099">
        <w:rPr>
          <w:color w:val="000000"/>
          <w:sz w:val="28"/>
          <w:szCs w:val="28"/>
        </w:rPr>
        <w:t xml:space="preserve"> </w:t>
      </w:r>
      <w:r w:rsidR="00963EAB">
        <w:rPr>
          <w:color w:val="000000"/>
          <w:sz w:val="28"/>
          <w:szCs w:val="28"/>
        </w:rPr>
        <w:t>в области от 4000 до 400 </w:t>
      </w:r>
      <w:r w:rsidR="006A1AB2" w:rsidRPr="003310E2">
        <w:rPr>
          <w:color w:val="000000"/>
          <w:sz w:val="28"/>
          <w:szCs w:val="28"/>
        </w:rPr>
        <w:t>см</w:t>
      </w:r>
      <w:r w:rsidR="00935298">
        <w:rPr>
          <w:color w:val="000000"/>
          <w:sz w:val="28"/>
          <w:szCs w:val="28"/>
          <w:vertAlign w:val="superscript"/>
        </w:rPr>
        <w:t>–</w:t>
      </w:r>
      <w:r w:rsidR="006A1AB2" w:rsidRPr="003310E2">
        <w:rPr>
          <w:color w:val="000000"/>
          <w:sz w:val="28"/>
          <w:szCs w:val="28"/>
          <w:vertAlign w:val="superscript"/>
        </w:rPr>
        <w:t>1</w:t>
      </w:r>
      <w:r w:rsidR="006A1AB2" w:rsidRPr="003310E2">
        <w:rPr>
          <w:color w:val="000000"/>
          <w:position w:val="9"/>
          <w:sz w:val="28"/>
          <w:szCs w:val="28"/>
        </w:rPr>
        <w:t xml:space="preserve"> </w:t>
      </w:r>
      <w:r w:rsidR="006A1AB2" w:rsidRPr="003310E2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="006A1AB2" w:rsidRPr="003310E2">
        <w:rPr>
          <w:sz w:val="28"/>
          <w:szCs w:val="28"/>
        </w:rPr>
        <w:t>спектру</w:t>
      </w:r>
      <w:r w:rsidR="00D03EA6">
        <w:rPr>
          <w:sz w:val="28"/>
          <w:szCs w:val="28"/>
        </w:rPr>
        <w:t xml:space="preserve"> фармакопейного</w:t>
      </w:r>
      <w:r w:rsidR="006A1AB2" w:rsidRPr="003310E2">
        <w:rPr>
          <w:sz w:val="28"/>
          <w:szCs w:val="28"/>
        </w:rPr>
        <w:t xml:space="preserve"> стандартного образца </w:t>
      </w:r>
      <w:r>
        <w:rPr>
          <w:sz w:val="28"/>
          <w:szCs w:val="28"/>
        </w:rPr>
        <w:t>сульфагуанидина</w:t>
      </w:r>
      <w:r w:rsidR="006A1AB2" w:rsidRPr="003310E2">
        <w:rPr>
          <w:color w:val="000000"/>
          <w:sz w:val="28"/>
          <w:szCs w:val="28"/>
        </w:rPr>
        <w:t>.</w:t>
      </w:r>
    </w:p>
    <w:p w:rsidR="00DB3404" w:rsidRDefault="00865F92" w:rsidP="000A35D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44E65">
        <w:rPr>
          <w:i/>
          <w:sz w:val="28"/>
          <w:szCs w:val="28"/>
          <w:lang w:eastAsia="en-US"/>
        </w:rPr>
        <w:lastRenderedPageBreak/>
        <w:t>2.</w:t>
      </w:r>
      <w:r>
        <w:rPr>
          <w:i/>
          <w:sz w:val="28"/>
          <w:szCs w:val="28"/>
          <w:lang w:eastAsia="en-US"/>
        </w:rPr>
        <w:t> </w:t>
      </w:r>
      <w:r w:rsidRPr="00544E65">
        <w:rPr>
          <w:i/>
          <w:sz w:val="28"/>
          <w:szCs w:val="28"/>
          <w:lang w:eastAsia="en-US"/>
        </w:rPr>
        <w:t xml:space="preserve">Тонкослойная хроматография. </w:t>
      </w:r>
      <w:r w:rsidR="00DB3404" w:rsidRPr="00297677">
        <w:rPr>
          <w:sz w:val="28"/>
          <w:szCs w:val="28"/>
        </w:rPr>
        <w:t>Основная зона адсорбции на хроматограмме испытуемого раствора Б, полученн</w:t>
      </w:r>
      <w:r w:rsidR="009F167D">
        <w:rPr>
          <w:sz w:val="28"/>
          <w:szCs w:val="28"/>
        </w:rPr>
        <w:t>ая</w:t>
      </w:r>
      <w:r w:rsidR="00DB3404">
        <w:rPr>
          <w:sz w:val="28"/>
          <w:szCs w:val="28"/>
        </w:rPr>
        <w:t xml:space="preserve"> в испытании «Родственные примеси», по положению, величине и степени подавления флуоресценции </w:t>
      </w:r>
      <w:r w:rsidR="00DB3404">
        <w:rPr>
          <w:color w:val="auto"/>
          <w:sz w:val="28"/>
          <w:szCs w:val="28"/>
        </w:rPr>
        <w:t>должна соответствовать зоне адсорбции сульфагуанидина на хроматограмме раствора стандартного образца сульфагуанидина (раздел «Родственные примеси»).</w:t>
      </w:r>
    </w:p>
    <w:p w:rsidR="00DB3404" w:rsidRPr="001745D1" w:rsidRDefault="00DB3404" w:rsidP="000A35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i/>
          <w:sz w:val="28"/>
          <w:szCs w:val="28"/>
        </w:rPr>
        <w:t>3</w:t>
      </w:r>
      <w:r w:rsidR="000D1F16">
        <w:rPr>
          <w:rStyle w:val="8"/>
          <w:i/>
          <w:sz w:val="28"/>
          <w:szCs w:val="28"/>
        </w:rPr>
        <w:t>. </w:t>
      </w:r>
      <w:r w:rsidRPr="00C23592">
        <w:rPr>
          <w:rStyle w:val="8"/>
          <w:i/>
          <w:sz w:val="28"/>
          <w:szCs w:val="28"/>
        </w:rPr>
        <w:t xml:space="preserve">Качественная реакция. </w:t>
      </w:r>
      <w:r w:rsidRPr="00C23592">
        <w:rPr>
          <w:color w:val="000000"/>
          <w:sz w:val="28"/>
          <w:szCs w:val="28"/>
        </w:rPr>
        <w:t xml:space="preserve">Субстанция </w:t>
      </w:r>
      <w:r>
        <w:rPr>
          <w:color w:val="000000"/>
          <w:sz w:val="28"/>
          <w:szCs w:val="28"/>
        </w:rPr>
        <w:t xml:space="preserve">должна давать </w:t>
      </w:r>
      <w:r w:rsidRPr="00C23592">
        <w:rPr>
          <w:color w:val="000000"/>
          <w:sz w:val="28"/>
          <w:szCs w:val="28"/>
        </w:rPr>
        <w:t xml:space="preserve">характерную реакцию на </w:t>
      </w:r>
      <w:r>
        <w:rPr>
          <w:color w:val="000000"/>
          <w:sz w:val="28"/>
          <w:szCs w:val="28"/>
        </w:rPr>
        <w:t xml:space="preserve">амины </w:t>
      </w:r>
      <w:r w:rsidRPr="00C23592">
        <w:rPr>
          <w:color w:val="000000"/>
          <w:sz w:val="28"/>
          <w:szCs w:val="28"/>
        </w:rPr>
        <w:t xml:space="preserve">ароматические первичные </w:t>
      </w:r>
      <w:r w:rsidRPr="001745D1">
        <w:rPr>
          <w:color w:val="000000"/>
          <w:sz w:val="28"/>
          <w:szCs w:val="28"/>
        </w:rPr>
        <w:t>(ОФС «Общие реакции на подлинность»).</w:t>
      </w:r>
    </w:p>
    <w:p w:rsidR="00DB3404" w:rsidRDefault="00DB3404" w:rsidP="000A35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i/>
          <w:sz w:val="28"/>
          <w:szCs w:val="28"/>
        </w:rPr>
        <w:t>4</w:t>
      </w:r>
      <w:r w:rsidRPr="0024064C">
        <w:rPr>
          <w:rStyle w:val="8"/>
          <w:i/>
          <w:sz w:val="28"/>
          <w:szCs w:val="28"/>
        </w:rPr>
        <w:t>.</w:t>
      </w:r>
      <w:r w:rsidR="000D1F16">
        <w:rPr>
          <w:rStyle w:val="8"/>
          <w:i/>
          <w:sz w:val="28"/>
          <w:szCs w:val="28"/>
        </w:rPr>
        <w:t> </w:t>
      </w:r>
      <w:r w:rsidRPr="001745D1">
        <w:rPr>
          <w:rStyle w:val="8"/>
          <w:i/>
          <w:sz w:val="28"/>
          <w:szCs w:val="28"/>
        </w:rPr>
        <w:t>Качественная реакция.</w:t>
      </w:r>
      <w:r>
        <w:rPr>
          <w:rStyle w:val="8"/>
          <w:sz w:val="28"/>
          <w:szCs w:val="28"/>
        </w:rPr>
        <w:t xml:space="preserve"> Около </w:t>
      </w:r>
      <w:r w:rsidRPr="0045506C">
        <w:rPr>
          <w:rStyle w:val="8"/>
          <w:sz w:val="28"/>
          <w:szCs w:val="28"/>
        </w:rPr>
        <w:t>0,1</w:t>
      </w:r>
      <w:r w:rsidR="008A30C6">
        <w:rPr>
          <w:rStyle w:val="8"/>
          <w:sz w:val="28"/>
          <w:szCs w:val="28"/>
        </w:rPr>
        <w:t> </w:t>
      </w:r>
      <w:r w:rsidRPr="00DB3404">
        <w:rPr>
          <w:rStyle w:val="11"/>
          <w:i w:val="0"/>
          <w:sz w:val="28"/>
          <w:szCs w:val="28"/>
        </w:rPr>
        <w:t>г</w:t>
      </w:r>
      <w:r w:rsidRPr="0045506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субстанции</w:t>
      </w:r>
      <w:r w:rsidRPr="0045506C">
        <w:rPr>
          <w:rStyle w:val="8"/>
          <w:sz w:val="28"/>
          <w:szCs w:val="28"/>
        </w:rPr>
        <w:t xml:space="preserve"> нагревают в сухой пробирке на пламени горелки; </w:t>
      </w:r>
      <w:r>
        <w:rPr>
          <w:rStyle w:val="8"/>
          <w:sz w:val="28"/>
          <w:szCs w:val="28"/>
        </w:rPr>
        <w:t xml:space="preserve">должен </w:t>
      </w:r>
      <w:r w:rsidRPr="0045506C">
        <w:rPr>
          <w:rStyle w:val="8"/>
          <w:sz w:val="28"/>
          <w:szCs w:val="28"/>
        </w:rPr>
        <w:t>образ</w:t>
      </w:r>
      <w:r>
        <w:rPr>
          <w:rStyle w:val="8"/>
          <w:sz w:val="28"/>
          <w:szCs w:val="28"/>
        </w:rPr>
        <w:t>оваться</w:t>
      </w:r>
      <w:r w:rsidRPr="0045506C">
        <w:rPr>
          <w:rStyle w:val="8"/>
          <w:sz w:val="28"/>
          <w:szCs w:val="28"/>
        </w:rPr>
        <w:t xml:space="preserve"> плав фиолетово-красного цвета и ощущат</w:t>
      </w:r>
      <w:r>
        <w:rPr>
          <w:rStyle w:val="8"/>
          <w:sz w:val="28"/>
          <w:szCs w:val="28"/>
        </w:rPr>
        <w:t>ь</w:t>
      </w:r>
      <w:r w:rsidRPr="0045506C">
        <w:rPr>
          <w:rStyle w:val="8"/>
          <w:sz w:val="28"/>
          <w:szCs w:val="28"/>
        </w:rPr>
        <w:t>ся запах аммиака</w:t>
      </w:r>
      <w:r>
        <w:rPr>
          <w:rStyle w:val="8"/>
          <w:sz w:val="28"/>
          <w:szCs w:val="28"/>
        </w:rPr>
        <w:t>.</w:t>
      </w:r>
    </w:p>
    <w:p w:rsidR="00012B79" w:rsidRPr="00012B79" w:rsidRDefault="00012B79" w:rsidP="000D1F16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012B79">
        <w:rPr>
          <w:rStyle w:val="8"/>
          <w:sz w:val="28"/>
          <w:szCs w:val="28"/>
        </w:rPr>
        <w:t>ИСПЫТАНИЯ</w:t>
      </w:r>
    </w:p>
    <w:p w:rsidR="006A3DA9" w:rsidRPr="0045506C" w:rsidRDefault="006A3DA9" w:rsidP="000A35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552AEA">
        <w:rPr>
          <w:rStyle w:val="8"/>
          <w:b/>
          <w:sz w:val="28"/>
          <w:szCs w:val="28"/>
        </w:rPr>
        <w:t>Температура плавления</w:t>
      </w:r>
      <w:r>
        <w:rPr>
          <w:rStyle w:val="8"/>
          <w:b/>
          <w:sz w:val="28"/>
          <w:szCs w:val="28"/>
        </w:rPr>
        <w:t xml:space="preserve">. </w:t>
      </w:r>
      <w:r w:rsidRPr="00727A02">
        <w:rPr>
          <w:color w:val="000000"/>
          <w:sz w:val="28"/>
          <w:szCs w:val="28"/>
        </w:rPr>
        <w:t>От 189 до 19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 </w:t>
      </w:r>
      <w:r w:rsidRPr="00727A02">
        <w:rPr>
          <w:color w:val="000000"/>
          <w:sz w:val="28"/>
          <w:szCs w:val="28"/>
        </w:rPr>
        <w:t>°</w:t>
      </w:r>
      <w:r w:rsidRPr="00727A02">
        <w:rPr>
          <w:color w:val="000000"/>
          <w:sz w:val="28"/>
          <w:szCs w:val="28"/>
          <w:lang w:val="en-US"/>
        </w:rPr>
        <w:t>C</w:t>
      </w:r>
      <w:r w:rsidRPr="00727A02">
        <w:rPr>
          <w:color w:val="000000"/>
          <w:sz w:val="28"/>
          <w:szCs w:val="28"/>
        </w:rPr>
        <w:t xml:space="preserve"> (ОФС «Температура плавления</w:t>
      </w:r>
      <w:r w:rsidRPr="00DC52FA">
        <w:rPr>
          <w:color w:val="000000"/>
          <w:sz w:val="28"/>
          <w:szCs w:val="28"/>
        </w:rPr>
        <w:t>»</w:t>
      </w:r>
      <w:r w:rsidR="006E4ACD" w:rsidRPr="00DC52FA">
        <w:rPr>
          <w:color w:val="000000"/>
          <w:sz w:val="28"/>
          <w:szCs w:val="28"/>
        </w:rPr>
        <w:t>, метод 2</w:t>
      </w:r>
      <w:r w:rsidRPr="00DC52FA">
        <w:rPr>
          <w:color w:val="000000"/>
          <w:sz w:val="28"/>
          <w:szCs w:val="28"/>
        </w:rPr>
        <w:t>).</w:t>
      </w:r>
    </w:p>
    <w:p w:rsidR="006A3DA9" w:rsidRDefault="006A3DA9" w:rsidP="000A35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552AEA">
        <w:rPr>
          <w:rStyle w:val="8"/>
          <w:b/>
          <w:sz w:val="28"/>
          <w:szCs w:val="28"/>
        </w:rPr>
        <w:t>Кислотность.</w:t>
      </w:r>
      <w:r w:rsidRPr="0045506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Нагревают </w:t>
      </w:r>
      <w:r w:rsidRPr="00552AEA">
        <w:rPr>
          <w:rStyle w:val="8"/>
          <w:sz w:val="28"/>
          <w:szCs w:val="28"/>
        </w:rPr>
        <w:t>1</w:t>
      </w:r>
      <w:r>
        <w:rPr>
          <w:rStyle w:val="8"/>
          <w:sz w:val="28"/>
          <w:szCs w:val="28"/>
        </w:rPr>
        <w:t> </w:t>
      </w:r>
      <w:r w:rsidRPr="0045506C">
        <w:rPr>
          <w:rStyle w:val="8"/>
          <w:sz w:val="28"/>
          <w:szCs w:val="28"/>
        </w:rPr>
        <w:t xml:space="preserve">г </w:t>
      </w:r>
      <w:r>
        <w:rPr>
          <w:rStyle w:val="8"/>
          <w:sz w:val="28"/>
          <w:szCs w:val="28"/>
        </w:rPr>
        <w:t xml:space="preserve">субстанции </w:t>
      </w:r>
      <w:r w:rsidRPr="0045506C">
        <w:rPr>
          <w:rStyle w:val="8"/>
          <w:sz w:val="28"/>
          <w:szCs w:val="28"/>
        </w:rPr>
        <w:t>на водяной бане</w:t>
      </w:r>
      <w:r>
        <w:rPr>
          <w:rStyle w:val="8"/>
          <w:sz w:val="28"/>
          <w:szCs w:val="28"/>
        </w:rPr>
        <w:t xml:space="preserve"> </w:t>
      </w:r>
      <w:r w:rsidRPr="0045506C">
        <w:rPr>
          <w:rStyle w:val="8"/>
          <w:sz w:val="28"/>
          <w:szCs w:val="28"/>
        </w:rPr>
        <w:t>в течение 5</w:t>
      </w:r>
      <w:r w:rsidR="008A30C6">
        <w:rPr>
          <w:rStyle w:val="8"/>
          <w:sz w:val="28"/>
          <w:szCs w:val="28"/>
        </w:rPr>
        <w:t> </w:t>
      </w:r>
      <w:r w:rsidRPr="0045506C">
        <w:rPr>
          <w:rStyle w:val="8"/>
          <w:sz w:val="28"/>
          <w:szCs w:val="28"/>
        </w:rPr>
        <w:t>минут</w:t>
      </w:r>
      <w:r>
        <w:rPr>
          <w:rStyle w:val="8"/>
          <w:sz w:val="28"/>
          <w:szCs w:val="28"/>
        </w:rPr>
        <w:t xml:space="preserve"> </w:t>
      </w:r>
      <w:r w:rsidRPr="0045506C">
        <w:rPr>
          <w:rStyle w:val="8"/>
          <w:sz w:val="28"/>
          <w:szCs w:val="28"/>
        </w:rPr>
        <w:t>при температуре 70</w:t>
      </w:r>
      <w:r>
        <w:rPr>
          <w:rStyle w:val="8"/>
          <w:sz w:val="28"/>
          <w:szCs w:val="28"/>
          <w:lang w:val="en-US"/>
        </w:rPr>
        <w:t> </w:t>
      </w:r>
      <w:r w:rsidRPr="00552AEA">
        <w:rPr>
          <w:rStyle w:val="8"/>
          <w:sz w:val="28"/>
          <w:szCs w:val="28"/>
        </w:rPr>
        <w:t>°</w:t>
      </w:r>
      <w:r>
        <w:rPr>
          <w:rStyle w:val="8"/>
          <w:sz w:val="28"/>
          <w:szCs w:val="28"/>
        </w:rPr>
        <w:t>С с 50 мл</w:t>
      </w:r>
      <w:r w:rsidRPr="0045506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воды. После</w:t>
      </w:r>
      <w:r w:rsidRPr="0045506C">
        <w:rPr>
          <w:rStyle w:val="8"/>
          <w:sz w:val="28"/>
          <w:szCs w:val="28"/>
        </w:rPr>
        <w:t xml:space="preserve"> охлажд</w:t>
      </w:r>
      <w:r>
        <w:rPr>
          <w:rStyle w:val="8"/>
          <w:sz w:val="28"/>
          <w:szCs w:val="28"/>
        </w:rPr>
        <w:t xml:space="preserve">ения раствор </w:t>
      </w:r>
      <w:r w:rsidRPr="0045506C">
        <w:rPr>
          <w:rStyle w:val="8"/>
          <w:sz w:val="28"/>
          <w:szCs w:val="28"/>
        </w:rPr>
        <w:t>фильтруют. К 25</w:t>
      </w:r>
      <w:r>
        <w:rPr>
          <w:rStyle w:val="8"/>
          <w:sz w:val="28"/>
          <w:szCs w:val="28"/>
        </w:rPr>
        <w:t> </w:t>
      </w:r>
      <w:r w:rsidRPr="006A3DA9">
        <w:rPr>
          <w:rStyle w:val="11"/>
          <w:i w:val="0"/>
          <w:sz w:val="28"/>
          <w:szCs w:val="28"/>
        </w:rPr>
        <w:t>мл</w:t>
      </w:r>
      <w:r w:rsidRPr="0045506C">
        <w:rPr>
          <w:rStyle w:val="8"/>
          <w:sz w:val="28"/>
          <w:szCs w:val="28"/>
        </w:rPr>
        <w:t xml:space="preserve"> фильтрата прибавляют </w:t>
      </w:r>
      <w:r w:rsidRPr="00552AEA">
        <w:rPr>
          <w:rStyle w:val="8"/>
          <w:sz w:val="28"/>
          <w:szCs w:val="28"/>
        </w:rPr>
        <w:t>3</w:t>
      </w:r>
      <w:r w:rsidRPr="0045506C">
        <w:rPr>
          <w:rStyle w:val="8"/>
          <w:sz w:val="28"/>
          <w:szCs w:val="28"/>
        </w:rPr>
        <w:t xml:space="preserve"> капли фенолфталеина</w:t>
      </w:r>
      <w:r>
        <w:rPr>
          <w:rStyle w:val="8"/>
          <w:sz w:val="28"/>
          <w:szCs w:val="28"/>
        </w:rPr>
        <w:t xml:space="preserve"> </w:t>
      </w:r>
      <w:r w:rsidR="00E90436">
        <w:rPr>
          <w:rStyle w:val="8"/>
          <w:sz w:val="28"/>
          <w:szCs w:val="28"/>
        </w:rPr>
        <w:t xml:space="preserve">раствора </w:t>
      </w:r>
      <w:r>
        <w:rPr>
          <w:rStyle w:val="8"/>
          <w:sz w:val="28"/>
          <w:szCs w:val="28"/>
        </w:rPr>
        <w:t>0,1</w:t>
      </w:r>
      <w:r w:rsidR="008A30C6">
        <w:rPr>
          <w:rStyle w:val="8"/>
          <w:sz w:val="28"/>
          <w:szCs w:val="28"/>
        </w:rPr>
        <w:t> </w:t>
      </w:r>
      <w:r>
        <w:rPr>
          <w:rStyle w:val="8"/>
          <w:sz w:val="28"/>
          <w:szCs w:val="28"/>
        </w:rPr>
        <w:t>%. Окраска раствора должна изменяться при прибавлении</w:t>
      </w:r>
      <w:r w:rsidRPr="0045506C">
        <w:rPr>
          <w:rStyle w:val="8"/>
          <w:sz w:val="28"/>
          <w:szCs w:val="28"/>
        </w:rPr>
        <w:t xml:space="preserve"> не более 0,2</w:t>
      </w:r>
      <w:r>
        <w:rPr>
          <w:rStyle w:val="8"/>
          <w:sz w:val="28"/>
          <w:szCs w:val="28"/>
        </w:rPr>
        <w:t> </w:t>
      </w:r>
      <w:r w:rsidRPr="006A3DA9">
        <w:rPr>
          <w:rStyle w:val="11"/>
          <w:i w:val="0"/>
          <w:sz w:val="28"/>
          <w:szCs w:val="28"/>
        </w:rPr>
        <w:t>мл</w:t>
      </w:r>
      <w:r w:rsidRPr="0045506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0,05</w:t>
      </w:r>
      <w:r w:rsidR="008A30C6">
        <w:rPr>
          <w:rStyle w:val="8"/>
          <w:sz w:val="28"/>
          <w:szCs w:val="28"/>
        </w:rPr>
        <w:t> </w:t>
      </w:r>
      <w:r>
        <w:rPr>
          <w:rStyle w:val="8"/>
          <w:sz w:val="28"/>
          <w:szCs w:val="28"/>
        </w:rPr>
        <w:t>М раствора натрия гидроксида</w:t>
      </w:r>
      <w:r w:rsidRPr="0045506C">
        <w:rPr>
          <w:rStyle w:val="8"/>
          <w:sz w:val="28"/>
          <w:szCs w:val="28"/>
        </w:rPr>
        <w:t>.</w:t>
      </w:r>
    </w:p>
    <w:p w:rsidR="00667C77" w:rsidRPr="00221524" w:rsidRDefault="00667C77" w:rsidP="000A35D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524">
        <w:rPr>
          <w:rFonts w:eastAsia="Calibri"/>
          <w:b/>
          <w:sz w:val="28"/>
          <w:szCs w:val="28"/>
          <w:lang w:eastAsia="en-US"/>
        </w:rPr>
        <w:t>Родственные примеси</w:t>
      </w:r>
      <w:r w:rsidRPr="00221524">
        <w:rPr>
          <w:rFonts w:eastAsia="Calibri"/>
          <w:sz w:val="28"/>
          <w:szCs w:val="28"/>
          <w:lang w:eastAsia="en-US"/>
        </w:rPr>
        <w:t>. Определение проводят методом ТСХ</w:t>
      </w:r>
      <w:r>
        <w:rPr>
          <w:rFonts w:eastAsia="Calibri"/>
          <w:sz w:val="28"/>
          <w:szCs w:val="28"/>
          <w:lang w:eastAsia="en-US"/>
        </w:rPr>
        <w:t xml:space="preserve"> (ОФС «Тонкослойная хроматография»)</w:t>
      </w:r>
      <w:r w:rsidRPr="00221524">
        <w:rPr>
          <w:rFonts w:eastAsia="Calibri"/>
          <w:sz w:val="28"/>
          <w:szCs w:val="28"/>
          <w:lang w:eastAsia="en-US"/>
        </w:rPr>
        <w:t>.</w:t>
      </w:r>
    </w:p>
    <w:p w:rsidR="00667C77" w:rsidRPr="00221524" w:rsidRDefault="00667C77" w:rsidP="000A35D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1524">
        <w:rPr>
          <w:rFonts w:eastAsia="Calibri"/>
          <w:i/>
          <w:sz w:val="28"/>
          <w:szCs w:val="28"/>
          <w:lang w:eastAsia="en-US"/>
        </w:rPr>
        <w:t xml:space="preserve">Пластинка. </w:t>
      </w:r>
      <w:r w:rsidRPr="00221524">
        <w:rPr>
          <w:rFonts w:eastAsia="Calibri"/>
          <w:bCs/>
          <w:sz w:val="28"/>
          <w:szCs w:val="28"/>
          <w:lang w:eastAsia="en-US"/>
        </w:rPr>
        <w:t>ТСХ пластинка со слоем силикагеля GF</w:t>
      </w:r>
      <w:r w:rsidRPr="000B1E93">
        <w:rPr>
          <w:rFonts w:eastAsia="Calibri"/>
          <w:bCs/>
          <w:sz w:val="28"/>
          <w:szCs w:val="28"/>
          <w:vertAlign w:val="subscript"/>
          <w:lang w:eastAsia="en-US"/>
        </w:rPr>
        <w:t>254</w:t>
      </w:r>
      <w:r w:rsidR="00FA446C">
        <w:rPr>
          <w:rFonts w:eastAsia="Calibri"/>
          <w:sz w:val="28"/>
          <w:szCs w:val="28"/>
          <w:lang w:eastAsia="en-US"/>
        </w:rPr>
        <w:t>.</w:t>
      </w:r>
    </w:p>
    <w:p w:rsidR="00667C77" w:rsidRPr="00DC52FA" w:rsidRDefault="00667C77" w:rsidP="000A35D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2FA">
        <w:rPr>
          <w:rFonts w:eastAsia="Calibri"/>
          <w:i/>
          <w:sz w:val="28"/>
          <w:szCs w:val="28"/>
          <w:lang w:eastAsia="en-US"/>
        </w:rPr>
        <w:t xml:space="preserve">Подвижная фаза (ПФ). </w:t>
      </w:r>
      <w:r w:rsidRPr="00DC52FA">
        <w:rPr>
          <w:rFonts w:eastAsia="Calibri"/>
          <w:sz w:val="28"/>
          <w:szCs w:val="28"/>
          <w:lang w:eastAsia="en-US"/>
        </w:rPr>
        <w:t>Муравьиная кислота безводная—метанол—метиленхлорид 10:20:70.</w:t>
      </w:r>
    </w:p>
    <w:p w:rsidR="00667C77" w:rsidRPr="00DC52FA" w:rsidRDefault="00667C77" w:rsidP="000A35DD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C52FA">
        <w:rPr>
          <w:i/>
          <w:sz w:val="28"/>
          <w:szCs w:val="28"/>
        </w:rPr>
        <w:t xml:space="preserve">Испытуемый раствор А. </w:t>
      </w:r>
      <w:r w:rsidRPr="00DC52FA">
        <w:rPr>
          <w:sz w:val="28"/>
          <w:szCs w:val="28"/>
        </w:rPr>
        <w:t xml:space="preserve">В мерную колбу вместимостью 10 мл помещают 0,1 г (точная навеска) субстанции, растворяют в ацетоне и доводят объём </w:t>
      </w:r>
      <w:r w:rsidR="0011465E" w:rsidRPr="00DC52FA">
        <w:rPr>
          <w:sz w:val="28"/>
          <w:szCs w:val="28"/>
        </w:rPr>
        <w:t xml:space="preserve">раствора тем же растворителем </w:t>
      </w:r>
      <w:r w:rsidRPr="00DC52FA">
        <w:rPr>
          <w:sz w:val="28"/>
          <w:szCs w:val="28"/>
        </w:rPr>
        <w:t>до метки.</w:t>
      </w:r>
    </w:p>
    <w:p w:rsidR="00667C77" w:rsidRPr="00DC52FA" w:rsidRDefault="00667C77" w:rsidP="000A35DD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C52FA">
        <w:rPr>
          <w:i/>
          <w:sz w:val="28"/>
          <w:szCs w:val="28"/>
        </w:rPr>
        <w:lastRenderedPageBreak/>
        <w:t xml:space="preserve">Испытуемый раствор Б. </w:t>
      </w:r>
      <w:r w:rsidRPr="00DC52FA">
        <w:rPr>
          <w:sz w:val="28"/>
          <w:szCs w:val="28"/>
        </w:rPr>
        <w:t>В мерную колбу вместимостью 20 мл помещают 4,0 мл испытуемого раствора А и доводят объём раствора ацетоном до метки.</w:t>
      </w:r>
    </w:p>
    <w:p w:rsidR="00F940E5" w:rsidRDefault="00667C77" w:rsidP="000A35DD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C52FA">
        <w:rPr>
          <w:i/>
          <w:sz w:val="28"/>
          <w:szCs w:val="28"/>
        </w:rPr>
        <w:t xml:space="preserve">Раствор стандартного образца сульфагуанидина. </w:t>
      </w:r>
      <w:r w:rsidRPr="00DC52FA">
        <w:rPr>
          <w:sz w:val="28"/>
          <w:szCs w:val="28"/>
        </w:rPr>
        <w:t>В мерную колбу вместимостью 10 мл помещают 20 мг (точная навеска) фармакопейного стандартного</w:t>
      </w:r>
      <w:r>
        <w:rPr>
          <w:sz w:val="28"/>
          <w:szCs w:val="28"/>
        </w:rPr>
        <w:t xml:space="preserve"> образца сульфагуанидина, </w:t>
      </w:r>
      <w:r w:rsidRPr="00221524">
        <w:rPr>
          <w:sz w:val="28"/>
          <w:szCs w:val="28"/>
        </w:rPr>
        <w:t xml:space="preserve">растворяют в ацетоне и доводят объём </w:t>
      </w:r>
      <w:r w:rsidR="0011465E">
        <w:rPr>
          <w:sz w:val="28"/>
          <w:szCs w:val="28"/>
        </w:rPr>
        <w:t xml:space="preserve">раствора тем же растворителем </w:t>
      </w:r>
      <w:r w:rsidRPr="00221524">
        <w:rPr>
          <w:sz w:val="28"/>
          <w:szCs w:val="28"/>
        </w:rPr>
        <w:t xml:space="preserve">до </w:t>
      </w:r>
      <w:r>
        <w:rPr>
          <w:sz w:val="28"/>
          <w:szCs w:val="28"/>
        </w:rPr>
        <w:t>метки</w:t>
      </w:r>
      <w:r w:rsidRPr="00221524">
        <w:rPr>
          <w:sz w:val="28"/>
          <w:szCs w:val="28"/>
        </w:rPr>
        <w:t>.</w:t>
      </w:r>
    </w:p>
    <w:p w:rsidR="00F940E5" w:rsidRDefault="00667C77" w:rsidP="000A35DD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сравнения А</w:t>
      </w:r>
      <w:r w:rsidRPr="00221524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221524">
        <w:rPr>
          <w:sz w:val="28"/>
          <w:szCs w:val="28"/>
        </w:rPr>
        <w:t xml:space="preserve"> мерную колбу вместимостью 200</w:t>
      </w:r>
      <w:r>
        <w:rPr>
          <w:sz w:val="28"/>
          <w:szCs w:val="28"/>
        </w:rPr>
        <w:t xml:space="preserve"> мл </w:t>
      </w:r>
      <w:r w:rsidRPr="00221524">
        <w:rPr>
          <w:sz w:val="28"/>
          <w:szCs w:val="28"/>
        </w:rPr>
        <w:t>помещают 5,0</w:t>
      </w:r>
      <w:r w:rsidR="00F940E5">
        <w:rPr>
          <w:sz w:val="28"/>
          <w:szCs w:val="28"/>
        </w:rPr>
        <w:t> </w:t>
      </w:r>
      <w:r w:rsidRPr="00221524">
        <w:rPr>
          <w:sz w:val="28"/>
          <w:szCs w:val="28"/>
        </w:rPr>
        <w:t>мл испытуемого раствора Б и доводят объём раствора ацетоном до метки.</w:t>
      </w:r>
    </w:p>
    <w:p w:rsidR="00F940E5" w:rsidRDefault="00667C77" w:rsidP="000A35DD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сравнения Б</w:t>
      </w:r>
      <w:r w:rsidRPr="00221524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мерную колбу вместимостью 20 мл помещают 10,0</w:t>
      </w:r>
      <w:r w:rsidR="00F940E5">
        <w:rPr>
          <w:sz w:val="28"/>
          <w:szCs w:val="28"/>
        </w:rPr>
        <w:t> </w:t>
      </w:r>
      <w:r>
        <w:rPr>
          <w:sz w:val="28"/>
          <w:szCs w:val="28"/>
        </w:rPr>
        <w:t>мл раствора сравнения А и доводят объём раствора ацетоном до метки.</w:t>
      </w:r>
    </w:p>
    <w:p w:rsidR="00667C77" w:rsidRPr="006A3FC1" w:rsidRDefault="00667C77" w:rsidP="000A35DD">
      <w:pPr>
        <w:tabs>
          <w:tab w:val="left" w:pos="623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6A3FC1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для проверки разделительной способности хроматографической системы</w:t>
      </w:r>
      <w:r w:rsidRPr="006A3FC1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6A3FC1">
        <w:rPr>
          <w:sz w:val="28"/>
          <w:szCs w:val="28"/>
        </w:rPr>
        <w:t xml:space="preserve"> мерную колбу вместимостью </w:t>
      </w:r>
      <w:r>
        <w:rPr>
          <w:sz w:val="28"/>
          <w:szCs w:val="28"/>
        </w:rPr>
        <w:t>10 </w:t>
      </w:r>
      <w:r w:rsidRPr="006A3FC1">
        <w:rPr>
          <w:sz w:val="28"/>
          <w:szCs w:val="28"/>
        </w:rPr>
        <w:t>мл помещают</w:t>
      </w:r>
      <w:r w:rsidR="00052284">
        <w:rPr>
          <w:sz w:val="28"/>
          <w:szCs w:val="28"/>
        </w:rPr>
        <w:t xml:space="preserve"> </w:t>
      </w:r>
      <w:r>
        <w:rPr>
          <w:sz w:val="28"/>
          <w:szCs w:val="28"/>
        </w:rPr>
        <w:t>20 </w:t>
      </w:r>
      <w:r w:rsidRPr="006A3FC1">
        <w:rPr>
          <w:sz w:val="28"/>
          <w:szCs w:val="28"/>
        </w:rPr>
        <w:t>мг</w:t>
      </w:r>
      <w:r>
        <w:rPr>
          <w:sz w:val="28"/>
          <w:szCs w:val="28"/>
        </w:rPr>
        <w:t xml:space="preserve"> (точная навеска)</w:t>
      </w:r>
      <w:r w:rsidRPr="006A3FC1">
        <w:rPr>
          <w:sz w:val="28"/>
          <w:szCs w:val="28"/>
        </w:rPr>
        <w:t xml:space="preserve"> сульфаниламида, растворяют в испытуемом растворе</w:t>
      </w:r>
      <w:r>
        <w:rPr>
          <w:sz w:val="28"/>
          <w:szCs w:val="28"/>
        </w:rPr>
        <w:t> </w:t>
      </w:r>
      <w:r w:rsidRPr="006A3FC1">
        <w:rPr>
          <w:sz w:val="28"/>
          <w:szCs w:val="28"/>
        </w:rPr>
        <w:t>Б и доводят объём раствора тем же растворителем до метки.</w:t>
      </w:r>
    </w:p>
    <w:p w:rsidR="00667C77" w:rsidRDefault="00667C77" w:rsidP="000A35DD">
      <w:pPr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4F06A7">
        <w:rPr>
          <w:sz w:val="28"/>
          <w:szCs w:val="28"/>
        </w:rPr>
        <w:t>На линию старта пластинки наносят по 10</w:t>
      </w:r>
      <w:r>
        <w:rPr>
          <w:sz w:val="28"/>
          <w:szCs w:val="28"/>
        </w:rPr>
        <w:t> </w:t>
      </w:r>
      <w:r w:rsidRPr="004F06A7">
        <w:rPr>
          <w:sz w:val="28"/>
          <w:szCs w:val="28"/>
        </w:rPr>
        <w:t xml:space="preserve">мкл </w:t>
      </w:r>
      <w:r>
        <w:rPr>
          <w:sz w:val="28"/>
          <w:szCs w:val="28"/>
        </w:rPr>
        <w:t>(100</w:t>
      </w:r>
      <w:r w:rsidR="00117F38">
        <w:rPr>
          <w:sz w:val="28"/>
          <w:szCs w:val="28"/>
        </w:rPr>
        <w:t> </w:t>
      </w:r>
      <w:r>
        <w:rPr>
          <w:sz w:val="28"/>
          <w:szCs w:val="28"/>
        </w:rPr>
        <w:t>мкг) испытуемого раствора А, 10</w:t>
      </w:r>
      <w:r w:rsidR="00117F38">
        <w:rPr>
          <w:sz w:val="28"/>
          <w:szCs w:val="28"/>
        </w:rPr>
        <w:t> </w:t>
      </w:r>
      <w:r>
        <w:rPr>
          <w:sz w:val="28"/>
          <w:szCs w:val="28"/>
        </w:rPr>
        <w:t>мкл (20</w:t>
      </w:r>
      <w:r w:rsidR="00117F38">
        <w:rPr>
          <w:sz w:val="28"/>
          <w:szCs w:val="28"/>
        </w:rPr>
        <w:t> </w:t>
      </w:r>
      <w:r>
        <w:rPr>
          <w:sz w:val="28"/>
          <w:szCs w:val="28"/>
        </w:rPr>
        <w:t>мкг) испытуемого раствора Б, 10</w:t>
      </w:r>
      <w:r w:rsidR="00F46EDA">
        <w:rPr>
          <w:sz w:val="28"/>
          <w:szCs w:val="28"/>
        </w:rPr>
        <w:t> </w:t>
      </w:r>
      <w:r>
        <w:rPr>
          <w:sz w:val="28"/>
          <w:szCs w:val="28"/>
        </w:rPr>
        <w:t>мкл (20</w:t>
      </w:r>
      <w:r w:rsidR="00F46EDA">
        <w:rPr>
          <w:sz w:val="28"/>
          <w:szCs w:val="28"/>
        </w:rPr>
        <w:t> </w:t>
      </w:r>
      <w:r>
        <w:rPr>
          <w:sz w:val="28"/>
          <w:szCs w:val="28"/>
        </w:rPr>
        <w:t xml:space="preserve">мкг) раствора стандартного образца сульфагуанидина, </w:t>
      </w:r>
      <w:r w:rsidR="00DE7F11">
        <w:rPr>
          <w:sz w:val="28"/>
          <w:szCs w:val="28"/>
        </w:rPr>
        <w:t>10</w:t>
      </w:r>
      <w:r w:rsidR="00F46EDA">
        <w:rPr>
          <w:sz w:val="28"/>
          <w:szCs w:val="28"/>
        </w:rPr>
        <w:t> </w:t>
      </w:r>
      <w:r w:rsidR="00DE7F11">
        <w:rPr>
          <w:sz w:val="28"/>
          <w:szCs w:val="28"/>
        </w:rPr>
        <w:t>мкл (0,5</w:t>
      </w:r>
      <w:r w:rsidR="00F46EDA">
        <w:rPr>
          <w:sz w:val="28"/>
          <w:szCs w:val="28"/>
        </w:rPr>
        <w:t> </w:t>
      </w:r>
      <w:r w:rsidR="00DE7F11">
        <w:rPr>
          <w:sz w:val="28"/>
          <w:szCs w:val="28"/>
        </w:rPr>
        <w:t>мкг) раствора сравнения А, 10</w:t>
      </w:r>
      <w:r w:rsidR="00F46EDA">
        <w:rPr>
          <w:sz w:val="28"/>
          <w:szCs w:val="28"/>
        </w:rPr>
        <w:t> </w:t>
      </w:r>
      <w:r w:rsidR="00DE7F11">
        <w:rPr>
          <w:sz w:val="28"/>
          <w:szCs w:val="28"/>
        </w:rPr>
        <w:t>мкл (0,25</w:t>
      </w:r>
      <w:r w:rsidR="00F46EDA">
        <w:rPr>
          <w:sz w:val="28"/>
          <w:szCs w:val="28"/>
        </w:rPr>
        <w:t> </w:t>
      </w:r>
      <w:r w:rsidR="00DE7F11">
        <w:rPr>
          <w:sz w:val="28"/>
          <w:szCs w:val="28"/>
        </w:rPr>
        <w:t>мкг) раствора сравнения Б, 10</w:t>
      </w:r>
      <w:r w:rsidR="00F46EDA">
        <w:rPr>
          <w:sz w:val="28"/>
          <w:szCs w:val="28"/>
        </w:rPr>
        <w:t> </w:t>
      </w:r>
      <w:r w:rsidR="00DE7F11">
        <w:rPr>
          <w:sz w:val="28"/>
          <w:szCs w:val="28"/>
        </w:rPr>
        <w:t>мкл (20</w:t>
      </w:r>
      <w:r w:rsidR="00F46EDA">
        <w:rPr>
          <w:sz w:val="28"/>
          <w:szCs w:val="28"/>
        </w:rPr>
        <w:t> </w:t>
      </w:r>
      <w:r w:rsidR="00DE7F11">
        <w:rPr>
          <w:sz w:val="28"/>
          <w:szCs w:val="28"/>
        </w:rPr>
        <w:t xml:space="preserve">мкг) раствора для проверки разделительной способности хроматографической системы. </w:t>
      </w:r>
      <w:r w:rsidRPr="004F06A7">
        <w:rPr>
          <w:sz w:val="28"/>
          <w:szCs w:val="28"/>
        </w:rPr>
        <w:t>Пластинку с нанес</w:t>
      </w:r>
      <w:r w:rsidR="00B603A3">
        <w:rPr>
          <w:sz w:val="28"/>
          <w:szCs w:val="28"/>
        </w:rPr>
        <w:t>ё</w:t>
      </w:r>
      <w:r w:rsidRPr="004F06A7">
        <w:rPr>
          <w:sz w:val="28"/>
          <w:szCs w:val="28"/>
        </w:rPr>
        <w:t>нными пробами суш</w:t>
      </w:r>
      <w:r w:rsidR="00F940E5">
        <w:rPr>
          <w:sz w:val="28"/>
          <w:szCs w:val="28"/>
        </w:rPr>
        <w:t>ат</w:t>
      </w:r>
      <w:r w:rsidRPr="004F06A7">
        <w:rPr>
          <w:sz w:val="28"/>
          <w:szCs w:val="28"/>
        </w:rPr>
        <w:t xml:space="preserve"> на воздухе в течение 5 мин, помещают в камеру с ПФ и хроматографируют восходящим способом. Когда фронт ПФ пройдет около 80</w:t>
      </w:r>
      <w:r w:rsidRPr="00641F57">
        <w:rPr>
          <w:sz w:val="28"/>
          <w:szCs w:val="28"/>
        </w:rPr>
        <w:t>–</w:t>
      </w:r>
      <w:r w:rsidRPr="004F06A7">
        <w:rPr>
          <w:sz w:val="28"/>
          <w:szCs w:val="28"/>
        </w:rPr>
        <w:t>90 % длины пластинки от линии старта, е</w:t>
      </w:r>
      <w:r w:rsidR="00F940E5">
        <w:rPr>
          <w:sz w:val="28"/>
          <w:szCs w:val="28"/>
        </w:rPr>
        <w:t>ё</w:t>
      </w:r>
      <w:r w:rsidRPr="004F06A7">
        <w:rPr>
          <w:sz w:val="28"/>
          <w:szCs w:val="28"/>
        </w:rPr>
        <w:t xml:space="preserve"> вынимают из камеры, сушат до удаления следов растворителей и просматривают в УФ-свете при</w:t>
      </w:r>
      <w:r>
        <w:rPr>
          <w:sz w:val="28"/>
          <w:szCs w:val="28"/>
        </w:rPr>
        <w:t xml:space="preserve"> длине волны</w:t>
      </w:r>
      <w:r w:rsidRPr="004F06A7">
        <w:rPr>
          <w:sz w:val="28"/>
          <w:szCs w:val="28"/>
        </w:rPr>
        <w:t xml:space="preserve"> 254</w:t>
      </w:r>
      <w:r w:rsidR="00F46EDA">
        <w:rPr>
          <w:sz w:val="28"/>
          <w:szCs w:val="28"/>
        </w:rPr>
        <w:t> </w:t>
      </w:r>
      <w:r w:rsidRPr="004F06A7">
        <w:rPr>
          <w:sz w:val="28"/>
          <w:szCs w:val="28"/>
        </w:rPr>
        <w:t>нм.</w:t>
      </w:r>
    </w:p>
    <w:p w:rsidR="00702D11" w:rsidRDefault="00702D11" w:rsidP="000A35DD">
      <w:pPr>
        <w:pStyle w:val="a8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233AB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>
        <w:rPr>
          <w:rFonts w:ascii="Times New Roman" w:hAnsi="Times New Roman"/>
          <w:b w:val="0"/>
          <w:szCs w:val="28"/>
        </w:rPr>
        <w:t>. Н</w:t>
      </w:r>
      <w:r w:rsidRPr="00E04BEB">
        <w:rPr>
          <w:rFonts w:ascii="Times New Roman" w:hAnsi="Times New Roman"/>
          <w:b w:val="0"/>
          <w:szCs w:val="28"/>
        </w:rPr>
        <w:t xml:space="preserve">а хроматограмме раствора </w:t>
      </w:r>
      <w:r>
        <w:rPr>
          <w:rFonts w:ascii="Times New Roman" w:hAnsi="Times New Roman"/>
          <w:b w:val="0"/>
          <w:szCs w:val="28"/>
        </w:rPr>
        <w:t xml:space="preserve">для </w:t>
      </w:r>
      <w:r>
        <w:rPr>
          <w:rFonts w:ascii="Times New Roman" w:hAnsi="Times New Roman"/>
          <w:b w:val="0"/>
          <w:color w:val="000000"/>
          <w:szCs w:val="28"/>
        </w:rPr>
        <w:t>проверки разделительной способности хроматографической системы должн</w:t>
      </w:r>
      <w:r w:rsidR="00F940E5">
        <w:rPr>
          <w:rFonts w:ascii="Times New Roman" w:hAnsi="Times New Roman"/>
          <w:b w:val="0"/>
          <w:color w:val="000000"/>
          <w:szCs w:val="28"/>
        </w:rPr>
        <w:t>ы</w:t>
      </w:r>
      <w:r>
        <w:rPr>
          <w:rFonts w:ascii="Times New Roman" w:hAnsi="Times New Roman"/>
          <w:b w:val="0"/>
          <w:color w:val="000000"/>
          <w:szCs w:val="28"/>
        </w:rPr>
        <w:t xml:space="preserve"> обнаруживаться </w:t>
      </w:r>
      <w:r w:rsidR="00F940E5">
        <w:rPr>
          <w:rFonts w:ascii="Times New Roman" w:hAnsi="Times New Roman"/>
          <w:b w:val="0"/>
          <w:color w:val="000000"/>
          <w:szCs w:val="28"/>
        </w:rPr>
        <w:t xml:space="preserve">2 разделённые </w:t>
      </w:r>
      <w:r w:rsidRPr="00A129AA">
        <w:rPr>
          <w:rFonts w:ascii="Times New Roman" w:hAnsi="Times New Roman"/>
          <w:b w:val="0"/>
          <w:szCs w:val="28"/>
        </w:rPr>
        <w:t>зон</w:t>
      </w:r>
      <w:r w:rsidR="00F940E5">
        <w:rPr>
          <w:rFonts w:ascii="Times New Roman" w:hAnsi="Times New Roman"/>
          <w:b w:val="0"/>
          <w:szCs w:val="28"/>
        </w:rPr>
        <w:t>ы</w:t>
      </w:r>
      <w:r w:rsidRPr="00A129AA">
        <w:rPr>
          <w:rFonts w:ascii="Times New Roman" w:hAnsi="Times New Roman"/>
          <w:b w:val="0"/>
          <w:szCs w:val="28"/>
        </w:rPr>
        <w:t xml:space="preserve"> адсорбции.</w:t>
      </w:r>
    </w:p>
    <w:p w:rsidR="00D811D7" w:rsidRPr="006D7BBD" w:rsidRDefault="00D811D7" w:rsidP="000A35DD">
      <w:pPr>
        <w:pStyle w:val="a8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D7BBD">
        <w:rPr>
          <w:rFonts w:ascii="Times New Roman" w:hAnsi="Times New Roman"/>
          <w:b w:val="0"/>
          <w:i/>
          <w:color w:val="000000"/>
          <w:szCs w:val="28"/>
        </w:rPr>
        <w:lastRenderedPageBreak/>
        <w:t>Допустимое содержание примесей.</w:t>
      </w:r>
      <w:r w:rsidRPr="006D7BBD">
        <w:rPr>
          <w:rFonts w:ascii="Times New Roman" w:hAnsi="Times New Roman"/>
          <w:color w:val="000000"/>
          <w:szCs w:val="28"/>
        </w:rPr>
        <w:t xml:space="preserve"> </w:t>
      </w:r>
      <w:r w:rsidRPr="006D7BBD">
        <w:rPr>
          <w:rFonts w:ascii="Times New Roman" w:hAnsi="Times New Roman"/>
          <w:b w:val="0"/>
          <w:szCs w:val="28"/>
        </w:rPr>
        <w:t xml:space="preserve">На хроматограмме испытуемого раствора А зона адсорбции любой примеси </w:t>
      </w:r>
      <w:r w:rsidR="004A40B9" w:rsidRPr="004A40B9">
        <w:rPr>
          <w:rFonts w:ascii="Times New Roman" w:hAnsi="Times New Roman"/>
          <w:b w:val="0"/>
          <w:szCs w:val="28"/>
        </w:rPr>
        <w:t xml:space="preserve">по величине </w:t>
      </w:r>
      <w:r w:rsidRPr="006D7BBD">
        <w:rPr>
          <w:rFonts w:ascii="Times New Roman" w:hAnsi="Times New Roman"/>
          <w:b w:val="0"/>
          <w:szCs w:val="28"/>
        </w:rPr>
        <w:t xml:space="preserve">не должна превышать зону адсорбции на хроматограмме раствора сравнения А (не более 0,5 %); и зона адсорбции только одной такой примеси может превышать </w:t>
      </w:r>
      <w:r w:rsidR="00117B5B" w:rsidRPr="00117B5B">
        <w:rPr>
          <w:rFonts w:ascii="Times New Roman" w:hAnsi="Times New Roman"/>
          <w:b w:val="0"/>
          <w:szCs w:val="28"/>
        </w:rPr>
        <w:t xml:space="preserve">по величине </w:t>
      </w:r>
      <w:r w:rsidRPr="006D7BBD">
        <w:rPr>
          <w:rFonts w:ascii="Times New Roman" w:hAnsi="Times New Roman"/>
          <w:b w:val="0"/>
          <w:szCs w:val="28"/>
        </w:rPr>
        <w:t>зону адсорбции на хроматограмме раствора сравнения Б (0,25 %).</w:t>
      </w:r>
    </w:p>
    <w:p w:rsidR="002A7443" w:rsidRPr="006D7BBD" w:rsidRDefault="002A7443" w:rsidP="000A35D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7BBD">
        <w:rPr>
          <w:rStyle w:val="8"/>
          <w:rFonts w:eastAsia="Courier New"/>
          <w:b/>
          <w:sz w:val="28"/>
          <w:szCs w:val="28"/>
        </w:rPr>
        <w:t>Потеря в массе при высушивании.</w:t>
      </w:r>
      <w:r w:rsidRPr="006D7BBD">
        <w:rPr>
          <w:rStyle w:val="8"/>
          <w:rFonts w:eastAsia="Courier New"/>
          <w:sz w:val="28"/>
          <w:szCs w:val="28"/>
        </w:rPr>
        <w:t xml:space="preserve"> </w:t>
      </w:r>
      <w:r w:rsidRPr="006D7BBD">
        <w:rPr>
          <w:rFonts w:eastAsia="Calibri"/>
          <w:sz w:val="28"/>
          <w:szCs w:val="28"/>
          <w:lang w:eastAsia="en-US"/>
        </w:rPr>
        <w:t>Не более 8,0 % (ОФС «</w:t>
      </w:r>
      <w:r w:rsidR="00D6118F" w:rsidRPr="006D7BBD">
        <w:rPr>
          <w:rFonts w:eastAsia="Calibri"/>
          <w:sz w:val="28"/>
          <w:szCs w:val="28"/>
          <w:lang w:eastAsia="en-US"/>
        </w:rPr>
        <w:t>Потеря в массе при высушивании»</w:t>
      </w:r>
      <w:r w:rsidR="00CE07F9" w:rsidRPr="006D7BBD">
        <w:rPr>
          <w:rFonts w:eastAsia="Calibri"/>
          <w:sz w:val="28"/>
          <w:szCs w:val="28"/>
          <w:lang w:eastAsia="en-US"/>
        </w:rPr>
        <w:t>, способ 1</w:t>
      </w:r>
      <w:r w:rsidR="00D6118F" w:rsidRPr="006D7BBD">
        <w:rPr>
          <w:rFonts w:eastAsia="Calibri"/>
          <w:sz w:val="28"/>
          <w:szCs w:val="28"/>
          <w:lang w:eastAsia="en-US"/>
        </w:rPr>
        <w:t>)</w:t>
      </w:r>
      <w:r w:rsidRPr="006D7BBD">
        <w:rPr>
          <w:rFonts w:eastAsia="Calibri"/>
          <w:sz w:val="28"/>
          <w:szCs w:val="28"/>
          <w:lang w:eastAsia="en-US"/>
        </w:rPr>
        <w:t xml:space="preserve">. Для определения </w:t>
      </w:r>
      <w:r w:rsidR="00052284" w:rsidRPr="006D7BBD">
        <w:rPr>
          <w:rFonts w:eastAsia="Calibri"/>
          <w:sz w:val="28"/>
          <w:szCs w:val="28"/>
          <w:lang w:eastAsia="en-US"/>
        </w:rPr>
        <w:t>используют</w:t>
      </w:r>
      <w:r w:rsidRPr="006D7BBD">
        <w:rPr>
          <w:rFonts w:eastAsia="Calibri"/>
          <w:sz w:val="28"/>
          <w:szCs w:val="28"/>
          <w:lang w:eastAsia="en-US"/>
        </w:rPr>
        <w:t xml:space="preserve"> 0,5 </w:t>
      </w:r>
      <w:r w:rsidR="00EF4CB8" w:rsidRPr="006D7BBD">
        <w:rPr>
          <w:rFonts w:eastAsia="Calibri"/>
          <w:sz w:val="28"/>
          <w:szCs w:val="28"/>
          <w:lang w:eastAsia="en-US"/>
        </w:rPr>
        <w:t>г (точная навеска) субстанции.</w:t>
      </w:r>
    </w:p>
    <w:p w:rsidR="002A7443" w:rsidRPr="006D7BBD" w:rsidRDefault="002A7443" w:rsidP="000A35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6D7BBD">
        <w:rPr>
          <w:rStyle w:val="8"/>
          <w:b/>
          <w:sz w:val="28"/>
          <w:szCs w:val="28"/>
        </w:rPr>
        <w:t>Легко обугливающиеся вещества.</w:t>
      </w:r>
      <w:r w:rsidRPr="006D7BBD">
        <w:rPr>
          <w:rStyle w:val="8"/>
          <w:sz w:val="28"/>
          <w:szCs w:val="28"/>
        </w:rPr>
        <w:t xml:space="preserve"> </w:t>
      </w:r>
      <w:r w:rsidRPr="006D7BBD">
        <w:rPr>
          <w:rFonts w:eastAsia="Calibri"/>
          <w:color w:val="000000"/>
          <w:sz w:val="28"/>
          <w:szCs w:val="28"/>
        </w:rPr>
        <w:t>Растворяют 0,3 </w:t>
      </w:r>
      <w:r w:rsidRPr="006D7BBD">
        <w:rPr>
          <w:rFonts w:eastAsia="Calibri"/>
          <w:iCs/>
          <w:color w:val="000000"/>
          <w:sz w:val="28"/>
          <w:szCs w:val="28"/>
          <w:lang w:bidi="ru-RU"/>
        </w:rPr>
        <w:t>г</w:t>
      </w:r>
      <w:r w:rsidRPr="006D7BBD">
        <w:rPr>
          <w:rFonts w:eastAsia="Calibri"/>
          <w:color w:val="000000"/>
          <w:sz w:val="28"/>
          <w:szCs w:val="28"/>
        </w:rPr>
        <w:t xml:space="preserve"> субстанции в 5 </w:t>
      </w:r>
      <w:r w:rsidRPr="006D7BBD">
        <w:rPr>
          <w:rFonts w:eastAsia="Calibri"/>
          <w:iCs/>
          <w:color w:val="000000"/>
          <w:sz w:val="28"/>
          <w:szCs w:val="28"/>
          <w:lang w:bidi="ru-RU"/>
        </w:rPr>
        <w:t>мл</w:t>
      </w:r>
      <w:r w:rsidRPr="006D7BBD">
        <w:rPr>
          <w:rFonts w:eastAsia="Calibri"/>
          <w:color w:val="000000"/>
          <w:sz w:val="28"/>
          <w:szCs w:val="28"/>
        </w:rPr>
        <w:t xml:space="preserve"> серной кислоты </w:t>
      </w:r>
      <w:r w:rsidRPr="006D7BBD">
        <w:rPr>
          <w:rFonts w:eastAsia="Calibri"/>
          <w:color w:val="000000"/>
          <w:sz w:val="28"/>
          <w:szCs w:val="28"/>
          <w:lang w:bidi="ru-RU"/>
        </w:rPr>
        <w:t>концентрированной</w:t>
      </w:r>
      <w:r w:rsidRPr="006D7BBD">
        <w:rPr>
          <w:rFonts w:eastAsia="Calibri"/>
          <w:color w:val="000000"/>
          <w:sz w:val="28"/>
          <w:szCs w:val="28"/>
        </w:rPr>
        <w:t>. Окраска раствора не должна быть интенсивнее эталона В</w:t>
      </w:r>
      <w:r w:rsidRPr="006D7BBD">
        <w:rPr>
          <w:rFonts w:eastAsia="Calibri"/>
          <w:color w:val="000000"/>
          <w:sz w:val="28"/>
          <w:szCs w:val="28"/>
          <w:vertAlign w:val="subscript"/>
        </w:rPr>
        <w:t>5</w:t>
      </w:r>
      <w:r w:rsidRPr="006D7BBD">
        <w:rPr>
          <w:rFonts w:eastAsia="Calibri"/>
          <w:color w:val="000000"/>
          <w:sz w:val="28"/>
          <w:szCs w:val="28"/>
        </w:rPr>
        <w:t xml:space="preserve"> или </w:t>
      </w:r>
      <w:r w:rsidRPr="006D7BBD">
        <w:rPr>
          <w:rFonts w:eastAsia="Calibri"/>
          <w:color w:val="000000"/>
          <w:sz w:val="28"/>
          <w:szCs w:val="28"/>
          <w:lang w:val="en-US"/>
        </w:rPr>
        <w:t>R</w:t>
      </w:r>
      <w:r w:rsidRPr="006D7BBD">
        <w:rPr>
          <w:rFonts w:eastAsia="Calibri"/>
          <w:color w:val="000000"/>
          <w:sz w:val="28"/>
          <w:szCs w:val="28"/>
          <w:vertAlign w:val="subscript"/>
        </w:rPr>
        <w:t>6</w:t>
      </w:r>
      <w:r w:rsidRPr="006D7BBD">
        <w:rPr>
          <w:rFonts w:eastAsia="Calibri"/>
          <w:color w:val="000000"/>
          <w:sz w:val="28"/>
          <w:szCs w:val="28"/>
        </w:rPr>
        <w:t xml:space="preserve"> (</w:t>
      </w:r>
      <w:r w:rsidR="00D6118F" w:rsidRPr="006D7BBD">
        <w:rPr>
          <w:rFonts w:eastAsia="Calibri"/>
          <w:color w:val="000000"/>
          <w:sz w:val="28"/>
          <w:szCs w:val="28"/>
        </w:rPr>
        <w:t>ОФС «Степень окраски жидкостей»</w:t>
      </w:r>
      <w:r w:rsidR="00272761">
        <w:rPr>
          <w:rFonts w:eastAsia="Calibri"/>
          <w:color w:val="000000"/>
          <w:sz w:val="28"/>
          <w:szCs w:val="28"/>
        </w:rPr>
        <w:t>,</w:t>
      </w:r>
      <w:r w:rsidRPr="006D7BBD">
        <w:rPr>
          <w:rFonts w:eastAsia="Calibri"/>
          <w:color w:val="000000"/>
          <w:sz w:val="28"/>
          <w:szCs w:val="28"/>
        </w:rPr>
        <w:t xml:space="preserve"> </w:t>
      </w:r>
      <w:r w:rsidR="00272761">
        <w:rPr>
          <w:rFonts w:eastAsia="Calibri"/>
          <w:color w:val="000000"/>
          <w:sz w:val="28"/>
          <w:szCs w:val="28"/>
        </w:rPr>
        <w:t>метод 2</w:t>
      </w:r>
      <w:r w:rsidR="00D6118F" w:rsidRPr="006D7BBD">
        <w:rPr>
          <w:rFonts w:eastAsia="Calibri"/>
          <w:color w:val="000000"/>
          <w:sz w:val="28"/>
          <w:szCs w:val="28"/>
        </w:rPr>
        <w:t>)</w:t>
      </w:r>
      <w:r w:rsidRPr="006D7BBD">
        <w:rPr>
          <w:rFonts w:eastAsia="Calibri"/>
          <w:color w:val="000000"/>
          <w:sz w:val="28"/>
          <w:szCs w:val="28"/>
        </w:rPr>
        <w:t>.</w:t>
      </w:r>
    </w:p>
    <w:p w:rsidR="002A7443" w:rsidRPr="006D7BBD" w:rsidRDefault="00A34574" w:rsidP="000A35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A34574">
        <w:rPr>
          <w:rStyle w:val="8"/>
          <w:b/>
          <w:sz w:val="28"/>
          <w:szCs w:val="28"/>
        </w:rPr>
        <w:t>Сульфаты.</w:t>
      </w:r>
      <w:r>
        <w:rPr>
          <w:rStyle w:val="8"/>
          <w:sz w:val="28"/>
          <w:szCs w:val="28"/>
        </w:rPr>
        <w:t xml:space="preserve"> </w:t>
      </w:r>
      <w:r w:rsidR="002A7443" w:rsidRPr="006D7BBD">
        <w:rPr>
          <w:rStyle w:val="8"/>
          <w:sz w:val="28"/>
          <w:szCs w:val="28"/>
        </w:rPr>
        <w:t>Не более 0,04</w:t>
      </w:r>
      <w:r w:rsidR="00D6118F" w:rsidRPr="006D7BBD">
        <w:rPr>
          <w:rStyle w:val="8"/>
          <w:sz w:val="28"/>
          <w:szCs w:val="28"/>
        </w:rPr>
        <w:t> % (ОФС «Сульфаты»</w:t>
      </w:r>
      <w:r w:rsidR="007B48A5" w:rsidRPr="006D7BBD">
        <w:rPr>
          <w:rStyle w:val="8"/>
          <w:sz w:val="28"/>
          <w:szCs w:val="28"/>
        </w:rPr>
        <w:t>, метод 1</w:t>
      </w:r>
      <w:r w:rsidR="00D6118F" w:rsidRPr="006D7BBD">
        <w:rPr>
          <w:rStyle w:val="8"/>
          <w:sz w:val="28"/>
          <w:szCs w:val="28"/>
        </w:rPr>
        <w:t>)</w:t>
      </w:r>
      <w:r w:rsidR="002A7443" w:rsidRPr="006D7BBD">
        <w:rPr>
          <w:rStyle w:val="8"/>
          <w:sz w:val="28"/>
          <w:szCs w:val="28"/>
        </w:rPr>
        <w:t>. Для определения используют 10 </w:t>
      </w:r>
      <w:r w:rsidR="002A7443" w:rsidRPr="006D7BBD">
        <w:rPr>
          <w:rStyle w:val="11"/>
          <w:i w:val="0"/>
          <w:sz w:val="28"/>
          <w:szCs w:val="28"/>
        </w:rPr>
        <w:t>мл</w:t>
      </w:r>
      <w:r w:rsidR="002A7443" w:rsidRPr="006D7BBD">
        <w:rPr>
          <w:rStyle w:val="8"/>
          <w:sz w:val="28"/>
          <w:szCs w:val="28"/>
        </w:rPr>
        <w:t xml:space="preserve"> фильтрата, полученного в испытании «Хлориды».</w:t>
      </w:r>
    </w:p>
    <w:p w:rsidR="00D811D7" w:rsidRPr="006D7BBD" w:rsidRDefault="00D811D7" w:rsidP="000A35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1"/>
          <w:sz w:val="28"/>
          <w:szCs w:val="28"/>
        </w:rPr>
      </w:pPr>
      <w:r w:rsidRPr="006D7BBD">
        <w:rPr>
          <w:rStyle w:val="8"/>
          <w:b/>
          <w:sz w:val="28"/>
          <w:szCs w:val="28"/>
        </w:rPr>
        <w:t>Хлориды.</w:t>
      </w:r>
      <w:r w:rsidRPr="006D7BBD">
        <w:rPr>
          <w:rStyle w:val="8"/>
          <w:sz w:val="28"/>
          <w:szCs w:val="28"/>
        </w:rPr>
        <w:t xml:space="preserve"> Не более 0,02 % (ОФС «Хлориды»). </w:t>
      </w:r>
      <w:r w:rsidR="005B4095" w:rsidRPr="006D7BBD">
        <w:rPr>
          <w:rStyle w:val="8"/>
          <w:sz w:val="28"/>
          <w:szCs w:val="28"/>
        </w:rPr>
        <w:t>В мерную колбу вместимостью 20 мл помещают 0</w:t>
      </w:r>
      <w:r w:rsidRPr="006D7BBD">
        <w:rPr>
          <w:rStyle w:val="8"/>
          <w:sz w:val="28"/>
          <w:szCs w:val="28"/>
        </w:rPr>
        <w:t>,5 г субстанции</w:t>
      </w:r>
      <w:r w:rsidR="005B4095" w:rsidRPr="006D7BBD">
        <w:rPr>
          <w:rStyle w:val="8"/>
          <w:sz w:val="28"/>
          <w:szCs w:val="28"/>
        </w:rPr>
        <w:t xml:space="preserve">, растворяют в воде, </w:t>
      </w:r>
      <w:r w:rsidR="005B4095" w:rsidRPr="006D7BBD">
        <w:rPr>
          <w:color w:val="000000"/>
          <w:sz w:val="28"/>
          <w:szCs w:val="28"/>
        </w:rPr>
        <w:t xml:space="preserve">доводят объём раствора водой до метки и фильтруют. </w:t>
      </w:r>
      <w:r w:rsidRPr="006D7BBD">
        <w:rPr>
          <w:rStyle w:val="8"/>
          <w:sz w:val="28"/>
          <w:szCs w:val="28"/>
        </w:rPr>
        <w:t>Доводят 4,0 </w:t>
      </w:r>
      <w:r w:rsidRPr="006D7BBD">
        <w:rPr>
          <w:rStyle w:val="11"/>
          <w:i w:val="0"/>
          <w:sz w:val="28"/>
          <w:szCs w:val="28"/>
        </w:rPr>
        <w:t>мл</w:t>
      </w:r>
      <w:r w:rsidRPr="006D7BBD">
        <w:rPr>
          <w:rStyle w:val="8"/>
          <w:sz w:val="28"/>
          <w:szCs w:val="28"/>
        </w:rPr>
        <w:t xml:space="preserve"> полученного фильтрата водой до 10 </w:t>
      </w:r>
      <w:r w:rsidRPr="006D7BBD">
        <w:rPr>
          <w:rStyle w:val="11"/>
          <w:i w:val="0"/>
          <w:sz w:val="28"/>
          <w:szCs w:val="28"/>
        </w:rPr>
        <w:t>мл</w:t>
      </w:r>
      <w:r w:rsidRPr="006D7BBD">
        <w:rPr>
          <w:rStyle w:val="11"/>
          <w:sz w:val="28"/>
          <w:szCs w:val="28"/>
        </w:rPr>
        <w:t>.</w:t>
      </w:r>
    </w:p>
    <w:p w:rsidR="00D811D7" w:rsidRPr="00831A85" w:rsidRDefault="00D811D7" w:rsidP="000A35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6D7BBD">
        <w:rPr>
          <w:rStyle w:val="8"/>
          <w:b/>
          <w:sz w:val="28"/>
          <w:szCs w:val="28"/>
        </w:rPr>
        <w:t xml:space="preserve">Сульфатная зола. </w:t>
      </w:r>
      <w:r w:rsidRPr="006D7BBD">
        <w:rPr>
          <w:color w:val="000000"/>
          <w:sz w:val="28"/>
          <w:szCs w:val="28"/>
        </w:rPr>
        <w:t>Не более 0,1 % (ОФС «Сульфатная зола»). Д</w:t>
      </w:r>
      <w:r w:rsidR="00052284" w:rsidRPr="006D7BBD">
        <w:rPr>
          <w:color w:val="000000"/>
          <w:sz w:val="28"/>
          <w:szCs w:val="28"/>
        </w:rPr>
        <w:t xml:space="preserve">ля определения используют </w:t>
      </w:r>
      <w:r w:rsidRPr="006D7BBD">
        <w:rPr>
          <w:color w:val="000000"/>
          <w:sz w:val="28"/>
          <w:szCs w:val="28"/>
        </w:rPr>
        <w:t>1</w:t>
      </w:r>
      <w:r w:rsidR="005B4095" w:rsidRPr="006D7BBD">
        <w:rPr>
          <w:color w:val="000000"/>
          <w:sz w:val="28"/>
          <w:szCs w:val="28"/>
        </w:rPr>
        <w:t> </w:t>
      </w:r>
      <w:r w:rsidRPr="006D7BBD">
        <w:rPr>
          <w:color w:val="000000"/>
          <w:sz w:val="28"/>
          <w:szCs w:val="28"/>
        </w:rPr>
        <w:t>г (точная навеска) субстанции.</w:t>
      </w:r>
    </w:p>
    <w:p w:rsidR="00560674" w:rsidRPr="006D7BBD" w:rsidRDefault="00D811D7" w:rsidP="000A35DD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D7BBD">
        <w:rPr>
          <w:rStyle w:val="8"/>
          <w:rFonts w:ascii="Times New Roman" w:eastAsia="Courier New" w:hAnsi="Times New Roman"/>
          <w:szCs w:val="28"/>
        </w:rPr>
        <w:t xml:space="preserve">Тяжёлые металлы. </w:t>
      </w:r>
      <w:r w:rsidRPr="006D7BBD">
        <w:rPr>
          <w:rFonts w:ascii="Times New Roman" w:hAnsi="Times New Roman"/>
          <w:b w:val="0"/>
          <w:szCs w:val="28"/>
        </w:rPr>
        <w:t>Не более 0,001 %. Определение проводят в соотв</w:t>
      </w:r>
      <w:r w:rsidR="00B849BA" w:rsidRPr="006D7BBD">
        <w:rPr>
          <w:rFonts w:ascii="Times New Roman" w:hAnsi="Times New Roman"/>
          <w:b w:val="0"/>
          <w:szCs w:val="28"/>
        </w:rPr>
        <w:t>етствии с ОФС «Тяжёлые металлы»</w:t>
      </w:r>
      <w:r w:rsidRPr="006D7BBD">
        <w:rPr>
          <w:rFonts w:ascii="Times New Roman" w:hAnsi="Times New Roman"/>
          <w:b w:val="0"/>
          <w:szCs w:val="28"/>
        </w:rPr>
        <w:t xml:space="preserve"> </w:t>
      </w:r>
      <w:r w:rsidR="00B849BA" w:rsidRPr="006D7BBD">
        <w:rPr>
          <w:rFonts w:ascii="Times New Roman" w:hAnsi="Times New Roman"/>
          <w:b w:val="0"/>
          <w:szCs w:val="28"/>
        </w:rPr>
        <w:t>(</w:t>
      </w:r>
      <w:r w:rsidRPr="006D7BBD">
        <w:rPr>
          <w:rFonts w:ascii="Times New Roman" w:hAnsi="Times New Roman"/>
          <w:b w:val="0"/>
          <w:szCs w:val="28"/>
        </w:rPr>
        <w:t xml:space="preserve">метод </w:t>
      </w:r>
      <w:r w:rsidR="007D4054" w:rsidRPr="006D7BBD">
        <w:rPr>
          <w:rFonts w:ascii="Times New Roman" w:hAnsi="Times New Roman"/>
          <w:b w:val="0"/>
          <w:szCs w:val="28"/>
        </w:rPr>
        <w:t>3Б</w:t>
      </w:r>
      <w:r w:rsidR="00B849BA" w:rsidRPr="006D7BBD">
        <w:rPr>
          <w:rFonts w:ascii="Times New Roman" w:hAnsi="Times New Roman"/>
          <w:b w:val="0"/>
          <w:szCs w:val="28"/>
        </w:rPr>
        <w:t>)</w:t>
      </w:r>
      <w:r w:rsidRPr="006D7BBD">
        <w:rPr>
          <w:rFonts w:ascii="Times New Roman" w:hAnsi="Times New Roman"/>
          <w:b w:val="0"/>
          <w:szCs w:val="28"/>
        </w:rPr>
        <w:t xml:space="preserve">, в зольном остатке, </w:t>
      </w:r>
      <w:r w:rsidR="00560674" w:rsidRPr="006D7BBD">
        <w:rPr>
          <w:rFonts w:ascii="Times New Roman" w:hAnsi="Times New Roman"/>
          <w:b w:val="0"/>
          <w:color w:val="000000"/>
          <w:szCs w:val="28"/>
        </w:rPr>
        <w:t xml:space="preserve">полученном в испытании </w:t>
      </w:r>
      <w:r w:rsidR="00560674" w:rsidRPr="006D7BBD">
        <w:rPr>
          <w:rFonts w:ascii="Times New Roman" w:hAnsi="Times New Roman"/>
          <w:b w:val="0"/>
          <w:szCs w:val="28"/>
        </w:rPr>
        <w:t>«Сульфатная зола»,</w:t>
      </w:r>
      <w:r w:rsidR="00560674" w:rsidRPr="006D7BBD">
        <w:rPr>
          <w:rFonts w:ascii="Times New Roman" w:hAnsi="Times New Roman"/>
          <w:b w:val="0"/>
          <w:color w:val="000000"/>
          <w:szCs w:val="28"/>
        </w:rPr>
        <w:t xml:space="preserve"> с использованием эталонного раствора 1.</w:t>
      </w:r>
    </w:p>
    <w:p w:rsidR="00D811D7" w:rsidRPr="006D7BBD" w:rsidRDefault="00D811D7" w:rsidP="000A35DD">
      <w:pPr>
        <w:spacing w:line="360" w:lineRule="auto"/>
        <w:ind w:firstLine="709"/>
        <w:jc w:val="both"/>
        <w:rPr>
          <w:sz w:val="28"/>
          <w:szCs w:val="28"/>
        </w:rPr>
      </w:pPr>
      <w:r w:rsidRPr="006D7BBD">
        <w:rPr>
          <w:b/>
          <w:sz w:val="28"/>
          <w:szCs w:val="28"/>
        </w:rPr>
        <w:t>Остаточные органические растворители.</w:t>
      </w:r>
      <w:r w:rsidRPr="006D7BBD">
        <w:rPr>
          <w:sz w:val="28"/>
          <w:szCs w:val="28"/>
        </w:rPr>
        <w:t xml:space="preserve"> В соответствии с ОФС «Остаточные органические растворители».</w:t>
      </w:r>
    </w:p>
    <w:p w:rsidR="00D811D7" w:rsidRPr="006D7BBD" w:rsidRDefault="00D811D7" w:rsidP="000A35DD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D7BBD">
        <w:rPr>
          <w:rFonts w:ascii="Times New Roman" w:hAnsi="Times New Roman"/>
          <w:szCs w:val="28"/>
        </w:rPr>
        <w:t xml:space="preserve">Микробиологическая чистота. </w:t>
      </w:r>
      <w:r w:rsidRPr="006D7BBD">
        <w:rPr>
          <w:rFonts w:ascii="Times New Roman" w:hAnsi="Times New Roman"/>
          <w:b w:val="0"/>
          <w:szCs w:val="28"/>
        </w:rPr>
        <w:t>В соответствии с ОФС «Микробиологическая чистота».</w:t>
      </w:r>
    </w:p>
    <w:p w:rsidR="00012B79" w:rsidRPr="00012B79" w:rsidRDefault="00D811D7" w:rsidP="0069256E">
      <w:pPr>
        <w:pStyle w:val="1"/>
        <w:keepNext/>
        <w:tabs>
          <w:tab w:val="left" w:pos="6237"/>
        </w:tabs>
        <w:spacing w:line="360" w:lineRule="auto"/>
        <w:ind w:firstLine="709"/>
        <w:jc w:val="both"/>
        <w:rPr>
          <w:rStyle w:val="8"/>
          <w:rFonts w:ascii="Times New Roman" w:hAnsi="Times New Roman"/>
          <w:sz w:val="28"/>
          <w:szCs w:val="28"/>
        </w:rPr>
      </w:pPr>
      <w:r w:rsidRPr="00012B79">
        <w:rPr>
          <w:rStyle w:val="8"/>
          <w:rFonts w:ascii="Times New Roman" w:hAnsi="Times New Roman"/>
          <w:sz w:val="28"/>
          <w:szCs w:val="28"/>
        </w:rPr>
        <w:lastRenderedPageBreak/>
        <w:t>К</w:t>
      </w:r>
      <w:r w:rsidR="00012B79" w:rsidRPr="00012B79">
        <w:rPr>
          <w:rStyle w:val="8"/>
          <w:rFonts w:ascii="Times New Roman" w:hAnsi="Times New Roman"/>
          <w:sz w:val="28"/>
          <w:szCs w:val="28"/>
        </w:rPr>
        <w:t>ОЛИЧЕСТВЕННОЕ ОПРЕДЕЛЕНИЕ</w:t>
      </w:r>
    </w:p>
    <w:p w:rsidR="007D4054" w:rsidRPr="007F1545" w:rsidRDefault="00D811D7" w:rsidP="000A35D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054">
        <w:rPr>
          <w:rFonts w:ascii="Times New Roman" w:hAnsi="Times New Roman"/>
          <w:sz w:val="28"/>
          <w:szCs w:val="28"/>
          <w:lang w:bidi="ru-RU"/>
        </w:rPr>
        <w:t>Определение проводят методом титриметрии</w:t>
      </w:r>
      <w:r w:rsidR="007D4054">
        <w:rPr>
          <w:sz w:val="28"/>
          <w:szCs w:val="28"/>
          <w:lang w:bidi="ru-RU"/>
        </w:rPr>
        <w:t xml:space="preserve"> </w:t>
      </w:r>
      <w:r w:rsidR="007D4054">
        <w:rPr>
          <w:rFonts w:ascii="Times New Roman" w:hAnsi="Times New Roman"/>
          <w:sz w:val="28"/>
          <w:szCs w:val="28"/>
        </w:rPr>
        <w:t xml:space="preserve">(ОФС </w:t>
      </w:r>
      <w:r w:rsidR="00781B7F" w:rsidRPr="00781B7F">
        <w:rPr>
          <w:rFonts w:ascii="Times New Roman" w:hAnsi="Times New Roman"/>
          <w:sz w:val="28"/>
          <w:szCs w:val="28"/>
        </w:rPr>
        <w:t>«</w:t>
      </w:r>
      <w:r w:rsidR="007D4054">
        <w:rPr>
          <w:rFonts w:ascii="Times New Roman" w:hAnsi="Times New Roman"/>
          <w:sz w:val="28"/>
          <w:szCs w:val="28"/>
        </w:rPr>
        <w:t>Титриметрия (титриметрические методы анализа)</w:t>
      </w:r>
      <w:r w:rsidR="00781B7F" w:rsidRPr="00781B7F">
        <w:rPr>
          <w:rFonts w:ascii="Times New Roman" w:hAnsi="Times New Roman"/>
          <w:sz w:val="28"/>
          <w:szCs w:val="28"/>
        </w:rPr>
        <w:t>»</w:t>
      </w:r>
      <w:r w:rsidR="007D4054">
        <w:rPr>
          <w:rFonts w:ascii="Times New Roman" w:hAnsi="Times New Roman"/>
          <w:sz w:val="28"/>
          <w:szCs w:val="28"/>
        </w:rPr>
        <w:t>)</w:t>
      </w:r>
      <w:r w:rsidR="007D4054" w:rsidRPr="007F1545">
        <w:rPr>
          <w:rFonts w:ascii="Times New Roman" w:hAnsi="Times New Roman"/>
          <w:sz w:val="28"/>
          <w:szCs w:val="28"/>
        </w:rPr>
        <w:t>.</w:t>
      </w:r>
    </w:p>
    <w:p w:rsidR="00D811D7" w:rsidRPr="0045506C" w:rsidRDefault="00052284" w:rsidP="000A35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8"/>
          <w:sz w:val="28"/>
          <w:szCs w:val="28"/>
        </w:rPr>
        <w:t>Растворяют</w:t>
      </w:r>
      <w:r w:rsidR="00D811D7" w:rsidRPr="00304A81">
        <w:rPr>
          <w:rStyle w:val="8"/>
          <w:sz w:val="28"/>
          <w:szCs w:val="28"/>
        </w:rPr>
        <w:t xml:space="preserve"> 0,25</w:t>
      </w:r>
      <w:r w:rsidR="00D811D7">
        <w:rPr>
          <w:rStyle w:val="8"/>
          <w:sz w:val="28"/>
          <w:szCs w:val="28"/>
        </w:rPr>
        <w:t> </w:t>
      </w:r>
      <w:r w:rsidR="00D811D7" w:rsidRPr="00560674">
        <w:rPr>
          <w:rStyle w:val="11"/>
          <w:i w:val="0"/>
          <w:sz w:val="28"/>
          <w:szCs w:val="28"/>
        </w:rPr>
        <w:t>г</w:t>
      </w:r>
      <w:r w:rsidR="00D811D7" w:rsidRPr="00304A81">
        <w:rPr>
          <w:rStyle w:val="8"/>
          <w:sz w:val="28"/>
          <w:szCs w:val="28"/>
        </w:rPr>
        <w:t xml:space="preserve"> </w:t>
      </w:r>
      <w:r w:rsidR="00D811D7">
        <w:rPr>
          <w:rStyle w:val="8"/>
          <w:sz w:val="28"/>
          <w:szCs w:val="28"/>
        </w:rPr>
        <w:t>(точная навеска) субстанции</w:t>
      </w:r>
      <w:r w:rsidR="00D811D7" w:rsidRPr="0045506C">
        <w:rPr>
          <w:rStyle w:val="8"/>
          <w:sz w:val="28"/>
          <w:szCs w:val="28"/>
        </w:rPr>
        <w:t xml:space="preserve"> в </w:t>
      </w:r>
      <w:r w:rsidR="00903E80">
        <w:rPr>
          <w:rStyle w:val="8"/>
          <w:sz w:val="28"/>
          <w:szCs w:val="28"/>
        </w:rPr>
        <w:t>2</w:t>
      </w:r>
      <w:r w:rsidR="00D811D7" w:rsidRPr="0045506C">
        <w:rPr>
          <w:rStyle w:val="23"/>
          <w:sz w:val="28"/>
          <w:szCs w:val="28"/>
        </w:rPr>
        <w:t>0</w:t>
      </w:r>
      <w:r w:rsidR="00D811D7">
        <w:rPr>
          <w:rStyle w:val="8"/>
          <w:sz w:val="28"/>
          <w:szCs w:val="28"/>
        </w:rPr>
        <w:t> </w:t>
      </w:r>
      <w:r w:rsidR="00D811D7" w:rsidRPr="00560674">
        <w:rPr>
          <w:rStyle w:val="11"/>
          <w:i w:val="0"/>
          <w:sz w:val="28"/>
          <w:szCs w:val="28"/>
        </w:rPr>
        <w:t>мл</w:t>
      </w:r>
      <w:r w:rsidR="00D811D7" w:rsidRPr="00560674">
        <w:rPr>
          <w:rStyle w:val="8"/>
          <w:i/>
          <w:sz w:val="28"/>
          <w:szCs w:val="28"/>
        </w:rPr>
        <w:t xml:space="preserve"> </w:t>
      </w:r>
      <w:r w:rsidR="00903E80">
        <w:rPr>
          <w:rStyle w:val="8"/>
          <w:sz w:val="28"/>
          <w:szCs w:val="28"/>
        </w:rPr>
        <w:t xml:space="preserve">смеси </w:t>
      </w:r>
      <w:r w:rsidR="00D811D7" w:rsidRPr="0045506C">
        <w:rPr>
          <w:rStyle w:val="8"/>
          <w:sz w:val="28"/>
          <w:szCs w:val="28"/>
        </w:rPr>
        <w:t>вод</w:t>
      </w:r>
      <w:r w:rsidR="0069256E">
        <w:rPr>
          <w:rStyle w:val="8"/>
          <w:sz w:val="28"/>
          <w:szCs w:val="28"/>
        </w:rPr>
        <w:t>а—</w:t>
      </w:r>
      <w:r w:rsidR="00D811D7">
        <w:rPr>
          <w:rStyle w:val="8"/>
          <w:sz w:val="28"/>
          <w:szCs w:val="28"/>
        </w:rPr>
        <w:t>хлористоводородн</w:t>
      </w:r>
      <w:r w:rsidR="00903E80">
        <w:rPr>
          <w:rStyle w:val="8"/>
          <w:sz w:val="28"/>
          <w:szCs w:val="28"/>
        </w:rPr>
        <w:t>ая</w:t>
      </w:r>
      <w:r w:rsidR="00D811D7">
        <w:rPr>
          <w:rStyle w:val="8"/>
          <w:sz w:val="28"/>
          <w:szCs w:val="28"/>
        </w:rPr>
        <w:t xml:space="preserve"> кислот</w:t>
      </w:r>
      <w:r w:rsidR="00903E80">
        <w:rPr>
          <w:rStyle w:val="8"/>
          <w:sz w:val="28"/>
          <w:szCs w:val="28"/>
        </w:rPr>
        <w:t xml:space="preserve">а </w:t>
      </w:r>
      <w:r w:rsidR="00D811D7" w:rsidRPr="00552A35">
        <w:rPr>
          <w:color w:val="000000"/>
          <w:sz w:val="28"/>
          <w:szCs w:val="28"/>
          <w:lang w:bidi="ru-RU"/>
        </w:rPr>
        <w:t>развед</w:t>
      </w:r>
      <w:r w:rsidR="00D811D7">
        <w:rPr>
          <w:color w:val="000000"/>
          <w:sz w:val="28"/>
          <w:szCs w:val="28"/>
          <w:lang w:bidi="ru-RU"/>
        </w:rPr>
        <w:t>ё</w:t>
      </w:r>
      <w:r w:rsidR="00D811D7" w:rsidRPr="00552A35">
        <w:rPr>
          <w:color w:val="000000"/>
          <w:sz w:val="28"/>
          <w:szCs w:val="28"/>
          <w:lang w:bidi="ru-RU"/>
        </w:rPr>
        <w:t>нн</w:t>
      </w:r>
      <w:r w:rsidR="00903E80">
        <w:rPr>
          <w:color w:val="000000"/>
          <w:sz w:val="28"/>
          <w:szCs w:val="28"/>
          <w:lang w:bidi="ru-RU"/>
        </w:rPr>
        <w:t>ая</w:t>
      </w:r>
      <w:r w:rsidR="00D811D7" w:rsidRPr="00552A35">
        <w:rPr>
          <w:color w:val="000000"/>
          <w:sz w:val="28"/>
          <w:szCs w:val="28"/>
          <w:lang w:bidi="ru-RU"/>
        </w:rPr>
        <w:t xml:space="preserve"> </w:t>
      </w:r>
      <w:r w:rsidR="00D811D7">
        <w:rPr>
          <w:rStyle w:val="8"/>
          <w:sz w:val="28"/>
          <w:szCs w:val="28"/>
        </w:rPr>
        <w:t>8,3 %</w:t>
      </w:r>
      <w:r w:rsidR="0069256E">
        <w:rPr>
          <w:rStyle w:val="8"/>
          <w:sz w:val="28"/>
          <w:szCs w:val="28"/>
        </w:rPr>
        <w:t xml:space="preserve"> 10:10,</w:t>
      </w:r>
      <w:r w:rsidR="00D811D7" w:rsidRPr="0045506C">
        <w:rPr>
          <w:rStyle w:val="8"/>
          <w:sz w:val="28"/>
          <w:szCs w:val="28"/>
        </w:rPr>
        <w:t xml:space="preserve"> и далее поступают, как указано в </w:t>
      </w:r>
      <w:r w:rsidR="00D811D7">
        <w:rPr>
          <w:rStyle w:val="8"/>
          <w:sz w:val="28"/>
          <w:szCs w:val="28"/>
        </w:rPr>
        <w:t>ОФС</w:t>
      </w:r>
      <w:r w:rsidR="00D811D7" w:rsidRPr="0045506C">
        <w:rPr>
          <w:rStyle w:val="8"/>
          <w:sz w:val="28"/>
          <w:szCs w:val="28"/>
        </w:rPr>
        <w:t xml:space="preserve"> «Нитритометрия». В случае применения внутренних индикаторов используют тропеолин </w:t>
      </w:r>
      <w:r w:rsidR="00D811D7">
        <w:rPr>
          <w:rStyle w:val="8"/>
          <w:sz w:val="28"/>
          <w:szCs w:val="28"/>
        </w:rPr>
        <w:t>00</w:t>
      </w:r>
      <w:r w:rsidR="00D811D7" w:rsidRPr="0045506C">
        <w:rPr>
          <w:rStyle w:val="8"/>
          <w:sz w:val="28"/>
          <w:szCs w:val="28"/>
        </w:rPr>
        <w:t xml:space="preserve"> в смеси с метиленовым синим.</w:t>
      </w:r>
    </w:p>
    <w:p w:rsidR="00D811D7" w:rsidRPr="0045506C" w:rsidRDefault="00D811D7" w:rsidP="000A35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552AEA">
        <w:rPr>
          <w:rStyle w:val="8"/>
          <w:sz w:val="28"/>
          <w:szCs w:val="28"/>
        </w:rPr>
        <w:t>1</w:t>
      </w:r>
      <w:r>
        <w:rPr>
          <w:rStyle w:val="8"/>
          <w:sz w:val="28"/>
          <w:szCs w:val="28"/>
        </w:rPr>
        <w:t> </w:t>
      </w:r>
      <w:r w:rsidRPr="00560674">
        <w:rPr>
          <w:rStyle w:val="11"/>
          <w:i w:val="0"/>
          <w:sz w:val="28"/>
          <w:szCs w:val="28"/>
        </w:rPr>
        <w:t>мл</w:t>
      </w:r>
      <w:r>
        <w:rPr>
          <w:rStyle w:val="8"/>
          <w:sz w:val="28"/>
          <w:szCs w:val="28"/>
        </w:rPr>
        <w:t xml:space="preserve"> 0,1 М раствора натрия нитрита соответствует </w:t>
      </w:r>
      <w:r w:rsidRPr="0045506C">
        <w:rPr>
          <w:rStyle w:val="8"/>
          <w:sz w:val="28"/>
          <w:szCs w:val="28"/>
        </w:rPr>
        <w:t>2</w:t>
      </w:r>
      <w:r>
        <w:rPr>
          <w:rStyle w:val="8"/>
          <w:sz w:val="28"/>
          <w:szCs w:val="28"/>
        </w:rPr>
        <w:t>1,42 </w:t>
      </w:r>
      <w:r w:rsidRPr="00560674">
        <w:rPr>
          <w:rStyle w:val="8"/>
          <w:sz w:val="28"/>
          <w:szCs w:val="28"/>
        </w:rPr>
        <w:t>м</w:t>
      </w:r>
      <w:r w:rsidRPr="00560674">
        <w:rPr>
          <w:rStyle w:val="11"/>
          <w:i w:val="0"/>
          <w:sz w:val="28"/>
          <w:szCs w:val="28"/>
        </w:rPr>
        <w:t>г сульфагуанидина</w:t>
      </w:r>
      <w:r>
        <w:rPr>
          <w:rStyle w:val="11"/>
          <w:sz w:val="28"/>
          <w:szCs w:val="28"/>
        </w:rPr>
        <w:t xml:space="preserve"> </w:t>
      </w:r>
      <w:r w:rsidRPr="00BA426D">
        <w:rPr>
          <w:iCs/>
          <w:color w:val="000000"/>
          <w:sz w:val="28"/>
          <w:szCs w:val="28"/>
          <w:lang w:bidi="ru-RU"/>
        </w:rPr>
        <w:t>C</w:t>
      </w:r>
      <w:r w:rsidRPr="00BA426D">
        <w:rPr>
          <w:iCs/>
          <w:color w:val="000000"/>
          <w:sz w:val="28"/>
          <w:szCs w:val="28"/>
          <w:vertAlign w:val="subscript"/>
          <w:lang w:bidi="ru-RU"/>
        </w:rPr>
        <w:t>7</w:t>
      </w:r>
      <w:r w:rsidRPr="00BA426D">
        <w:rPr>
          <w:iCs/>
          <w:color w:val="000000"/>
          <w:sz w:val="28"/>
          <w:szCs w:val="28"/>
          <w:lang w:bidi="ru-RU"/>
        </w:rPr>
        <w:t>H</w:t>
      </w:r>
      <w:r w:rsidRPr="00BA426D">
        <w:rPr>
          <w:iCs/>
          <w:color w:val="000000"/>
          <w:sz w:val="28"/>
          <w:szCs w:val="28"/>
          <w:vertAlign w:val="subscript"/>
          <w:lang w:bidi="ru-RU"/>
        </w:rPr>
        <w:t>10</w:t>
      </w:r>
      <w:r w:rsidRPr="00BA426D">
        <w:rPr>
          <w:iCs/>
          <w:color w:val="000000"/>
          <w:sz w:val="28"/>
          <w:szCs w:val="28"/>
          <w:lang w:bidi="ru-RU"/>
        </w:rPr>
        <w:t>N</w:t>
      </w:r>
      <w:r w:rsidRPr="00BA426D">
        <w:rPr>
          <w:iCs/>
          <w:color w:val="000000"/>
          <w:sz w:val="28"/>
          <w:szCs w:val="28"/>
          <w:vertAlign w:val="subscript"/>
          <w:lang w:bidi="ru-RU"/>
        </w:rPr>
        <w:t>4</w:t>
      </w:r>
      <w:r w:rsidRPr="00BA426D">
        <w:rPr>
          <w:iCs/>
          <w:color w:val="000000"/>
          <w:sz w:val="28"/>
          <w:szCs w:val="28"/>
          <w:lang w:bidi="ru-RU"/>
        </w:rPr>
        <w:t>O</w:t>
      </w:r>
      <w:r w:rsidRPr="00BA426D">
        <w:rPr>
          <w:iCs/>
          <w:color w:val="000000"/>
          <w:sz w:val="28"/>
          <w:szCs w:val="28"/>
          <w:vertAlign w:val="subscript"/>
          <w:lang w:bidi="ru-RU"/>
        </w:rPr>
        <w:t>2</w:t>
      </w:r>
      <w:r w:rsidRPr="00BA426D">
        <w:rPr>
          <w:iCs/>
          <w:color w:val="000000"/>
          <w:sz w:val="28"/>
          <w:szCs w:val="28"/>
          <w:lang w:bidi="ru-RU"/>
        </w:rPr>
        <w:t>S</w:t>
      </w:r>
      <w:r>
        <w:rPr>
          <w:rStyle w:val="8"/>
          <w:sz w:val="28"/>
          <w:szCs w:val="28"/>
          <w:lang w:bidi="en-US"/>
        </w:rPr>
        <w:t>.</w:t>
      </w:r>
    </w:p>
    <w:p w:rsidR="00012B79" w:rsidRPr="00012B79" w:rsidRDefault="00D811D7" w:rsidP="0069256E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012B79">
        <w:rPr>
          <w:rStyle w:val="8"/>
          <w:sz w:val="28"/>
          <w:szCs w:val="28"/>
        </w:rPr>
        <w:t>Х</w:t>
      </w:r>
      <w:r w:rsidR="00012B79" w:rsidRPr="00012B79">
        <w:rPr>
          <w:rStyle w:val="8"/>
          <w:sz w:val="28"/>
          <w:szCs w:val="28"/>
        </w:rPr>
        <w:t>РАНЕНИЕ</w:t>
      </w:r>
    </w:p>
    <w:p w:rsidR="00D811D7" w:rsidRPr="00F77035" w:rsidRDefault="00134B15" w:rsidP="000A35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В защищённом от света месте.</w:t>
      </w:r>
    </w:p>
    <w:p w:rsidR="00974D19" w:rsidRPr="0045506C" w:rsidRDefault="00974D19" w:rsidP="000A35D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</w:p>
    <w:p w:rsidR="00865F92" w:rsidRDefault="00441975" w:rsidP="000A35D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*Приводится для информации</w:t>
      </w:r>
      <w:r w:rsidR="00FA446C">
        <w:rPr>
          <w:sz w:val="28"/>
          <w:szCs w:val="28"/>
        </w:rPr>
        <w:t>.</w:t>
      </w:r>
    </w:p>
    <w:sectPr w:rsidR="00865F92" w:rsidSect="00EF4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43" w:rsidRDefault="00976D43">
      <w:r>
        <w:separator/>
      </w:r>
    </w:p>
  </w:endnote>
  <w:endnote w:type="continuationSeparator" w:id="0">
    <w:p w:rsidR="00976D43" w:rsidRDefault="0097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24" w:rsidRDefault="001127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43" w:rsidRPr="00EF4CB8" w:rsidRDefault="00976D43">
    <w:pPr>
      <w:pStyle w:val="a4"/>
      <w:jc w:val="center"/>
      <w:rPr>
        <w:sz w:val="28"/>
        <w:szCs w:val="28"/>
      </w:rPr>
    </w:pPr>
    <w:r w:rsidRPr="00EF4CB8">
      <w:rPr>
        <w:sz w:val="28"/>
        <w:szCs w:val="28"/>
      </w:rPr>
      <w:fldChar w:fldCharType="begin"/>
    </w:r>
    <w:r w:rsidRPr="00EF4CB8">
      <w:rPr>
        <w:sz w:val="28"/>
        <w:szCs w:val="28"/>
      </w:rPr>
      <w:instrText xml:space="preserve"> PAGE   \* MERGEFORMAT </w:instrText>
    </w:r>
    <w:r w:rsidRPr="00EF4CB8">
      <w:rPr>
        <w:sz w:val="28"/>
        <w:szCs w:val="28"/>
      </w:rPr>
      <w:fldChar w:fldCharType="separate"/>
    </w:r>
    <w:r w:rsidR="00EF722E">
      <w:rPr>
        <w:noProof/>
        <w:sz w:val="28"/>
        <w:szCs w:val="28"/>
      </w:rPr>
      <w:t>3</w:t>
    </w:r>
    <w:r w:rsidRPr="00EF4CB8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43" w:rsidRPr="00963EAB" w:rsidRDefault="00976D43" w:rsidP="00963EAB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43" w:rsidRDefault="00976D43">
      <w:r>
        <w:separator/>
      </w:r>
    </w:p>
  </w:footnote>
  <w:footnote w:type="continuationSeparator" w:id="0">
    <w:p w:rsidR="00976D43" w:rsidRDefault="00976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24" w:rsidRDefault="001127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43" w:rsidRPr="00963EAB" w:rsidRDefault="00976D43" w:rsidP="00963EAB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43" w:rsidRPr="00012B79" w:rsidRDefault="00976D43" w:rsidP="00F607FB">
    <w:pPr>
      <w:pStyle w:val="a3"/>
      <w:jc w:val="right"/>
      <w:rPr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111A7"/>
    <w:rsid w:val="000128D3"/>
    <w:rsid w:val="00012B79"/>
    <w:rsid w:val="00034700"/>
    <w:rsid w:val="00040DFE"/>
    <w:rsid w:val="00041177"/>
    <w:rsid w:val="00051AA0"/>
    <w:rsid w:val="00052284"/>
    <w:rsid w:val="00054C4F"/>
    <w:rsid w:val="00061862"/>
    <w:rsid w:val="00067E22"/>
    <w:rsid w:val="00076A7A"/>
    <w:rsid w:val="000803A3"/>
    <w:rsid w:val="00086506"/>
    <w:rsid w:val="00096828"/>
    <w:rsid w:val="000A09A3"/>
    <w:rsid w:val="000A1050"/>
    <w:rsid w:val="000A35DD"/>
    <w:rsid w:val="000A3FE2"/>
    <w:rsid w:val="000B3E7B"/>
    <w:rsid w:val="000B57F0"/>
    <w:rsid w:val="000D1F16"/>
    <w:rsid w:val="000D34AA"/>
    <w:rsid w:val="00112724"/>
    <w:rsid w:val="0011465E"/>
    <w:rsid w:val="00117B5B"/>
    <w:rsid w:val="00117F38"/>
    <w:rsid w:val="0012169E"/>
    <w:rsid w:val="001247DF"/>
    <w:rsid w:val="00134B15"/>
    <w:rsid w:val="00135F3C"/>
    <w:rsid w:val="001362CB"/>
    <w:rsid w:val="00157A23"/>
    <w:rsid w:val="00167F03"/>
    <w:rsid w:val="001754E9"/>
    <w:rsid w:val="0018255F"/>
    <w:rsid w:val="00187A00"/>
    <w:rsid w:val="00187BD4"/>
    <w:rsid w:val="00191858"/>
    <w:rsid w:val="00195BE4"/>
    <w:rsid w:val="001A48E0"/>
    <w:rsid w:val="001A5290"/>
    <w:rsid w:val="001A5711"/>
    <w:rsid w:val="001A7414"/>
    <w:rsid w:val="001C25AA"/>
    <w:rsid w:val="001E3C73"/>
    <w:rsid w:val="001F77E1"/>
    <w:rsid w:val="00207C3C"/>
    <w:rsid w:val="00214110"/>
    <w:rsid w:val="00243DDA"/>
    <w:rsid w:val="002452D2"/>
    <w:rsid w:val="00247BD7"/>
    <w:rsid w:val="0025006C"/>
    <w:rsid w:val="00272384"/>
    <w:rsid w:val="00272761"/>
    <w:rsid w:val="0027481E"/>
    <w:rsid w:val="00274AA8"/>
    <w:rsid w:val="00286FF2"/>
    <w:rsid w:val="00290088"/>
    <w:rsid w:val="00292B46"/>
    <w:rsid w:val="002971E5"/>
    <w:rsid w:val="002978F0"/>
    <w:rsid w:val="002A1065"/>
    <w:rsid w:val="002A2EE0"/>
    <w:rsid w:val="002A7443"/>
    <w:rsid w:val="002B22FE"/>
    <w:rsid w:val="002C0595"/>
    <w:rsid w:val="002C13B8"/>
    <w:rsid w:val="002D3E12"/>
    <w:rsid w:val="002E545E"/>
    <w:rsid w:val="002F15FB"/>
    <w:rsid w:val="003006DE"/>
    <w:rsid w:val="00303319"/>
    <w:rsid w:val="00320A5A"/>
    <w:rsid w:val="00322ED5"/>
    <w:rsid w:val="003310E2"/>
    <w:rsid w:val="003330F7"/>
    <w:rsid w:val="0033632A"/>
    <w:rsid w:val="00343408"/>
    <w:rsid w:val="0034506F"/>
    <w:rsid w:val="00345D61"/>
    <w:rsid w:val="00351F4C"/>
    <w:rsid w:val="00355069"/>
    <w:rsid w:val="0036004A"/>
    <w:rsid w:val="0037268A"/>
    <w:rsid w:val="003820B4"/>
    <w:rsid w:val="00385ED7"/>
    <w:rsid w:val="00394441"/>
    <w:rsid w:val="003A0A11"/>
    <w:rsid w:val="003A1050"/>
    <w:rsid w:val="003A3873"/>
    <w:rsid w:val="003A54F7"/>
    <w:rsid w:val="003B17AE"/>
    <w:rsid w:val="003B57FC"/>
    <w:rsid w:val="003B69FB"/>
    <w:rsid w:val="003C45B6"/>
    <w:rsid w:val="003D2A93"/>
    <w:rsid w:val="003D41E7"/>
    <w:rsid w:val="003E7BB3"/>
    <w:rsid w:val="003F2CC0"/>
    <w:rsid w:val="00425CB3"/>
    <w:rsid w:val="00427E2E"/>
    <w:rsid w:val="00441975"/>
    <w:rsid w:val="004431F5"/>
    <w:rsid w:val="00450D08"/>
    <w:rsid w:val="004548EE"/>
    <w:rsid w:val="00460981"/>
    <w:rsid w:val="00461276"/>
    <w:rsid w:val="0046206D"/>
    <w:rsid w:val="00463EE5"/>
    <w:rsid w:val="00467FC7"/>
    <w:rsid w:val="004700DB"/>
    <w:rsid w:val="004712B8"/>
    <w:rsid w:val="00482BF4"/>
    <w:rsid w:val="004906DE"/>
    <w:rsid w:val="004A40B9"/>
    <w:rsid w:val="004C3AA7"/>
    <w:rsid w:val="004C4A82"/>
    <w:rsid w:val="004E1857"/>
    <w:rsid w:val="004E46DF"/>
    <w:rsid w:val="004E4E3A"/>
    <w:rsid w:val="004F60D5"/>
    <w:rsid w:val="00502816"/>
    <w:rsid w:val="00506DBB"/>
    <w:rsid w:val="00507306"/>
    <w:rsid w:val="005150F7"/>
    <w:rsid w:val="00516725"/>
    <w:rsid w:val="00534099"/>
    <w:rsid w:val="00534C8E"/>
    <w:rsid w:val="00542E7B"/>
    <w:rsid w:val="00555D91"/>
    <w:rsid w:val="00557C4F"/>
    <w:rsid w:val="00560674"/>
    <w:rsid w:val="00576742"/>
    <w:rsid w:val="00597B55"/>
    <w:rsid w:val="005A225C"/>
    <w:rsid w:val="005A2681"/>
    <w:rsid w:val="005A5508"/>
    <w:rsid w:val="005B3497"/>
    <w:rsid w:val="005B4095"/>
    <w:rsid w:val="005B58BF"/>
    <w:rsid w:val="005C0434"/>
    <w:rsid w:val="005C7821"/>
    <w:rsid w:val="005D118F"/>
    <w:rsid w:val="005D19AB"/>
    <w:rsid w:val="005D32F1"/>
    <w:rsid w:val="005D68ED"/>
    <w:rsid w:val="005E2D06"/>
    <w:rsid w:val="005F3307"/>
    <w:rsid w:val="00601E23"/>
    <w:rsid w:val="006149ED"/>
    <w:rsid w:val="0061659B"/>
    <w:rsid w:val="00622074"/>
    <w:rsid w:val="00622076"/>
    <w:rsid w:val="00624D5D"/>
    <w:rsid w:val="006324BE"/>
    <w:rsid w:val="0065674A"/>
    <w:rsid w:val="006644CE"/>
    <w:rsid w:val="00664A67"/>
    <w:rsid w:val="00667C77"/>
    <w:rsid w:val="00684C08"/>
    <w:rsid w:val="0069256E"/>
    <w:rsid w:val="00692CCB"/>
    <w:rsid w:val="006962B8"/>
    <w:rsid w:val="006A1AB2"/>
    <w:rsid w:val="006A3DA9"/>
    <w:rsid w:val="006A45FE"/>
    <w:rsid w:val="006A5F49"/>
    <w:rsid w:val="006C4AEE"/>
    <w:rsid w:val="006C55DC"/>
    <w:rsid w:val="006C72C1"/>
    <w:rsid w:val="006D7BBD"/>
    <w:rsid w:val="006E0D40"/>
    <w:rsid w:val="006E4ACD"/>
    <w:rsid w:val="006E4C23"/>
    <w:rsid w:val="006F0757"/>
    <w:rsid w:val="006F2E85"/>
    <w:rsid w:val="00702D11"/>
    <w:rsid w:val="007103AC"/>
    <w:rsid w:val="007128A4"/>
    <w:rsid w:val="007146D8"/>
    <w:rsid w:val="0072440B"/>
    <w:rsid w:val="007307C0"/>
    <w:rsid w:val="0073694E"/>
    <w:rsid w:val="0074086E"/>
    <w:rsid w:val="00757875"/>
    <w:rsid w:val="00764FE5"/>
    <w:rsid w:val="007706B4"/>
    <w:rsid w:val="00775588"/>
    <w:rsid w:val="0077622A"/>
    <w:rsid w:val="007771C4"/>
    <w:rsid w:val="00777677"/>
    <w:rsid w:val="00781B7F"/>
    <w:rsid w:val="00785A50"/>
    <w:rsid w:val="00793760"/>
    <w:rsid w:val="007A264C"/>
    <w:rsid w:val="007B2C48"/>
    <w:rsid w:val="007B48A5"/>
    <w:rsid w:val="007D0C65"/>
    <w:rsid w:val="007D2AFB"/>
    <w:rsid w:val="007D4054"/>
    <w:rsid w:val="007D665F"/>
    <w:rsid w:val="007E48BC"/>
    <w:rsid w:val="007F3D0D"/>
    <w:rsid w:val="008000CD"/>
    <w:rsid w:val="0080037D"/>
    <w:rsid w:val="00806B01"/>
    <w:rsid w:val="00806BEB"/>
    <w:rsid w:val="00820A11"/>
    <w:rsid w:val="00831A85"/>
    <w:rsid w:val="008423BB"/>
    <w:rsid w:val="008522A4"/>
    <w:rsid w:val="00857860"/>
    <w:rsid w:val="00861B22"/>
    <w:rsid w:val="00865F92"/>
    <w:rsid w:val="008720BA"/>
    <w:rsid w:val="008750BA"/>
    <w:rsid w:val="00883FA7"/>
    <w:rsid w:val="00887A51"/>
    <w:rsid w:val="0089639B"/>
    <w:rsid w:val="00897A65"/>
    <w:rsid w:val="008A30C6"/>
    <w:rsid w:val="008B01B8"/>
    <w:rsid w:val="008B01C5"/>
    <w:rsid w:val="008B787A"/>
    <w:rsid w:val="008B7DDD"/>
    <w:rsid w:val="008C4AA8"/>
    <w:rsid w:val="008C6D32"/>
    <w:rsid w:val="008D11A8"/>
    <w:rsid w:val="008F332A"/>
    <w:rsid w:val="00902D86"/>
    <w:rsid w:val="00903546"/>
    <w:rsid w:val="00903E80"/>
    <w:rsid w:val="009050FD"/>
    <w:rsid w:val="00907587"/>
    <w:rsid w:val="00935298"/>
    <w:rsid w:val="00945235"/>
    <w:rsid w:val="00945FE4"/>
    <w:rsid w:val="00962D9B"/>
    <w:rsid w:val="00963EAB"/>
    <w:rsid w:val="00974D19"/>
    <w:rsid w:val="00976D43"/>
    <w:rsid w:val="00985318"/>
    <w:rsid w:val="0099435D"/>
    <w:rsid w:val="009A1D98"/>
    <w:rsid w:val="009B3762"/>
    <w:rsid w:val="009C35D6"/>
    <w:rsid w:val="009D597F"/>
    <w:rsid w:val="009E04F1"/>
    <w:rsid w:val="009F167D"/>
    <w:rsid w:val="00A13213"/>
    <w:rsid w:val="00A24D86"/>
    <w:rsid w:val="00A26660"/>
    <w:rsid w:val="00A32FC2"/>
    <w:rsid w:val="00A34574"/>
    <w:rsid w:val="00A4197D"/>
    <w:rsid w:val="00A45FC0"/>
    <w:rsid w:val="00A50439"/>
    <w:rsid w:val="00A51721"/>
    <w:rsid w:val="00A647B9"/>
    <w:rsid w:val="00A73C0F"/>
    <w:rsid w:val="00A833D9"/>
    <w:rsid w:val="00A86763"/>
    <w:rsid w:val="00A97058"/>
    <w:rsid w:val="00AA3B7B"/>
    <w:rsid w:val="00AC604C"/>
    <w:rsid w:val="00AD076C"/>
    <w:rsid w:val="00AD5E52"/>
    <w:rsid w:val="00AF0BC4"/>
    <w:rsid w:val="00B10D6A"/>
    <w:rsid w:val="00B10FCF"/>
    <w:rsid w:val="00B11DC5"/>
    <w:rsid w:val="00B16C07"/>
    <w:rsid w:val="00B24F42"/>
    <w:rsid w:val="00B34984"/>
    <w:rsid w:val="00B40313"/>
    <w:rsid w:val="00B50DE4"/>
    <w:rsid w:val="00B603A3"/>
    <w:rsid w:val="00B659F3"/>
    <w:rsid w:val="00B65E7B"/>
    <w:rsid w:val="00B81556"/>
    <w:rsid w:val="00B849BA"/>
    <w:rsid w:val="00B9419D"/>
    <w:rsid w:val="00B9527D"/>
    <w:rsid w:val="00BA2D59"/>
    <w:rsid w:val="00BA5C75"/>
    <w:rsid w:val="00BA69DE"/>
    <w:rsid w:val="00BB3366"/>
    <w:rsid w:val="00BC0C5D"/>
    <w:rsid w:val="00BC5B46"/>
    <w:rsid w:val="00C0714B"/>
    <w:rsid w:val="00C45D96"/>
    <w:rsid w:val="00C46CFF"/>
    <w:rsid w:val="00C51558"/>
    <w:rsid w:val="00C641D2"/>
    <w:rsid w:val="00C65D72"/>
    <w:rsid w:val="00C7672D"/>
    <w:rsid w:val="00C8124B"/>
    <w:rsid w:val="00C82CC8"/>
    <w:rsid w:val="00C86098"/>
    <w:rsid w:val="00C91CDF"/>
    <w:rsid w:val="00C92C57"/>
    <w:rsid w:val="00C9517F"/>
    <w:rsid w:val="00C954EF"/>
    <w:rsid w:val="00C95A8F"/>
    <w:rsid w:val="00CA2F99"/>
    <w:rsid w:val="00CC0884"/>
    <w:rsid w:val="00CC5ED1"/>
    <w:rsid w:val="00CD12D7"/>
    <w:rsid w:val="00CD5863"/>
    <w:rsid w:val="00CE07F9"/>
    <w:rsid w:val="00CE369E"/>
    <w:rsid w:val="00CE4905"/>
    <w:rsid w:val="00CF752A"/>
    <w:rsid w:val="00D03EA6"/>
    <w:rsid w:val="00D0630F"/>
    <w:rsid w:val="00D203DD"/>
    <w:rsid w:val="00D23E9D"/>
    <w:rsid w:val="00D310CE"/>
    <w:rsid w:val="00D45F0E"/>
    <w:rsid w:val="00D5753B"/>
    <w:rsid w:val="00D57A73"/>
    <w:rsid w:val="00D6118F"/>
    <w:rsid w:val="00D61A7B"/>
    <w:rsid w:val="00D74CE4"/>
    <w:rsid w:val="00D807E8"/>
    <w:rsid w:val="00D811D7"/>
    <w:rsid w:val="00D86F86"/>
    <w:rsid w:val="00D96431"/>
    <w:rsid w:val="00DA45C4"/>
    <w:rsid w:val="00DB0742"/>
    <w:rsid w:val="00DB3404"/>
    <w:rsid w:val="00DB3C77"/>
    <w:rsid w:val="00DB4A8B"/>
    <w:rsid w:val="00DB6766"/>
    <w:rsid w:val="00DB7E46"/>
    <w:rsid w:val="00DC52FA"/>
    <w:rsid w:val="00DE6620"/>
    <w:rsid w:val="00DE7F11"/>
    <w:rsid w:val="00DF1347"/>
    <w:rsid w:val="00DF6EC5"/>
    <w:rsid w:val="00DF746E"/>
    <w:rsid w:val="00E11E23"/>
    <w:rsid w:val="00E24E58"/>
    <w:rsid w:val="00E265A4"/>
    <w:rsid w:val="00E31A42"/>
    <w:rsid w:val="00E42EF5"/>
    <w:rsid w:val="00E55CC7"/>
    <w:rsid w:val="00E62594"/>
    <w:rsid w:val="00E63112"/>
    <w:rsid w:val="00E63561"/>
    <w:rsid w:val="00E71E32"/>
    <w:rsid w:val="00E73A93"/>
    <w:rsid w:val="00E81A54"/>
    <w:rsid w:val="00E83FE2"/>
    <w:rsid w:val="00E90436"/>
    <w:rsid w:val="00E922C6"/>
    <w:rsid w:val="00E935B6"/>
    <w:rsid w:val="00E971A7"/>
    <w:rsid w:val="00EA7138"/>
    <w:rsid w:val="00EB057E"/>
    <w:rsid w:val="00EC3C0C"/>
    <w:rsid w:val="00ED36BE"/>
    <w:rsid w:val="00ED65C1"/>
    <w:rsid w:val="00ED7CBE"/>
    <w:rsid w:val="00EE3A85"/>
    <w:rsid w:val="00EE58D9"/>
    <w:rsid w:val="00EF4CB8"/>
    <w:rsid w:val="00EF5E97"/>
    <w:rsid w:val="00EF722E"/>
    <w:rsid w:val="00F251C0"/>
    <w:rsid w:val="00F26938"/>
    <w:rsid w:val="00F36DAA"/>
    <w:rsid w:val="00F46EDA"/>
    <w:rsid w:val="00F54EF8"/>
    <w:rsid w:val="00F551DF"/>
    <w:rsid w:val="00F57E04"/>
    <w:rsid w:val="00F607FB"/>
    <w:rsid w:val="00F666D4"/>
    <w:rsid w:val="00F666EC"/>
    <w:rsid w:val="00F77035"/>
    <w:rsid w:val="00F940E5"/>
    <w:rsid w:val="00FA37C3"/>
    <w:rsid w:val="00FA446C"/>
    <w:rsid w:val="00FA56D1"/>
    <w:rsid w:val="00FB0209"/>
    <w:rsid w:val="00FC250D"/>
    <w:rsid w:val="00FC31DC"/>
    <w:rsid w:val="00FD408B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CD21CACB-9BC3-40BB-8124-BF9018DD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character" w:customStyle="1" w:styleId="af2">
    <w:name w:val="Основной текст_"/>
    <w:basedOn w:val="a0"/>
    <w:link w:val="37"/>
    <w:rsid w:val="004C3AA7"/>
  </w:style>
  <w:style w:type="character" w:customStyle="1" w:styleId="8">
    <w:name w:val="Основной текст8"/>
    <w:basedOn w:val="af2"/>
    <w:rsid w:val="004C3AA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2"/>
    <w:rsid w:val="004C3AA7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paragraph" w:customStyle="1" w:styleId="Default">
    <w:name w:val="Default"/>
    <w:rsid w:val="00DB340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1">
    <w:name w:val="Основной текст + Курсив11"/>
    <w:basedOn w:val="af2"/>
    <w:rsid w:val="00DB34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3">
    <w:name w:val="Основной текст23"/>
    <w:basedOn w:val="af2"/>
    <w:rsid w:val="00D811D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бычный1"/>
    <w:rsid w:val="007D4054"/>
    <w:rPr>
      <w:rFonts w:ascii="Arial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37</cp:revision>
  <cp:lastPrinted>2018-09-05T13:22:00Z</cp:lastPrinted>
  <dcterms:created xsi:type="dcterms:W3CDTF">2023-03-30T11:47:00Z</dcterms:created>
  <dcterms:modified xsi:type="dcterms:W3CDTF">2023-07-05T11:03:00Z</dcterms:modified>
</cp:coreProperties>
</file>