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C91" w:rsidRPr="00D912BE" w:rsidRDefault="00772C91" w:rsidP="000B68E2">
      <w:pPr>
        <w:spacing w:after="0" w:line="360" w:lineRule="auto"/>
        <w:jc w:val="center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D912BE"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772C91" w:rsidRPr="00D912BE" w:rsidRDefault="00772C91" w:rsidP="000B68E2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C91" w:rsidRPr="00D912BE" w:rsidRDefault="00772C91" w:rsidP="000B68E2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C91" w:rsidRPr="00D912BE" w:rsidRDefault="00772C91" w:rsidP="000B68E2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C91" w:rsidRPr="00B022ED" w:rsidRDefault="00772C91" w:rsidP="000B6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022E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9356" w:type="dxa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772C91" w:rsidRPr="00D912BE" w:rsidTr="00F24BB2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C91" w:rsidRPr="00D912BE" w:rsidRDefault="00772C91" w:rsidP="000B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72C91" w:rsidRPr="00D912BE" w:rsidRDefault="00772C91" w:rsidP="00772C91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920"/>
        <w:gridCol w:w="459"/>
        <w:gridCol w:w="3191"/>
      </w:tblGrid>
      <w:tr w:rsidR="00772C91" w:rsidRPr="00D912BE" w:rsidTr="00F24BB2">
        <w:tc>
          <w:tcPr>
            <w:tcW w:w="5920" w:type="dxa"/>
          </w:tcPr>
          <w:p w:rsidR="00772C91" w:rsidRPr="00D912BE" w:rsidRDefault="00772C91" w:rsidP="000B68E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Нитрофурантоин</w:t>
            </w:r>
          </w:p>
        </w:tc>
        <w:tc>
          <w:tcPr>
            <w:tcW w:w="459" w:type="dxa"/>
          </w:tcPr>
          <w:p w:rsidR="00772C91" w:rsidRPr="00D912BE" w:rsidRDefault="00772C91" w:rsidP="000B68E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72C91" w:rsidRPr="00D912BE" w:rsidRDefault="00772C91" w:rsidP="000B68E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1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  <w:r w:rsidR="003B67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.2.1.0528</w:t>
            </w:r>
          </w:p>
        </w:tc>
      </w:tr>
      <w:tr w:rsidR="00772C91" w:rsidRPr="00D912BE" w:rsidTr="00F24BB2">
        <w:tc>
          <w:tcPr>
            <w:tcW w:w="5920" w:type="dxa"/>
          </w:tcPr>
          <w:p w:rsidR="00772C91" w:rsidRPr="00D912BE" w:rsidRDefault="00772C91" w:rsidP="000B68E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Нитрофурантоин</w:t>
            </w:r>
          </w:p>
        </w:tc>
        <w:tc>
          <w:tcPr>
            <w:tcW w:w="459" w:type="dxa"/>
          </w:tcPr>
          <w:p w:rsidR="00772C91" w:rsidRPr="00D912BE" w:rsidRDefault="00772C91" w:rsidP="000B68E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72C91" w:rsidRPr="00D912BE" w:rsidRDefault="00772C91" w:rsidP="000B68E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C91" w:rsidRPr="00D912BE" w:rsidTr="00F24BB2">
        <w:tc>
          <w:tcPr>
            <w:tcW w:w="5920" w:type="dxa"/>
          </w:tcPr>
          <w:p w:rsidR="00772C91" w:rsidRPr="00772C91" w:rsidRDefault="00772C91" w:rsidP="000B68E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Nitrofurantoinum</w:t>
            </w:r>
          </w:p>
        </w:tc>
        <w:tc>
          <w:tcPr>
            <w:tcW w:w="459" w:type="dxa"/>
          </w:tcPr>
          <w:p w:rsidR="00772C91" w:rsidRPr="00D912BE" w:rsidRDefault="00772C91" w:rsidP="000B68E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72C91" w:rsidRPr="00A907C6" w:rsidRDefault="00932ED0" w:rsidP="000B68E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Взамен ФС 42-3217</w:t>
            </w:r>
            <w:r w:rsidR="00772C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772C91" w:rsidRPr="00D912BE" w:rsidRDefault="00772C91" w:rsidP="00772C91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772C91" w:rsidRPr="00E21C9A" w:rsidTr="00F24BB2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C91" w:rsidRPr="00061D35" w:rsidRDefault="00772C91" w:rsidP="00F2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24BB2" w:rsidRDefault="00F24BB2" w:rsidP="002F7C00">
      <w:pPr>
        <w:spacing w:after="0" w:line="1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4BB2" w:rsidTr="000B68E2">
        <w:tc>
          <w:tcPr>
            <w:tcW w:w="9571" w:type="dxa"/>
            <w:gridSpan w:val="2"/>
          </w:tcPr>
          <w:p w:rsidR="00F24BB2" w:rsidRPr="002F7C00" w:rsidRDefault="00F24BB2" w:rsidP="000B68E2">
            <w:pPr>
              <w:jc w:val="center"/>
              <w:rPr>
                <w:sz w:val="28"/>
                <w:szCs w:val="28"/>
                <w:lang w:bidi="en-US"/>
              </w:rPr>
            </w:pPr>
            <w:r w:rsidRPr="002F7C00">
              <w:rPr>
                <w:rFonts w:asciiTheme="minorHAnsi" w:eastAsiaTheme="minorHAnsi" w:hAnsiTheme="minorHAnsi" w:cstheme="minorBidi"/>
                <w:sz w:val="28"/>
                <w:szCs w:val="28"/>
                <w:lang w:eastAsia="en-US" w:bidi="en-US"/>
              </w:rPr>
              <w:object w:dxaOrig="3270" w:dyaOrig="16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.75pt;height:82.5pt" o:ole="">
                  <v:imagedata r:id="rId7" o:title=""/>
                </v:shape>
                <o:OLEObject Type="Embed" ProgID="ChemWindow.Document" ShapeID="_x0000_i1025" DrawAspect="Content" ObjectID="_1749995912" r:id="rId8"/>
              </w:object>
            </w:r>
          </w:p>
          <w:p w:rsidR="00F24BB2" w:rsidRPr="00A02FE1" w:rsidRDefault="00F24BB2" w:rsidP="000B68E2">
            <w:pPr>
              <w:jc w:val="center"/>
              <w:rPr>
                <w:sz w:val="28"/>
              </w:rPr>
            </w:pPr>
          </w:p>
        </w:tc>
      </w:tr>
      <w:tr w:rsidR="00F24BB2" w:rsidTr="000B68E2">
        <w:tc>
          <w:tcPr>
            <w:tcW w:w="4785" w:type="dxa"/>
          </w:tcPr>
          <w:p w:rsidR="00F24BB2" w:rsidRDefault="00F24BB2" w:rsidP="000B68E2">
            <w:pPr>
              <w:jc w:val="both"/>
              <w:rPr>
                <w:sz w:val="28"/>
                <w:szCs w:val="28"/>
              </w:rPr>
            </w:pPr>
            <w:r w:rsidRPr="00A02FE1">
              <w:rPr>
                <w:sz w:val="28"/>
              </w:rPr>
              <w:t>С</w:t>
            </w:r>
            <w:r>
              <w:rPr>
                <w:sz w:val="28"/>
                <w:vertAlign w:val="subscript"/>
              </w:rPr>
              <w:t>8</w:t>
            </w:r>
            <w:r w:rsidRPr="00A02FE1">
              <w:rPr>
                <w:sz w:val="28"/>
              </w:rPr>
              <w:t>Н</w:t>
            </w:r>
            <w:r w:rsidRPr="00A02FE1">
              <w:rPr>
                <w:sz w:val="28"/>
                <w:vertAlign w:val="subscript"/>
              </w:rPr>
              <w:t>6</w:t>
            </w:r>
            <w:r>
              <w:rPr>
                <w:sz w:val="28"/>
                <w:lang w:val="en-US"/>
              </w:rPr>
              <w:t>N</w:t>
            </w:r>
            <w:r>
              <w:rPr>
                <w:sz w:val="28"/>
                <w:vertAlign w:val="subscript"/>
                <w:lang w:val="en-US"/>
              </w:rPr>
              <w:t>4</w:t>
            </w:r>
            <w:r>
              <w:rPr>
                <w:sz w:val="28"/>
                <w:lang w:val="en-US"/>
              </w:rPr>
              <w:t>O</w:t>
            </w:r>
            <w:r>
              <w:rPr>
                <w:sz w:val="28"/>
                <w:vertAlign w:val="subscript"/>
                <w:lang w:val="en-US"/>
              </w:rPr>
              <w:t>5</w:t>
            </w:r>
          </w:p>
        </w:tc>
        <w:tc>
          <w:tcPr>
            <w:tcW w:w="4786" w:type="dxa"/>
          </w:tcPr>
          <w:p w:rsidR="00F24BB2" w:rsidRDefault="00F24BB2" w:rsidP="000B68E2">
            <w:pPr>
              <w:jc w:val="right"/>
              <w:rPr>
                <w:sz w:val="28"/>
                <w:szCs w:val="28"/>
              </w:rPr>
            </w:pPr>
            <w:r w:rsidRPr="00A02FE1">
              <w:rPr>
                <w:sz w:val="28"/>
              </w:rPr>
              <w:t>М.м. </w:t>
            </w:r>
            <w:r>
              <w:rPr>
                <w:sz w:val="28"/>
              </w:rPr>
              <w:t>238,</w:t>
            </w:r>
            <w:r w:rsidRPr="00A02FE1">
              <w:rPr>
                <w:sz w:val="28"/>
              </w:rPr>
              <w:t>1</w:t>
            </w:r>
            <w:r>
              <w:rPr>
                <w:sz w:val="28"/>
                <w:lang w:val="en-US"/>
              </w:rPr>
              <w:t>6</w:t>
            </w:r>
          </w:p>
        </w:tc>
      </w:tr>
      <w:tr w:rsidR="00F24BB2" w:rsidTr="000B68E2">
        <w:tc>
          <w:tcPr>
            <w:tcW w:w="4785" w:type="dxa"/>
          </w:tcPr>
          <w:p w:rsidR="00F24BB2" w:rsidRPr="00A02FE1" w:rsidRDefault="00F24BB2" w:rsidP="000B68E2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907E6E" w:rsidRPr="00907E6E">
              <w:rPr>
                <w:sz w:val="28"/>
              </w:rPr>
              <w:t>67-20-9</w:t>
            </w:r>
            <w:r>
              <w:rPr>
                <w:sz w:val="28"/>
              </w:rPr>
              <w:t>]</w:t>
            </w:r>
          </w:p>
        </w:tc>
        <w:tc>
          <w:tcPr>
            <w:tcW w:w="4786" w:type="dxa"/>
          </w:tcPr>
          <w:p w:rsidR="00F24BB2" w:rsidRPr="00A02FE1" w:rsidRDefault="00F24BB2" w:rsidP="000B68E2">
            <w:pPr>
              <w:jc w:val="right"/>
              <w:rPr>
                <w:sz w:val="28"/>
              </w:rPr>
            </w:pPr>
          </w:p>
        </w:tc>
      </w:tr>
    </w:tbl>
    <w:p w:rsidR="00F24BB2" w:rsidRDefault="00F24BB2" w:rsidP="000B68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BB2" w:rsidRDefault="00F24BB2" w:rsidP="000B68E2">
      <w:pPr>
        <w:keepNext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BB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bookmarkStart w:id="0" w:name="_GoBack"/>
      <w:bookmarkEnd w:id="0"/>
    </w:p>
    <w:p w:rsidR="00F24BB2" w:rsidRPr="00C951B0" w:rsidRDefault="00F24BB2" w:rsidP="000B68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951B0">
        <w:rPr>
          <w:rFonts w:ascii="Times New Roman" w:eastAsia="Times New Roman" w:hAnsi="Times New Roman" w:cs="Times New Roman"/>
          <w:sz w:val="28"/>
          <w:szCs w:val="28"/>
          <w:lang w:bidi="en-US"/>
        </w:rPr>
        <w:t>1-{[(5-Нитрофуран-2-ил)метилиден]амино}имидазолидин-2,4-дион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772C91" w:rsidRPr="00D57A0A" w:rsidRDefault="00772C91" w:rsidP="000B68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A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9F789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одержит не менее 98,0 % и не более 102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89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5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9F789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нитрофурантоина</w:t>
      </w:r>
      <w:r w:rsidRPr="00D5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898" w:rsidRPr="008705D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F7898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="009F7898" w:rsidRPr="008705D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F7898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9F7898" w:rsidRPr="008705D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F789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9F7898" w:rsidRPr="008705D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F7898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пересчёте на сухое вещество</w:t>
      </w:r>
      <w:r w:rsidRPr="00D57A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C91" w:rsidRPr="00BC36A8" w:rsidRDefault="00BC36A8" w:rsidP="000B68E2">
      <w:pPr>
        <w:keepNext/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</w:pPr>
      <w:r w:rsidRPr="00BC36A8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СВОЙСТВА</w:t>
      </w:r>
    </w:p>
    <w:p w:rsidR="009F7898" w:rsidRPr="009F7898" w:rsidRDefault="00772C91" w:rsidP="000B68E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 w:rsidRPr="00AE0631">
        <w:rPr>
          <w:rFonts w:ascii="Times New Roman" w:hAnsi="Times New Roman"/>
          <w:b/>
          <w:color w:val="000000"/>
          <w:sz w:val="28"/>
          <w:lang w:bidi="ru-RU"/>
        </w:rPr>
        <w:t>Описание.</w:t>
      </w:r>
      <w:r w:rsidR="009F7898">
        <w:rPr>
          <w:rFonts w:ascii="Times New Roman" w:hAnsi="Times New Roman"/>
          <w:b/>
          <w:color w:val="000000"/>
          <w:sz w:val="28"/>
          <w:lang w:bidi="ru-RU"/>
        </w:rPr>
        <w:t xml:space="preserve"> </w:t>
      </w:r>
      <w:r w:rsidR="009F7898"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Жёлтый </w:t>
      </w:r>
      <w:r w:rsidR="00F55664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кристаллический</w:t>
      </w:r>
      <w:r w:rsidR="009F7898"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порошок</w:t>
      </w:r>
      <w:r w:rsidR="00F55664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или жёлтые кристаллы</w:t>
      </w:r>
      <w:r w:rsidR="009F7898"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.</w:t>
      </w:r>
    </w:p>
    <w:p w:rsidR="009F7898" w:rsidRDefault="009F7898" w:rsidP="000B68E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 w:rsidRPr="009F7898">
        <w:rPr>
          <w:rFonts w:ascii="Times New Roman" w:eastAsiaTheme="minorEastAsia" w:hAnsi="Times New Roman" w:cs="Times New Roman"/>
          <w:b/>
          <w:sz w:val="28"/>
          <w:szCs w:val="28"/>
          <w:lang w:eastAsia="ru-RU" w:bidi="ru-RU"/>
        </w:rPr>
        <w:t>Растворимость.</w:t>
      </w:r>
      <w:r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Растворим в диметилформамиде, </w:t>
      </w:r>
      <w:r w:rsidR="008114DF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очень мало растворим </w:t>
      </w:r>
      <w:r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в воде и спирте 96 %.</w:t>
      </w:r>
    </w:p>
    <w:p w:rsidR="00BC36A8" w:rsidRPr="009F7898" w:rsidRDefault="00BC36A8" w:rsidP="000B68E2">
      <w:pPr>
        <w:keepNext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 w:rsidRPr="00BC36A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ИДЕНТИФИКАЦИЯ</w:t>
      </w:r>
    </w:p>
    <w:p w:rsidR="00E05674" w:rsidRPr="00E05674" w:rsidRDefault="00BC36A8" w:rsidP="006F2F81">
      <w:pPr>
        <w:pStyle w:val="aa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 w:bidi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 w:bidi="ru-RU"/>
        </w:rPr>
        <w:t>1. </w:t>
      </w:r>
      <w:r w:rsidR="00E05674">
        <w:rPr>
          <w:rFonts w:ascii="Times New Roman" w:eastAsiaTheme="minorEastAsia" w:hAnsi="Times New Roman" w:cs="Times New Roman"/>
          <w:i/>
          <w:sz w:val="28"/>
          <w:szCs w:val="28"/>
          <w:lang w:eastAsia="ru-RU" w:bidi="ru-RU"/>
        </w:rPr>
        <w:t xml:space="preserve">ИК-спектрометрия </w:t>
      </w:r>
      <w:r w:rsidR="00E05674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(ОФС «Спектрометрия в средней инфракрасной области»). </w:t>
      </w:r>
      <w:r w:rsidR="00FA5A92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Инфракрасный спектр субстанции</w:t>
      </w:r>
      <w:r w:rsidR="00F528B2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в области от 4000 до 400 </w:t>
      </w:r>
      <w:r w:rsidR="00E05674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см</w:t>
      </w:r>
      <w:r w:rsidR="00E05674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 w:bidi="ru-RU"/>
        </w:rPr>
        <w:t>−</w:t>
      </w:r>
      <w:r w:rsidR="00E05674" w:rsidRPr="00AB68C3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 w:bidi="ru-RU"/>
        </w:rPr>
        <w:t>1</w:t>
      </w:r>
      <w:r w:rsidR="00E05674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по положению полос поглощения должен соответствовать спектру фармакопейного стандартного образца </w:t>
      </w:r>
      <w:r w:rsidR="00DA2EB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нитрофурантоина. Субстанци</w:t>
      </w:r>
      <w:r w:rsidR="00E05674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ю предварительно</w:t>
      </w:r>
      <w:r w:rsidR="00885795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высушивают при температуре 140 </w:t>
      </w:r>
      <w:r w:rsidR="00E05674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°С в течение 30 мин.</w:t>
      </w:r>
    </w:p>
    <w:p w:rsidR="001B7446" w:rsidRDefault="00BC36A8" w:rsidP="006F2F8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 w:bidi="ru-RU"/>
        </w:rPr>
        <w:lastRenderedPageBreak/>
        <w:t>2. </w:t>
      </w:r>
      <w:r w:rsidR="009F7898" w:rsidRPr="001B7446">
        <w:rPr>
          <w:rFonts w:ascii="Times New Roman" w:eastAsiaTheme="minorEastAsia" w:hAnsi="Times New Roman" w:cs="Times New Roman"/>
          <w:i/>
          <w:sz w:val="28"/>
          <w:szCs w:val="28"/>
          <w:lang w:eastAsia="ru-RU" w:bidi="ru-RU"/>
        </w:rPr>
        <w:t>Спектрофотометрия</w:t>
      </w:r>
      <w:r w:rsidR="001B7446">
        <w:rPr>
          <w:rFonts w:ascii="Times New Roman" w:eastAsiaTheme="minorEastAsia" w:hAnsi="Times New Roman" w:cs="Times New Roman"/>
          <w:i/>
          <w:sz w:val="28"/>
          <w:szCs w:val="28"/>
          <w:lang w:eastAsia="ru-RU" w:bidi="ru-RU"/>
        </w:rPr>
        <w:t xml:space="preserve">. </w:t>
      </w:r>
      <w:r w:rsidR="001B7446"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Спектр поглощения испытуемого ра</w:t>
      </w:r>
      <w:r w:rsidR="001B7446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створа в области длин волн от 220 до 40</w:t>
      </w:r>
      <w:r w:rsidR="00AD6B3C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0 </w:t>
      </w:r>
      <w:r w:rsidR="001B7446"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нм долже</w:t>
      </w:r>
      <w:r w:rsidR="001B7446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н иметь максимумы при 266</w:t>
      </w:r>
      <w:r w:rsidR="002C3C90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 </w:t>
      </w:r>
      <w:r w:rsidR="002C3C90" w:rsidRPr="002C3C90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нм</w:t>
      </w:r>
      <w:r w:rsidR="001B7446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и 367 </w:t>
      </w:r>
      <w:r w:rsidR="001B7446"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нм</w:t>
      </w:r>
      <w:r w:rsidR="001B7446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(раздел «Количественное определение»)</w:t>
      </w:r>
      <w:r w:rsidR="001B7446"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.</w:t>
      </w:r>
      <w:r w:rsidR="009F7898" w:rsidRPr="001B7446">
        <w:rPr>
          <w:rFonts w:ascii="Times New Roman" w:eastAsiaTheme="minorEastAsia" w:hAnsi="Times New Roman" w:cs="Times New Roman"/>
          <w:i/>
          <w:sz w:val="28"/>
          <w:szCs w:val="28"/>
          <w:lang w:eastAsia="ru-RU" w:bidi="ru-RU"/>
        </w:rPr>
        <w:t xml:space="preserve"> </w:t>
      </w:r>
      <w:r w:rsidR="001B7446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Отношение значений оптической плотности А</w:t>
      </w:r>
      <w:r w:rsidR="001B7446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 w:bidi="ru-RU"/>
        </w:rPr>
        <w:t>367</w:t>
      </w:r>
      <w:r w:rsidR="001B7446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/А</w:t>
      </w:r>
      <w:r w:rsidR="001B7446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 w:bidi="ru-RU"/>
        </w:rPr>
        <w:t>266</w:t>
      </w:r>
      <w:r w:rsidR="001B7446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должно быть от 1,36 до 1,42.</w:t>
      </w:r>
    </w:p>
    <w:p w:rsidR="009F7898" w:rsidRDefault="00BC36A8" w:rsidP="006F2F8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 w:bidi="ru-RU"/>
        </w:rPr>
        <w:t>3. </w:t>
      </w:r>
      <w:r w:rsidR="009F7898" w:rsidRPr="009F7898">
        <w:rPr>
          <w:rFonts w:ascii="Times New Roman" w:eastAsiaTheme="minorEastAsia" w:hAnsi="Times New Roman" w:cs="Times New Roman"/>
          <w:i/>
          <w:sz w:val="28"/>
          <w:szCs w:val="28"/>
          <w:lang w:eastAsia="ru-RU" w:bidi="ru-RU"/>
        </w:rPr>
        <w:t>Качественная реакция.</w:t>
      </w:r>
      <w:r w:rsidR="009F7898"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Растворяют 10 мг субстанц</w:t>
      </w:r>
      <w:r w:rsidR="00607869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ии в 10 мл диметилформамида. К</w:t>
      </w:r>
      <w:r w:rsidR="009F7898"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1 мл полученного раствора</w:t>
      </w:r>
      <w:r w:rsidR="00607869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прибавляют</w:t>
      </w:r>
      <w:r w:rsidR="009F7898"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0,1 мл калия гидроксида раствора спиртового 0,5 М</w:t>
      </w:r>
      <w:r w:rsidR="00607869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;</w:t>
      </w:r>
      <w:r w:rsidR="009F7898"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</w:t>
      </w:r>
      <w:r w:rsidR="00607869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должно</w:t>
      </w:r>
      <w:r w:rsidR="009F7898"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</w:t>
      </w:r>
      <w:r w:rsidR="00607869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появиться </w:t>
      </w:r>
      <w:r w:rsidR="009F7898"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коричнев</w:t>
      </w:r>
      <w:r w:rsidR="00607869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ое окрашивание</w:t>
      </w:r>
      <w:r w:rsidR="00521429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.</w:t>
      </w:r>
    </w:p>
    <w:p w:rsidR="00BC36A8" w:rsidRPr="00BC36A8" w:rsidRDefault="00BC36A8" w:rsidP="006F2F81">
      <w:pPr>
        <w:keepNext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 w:rsidRPr="00BC36A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ИСПЫТАНИЯ</w:t>
      </w:r>
    </w:p>
    <w:p w:rsidR="009F7898" w:rsidRPr="009F7898" w:rsidRDefault="009F7898" w:rsidP="006F2F8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 w:rsidRPr="009F7898">
        <w:rPr>
          <w:rFonts w:ascii="Times New Roman" w:eastAsiaTheme="minorEastAsia" w:hAnsi="Times New Roman" w:cs="Times New Roman"/>
          <w:b/>
          <w:sz w:val="28"/>
          <w:szCs w:val="28"/>
          <w:lang w:eastAsia="ru-RU" w:bidi="ru-RU"/>
        </w:rPr>
        <w:t>Родственные примеси.</w:t>
      </w:r>
      <w:r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Определение проводят методом ТСХ (ОФС «Тонкослойная хроматографи</w:t>
      </w:r>
      <w:r w:rsidR="00521429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я»).</w:t>
      </w:r>
    </w:p>
    <w:p w:rsidR="009F7898" w:rsidRPr="009F7898" w:rsidRDefault="009F7898" w:rsidP="006F2F8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Все растворы</w:t>
      </w:r>
      <w:r w:rsidR="00232003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используют свежеприготовленными и</w:t>
      </w:r>
      <w:r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защищают от света.</w:t>
      </w:r>
    </w:p>
    <w:p w:rsidR="009F7898" w:rsidRPr="009F7898" w:rsidRDefault="009F7898" w:rsidP="006F2F8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 w:rsidRPr="009F7898">
        <w:rPr>
          <w:rFonts w:ascii="Times New Roman" w:eastAsiaTheme="minorEastAsia" w:hAnsi="Times New Roman" w:cs="Times New Roman"/>
          <w:i/>
          <w:sz w:val="28"/>
          <w:szCs w:val="28"/>
          <w:lang w:eastAsia="ru-RU" w:bidi="ru-RU"/>
        </w:rPr>
        <w:t xml:space="preserve">Пластинка. </w:t>
      </w:r>
      <w:r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ТСХ пластинка со слоем силикагеля </w:t>
      </w:r>
      <w:r w:rsidR="00495EA6">
        <w:rPr>
          <w:rFonts w:ascii="Times New Roman" w:eastAsiaTheme="minorEastAsia" w:hAnsi="Times New Roman" w:cs="Times New Roman"/>
          <w:sz w:val="28"/>
          <w:szCs w:val="28"/>
          <w:lang w:val="en-US" w:eastAsia="ru-RU" w:bidi="ru-RU"/>
        </w:rPr>
        <w:t>F</w:t>
      </w:r>
      <w:r w:rsidR="00495EA6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 w:bidi="ru-RU"/>
        </w:rPr>
        <w:t>254</w:t>
      </w:r>
      <w:r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.</w:t>
      </w:r>
    </w:p>
    <w:p w:rsidR="009F7898" w:rsidRPr="009F7898" w:rsidRDefault="009F7898" w:rsidP="006F2F8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 w:rsidRPr="009F7898">
        <w:rPr>
          <w:rFonts w:ascii="Times New Roman" w:eastAsiaTheme="minorEastAsia" w:hAnsi="Times New Roman" w:cs="Times New Roman"/>
          <w:i/>
          <w:sz w:val="28"/>
          <w:szCs w:val="28"/>
          <w:lang w:eastAsia="ru-RU" w:bidi="ru-RU"/>
        </w:rPr>
        <w:t>Подвижная фаза</w:t>
      </w:r>
      <w:r w:rsidR="008D540D">
        <w:rPr>
          <w:rFonts w:ascii="Times New Roman" w:eastAsiaTheme="minorEastAsia" w:hAnsi="Times New Roman" w:cs="Times New Roman"/>
          <w:i/>
          <w:sz w:val="28"/>
          <w:szCs w:val="28"/>
          <w:lang w:eastAsia="ru-RU" w:bidi="ru-RU"/>
        </w:rPr>
        <w:t xml:space="preserve"> (ПФ)</w:t>
      </w:r>
      <w:r w:rsidRPr="009F7898">
        <w:rPr>
          <w:rFonts w:ascii="Times New Roman" w:eastAsiaTheme="minorEastAsia" w:hAnsi="Times New Roman" w:cs="Times New Roman"/>
          <w:i/>
          <w:sz w:val="28"/>
          <w:szCs w:val="28"/>
          <w:lang w:eastAsia="ru-RU" w:bidi="ru-RU"/>
        </w:rPr>
        <w:t>.</w:t>
      </w:r>
      <w:r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Метанол—</w:t>
      </w:r>
      <w:r w:rsidR="00F54D5F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нитрометан</w:t>
      </w:r>
      <w:r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1</w:t>
      </w:r>
      <w:r w:rsidR="00F54D5F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0:90</w:t>
      </w:r>
      <w:r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.</w:t>
      </w:r>
    </w:p>
    <w:p w:rsidR="009F7898" w:rsidRDefault="009F7898" w:rsidP="006F2F8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 w:rsidRPr="009F7898">
        <w:rPr>
          <w:rFonts w:ascii="Times New Roman" w:eastAsiaTheme="minorEastAsia" w:hAnsi="Times New Roman" w:cs="Times New Roman"/>
          <w:i/>
          <w:sz w:val="28"/>
          <w:szCs w:val="28"/>
          <w:lang w:eastAsia="ru-RU" w:bidi="ru-RU"/>
        </w:rPr>
        <w:t>Испытуемый раствор.</w:t>
      </w:r>
      <w:r w:rsidR="00AD6B3C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В мерную колбу вместимостью 10 </w:t>
      </w:r>
      <w:r w:rsidR="00C16F1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мл помещают 0,25</w:t>
      </w:r>
      <w:r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 г субстанции, растворяют в </w:t>
      </w:r>
      <w:r w:rsidR="00C16F1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минимальном количестве</w:t>
      </w:r>
      <w:r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диметилформамида и доводят объём</w:t>
      </w:r>
      <w:r w:rsidR="00232003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раствора ацетоном до метки.</w:t>
      </w:r>
    </w:p>
    <w:p w:rsidR="0028180D" w:rsidRDefault="00232003" w:rsidP="006F2F8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 w:bidi="ru-RU"/>
        </w:rPr>
        <w:t>Раствор сравнения.</w:t>
      </w:r>
      <w:r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В мер</w:t>
      </w:r>
      <w:r w:rsidR="009A06E5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ую колбу вместимостью</w:t>
      </w:r>
      <w:r w:rsidR="009A06E5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100 мл помещают 1,0 мл испытуемого раствора и доводят объём раствора ацетоном до метки.</w:t>
      </w:r>
    </w:p>
    <w:p w:rsidR="00232003" w:rsidRPr="00232003" w:rsidRDefault="0028180D" w:rsidP="006F2F8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 w:bidi="ru-RU"/>
        </w:rPr>
        <w:t xml:space="preserve">Раствор для проверки </w:t>
      </w:r>
      <w:r w:rsidR="00F451D8">
        <w:rPr>
          <w:rFonts w:ascii="Times New Roman" w:eastAsiaTheme="minorEastAsia" w:hAnsi="Times New Roman" w:cs="Times New Roman"/>
          <w:i/>
          <w:sz w:val="28"/>
          <w:szCs w:val="28"/>
          <w:lang w:eastAsia="ru-RU" w:bidi="ru-RU"/>
        </w:rPr>
        <w:t>пригодности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 w:bidi="ru-RU"/>
        </w:rPr>
        <w:t xml:space="preserve"> хроматографической системы.</w:t>
      </w:r>
      <w:r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В мерную колбу </w:t>
      </w:r>
      <w:r w:rsidR="00AD6B3C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вместимостью 10 мл помещают 5,0 </w:t>
      </w:r>
      <w:r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мл раствора сравнения и доводят об</w:t>
      </w:r>
      <w:r w:rsidR="00FB382A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ъём раствора ацетоном до метки.</w:t>
      </w:r>
    </w:p>
    <w:p w:rsidR="009F7898" w:rsidRDefault="009F7898" w:rsidP="0017151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На линию старта пластинки наносят </w:t>
      </w:r>
      <w:r w:rsidR="00FB382A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по 10 </w:t>
      </w:r>
      <w:r w:rsidR="00F451D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мкл испытуемого раствора (250</w:t>
      </w:r>
      <w:r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 мкг)</w:t>
      </w:r>
      <w:r w:rsidR="00F451D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, раствора сравнения (2,5 мкг) и раствора для проверки пригодности хроматографической системы (1,25 мкг)</w:t>
      </w:r>
      <w:r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. Пластинку</w:t>
      </w:r>
      <w:r w:rsidR="00F451D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с нанесёнными пробами сушат на воздухе в течение 10</w:t>
      </w:r>
      <w:r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 мин, помещают в камеру с ПФ и хроматографируют восходящим</w:t>
      </w:r>
      <w:r w:rsidR="00F451D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способом. Когда фронт ПФ пройдё</w:t>
      </w:r>
      <w:r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т около 80–90 % длины пластинки от линии старта, её вынимают из камеры, сушат до удаления следов растворителей, выдерживают в сушильном шкафу при </w:t>
      </w:r>
      <w:r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lastRenderedPageBreak/>
        <w:t>температуре 100–105 °С в течение 5 мин</w:t>
      </w:r>
      <w:r w:rsidR="00F451D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и просматривают в УФ-свете при</w:t>
      </w:r>
      <w:r w:rsidR="00AD6B3C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длине волны</w:t>
      </w:r>
      <w:r w:rsidR="00F451D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254 нм. Опрыскивают </w:t>
      </w:r>
      <w:r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фенилгидр</w:t>
      </w:r>
      <w:r w:rsidR="00F451D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азина гидрохлорида раствором 0,36</w:t>
      </w:r>
      <w:r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 %</w:t>
      </w:r>
      <w:r w:rsidR="00F451D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, выдерживают в сушильном шкафу при температуре 100–105 °С в течение 10 мин</w:t>
      </w:r>
      <w:r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и просматривают в видимом свете.</w:t>
      </w:r>
    </w:p>
    <w:p w:rsidR="00D12FE0" w:rsidRPr="00D12FE0" w:rsidRDefault="00D12FE0" w:rsidP="0017151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 w:bidi="ru-RU"/>
        </w:rPr>
        <w:t>Пригодность хроматографической системы.</w:t>
      </w:r>
      <w:r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На хроматограмме раствора для проверки пригодности хроматографической системы должна обнаруживаться чёткая зона адсорбции.</w:t>
      </w:r>
    </w:p>
    <w:p w:rsidR="009F7898" w:rsidRDefault="009F7898" w:rsidP="0017151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 w:rsidRPr="009F7898">
        <w:rPr>
          <w:rFonts w:ascii="Times New Roman" w:eastAsiaTheme="minorEastAsia" w:hAnsi="Times New Roman" w:cs="Times New Roman"/>
          <w:i/>
          <w:sz w:val="28"/>
          <w:szCs w:val="28"/>
          <w:lang w:eastAsia="ru-RU" w:bidi="ru-RU"/>
        </w:rPr>
        <w:t>Допустимое содержание примесей.</w:t>
      </w:r>
      <w:r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На хроматограмме испытуемого раствора</w:t>
      </w:r>
      <w:r w:rsidR="00837E1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при просматривании пластинки в УФ-свете и после её опрыскивания, кроме основной зоны адсорбции,</w:t>
      </w:r>
      <w:r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</w:t>
      </w:r>
      <w:r w:rsidR="00837E1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допускается наличие дополнительных зон адсорбции</w:t>
      </w:r>
      <w:r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, </w:t>
      </w:r>
      <w:r w:rsidR="00837E1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каждая из которых по совокупности величины и интенсивности окраски не должна превышать зону адсорбции на хроматограмме раствора сравнения (не более 1,0 %)</w:t>
      </w:r>
      <w:r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.</w:t>
      </w:r>
    </w:p>
    <w:p w:rsidR="007D69BB" w:rsidRPr="009F7898" w:rsidRDefault="007D69BB" w:rsidP="0017151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 w:rsidRPr="009F7898">
        <w:rPr>
          <w:rFonts w:ascii="Times New Roman" w:eastAsiaTheme="minorEastAsia" w:hAnsi="Times New Roman" w:cs="Times New Roman"/>
          <w:b/>
          <w:sz w:val="28"/>
          <w:szCs w:val="28"/>
          <w:lang w:eastAsia="ru-RU" w:bidi="ru-RU"/>
        </w:rPr>
        <w:t>Потеря в массе при высушивании.</w:t>
      </w:r>
      <w:r w:rsidR="004C030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Не более 1,0</w:t>
      </w:r>
      <w:r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 % (ОФС «</w:t>
      </w:r>
      <w:r w:rsidR="009E500C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Потеря в массе при высушивании»</w:t>
      </w:r>
      <w:r w:rsidR="00FA5A92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,</w:t>
      </w:r>
      <w:r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способ 1). </w:t>
      </w:r>
      <w:r w:rsidR="006460E5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Для определения используют 1 </w:t>
      </w:r>
      <w:r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г (точная навеска) субстанции.</w:t>
      </w:r>
    </w:p>
    <w:p w:rsidR="004C030B" w:rsidRDefault="009F7898" w:rsidP="0017151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 w:rsidRPr="009F7898">
        <w:rPr>
          <w:rFonts w:ascii="Times New Roman" w:eastAsiaTheme="minorEastAsia" w:hAnsi="Times New Roman" w:cs="Times New Roman"/>
          <w:b/>
          <w:sz w:val="28"/>
          <w:szCs w:val="28"/>
          <w:lang w:eastAsia="ru-RU" w:bidi="ru-RU"/>
        </w:rPr>
        <w:t xml:space="preserve">Сульфаты. </w:t>
      </w:r>
      <w:r w:rsidR="00416B4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Не более 0,05 </w:t>
      </w:r>
      <w:r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% (О</w:t>
      </w:r>
      <w:r w:rsidR="00416B4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ФС «Сульфаты»). Взбалтывают 0,5 г субстанции с 25 мл воды в течение 2 </w:t>
      </w:r>
      <w:r w:rsidR="00521429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мин и фильтруют.</w:t>
      </w:r>
    </w:p>
    <w:p w:rsidR="009F7898" w:rsidRPr="009F7898" w:rsidRDefault="009F7898" w:rsidP="0017151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 w:rsidRPr="009F7898">
        <w:rPr>
          <w:rFonts w:ascii="Times New Roman" w:eastAsiaTheme="minorEastAsia" w:hAnsi="Times New Roman" w:cs="Times New Roman"/>
          <w:b/>
          <w:sz w:val="28"/>
          <w:szCs w:val="28"/>
          <w:lang w:eastAsia="ru-RU" w:bidi="ru-RU"/>
        </w:rPr>
        <w:t>Хлориды.</w:t>
      </w:r>
      <w:r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Не более 0,01 % (ОФС «Хлориды»). Для определения испо</w:t>
      </w:r>
      <w:r w:rsidR="00806B31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льзуют 10 </w:t>
      </w:r>
      <w:r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мл фильтрата, полученного в испытании «Сульфаты».</w:t>
      </w:r>
    </w:p>
    <w:p w:rsidR="009F7898" w:rsidRPr="009F7898" w:rsidRDefault="009F7898" w:rsidP="0017151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 w:rsidRPr="009F7898">
        <w:rPr>
          <w:rFonts w:ascii="Times New Roman" w:eastAsiaTheme="minorEastAsia" w:hAnsi="Times New Roman" w:cs="Times New Roman"/>
          <w:b/>
          <w:sz w:val="28"/>
          <w:szCs w:val="28"/>
          <w:lang w:eastAsia="ru-RU" w:bidi="ru-RU"/>
        </w:rPr>
        <w:t>Сульфатная зола.</w:t>
      </w:r>
      <w:r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Не более 0,1 % (ОФС «Сульфатная зола»). Для определения используют 1 г (точная навеска</w:t>
      </w:r>
      <w:r w:rsidR="00905F16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) субстанции</w:t>
      </w:r>
      <w:r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.</w:t>
      </w:r>
    </w:p>
    <w:p w:rsidR="009F7898" w:rsidRPr="009F7898" w:rsidRDefault="009F7898" w:rsidP="0017151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 w:rsidRPr="009F7898">
        <w:rPr>
          <w:rFonts w:ascii="Times New Roman" w:eastAsiaTheme="minorEastAsia" w:hAnsi="Times New Roman" w:cs="Times New Roman"/>
          <w:b/>
          <w:sz w:val="28"/>
          <w:szCs w:val="28"/>
          <w:lang w:eastAsia="ru-RU" w:bidi="ru-RU"/>
        </w:rPr>
        <w:t xml:space="preserve">Тяжёлые металлы. </w:t>
      </w:r>
      <w:r w:rsidR="00416B4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Не более 0,001 </w:t>
      </w:r>
      <w:r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%.</w:t>
      </w:r>
      <w:r w:rsidR="00905F16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</w:t>
      </w:r>
      <w:r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Определение проводят в соответствии с ОФС «Тяжёлые ме</w:t>
      </w:r>
      <w:r w:rsidR="009E500C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таллы»</w:t>
      </w:r>
      <w:r w:rsidR="00905F16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</w:t>
      </w:r>
      <w:r w:rsidR="009E500C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(</w:t>
      </w:r>
      <w:r w:rsidR="00905F16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метод 3А или 3Б</w:t>
      </w:r>
      <w:r w:rsidR="009E500C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)</w:t>
      </w:r>
      <w:r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, в зольном остатке, полученном после сжигания 1 г субстанции, с использованием эталонного раствора 1.</w:t>
      </w:r>
    </w:p>
    <w:p w:rsidR="009F7898" w:rsidRPr="009F7898" w:rsidRDefault="009F7898" w:rsidP="0017151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 w:rsidRPr="009F7898">
        <w:rPr>
          <w:rFonts w:ascii="Times New Roman" w:eastAsiaTheme="minorEastAsia" w:hAnsi="Times New Roman" w:cs="Times New Roman"/>
          <w:b/>
          <w:sz w:val="28"/>
          <w:szCs w:val="28"/>
          <w:lang w:eastAsia="ru-RU" w:bidi="ru-RU"/>
        </w:rPr>
        <w:t>Остаточные органические растворители.</w:t>
      </w:r>
      <w:r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В соответствии с ОФС «Остаточные органические растворители».</w:t>
      </w:r>
    </w:p>
    <w:p w:rsidR="009F7898" w:rsidRDefault="009F7898" w:rsidP="00F715A1">
      <w:pPr>
        <w:tabs>
          <w:tab w:val="left" w:pos="2518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 w:rsidRPr="009F7898">
        <w:rPr>
          <w:rFonts w:ascii="Times New Roman" w:eastAsiaTheme="minorEastAsia" w:hAnsi="Times New Roman" w:cs="Times New Roman"/>
          <w:b/>
          <w:sz w:val="28"/>
          <w:szCs w:val="28"/>
          <w:lang w:eastAsia="ru-RU" w:bidi="ru-RU"/>
        </w:rPr>
        <w:t xml:space="preserve">Микробиологическая чистота. </w:t>
      </w:r>
      <w:r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В соответствии с ОФС «Микробиологическая чистота».</w:t>
      </w:r>
    </w:p>
    <w:p w:rsidR="00BC36A8" w:rsidRPr="009F7898" w:rsidRDefault="00BC36A8" w:rsidP="00F715A1">
      <w:pPr>
        <w:keepNext/>
        <w:tabs>
          <w:tab w:val="left" w:pos="2518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 w:rsidRPr="00BC36A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lastRenderedPageBreak/>
        <w:t>КОЛИЧЕСТВЕННОЕ ОПРЕДЕЛЕНИЕ</w:t>
      </w:r>
    </w:p>
    <w:p w:rsidR="009F7898" w:rsidRDefault="009F7898" w:rsidP="00F715A1">
      <w:pPr>
        <w:tabs>
          <w:tab w:val="left" w:pos="2518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Определение проводят методом </w:t>
      </w:r>
      <w:r w:rsidR="00055A2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спектрофотометрии (ОФС «Спектрофотометрия в ультрафиолетовой и видимой областях»)</w:t>
      </w:r>
      <w:r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.</w:t>
      </w:r>
    </w:p>
    <w:p w:rsidR="00350B21" w:rsidRDefault="00350B21" w:rsidP="00F715A1">
      <w:pPr>
        <w:tabs>
          <w:tab w:val="left" w:pos="2518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Испытание проводят в защищённом от яркого света месте.</w:t>
      </w:r>
    </w:p>
    <w:p w:rsidR="00A41933" w:rsidRPr="001B7446" w:rsidRDefault="00A41933" w:rsidP="00F715A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 w:rsidRPr="001B7446">
        <w:rPr>
          <w:rFonts w:ascii="Times New Roman" w:eastAsiaTheme="minorEastAsia" w:hAnsi="Times New Roman" w:cs="Times New Roman"/>
          <w:i/>
          <w:sz w:val="28"/>
          <w:szCs w:val="28"/>
          <w:lang w:eastAsia="ru-RU" w:bidi="ru-RU"/>
        </w:rPr>
        <w:t xml:space="preserve">Растворитель. </w:t>
      </w:r>
      <w:r w:rsidRPr="001B7446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В мерную колбу вместимостью 1000 мл помещают 18 г</w:t>
      </w:r>
      <w:r w:rsidR="00844AFF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натрия ацетата, прибавляют 1,4 </w:t>
      </w:r>
      <w:r w:rsidRPr="001B7446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мл уксусной кислоты ледяной, растворяют в воде и доводят</w:t>
      </w:r>
      <w:r w:rsidR="001F523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объём раствора</w:t>
      </w:r>
      <w:r w:rsidRPr="001B7446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водой до метки.</w:t>
      </w:r>
    </w:p>
    <w:p w:rsidR="00A41933" w:rsidRDefault="00A41933" w:rsidP="00F715A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 w:rsidRPr="009F7898">
        <w:rPr>
          <w:rFonts w:ascii="Times New Roman" w:eastAsiaTheme="minorEastAsia" w:hAnsi="Times New Roman" w:cs="Times New Roman"/>
          <w:i/>
          <w:sz w:val="28"/>
          <w:szCs w:val="28"/>
          <w:lang w:eastAsia="ru-RU" w:bidi="ru-RU"/>
        </w:rPr>
        <w:t>Испытуемый раствор.</w:t>
      </w:r>
      <w:r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В мерную колбу вместимостью 1000 мл помещают 0,12 г</w:t>
      </w:r>
      <w:r w:rsidR="007D3EEB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(точная навеска)</w:t>
      </w:r>
      <w:r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субстанции, растворяют в 50 мл диметилформамида и доводят объём раствора водой до метки. В мерную колбу вместимостью 100 мл помещают 5,0 мл полученного раствора и доводят объём раствора растворителем до метки.</w:t>
      </w:r>
    </w:p>
    <w:p w:rsidR="0013325E" w:rsidRDefault="0013325E" w:rsidP="00F715A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Измеряют оптическую плотность испытуемого раствора на спектрофотометре в максимуме поглощения при длине волны 367 нм в кювете с толщиной слоя 1 см, используя в качестве раствора сравнения растворитель.</w:t>
      </w:r>
    </w:p>
    <w:p w:rsidR="0013325E" w:rsidRDefault="00591EE8" w:rsidP="00F715A1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Содержание нитрофурантоина </w:t>
      </w:r>
      <w:r w:rsidRPr="008705D0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8705D0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8705D0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705D0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 пересчёте на сухое вещество в процентах (</w:t>
      </w:r>
      <w:r w:rsidRPr="00F54B10">
        <w:rPr>
          <w:rFonts w:ascii="Cambria Math" w:hAnsi="Cambria Math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591EE8" w:rsidRPr="00591EE8" w:rsidRDefault="00591EE8" w:rsidP="00F715A1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 w:eastAsia="ru-RU" w:bidi="ru-RU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eastAsia="ru-RU" w:bidi="ru-RU"/>
            </w:rPr>
            <m:t xml:space="preserve">X=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eastAsia="ru-RU" w:bidi="ru-RU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ru-RU" w:bidi="ru-RU"/>
                </w:rPr>
                <m:t>A·1000·100·100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eastAsia="ru-RU" w:bidi="ru-RU"/>
                </w:rPr>
                <m:t>765·a·5·(100-W)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eastAsia="ru-RU" w:bidi="ru-RU"/>
            </w:rPr>
            <m:t>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35"/>
        <w:gridCol w:w="709"/>
        <w:gridCol w:w="284"/>
        <w:gridCol w:w="7943"/>
      </w:tblGrid>
      <w:tr w:rsidR="00074BAF" w:rsidRPr="00074BAF" w:rsidTr="00AF2014">
        <w:trPr>
          <w:cantSplit/>
        </w:trPr>
        <w:tc>
          <w:tcPr>
            <w:tcW w:w="635" w:type="dxa"/>
            <w:shd w:val="clear" w:color="auto" w:fill="auto"/>
          </w:tcPr>
          <w:p w:rsidR="00074BAF" w:rsidRPr="00074BAF" w:rsidRDefault="00074BAF" w:rsidP="00F715A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BAF">
              <w:rPr>
                <w:rFonts w:ascii="Times New Roman" w:eastAsia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709" w:type="dxa"/>
            <w:shd w:val="clear" w:color="auto" w:fill="auto"/>
          </w:tcPr>
          <w:p w:rsidR="00074BAF" w:rsidRPr="00F715A1" w:rsidRDefault="00074BAF" w:rsidP="00F715A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vertAlign w:val="subscript"/>
                <w:lang w:val="en-US"/>
              </w:rPr>
            </w:pPr>
            <w:r w:rsidRPr="00F715A1">
              <w:rPr>
                <w:rFonts w:asciiTheme="majorHAnsi" w:eastAsia="Times New Roman" w:hAnsiTheme="majorHAnsi" w:cs="Times New Roman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284" w:type="dxa"/>
            <w:shd w:val="clear" w:color="auto" w:fill="auto"/>
          </w:tcPr>
          <w:p w:rsidR="00074BAF" w:rsidRPr="00074BAF" w:rsidRDefault="00074BAF" w:rsidP="00F715A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BAF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943" w:type="dxa"/>
            <w:shd w:val="clear" w:color="auto" w:fill="auto"/>
          </w:tcPr>
          <w:p w:rsidR="00074BAF" w:rsidRPr="00074BAF" w:rsidRDefault="00074BAF" w:rsidP="00F715A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B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074BAF" w:rsidRPr="00074BAF" w:rsidTr="00AF2014">
        <w:trPr>
          <w:cantSplit/>
        </w:trPr>
        <w:tc>
          <w:tcPr>
            <w:tcW w:w="635" w:type="dxa"/>
          </w:tcPr>
          <w:p w:rsidR="00074BAF" w:rsidRPr="00074BAF" w:rsidRDefault="00074BAF" w:rsidP="00F715A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4BAF" w:rsidRPr="00F715A1" w:rsidRDefault="00074BAF" w:rsidP="00F715A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vertAlign w:val="subscript"/>
                <w:lang w:val="en-US"/>
              </w:rPr>
            </w:pPr>
            <w:r w:rsidRPr="00F715A1">
              <w:rPr>
                <w:rFonts w:asciiTheme="majorHAnsi" w:eastAsia="Times New Roman" w:hAnsiTheme="majorHAnsi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284" w:type="dxa"/>
          </w:tcPr>
          <w:p w:rsidR="00074BAF" w:rsidRPr="00074BAF" w:rsidRDefault="00074BAF" w:rsidP="00F715A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BAF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943" w:type="dxa"/>
          </w:tcPr>
          <w:p w:rsidR="00074BAF" w:rsidRPr="00074BAF" w:rsidRDefault="00074BAF" w:rsidP="00F715A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B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навеска субстанции, г;</w:t>
            </w:r>
          </w:p>
        </w:tc>
      </w:tr>
      <w:tr w:rsidR="00074BAF" w:rsidRPr="00074BAF" w:rsidTr="00AF2014">
        <w:trPr>
          <w:cantSplit/>
        </w:trPr>
        <w:tc>
          <w:tcPr>
            <w:tcW w:w="635" w:type="dxa"/>
          </w:tcPr>
          <w:p w:rsidR="00074BAF" w:rsidRPr="00074BAF" w:rsidRDefault="00074BAF" w:rsidP="00F715A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4BAF" w:rsidRPr="00F715A1" w:rsidRDefault="00074BAF" w:rsidP="00F715A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val="en-US"/>
              </w:rPr>
            </w:pPr>
            <w:r w:rsidRPr="00F715A1">
              <w:rPr>
                <w:rFonts w:asciiTheme="majorHAnsi" w:eastAsia="Times New Roman" w:hAnsiTheme="majorHAnsi" w:cs="Times New Roman"/>
                <w:sz w:val="28"/>
                <w:szCs w:val="28"/>
                <w:lang w:val="en-US"/>
              </w:rPr>
              <w:t>765</w:t>
            </w:r>
          </w:p>
        </w:tc>
        <w:tc>
          <w:tcPr>
            <w:tcW w:w="284" w:type="dxa"/>
          </w:tcPr>
          <w:p w:rsidR="00074BAF" w:rsidRPr="00074BAF" w:rsidRDefault="00074BAF" w:rsidP="00F715A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BAF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943" w:type="dxa"/>
          </w:tcPr>
          <w:p w:rsidR="00074BAF" w:rsidRPr="00074BAF" w:rsidRDefault="00074BAF" w:rsidP="00F715A1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B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ельный показатель поглощения нитрофурантоина</w:t>
            </w:r>
            <w:r w:rsidRPr="00074B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</w:t>
            </w:r>
            <m:oMath>
              <m:sSubSup>
                <m:sSubSupPr>
                  <m:ctrlPr>
                    <w:rPr>
                      <w:rFonts w:ascii="Cambria Math" w:eastAsia="Calibri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 w:eastAsia="Calibri" w:hAnsi="Times New Roman" w:cs="Times New Roman"/>
                      <w:color w:val="000000"/>
                      <w:sz w:val="28"/>
                      <w:szCs w:val="28"/>
                    </w:rPr>
                    <m:t>1%</m:t>
                  </m:r>
                </m:sup>
              </m:sSubSup>
            </m:oMath>
            <w:r w:rsidRPr="00074B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);</w:t>
            </w:r>
          </w:p>
        </w:tc>
      </w:tr>
      <w:tr w:rsidR="00074BAF" w:rsidRPr="00074BAF" w:rsidTr="00AF2014">
        <w:trPr>
          <w:cantSplit/>
        </w:trPr>
        <w:tc>
          <w:tcPr>
            <w:tcW w:w="635" w:type="dxa"/>
          </w:tcPr>
          <w:p w:rsidR="00074BAF" w:rsidRPr="00074BAF" w:rsidRDefault="00074BAF" w:rsidP="00F715A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4BAF" w:rsidRPr="00F715A1" w:rsidRDefault="00074BAF" w:rsidP="00F715A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8"/>
                <w:szCs w:val="28"/>
              </w:rPr>
            </w:pPr>
            <w:r w:rsidRPr="00F715A1">
              <w:rPr>
                <w:rFonts w:asciiTheme="majorHAnsi" w:eastAsia="Times New Roman" w:hAnsiTheme="majorHAnsi" w:cs="Times New Roman"/>
                <w:i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074BAF" w:rsidRPr="00074BAF" w:rsidRDefault="00074BAF" w:rsidP="00F715A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BAF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943" w:type="dxa"/>
          </w:tcPr>
          <w:p w:rsidR="00074BAF" w:rsidRPr="00074BAF" w:rsidRDefault="00074BAF" w:rsidP="00F715A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BAF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потеря в массе при высушивании, %.</w:t>
            </w:r>
          </w:p>
        </w:tc>
      </w:tr>
    </w:tbl>
    <w:p w:rsidR="00BC36A8" w:rsidRPr="00BC36A8" w:rsidRDefault="00BC36A8" w:rsidP="00957E2D">
      <w:pPr>
        <w:keepNext/>
        <w:spacing w:before="120"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 w:rsidRPr="00BC36A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ХРАНЕНИЕ</w:t>
      </w:r>
    </w:p>
    <w:p w:rsidR="009F7898" w:rsidRPr="009F7898" w:rsidRDefault="009F7898" w:rsidP="009F789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</w:pPr>
      <w:r w:rsidRPr="009F7898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>В защищённом от света месте.</w:t>
      </w:r>
    </w:p>
    <w:sectPr w:rsidR="009F7898" w:rsidRPr="009F7898" w:rsidSect="007A3A10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F66" w:rsidRDefault="00E55F66" w:rsidP="00772C91">
      <w:pPr>
        <w:spacing w:after="0" w:line="240" w:lineRule="auto"/>
      </w:pPr>
      <w:r>
        <w:separator/>
      </w:r>
    </w:p>
  </w:endnote>
  <w:endnote w:type="continuationSeparator" w:id="0">
    <w:p w:rsidR="00E55F66" w:rsidRDefault="00E55F66" w:rsidP="007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951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24BB2" w:rsidRPr="00613C67" w:rsidRDefault="00F24BB2" w:rsidP="0085713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13C6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13C6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13C6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677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613C6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F66" w:rsidRDefault="00E55F66" w:rsidP="00772C91">
      <w:pPr>
        <w:spacing w:after="0" w:line="240" w:lineRule="auto"/>
      </w:pPr>
      <w:r>
        <w:separator/>
      </w:r>
    </w:p>
  </w:footnote>
  <w:footnote w:type="continuationSeparator" w:id="0">
    <w:p w:rsidR="00E55F66" w:rsidRDefault="00E55F66" w:rsidP="0077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C67" w:rsidRPr="00613C67" w:rsidRDefault="00613C67" w:rsidP="00613C67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BB2" w:rsidRPr="00A02FE1" w:rsidRDefault="00F24BB2" w:rsidP="007A3A10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611BE"/>
    <w:multiLevelType w:val="hybridMultilevel"/>
    <w:tmpl w:val="F3907566"/>
    <w:lvl w:ilvl="0" w:tplc="6B6457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2C91"/>
    <w:rsid w:val="00055A2B"/>
    <w:rsid w:val="00067D36"/>
    <w:rsid w:val="00072356"/>
    <w:rsid w:val="00074BAF"/>
    <w:rsid w:val="000B68E2"/>
    <w:rsid w:val="00116CA4"/>
    <w:rsid w:val="0013325E"/>
    <w:rsid w:val="0017151C"/>
    <w:rsid w:val="001A60A7"/>
    <w:rsid w:val="001B7446"/>
    <w:rsid w:val="001F523B"/>
    <w:rsid w:val="00232003"/>
    <w:rsid w:val="0028180D"/>
    <w:rsid w:val="0028191F"/>
    <w:rsid w:val="00282B3A"/>
    <w:rsid w:val="00286142"/>
    <w:rsid w:val="00287511"/>
    <w:rsid w:val="002C3C90"/>
    <w:rsid w:val="002F7C00"/>
    <w:rsid w:val="00350B21"/>
    <w:rsid w:val="003B677B"/>
    <w:rsid w:val="003C3481"/>
    <w:rsid w:val="00416B4B"/>
    <w:rsid w:val="00480B37"/>
    <w:rsid w:val="00495EA6"/>
    <w:rsid w:val="004C030B"/>
    <w:rsid w:val="005152E6"/>
    <w:rsid w:val="00521429"/>
    <w:rsid w:val="00591EE8"/>
    <w:rsid w:val="00607869"/>
    <w:rsid w:val="00613C67"/>
    <w:rsid w:val="006460E5"/>
    <w:rsid w:val="00662804"/>
    <w:rsid w:val="006F2F81"/>
    <w:rsid w:val="006F4927"/>
    <w:rsid w:val="00772C91"/>
    <w:rsid w:val="007A3A10"/>
    <w:rsid w:val="007D3EEB"/>
    <w:rsid w:val="007D69BB"/>
    <w:rsid w:val="00806B31"/>
    <w:rsid w:val="008114DF"/>
    <w:rsid w:val="00837E18"/>
    <w:rsid w:val="00844AFF"/>
    <w:rsid w:val="0085713D"/>
    <w:rsid w:val="00864D22"/>
    <w:rsid w:val="00885795"/>
    <w:rsid w:val="008D540D"/>
    <w:rsid w:val="00905F16"/>
    <w:rsid w:val="00907E6E"/>
    <w:rsid w:val="00932ED0"/>
    <w:rsid w:val="00957E2D"/>
    <w:rsid w:val="00962ECA"/>
    <w:rsid w:val="009A06E5"/>
    <w:rsid w:val="009E500C"/>
    <w:rsid w:val="009F7898"/>
    <w:rsid w:val="00A02FE1"/>
    <w:rsid w:val="00A41933"/>
    <w:rsid w:val="00AB68C3"/>
    <w:rsid w:val="00AC688F"/>
    <w:rsid w:val="00AD6B3C"/>
    <w:rsid w:val="00AF2014"/>
    <w:rsid w:val="00BC36A8"/>
    <w:rsid w:val="00BF02DF"/>
    <w:rsid w:val="00C04ED4"/>
    <w:rsid w:val="00C11B27"/>
    <w:rsid w:val="00C12D47"/>
    <w:rsid w:val="00C16F18"/>
    <w:rsid w:val="00C2248F"/>
    <w:rsid w:val="00CF6158"/>
    <w:rsid w:val="00D12FE0"/>
    <w:rsid w:val="00DA2EBB"/>
    <w:rsid w:val="00E05674"/>
    <w:rsid w:val="00E41B09"/>
    <w:rsid w:val="00E55F66"/>
    <w:rsid w:val="00E809E6"/>
    <w:rsid w:val="00E93AE5"/>
    <w:rsid w:val="00ED142D"/>
    <w:rsid w:val="00ED14E4"/>
    <w:rsid w:val="00F20A69"/>
    <w:rsid w:val="00F23E63"/>
    <w:rsid w:val="00F24BB2"/>
    <w:rsid w:val="00F451D8"/>
    <w:rsid w:val="00F528B2"/>
    <w:rsid w:val="00F54B10"/>
    <w:rsid w:val="00F54D5F"/>
    <w:rsid w:val="00F55664"/>
    <w:rsid w:val="00F715A1"/>
    <w:rsid w:val="00FA5A92"/>
    <w:rsid w:val="00FB382A"/>
    <w:rsid w:val="00FC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C384C37-7C7B-4945-9725-63E91297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2C91"/>
  </w:style>
  <w:style w:type="paragraph" w:styleId="a5">
    <w:name w:val="footer"/>
    <w:basedOn w:val="a"/>
    <w:link w:val="a6"/>
    <w:uiPriority w:val="99"/>
    <w:unhideWhenUsed/>
    <w:rsid w:val="00772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2C91"/>
  </w:style>
  <w:style w:type="character" w:styleId="a7">
    <w:name w:val="Placeholder Text"/>
    <w:basedOn w:val="a0"/>
    <w:uiPriority w:val="99"/>
    <w:semiHidden/>
    <w:rsid w:val="00591EE8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9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1E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05674"/>
    <w:pPr>
      <w:ind w:left="720"/>
      <w:contextualSpacing/>
    </w:pPr>
  </w:style>
  <w:style w:type="table" w:styleId="ab">
    <w:name w:val="Table Grid"/>
    <w:basedOn w:val="a1"/>
    <w:uiPriority w:val="59"/>
    <w:rsid w:val="00A02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28614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614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614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614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61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4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Болобан Екатерина Александровна</cp:lastModifiedBy>
  <cp:revision>77</cp:revision>
  <dcterms:created xsi:type="dcterms:W3CDTF">2022-07-25T14:06:00Z</dcterms:created>
  <dcterms:modified xsi:type="dcterms:W3CDTF">2023-07-04T14:09:00Z</dcterms:modified>
</cp:coreProperties>
</file>