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00" w:rsidRPr="00C4616C" w:rsidRDefault="00C17800" w:rsidP="00261834">
      <w:pPr>
        <w:pStyle w:val="a9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C4616C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17800" w:rsidRPr="00527EE3" w:rsidRDefault="00C17800" w:rsidP="00261834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17800" w:rsidRDefault="00C17800" w:rsidP="00261834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4616C" w:rsidRPr="00C4616C" w:rsidRDefault="00C4616C" w:rsidP="00261834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4616C" w:rsidRPr="00231C17" w:rsidRDefault="00C4616C" w:rsidP="002D6A64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4616C" w:rsidTr="00C4616C">
        <w:tc>
          <w:tcPr>
            <w:tcW w:w="9356" w:type="dxa"/>
          </w:tcPr>
          <w:p w:rsidR="00C4616C" w:rsidRDefault="00C4616C" w:rsidP="002618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616C" w:rsidRDefault="00C4616C" w:rsidP="00C4616C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C4616C" w:rsidRPr="00F57AED" w:rsidTr="00C4616C">
        <w:tc>
          <w:tcPr>
            <w:tcW w:w="5920" w:type="dxa"/>
          </w:tcPr>
          <w:p w:rsidR="00C4616C" w:rsidRPr="00121CB3" w:rsidRDefault="00C4616C" w:rsidP="00261834">
            <w:pPr>
              <w:spacing w:after="120"/>
              <w:rPr>
                <w:b/>
                <w:sz w:val="28"/>
                <w:szCs w:val="28"/>
              </w:rPr>
            </w:pPr>
            <w:r w:rsidRPr="00C4616C">
              <w:rPr>
                <w:b/>
                <w:sz w:val="28"/>
                <w:szCs w:val="28"/>
              </w:rPr>
              <w:t>Мемантина гидрохлорид</w:t>
            </w:r>
          </w:p>
        </w:tc>
        <w:tc>
          <w:tcPr>
            <w:tcW w:w="460" w:type="dxa"/>
          </w:tcPr>
          <w:p w:rsidR="00C4616C" w:rsidRPr="00121CB3" w:rsidRDefault="00C4616C" w:rsidP="0026183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4616C" w:rsidRPr="00F57AED" w:rsidRDefault="00C4616C" w:rsidP="0026183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E01316">
              <w:rPr>
                <w:b/>
                <w:sz w:val="28"/>
                <w:szCs w:val="28"/>
              </w:rPr>
              <w:t>.2.1.0460</w:t>
            </w:r>
            <w:bookmarkStart w:id="0" w:name="_GoBack"/>
            <w:bookmarkEnd w:id="0"/>
          </w:p>
        </w:tc>
      </w:tr>
      <w:tr w:rsidR="00C4616C" w:rsidRPr="00121CB3" w:rsidTr="00C4616C">
        <w:tc>
          <w:tcPr>
            <w:tcW w:w="5920" w:type="dxa"/>
          </w:tcPr>
          <w:p w:rsidR="00C4616C" w:rsidRPr="00121CB3" w:rsidRDefault="00C4616C" w:rsidP="00261834">
            <w:pPr>
              <w:spacing w:after="120"/>
              <w:rPr>
                <w:b/>
                <w:sz w:val="28"/>
                <w:szCs w:val="28"/>
              </w:rPr>
            </w:pPr>
            <w:r w:rsidRPr="00C4616C">
              <w:rPr>
                <w:b/>
                <w:sz w:val="28"/>
                <w:szCs w:val="28"/>
              </w:rPr>
              <w:t>Мемантин</w:t>
            </w:r>
          </w:p>
        </w:tc>
        <w:tc>
          <w:tcPr>
            <w:tcW w:w="460" w:type="dxa"/>
          </w:tcPr>
          <w:p w:rsidR="00C4616C" w:rsidRPr="00121CB3" w:rsidRDefault="00C4616C" w:rsidP="0026183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4616C" w:rsidRPr="00121CB3" w:rsidRDefault="00C4616C" w:rsidP="0026183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C4616C" w:rsidRPr="00A70813" w:rsidTr="00C4616C">
        <w:tc>
          <w:tcPr>
            <w:tcW w:w="5920" w:type="dxa"/>
          </w:tcPr>
          <w:p w:rsidR="00C4616C" w:rsidRPr="00121CB3" w:rsidRDefault="00C4616C" w:rsidP="0026183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C4616C">
              <w:rPr>
                <w:b/>
                <w:sz w:val="28"/>
                <w:szCs w:val="28"/>
                <w:lang w:val="en-US"/>
              </w:rPr>
              <w:t>Memantini</w:t>
            </w:r>
            <w:r w:rsidRPr="00C4616C">
              <w:rPr>
                <w:b/>
                <w:sz w:val="28"/>
                <w:szCs w:val="28"/>
              </w:rPr>
              <w:t xml:space="preserve"> </w:t>
            </w:r>
            <w:r w:rsidRPr="00C4616C">
              <w:rPr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460" w:type="dxa"/>
          </w:tcPr>
          <w:p w:rsidR="00C4616C" w:rsidRPr="00121CB3" w:rsidRDefault="00C4616C" w:rsidP="00261834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4616C" w:rsidRPr="00A70813" w:rsidRDefault="00C4616C" w:rsidP="0026183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C4616C" w:rsidRDefault="00C4616C" w:rsidP="00C4616C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4616C" w:rsidTr="00C4616C">
        <w:tc>
          <w:tcPr>
            <w:tcW w:w="9356" w:type="dxa"/>
          </w:tcPr>
          <w:p w:rsidR="00C4616C" w:rsidRDefault="00C4616C" w:rsidP="002618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616C" w:rsidRDefault="00C4616C" w:rsidP="00C4616C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616C" w:rsidTr="00261834">
        <w:tc>
          <w:tcPr>
            <w:tcW w:w="9571" w:type="dxa"/>
            <w:gridSpan w:val="2"/>
          </w:tcPr>
          <w:p w:rsidR="00C4616C" w:rsidRPr="00C73E66" w:rsidRDefault="006D79EA" w:rsidP="00C73E66">
            <w:pPr>
              <w:jc w:val="center"/>
              <w:rPr>
                <w:sz w:val="28"/>
                <w:szCs w:val="28"/>
              </w:rPr>
            </w:pPr>
            <w:r w:rsidRPr="00C73E66">
              <w:rPr>
                <w:sz w:val="28"/>
                <w:szCs w:val="28"/>
              </w:rPr>
              <w:object w:dxaOrig="1920" w:dyaOrig="19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99pt" o:ole="">
                  <v:imagedata r:id="rId8" o:title=""/>
                </v:shape>
                <o:OLEObject Type="Embed" ProgID="ChemWindow.Document" ShapeID="_x0000_i1025" DrawAspect="Content" ObjectID="_1749907870" r:id="rId9"/>
              </w:object>
            </w:r>
          </w:p>
          <w:p w:rsidR="00C4616C" w:rsidRPr="00C4616C" w:rsidRDefault="00C4616C" w:rsidP="00C73E66">
            <w:pPr>
              <w:jc w:val="center"/>
              <w:rPr>
                <w:sz w:val="28"/>
                <w:szCs w:val="28"/>
              </w:rPr>
            </w:pPr>
          </w:p>
        </w:tc>
      </w:tr>
      <w:tr w:rsidR="00C4616C" w:rsidTr="00261834">
        <w:tc>
          <w:tcPr>
            <w:tcW w:w="4785" w:type="dxa"/>
          </w:tcPr>
          <w:p w:rsidR="00C4616C" w:rsidRPr="00F615C3" w:rsidRDefault="006D79EA" w:rsidP="00C60296">
            <w:pPr>
              <w:rPr>
                <w:sz w:val="28"/>
                <w:szCs w:val="28"/>
                <w:lang w:val="en-US"/>
              </w:rPr>
            </w:pPr>
            <w:r w:rsidRPr="006D79EA">
              <w:rPr>
                <w:sz w:val="28"/>
                <w:lang w:val="en-US"/>
              </w:rPr>
              <w:t>C</w:t>
            </w:r>
            <w:r w:rsidRPr="006D79EA">
              <w:rPr>
                <w:sz w:val="28"/>
                <w:vertAlign w:val="subscript"/>
              </w:rPr>
              <w:t>12</w:t>
            </w:r>
            <w:r w:rsidRPr="006D79EA">
              <w:rPr>
                <w:sz w:val="28"/>
                <w:lang w:val="en-US"/>
              </w:rPr>
              <w:t>H</w:t>
            </w:r>
            <w:r w:rsidRPr="006D79EA">
              <w:rPr>
                <w:sz w:val="28"/>
                <w:vertAlign w:val="subscript"/>
              </w:rPr>
              <w:t>21</w:t>
            </w:r>
            <w:r w:rsidRPr="006D79EA">
              <w:rPr>
                <w:sz w:val="28"/>
                <w:lang w:val="en-US"/>
              </w:rPr>
              <w:t>N</w:t>
            </w:r>
            <w:r w:rsidRPr="006D79EA">
              <w:rPr>
                <w:sz w:val="28"/>
              </w:rPr>
              <w:t>·НС</w:t>
            </w:r>
            <w:r w:rsidRPr="006D79EA">
              <w:rPr>
                <w:sz w:val="28"/>
                <w:lang w:val="en-US"/>
              </w:rPr>
              <w:t>l</w:t>
            </w:r>
          </w:p>
        </w:tc>
        <w:tc>
          <w:tcPr>
            <w:tcW w:w="4786" w:type="dxa"/>
          </w:tcPr>
          <w:p w:rsidR="00C4616C" w:rsidRPr="00F615C3" w:rsidRDefault="00C4616C" w:rsidP="00C6029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6D79EA" w:rsidRPr="006D79EA">
              <w:rPr>
                <w:sz w:val="28"/>
                <w:szCs w:val="28"/>
              </w:rPr>
              <w:t>215,76</w:t>
            </w:r>
            <w:r w:rsidR="002C2B10">
              <w:rPr>
                <w:sz w:val="28"/>
                <w:szCs w:val="28"/>
              </w:rPr>
              <w:t xml:space="preserve"> </w:t>
            </w:r>
          </w:p>
        </w:tc>
      </w:tr>
      <w:tr w:rsidR="00C73E66" w:rsidTr="00261834">
        <w:tc>
          <w:tcPr>
            <w:tcW w:w="4785" w:type="dxa"/>
          </w:tcPr>
          <w:p w:rsidR="00C73E66" w:rsidRPr="006D79EA" w:rsidRDefault="00B07F88" w:rsidP="00C6029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[</w:t>
            </w:r>
            <w:r w:rsidRPr="00B07F88">
              <w:rPr>
                <w:sz w:val="28"/>
                <w:lang w:val="en-US"/>
              </w:rPr>
              <w:t>41100-52-1</w:t>
            </w:r>
            <w:r>
              <w:rPr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73E66" w:rsidRDefault="00C73E66" w:rsidP="00C60296">
            <w:pPr>
              <w:jc w:val="right"/>
              <w:rPr>
                <w:sz w:val="28"/>
                <w:szCs w:val="28"/>
              </w:rPr>
            </w:pPr>
          </w:p>
        </w:tc>
      </w:tr>
    </w:tbl>
    <w:p w:rsidR="00C4616C" w:rsidRDefault="00C4616C" w:rsidP="00906503">
      <w:pPr>
        <w:spacing w:line="360" w:lineRule="auto"/>
        <w:ind w:firstLine="709"/>
        <w:rPr>
          <w:sz w:val="28"/>
          <w:szCs w:val="28"/>
        </w:rPr>
      </w:pPr>
    </w:p>
    <w:p w:rsidR="002D6A64" w:rsidRDefault="00C73E66" w:rsidP="00906503">
      <w:pPr>
        <w:keepNext/>
        <w:spacing w:line="360" w:lineRule="auto"/>
        <w:ind w:firstLine="709"/>
        <w:rPr>
          <w:sz w:val="28"/>
          <w:szCs w:val="28"/>
        </w:rPr>
      </w:pPr>
      <w:r w:rsidRPr="00C73E66">
        <w:rPr>
          <w:rFonts w:eastAsia="Calibri"/>
          <w:sz w:val="28"/>
          <w:szCs w:val="28"/>
          <w:lang w:eastAsia="en-US"/>
        </w:rPr>
        <w:t>ОПРЕДЕЛЕНИЕ</w:t>
      </w:r>
    </w:p>
    <w:p w:rsidR="002D6A64" w:rsidRPr="002F66E2" w:rsidRDefault="00036066" w:rsidP="0090650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3,5-Диметиладамантан – 1</w:t>
      </w:r>
      <w:r w:rsidR="002D6A64" w:rsidRPr="00C4616C">
        <w:rPr>
          <w:sz w:val="28"/>
          <w:szCs w:val="28"/>
        </w:rPr>
        <w:t>-амина гидрохлорид</w:t>
      </w:r>
      <w:r w:rsidR="002D6A64">
        <w:rPr>
          <w:sz w:val="28"/>
          <w:szCs w:val="28"/>
        </w:rPr>
        <w:t>.</w:t>
      </w:r>
    </w:p>
    <w:p w:rsidR="00E165F7" w:rsidRPr="002F66E2" w:rsidRDefault="00E165F7" w:rsidP="00906503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F66E2">
        <w:rPr>
          <w:rFonts w:ascii="Times New Roman" w:hAnsi="Times New Roman"/>
          <w:b w:val="0"/>
          <w:lang w:val="en-US"/>
        </w:rPr>
        <w:t>C</w:t>
      </w:r>
      <w:r w:rsidRPr="002F66E2">
        <w:rPr>
          <w:rFonts w:ascii="Times New Roman" w:hAnsi="Times New Roman"/>
          <w:b w:val="0"/>
        </w:rPr>
        <w:t>одержит не менее 9</w:t>
      </w:r>
      <w:r w:rsidR="00084334" w:rsidRPr="002F66E2">
        <w:rPr>
          <w:rFonts w:ascii="Times New Roman" w:hAnsi="Times New Roman"/>
          <w:b w:val="0"/>
        </w:rPr>
        <w:t>8,</w:t>
      </w:r>
      <w:r w:rsidR="00AD6FCC" w:rsidRPr="002F66E2">
        <w:rPr>
          <w:rFonts w:ascii="Times New Roman" w:hAnsi="Times New Roman"/>
          <w:b w:val="0"/>
        </w:rPr>
        <w:t>0</w:t>
      </w:r>
      <w:r w:rsidR="003C3994">
        <w:rPr>
          <w:rFonts w:ascii="Times New Roman" w:hAnsi="Times New Roman"/>
          <w:b w:val="0"/>
        </w:rPr>
        <w:t> </w:t>
      </w:r>
      <w:r w:rsidRPr="002F66E2">
        <w:rPr>
          <w:rFonts w:ascii="Times New Roman" w:hAnsi="Times New Roman"/>
          <w:b w:val="0"/>
        </w:rPr>
        <w:t>% и не более 102,0</w:t>
      </w:r>
      <w:r w:rsidR="003C3994">
        <w:rPr>
          <w:rFonts w:ascii="Times New Roman" w:hAnsi="Times New Roman"/>
          <w:b w:val="0"/>
        </w:rPr>
        <w:t> </w:t>
      </w:r>
      <w:r w:rsidR="002F66E2" w:rsidRPr="002F66E2">
        <w:rPr>
          <w:rFonts w:ascii="Times New Roman" w:hAnsi="Times New Roman"/>
          <w:b w:val="0"/>
        </w:rPr>
        <w:t>%</w:t>
      </w:r>
      <w:r w:rsidR="00084334" w:rsidRPr="002F66E2">
        <w:rPr>
          <w:rFonts w:ascii="Times New Roman" w:hAnsi="Times New Roman"/>
          <w:b w:val="0"/>
        </w:rPr>
        <w:t xml:space="preserve"> мемантина гидрохлорида </w:t>
      </w:r>
      <w:r w:rsidR="00B904E5" w:rsidRPr="002F66E2">
        <w:rPr>
          <w:rFonts w:ascii="Times New Roman" w:hAnsi="Times New Roman"/>
          <w:b w:val="0"/>
          <w:lang w:val="en-US"/>
        </w:rPr>
        <w:t>C</w:t>
      </w:r>
      <w:r w:rsidR="00B904E5" w:rsidRPr="002F66E2">
        <w:rPr>
          <w:rFonts w:ascii="Times New Roman" w:hAnsi="Times New Roman"/>
          <w:b w:val="0"/>
          <w:vertAlign w:val="subscript"/>
        </w:rPr>
        <w:t>12</w:t>
      </w:r>
      <w:r w:rsidR="00B904E5" w:rsidRPr="002F66E2">
        <w:rPr>
          <w:rFonts w:ascii="Times New Roman" w:hAnsi="Times New Roman"/>
          <w:b w:val="0"/>
          <w:lang w:val="en-US"/>
        </w:rPr>
        <w:t>H</w:t>
      </w:r>
      <w:r w:rsidR="00B904E5" w:rsidRPr="002F66E2">
        <w:rPr>
          <w:rFonts w:ascii="Times New Roman" w:hAnsi="Times New Roman"/>
          <w:b w:val="0"/>
          <w:vertAlign w:val="subscript"/>
        </w:rPr>
        <w:t>21</w:t>
      </w:r>
      <w:r w:rsidR="00B904E5" w:rsidRPr="002F66E2">
        <w:rPr>
          <w:rFonts w:ascii="Times New Roman" w:hAnsi="Times New Roman"/>
          <w:b w:val="0"/>
          <w:lang w:val="en-US"/>
        </w:rPr>
        <w:t>N</w:t>
      </w:r>
      <w:r w:rsidR="00B904E5" w:rsidRPr="002F66E2">
        <w:rPr>
          <w:rFonts w:ascii="Times New Roman" w:hAnsi="Times New Roman"/>
          <w:b w:val="0"/>
        </w:rPr>
        <w:t>·</w:t>
      </w:r>
      <w:r w:rsidR="00B904E5" w:rsidRPr="002F66E2">
        <w:rPr>
          <w:rFonts w:ascii="Times New Roman" w:hAnsi="Times New Roman"/>
          <w:b w:val="0"/>
          <w:lang w:val="en-US"/>
        </w:rPr>
        <w:t>HCl</w:t>
      </w:r>
      <w:r w:rsidR="00B904E5" w:rsidRPr="002F66E2">
        <w:rPr>
          <w:rFonts w:ascii="Times New Roman" w:hAnsi="Times New Roman"/>
          <w:b w:val="0"/>
        </w:rPr>
        <w:t xml:space="preserve"> </w:t>
      </w:r>
      <w:r w:rsidR="003F32E2">
        <w:rPr>
          <w:rFonts w:ascii="Times New Roman" w:hAnsi="Times New Roman"/>
          <w:b w:val="0"/>
        </w:rPr>
        <w:t>в пересчё</w:t>
      </w:r>
      <w:r w:rsidRPr="002F66E2">
        <w:rPr>
          <w:rFonts w:ascii="Times New Roman" w:hAnsi="Times New Roman"/>
          <w:b w:val="0"/>
        </w:rPr>
        <w:t xml:space="preserve">те на </w:t>
      </w:r>
      <w:r w:rsidR="00911D95" w:rsidRPr="002F66E2">
        <w:rPr>
          <w:rFonts w:ascii="Times New Roman" w:hAnsi="Times New Roman"/>
          <w:b w:val="0"/>
        </w:rPr>
        <w:t>безводное</w:t>
      </w:r>
      <w:r w:rsidRPr="002F66E2">
        <w:rPr>
          <w:rFonts w:ascii="Times New Roman" w:hAnsi="Times New Roman"/>
          <w:b w:val="0"/>
        </w:rPr>
        <w:t xml:space="preserve"> </w:t>
      </w:r>
      <w:r w:rsidR="002F66E2" w:rsidRPr="002F66E2">
        <w:rPr>
          <w:rFonts w:ascii="Times New Roman" w:hAnsi="Times New Roman"/>
          <w:b w:val="0"/>
        </w:rPr>
        <w:t>и свободное от остаточных органических растворителей вещество</w:t>
      </w:r>
      <w:r w:rsidRPr="002F66E2">
        <w:rPr>
          <w:rFonts w:ascii="Times New Roman" w:hAnsi="Times New Roman"/>
          <w:b w:val="0"/>
        </w:rPr>
        <w:t>.</w:t>
      </w:r>
    </w:p>
    <w:p w:rsidR="00E165F7" w:rsidRPr="002F66E2" w:rsidRDefault="00C73E66" w:rsidP="00906503">
      <w:pPr>
        <w:pStyle w:val="a9"/>
        <w:keepNext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73E66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8911D0" w:rsidRPr="006D79EA" w:rsidRDefault="00E165F7" w:rsidP="00906503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D79EA">
        <w:rPr>
          <w:rFonts w:ascii="Times New Roman" w:hAnsi="Times New Roman"/>
        </w:rPr>
        <w:t>Описание</w:t>
      </w:r>
      <w:r w:rsidRPr="002F66E2">
        <w:rPr>
          <w:rFonts w:ascii="Times New Roman" w:hAnsi="Times New Roman"/>
        </w:rPr>
        <w:t>.</w:t>
      </w:r>
      <w:r w:rsidRPr="006D79EA">
        <w:rPr>
          <w:rFonts w:ascii="Times New Roman" w:hAnsi="Times New Roman"/>
          <w:b w:val="0"/>
        </w:rPr>
        <w:t xml:space="preserve"> </w:t>
      </w:r>
      <w:r w:rsidRPr="006D79EA">
        <w:rPr>
          <w:rFonts w:ascii="Times New Roman" w:hAnsi="Times New Roman"/>
          <w:b w:val="0"/>
          <w:szCs w:val="28"/>
        </w:rPr>
        <w:t xml:space="preserve">Белый или </w:t>
      </w:r>
      <w:r w:rsidR="00F35FCB" w:rsidRPr="006D79EA">
        <w:rPr>
          <w:rFonts w:ascii="Times New Roman" w:hAnsi="Times New Roman"/>
          <w:b w:val="0"/>
          <w:szCs w:val="28"/>
        </w:rPr>
        <w:t xml:space="preserve">почти </w:t>
      </w:r>
      <w:r w:rsidR="00DD1ADE" w:rsidRPr="006D79EA">
        <w:rPr>
          <w:rFonts w:ascii="Times New Roman" w:hAnsi="Times New Roman"/>
          <w:b w:val="0"/>
          <w:szCs w:val="28"/>
        </w:rPr>
        <w:t>б</w:t>
      </w:r>
      <w:r w:rsidRPr="006D79EA">
        <w:rPr>
          <w:rFonts w:ascii="Times New Roman" w:hAnsi="Times New Roman"/>
          <w:b w:val="0"/>
          <w:szCs w:val="28"/>
        </w:rPr>
        <w:t xml:space="preserve">елый </w:t>
      </w:r>
      <w:r w:rsidR="00F35FCB" w:rsidRPr="006D79EA">
        <w:rPr>
          <w:rFonts w:ascii="Times New Roman" w:hAnsi="Times New Roman"/>
          <w:b w:val="0"/>
          <w:szCs w:val="28"/>
        </w:rPr>
        <w:t xml:space="preserve">кристаллический </w:t>
      </w:r>
      <w:r w:rsidR="00DE32BA" w:rsidRPr="006D79EA">
        <w:rPr>
          <w:rFonts w:ascii="Times New Roman" w:hAnsi="Times New Roman"/>
          <w:b w:val="0"/>
          <w:szCs w:val="28"/>
        </w:rPr>
        <w:t>порошок</w:t>
      </w:r>
      <w:r w:rsidRPr="006D79EA">
        <w:rPr>
          <w:rFonts w:ascii="Times New Roman" w:hAnsi="Times New Roman"/>
          <w:b w:val="0"/>
        </w:rPr>
        <w:t>.</w:t>
      </w:r>
    </w:p>
    <w:p w:rsidR="00E165F7" w:rsidRDefault="00E165F7" w:rsidP="00906503">
      <w:pPr>
        <w:spacing w:line="360" w:lineRule="auto"/>
        <w:ind w:firstLine="709"/>
        <w:jc w:val="both"/>
        <w:rPr>
          <w:snapToGrid w:val="0"/>
          <w:sz w:val="28"/>
        </w:rPr>
      </w:pPr>
      <w:r w:rsidRPr="006D79EA">
        <w:rPr>
          <w:b/>
          <w:sz w:val="28"/>
        </w:rPr>
        <w:t>Растворимость</w:t>
      </w:r>
      <w:r w:rsidRPr="002F66E2">
        <w:rPr>
          <w:b/>
          <w:sz w:val="28"/>
        </w:rPr>
        <w:t>.</w:t>
      </w:r>
      <w:r w:rsidRPr="006D79EA">
        <w:rPr>
          <w:sz w:val="28"/>
        </w:rPr>
        <w:t xml:space="preserve"> </w:t>
      </w:r>
      <w:r w:rsidR="00F35FCB" w:rsidRPr="006D79EA">
        <w:rPr>
          <w:sz w:val="28"/>
        </w:rPr>
        <w:t>Р</w:t>
      </w:r>
      <w:r w:rsidR="00DD1ADE" w:rsidRPr="006D79EA">
        <w:rPr>
          <w:sz w:val="28"/>
        </w:rPr>
        <w:t>астворим в воде, л</w:t>
      </w:r>
      <w:r w:rsidRPr="006D79EA">
        <w:rPr>
          <w:snapToGrid w:val="0"/>
          <w:sz w:val="28"/>
        </w:rPr>
        <w:t>егко растворим в</w:t>
      </w:r>
      <w:r w:rsidR="00DD1ADE" w:rsidRPr="006D79EA">
        <w:rPr>
          <w:snapToGrid w:val="0"/>
          <w:sz w:val="28"/>
        </w:rPr>
        <w:t xml:space="preserve"> спирте 96</w:t>
      </w:r>
      <w:r w:rsidR="003C3994">
        <w:rPr>
          <w:snapToGrid w:val="0"/>
          <w:sz w:val="28"/>
        </w:rPr>
        <w:t> </w:t>
      </w:r>
      <w:r w:rsidR="00DD1ADE" w:rsidRPr="006D79EA">
        <w:rPr>
          <w:snapToGrid w:val="0"/>
          <w:sz w:val="28"/>
        </w:rPr>
        <w:t>%</w:t>
      </w:r>
      <w:r w:rsidR="00F35FCB" w:rsidRPr="006D79EA">
        <w:rPr>
          <w:snapToGrid w:val="0"/>
          <w:sz w:val="28"/>
        </w:rPr>
        <w:t>, растворим или умеренно растворим в хлороформе.</w:t>
      </w:r>
    </w:p>
    <w:p w:rsidR="00C73E66" w:rsidRPr="006D79EA" w:rsidRDefault="00C73E66" w:rsidP="00906503">
      <w:pPr>
        <w:keepNext/>
        <w:spacing w:line="360" w:lineRule="auto"/>
        <w:ind w:firstLine="709"/>
        <w:jc w:val="both"/>
        <w:rPr>
          <w:snapToGrid w:val="0"/>
          <w:sz w:val="28"/>
        </w:rPr>
      </w:pPr>
      <w:r w:rsidRPr="00C73E66">
        <w:rPr>
          <w:rFonts w:eastAsia="Calibri"/>
          <w:sz w:val="28"/>
          <w:szCs w:val="28"/>
          <w:lang w:eastAsia="en-US"/>
        </w:rPr>
        <w:t>ИДЕНТИФИКАЦИЯ</w:t>
      </w:r>
    </w:p>
    <w:p w:rsidR="00F35FCB" w:rsidRPr="003836E5" w:rsidRDefault="006D79EA" w:rsidP="00650F7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6E5">
        <w:rPr>
          <w:rFonts w:ascii="Times New Roman" w:hAnsi="Times New Roman"/>
          <w:i/>
          <w:sz w:val="28"/>
          <w:szCs w:val="28"/>
        </w:rPr>
        <w:t>1. </w:t>
      </w:r>
      <w:r w:rsidR="00F35FCB" w:rsidRPr="003836E5">
        <w:rPr>
          <w:rFonts w:ascii="Times New Roman" w:hAnsi="Times New Roman"/>
          <w:i/>
          <w:sz w:val="28"/>
          <w:szCs w:val="28"/>
        </w:rPr>
        <w:t xml:space="preserve">ИК-спектрометрия </w:t>
      </w:r>
      <w:r w:rsidR="00F35FCB" w:rsidRPr="003836E5">
        <w:rPr>
          <w:rFonts w:ascii="Times New Roman" w:hAnsi="Times New Roman"/>
          <w:sz w:val="28"/>
          <w:szCs w:val="28"/>
        </w:rPr>
        <w:t>(ОФС «</w:t>
      </w:r>
      <w:r w:rsidR="00187BE3" w:rsidRPr="00187BE3">
        <w:rPr>
          <w:rFonts w:ascii="Times New Roman" w:hAnsi="Times New Roman"/>
          <w:sz w:val="28"/>
          <w:szCs w:val="28"/>
        </w:rPr>
        <w:t>Спектрометрия в средней инфракрасной области</w:t>
      </w:r>
      <w:r w:rsidR="00F35FCB" w:rsidRPr="003836E5">
        <w:rPr>
          <w:rFonts w:ascii="Times New Roman" w:hAnsi="Times New Roman"/>
          <w:sz w:val="28"/>
          <w:szCs w:val="28"/>
        </w:rPr>
        <w:t>»). Инфракрасный спектр субстанции в области частот от 4000 до 400</w:t>
      </w:r>
      <w:r w:rsidR="003C3994" w:rsidRPr="003836E5">
        <w:rPr>
          <w:rFonts w:ascii="Times New Roman" w:hAnsi="Times New Roman"/>
          <w:sz w:val="28"/>
          <w:szCs w:val="28"/>
        </w:rPr>
        <w:t> </w:t>
      </w:r>
      <w:r w:rsidR="00F35FCB" w:rsidRPr="003836E5">
        <w:rPr>
          <w:rFonts w:ascii="Times New Roman" w:hAnsi="Times New Roman"/>
          <w:sz w:val="28"/>
          <w:szCs w:val="28"/>
        </w:rPr>
        <w:t>см</w:t>
      </w:r>
      <w:r w:rsidR="00F9581C" w:rsidRPr="00F9581C">
        <w:rPr>
          <w:rFonts w:ascii="Times New Roman" w:hAnsi="Times New Roman"/>
          <w:sz w:val="28"/>
          <w:szCs w:val="28"/>
          <w:vertAlign w:val="superscript"/>
        </w:rPr>
        <w:t>–</w:t>
      </w:r>
      <w:r w:rsidR="00F35FCB" w:rsidRPr="003836E5">
        <w:rPr>
          <w:rFonts w:ascii="Times New Roman" w:hAnsi="Times New Roman"/>
          <w:sz w:val="28"/>
          <w:szCs w:val="28"/>
          <w:vertAlign w:val="superscript"/>
        </w:rPr>
        <w:t>1</w:t>
      </w:r>
      <w:r w:rsidR="00F35FCB" w:rsidRPr="003836E5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A3042F" w:rsidRPr="003836E5">
        <w:rPr>
          <w:rFonts w:ascii="Times New Roman" w:hAnsi="Times New Roman"/>
          <w:sz w:val="28"/>
          <w:szCs w:val="28"/>
        </w:rPr>
        <w:t xml:space="preserve">фармакопейного </w:t>
      </w:r>
      <w:r w:rsidR="00F35FCB" w:rsidRPr="003836E5">
        <w:rPr>
          <w:rFonts w:ascii="Times New Roman" w:hAnsi="Times New Roman"/>
          <w:sz w:val="28"/>
          <w:szCs w:val="28"/>
        </w:rPr>
        <w:t>стандартного образца мемантина гидрохлорида.</w:t>
      </w:r>
    </w:p>
    <w:p w:rsidR="0037102C" w:rsidRPr="00C51EFF" w:rsidRDefault="0032614F" w:rsidP="00650F7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EFF">
        <w:rPr>
          <w:rFonts w:ascii="Times New Roman" w:hAnsi="Times New Roman"/>
          <w:i/>
          <w:sz w:val="28"/>
          <w:szCs w:val="28"/>
        </w:rPr>
        <w:lastRenderedPageBreak/>
        <w:t>2. </w:t>
      </w:r>
      <w:r w:rsidR="0037102C" w:rsidRPr="00C51EFF">
        <w:rPr>
          <w:rFonts w:ascii="Times New Roman" w:hAnsi="Times New Roman"/>
          <w:i/>
          <w:sz w:val="28"/>
          <w:szCs w:val="28"/>
        </w:rPr>
        <w:t>ГХ</w:t>
      </w:r>
      <w:r w:rsidR="00DC15C3" w:rsidRPr="00C51EFF">
        <w:rPr>
          <w:rFonts w:ascii="TimesNewRoman" w:eastAsia="TimesNewRoman" w:cs="TimesNewRoman" w:hint="eastAsia"/>
          <w:sz w:val="28"/>
          <w:szCs w:val="28"/>
        </w:rPr>
        <w:t xml:space="preserve"> </w:t>
      </w:r>
      <w:r w:rsidR="00DC15C3" w:rsidRPr="00C51EFF">
        <w:rPr>
          <w:rFonts w:ascii="Times New Roman" w:eastAsia="TimesNewRoman" w:hAnsi="Times New Roman"/>
          <w:sz w:val="28"/>
          <w:szCs w:val="28"/>
        </w:rPr>
        <w:t>(ОФС «Газовая хроматография»).</w:t>
      </w:r>
      <w:r w:rsidR="0037102C" w:rsidRPr="00C51EFF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</w:t>
      </w:r>
      <w:r w:rsidRPr="00C51EFF">
        <w:rPr>
          <w:rFonts w:ascii="Times New Roman" w:hAnsi="Times New Roman"/>
          <w:sz w:val="28"/>
          <w:szCs w:val="28"/>
        </w:rPr>
        <w:t xml:space="preserve"> мемантина </w:t>
      </w:r>
      <w:r w:rsidR="0037102C" w:rsidRPr="00C51EFF">
        <w:rPr>
          <w:rFonts w:ascii="Times New Roman" w:hAnsi="Times New Roman"/>
          <w:sz w:val="28"/>
          <w:szCs w:val="28"/>
        </w:rPr>
        <w:t xml:space="preserve">на хроматограмме </w:t>
      </w:r>
      <w:r w:rsidR="00E92497" w:rsidRPr="00C51EFF">
        <w:rPr>
          <w:rFonts w:ascii="Times New Roman" w:hAnsi="Times New Roman"/>
          <w:sz w:val="28"/>
          <w:szCs w:val="28"/>
        </w:rPr>
        <w:t>раствора стандартного образца</w:t>
      </w:r>
      <w:r w:rsidR="005D082C" w:rsidRPr="00C51EFF">
        <w:rPr>
          <w:rFonts w:ascii="Times New Roman" w:hAnsi="Times New Roman"/>
          <w:sz w:val="28"/>
          <w:szCs w:val="28"/>
        </w:rPr>
        <w:t xml:space="preserve"> </w:t>
      </w:r>
      <w:r w:rsidR="0037102C" w:rsidRPr="00C51EFF">
        <w:rPr>
          <w:rFonts w:ascii="Times New Roman" w:hAnsi="Times New Roman"/>
          <w:sz w:val="28"/>
          <w:szCs w:val="28"/>
        </w:rPr>
        <w:t>(раздел «</w:t>
      </w:r>
      <w:r w:rsidR="0037102C" w:rsidRPr="008F78C7">
        <w:rPr>
          <w:rFonts w:ascii="Times New Roman" w:hAnsi="Times New Roman"/>
          <w:sz w:val="28"/>
          <w:szCs w:val="28"/>
        </w:rPr>
        <w:t>Количественное определение</w:t>
      </w:r>
      <w:r w:rsidR="0037102C" w:rsidRPr="00C51EFF">
        <w:rPr>
          <w:rFonts w:ascii="Times New Roman" w:hAnsi="Times New Roman"/>
          <w:sz w:val="28"/>
          <w:szCs w:val="28"/>
        </w:rPr>
        <w:t>»).</w:t>
      </w:r>
    </w:p>
    <w:p w:rsidR="00D37FD1" w:rsidRDefault="0032614F" w:rsidP="00650F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E66">
        <w:rPr>
          <w:i/>
          <w:sz w:val="28"/>
          <w:szCs w:val="28"/>
        </w:rPr>
        <w:t>3.</w:t>
      </w:r>
      <w:r w:rsidRPr="00C51EFF">
        <w:rPr>
          <w:i/>
          <w:sz w:val="28"/>
          <w:szCs w:val="28"/>
        </w:rPr>
        <w:t> </w:t>
      </w:r>
      <w:r w:rsidR="00E165F7" w:rsidRPr="00C51EFF">
        <w:rPr>
          <w:i/>
          <w:sz w:val="28"/>
          <w:szCs w:val="28"/>
        </w:rPr>
        <w:t>Качественная реакция</w:t>
      </w:r>
      <w:r w:rsidR="00E165F7" w:rsidRPr="00C51EFF">
        <w:rPr>
          <w:sz w:val="28"/>
          <w:szCs w:val="28"/>
        </w:rPr>
        <w:t>.</w:t>
      </w:r>
      <w:r w:rsidR="004D7FBC" w:rsidRPr="00C51EFF">
        <w:rPr>
          <w:sz w:val="28"/>
          <w:szCs w:val="28"/>
        </w:rPr>
        <w:t xml:space="preserve"> </w:t>
      </w:r>
      <w:r w:rsidR="0016383A" w:rsidRPr="00C51EFF">
        <w:rPr>
          <w:sz w:val="28"/>
          <w:szCs w:val="28"/>
        </w:rPr>
        <w:t>Субстанция</w:t>
      </w:r>
      <w:r w:rsidR="0016383A" w:rsidRPr="003836E5">
        <w:rPr>
          <w:sz w:val="28"/>
          <w:szCs w:val="28"/>
        </w:rPr>
        <w:t xml:space="preserve"> </w:t>
      </w:r>
      <w:r w:rsidR="00030CB9" w:rsidRPr="003836E5">
        <w:rPr>
          <w:sz w:val="28"/>
          <w:szCs w:val="28"/>
        </w:rPr>
        <w:t xml:space="preserve">должна </w:t>
      </w:r>
      <w:r w:rsidR="0016383A" w:rsidRPr="003836E5">
        <w:rPr>
          <w:sz w:val="28"/>
          <w:szCs w:val="28"/>
        </w:rPr>
        <w:t>да</w:t>
      </w:r>
      <w:r w:rsidR="00030CB9" w:rsidRPr="003836E5">
        <w:rPr>
          <w:sz w:val="28"/>
          <w:szCs w:val="28"/>
        </w:rPr>
        <w:t>вать</w:t>
      </w:r>
      <w:r w:rsidR="0016383A" w:rsidRPr="003836E5">
        <w:rPr>
          <w:sz w:val="28"/>
          <w:szCs w:val="28"/>
        </w:rPr>
        <w:t xml:space="preserve"> характерную реакцию </w:t>
      </w:r>
      <w:r w:rsidR="004616D2" w:rsidRPr="003836E5">
        <w:rPr>
          <w:sz w:val="28"/>
          <w:szCs w:val="28"/>
        </w:rPr>
        <w:t>на хлориды</w:t>
      </w:r>
      <w:r w:rsidR="00A3042F" w:rsidRPr="003836E5">
        <w:rPr>
          <w:sz w:val="28"/>
          <w:szCs w:val="28"/>
        </w:rPr>
        <w:t>.</w:t>
      </w:r>
      <w:r w:rsidR="00A3042F" w:rsidRPr="003836E5">
        <w:rPr>
          <w:bCs/>
          <w:sz w:val="28"/>
          <w:szCs w:val="28"/>
        </w:rPr>
        <w:t xml:space="preserve"> </w:t>
      </w:r>
      <w:r w:rsidR="0016383A" w:rsidRPr="003836E5">
        <w:rPr>
          <w:sz w:val="28"/>
          <w:szCs w:val="28"/>
        </w:rPr>
        <w:t>(ОФС «Общие реакции на подлинность»).</w:t>
      </w:r>
    </w:p>
    <w:p w:rsidR="00C73E66" w:rsidRPr="003836E5" w:rsidRDefault="00C73E66" w:rsidP="00650F75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3E66">
        <w:rPr>
          <w:rFonts w:eastAsia="Calibri"/>
          <w:sz w:val="28"/>
          <w:szCs w:val="28"/>
          <w:lang w:eastAsia="en-US"/>
        </w:rPr>
        <w:t>ИСПЫТАНИЯ</w:t>
      </w:r>
    </w:p>
    <w:p w:rsidR="00545F9B" w:rsidRPr="003836E5" w:rsidRDefault="00545F9B" w:rsidP="00650F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6E5">
        <w:rPr>
          <w:rFonts w:eastAsia="Calibri"/>
          <w:b/>
          <w:sz w:val="28"/>
          <w:szCs w:val="28"/>
          <w:lang w:eastAsia="en-US"/>
        </w:rPr>
        <w:t>рН.</w:t>
      </w:r>
      <w:r w:rsidR="004616D2" w:rsidRPr="003836E5">
        <w:rPr>
          <w:rFonts w:eastAsia="Calibri"/>
          <w:sz w:val="28"/>
          <w:szCs w:val="28"/>
          <w:lang w:eastAsia="en-US"/>
        </w:rPr>
        <w:t xml:space="preserve"> От 4,5 до 6,5 (</w:t>
      </w:r>
      <w:r w:rsidR="00194AFF" w:rsidRPr="003836E5">
        <w:rPr>
          <w:rFonts w:eastAsia="Calibri"/>
          <w:sz w:val="28"/>
          <w:szCs w:val="28"/>
          <w:lang w:eastAsia="en-US"/>
        </w:rPr>
        <w:t>3</w:t>
      </w:r>
      <w:r w:rsidR="003C3994" w:rsidRPr="003836E5">
        <w:rPr>
          <w:rFonts w:eastAsia="Calibri"/>
          <w:sz w:val="28"/>
          <w:szCs w:val="28"/>
          <w:lang w:eastAsia="en-US"/>
        </w:rPr>
        <w:t> </w:t>
      </w:r>
      <w:r w:rsidR="00194AFF" w:rsidRPr="003836E5">
        <w:rPr>
          <w:rFonts w:eastAsia="Calibri"/>
          <w:sz w:val="28"/>
          <w:szCs w:val="28"/>
          <w:lang w:eastAsia="en-US"/>
        </w:rPr>
        <w:t xml:space="preserve">% раствор, </w:t>
      </w:r>
      <w:r w:rsidR="00292B20">
        <w:rPr>
          <w:rFonts w:eastAsia="Calibri"/>
          <w:sz w:val="28"/>
          <w:szCs w:val="28"/>
          <w:lang w:eastAsia="en-US"/>
        </w:rPr>
        <w:t>ОФС «Ионометрия»</w:t>
      </w:r>
      <w:r w:rsidR="009A5EE9">
        <w:rPr>
          <w:rFonts w:eastAsia="Calibri"/>
          <w:sz w:val="28"/>
          <w:szCs w:val="28"/>
          <w:lang w:eastAsia="en-US"/>
        </w:rPr>
        <w:t>,</w:t>
      </w:r>
      <w:r w:rsidRPr="003836E5">
        <w:rPr>
          <w:rFonts w:eastAsia="Calibri"/>
          <w:sz w:val="28"/>
          <w:szCs w:val="28"/>
          <w:lang w:eastAsia="en-US"/>
        </w:rPr>
        <w:t xml:space="preserve"> метод</w:t>
      </w:r>
      <w:r w:rsidR="0032614F" w:rsidRPr="003836E5">
        <w:rPr>
          <w:rFonts w:eastAsia="Calibri"/>
          <w:sz w:val="28"/>
          <w:szCs w:val="28"/>
          <w:lang w:eastAsia="en-US"/>
        </w:rPr>
        <w:t> </w:t>
      </w:r>
      <w:r w:rsidRPr="003836E5">
        <w:rPr>
          <w:rFonts w:eastAsia="Calibri"/>
          <w:sz w:val="28"/>
          <w:szCs w:val="28"/>
          <w:lang w:eastAsia="en-US"/>
        </w:rPr>
        <w:t>3).</w:t>
      </w:r>
    </w:p>
    <w:p w:rsidR="00FA34E4" w:rsidRPr="003836E5" w:rsidRDefault="00FA34E4" w:rsidP="00650F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6E5">
        <w:rPr>
          <w:rFonts w:eastAsia="Calibri"/>
          <w:b/>
          <w:sz w:val="28"/>
          <w:szCs w:val="28"/>
          <w:lang w:eastAsia="en-US"/>
        </w:rPr>
        <w:t>Родственные примеси.</w:t>
      </w:r>
      <w:r w:rsidRPr="003836E5">
        <w:rPr>
          <w:rFonts w:eastAsia="Calibri"/>
          <w:sz w:val="28"/>
          <w:szCs w:val="28"/>
          <w:lang w:eastAsia="en-US"/>
        </w:rPr>
        <w:t xml:space="preserve"> Определение проводят методом ГХ</w:t>
      </w:r>
      <w:r w:rsidR="00036066">
        <w:rPr>
          <w:rFonts w:eastAsia="Calibri"/>
          <w:sz w:val="28"/>
          <w:szCs w:val="28"/>
          <w:lang w:eastAsia="en-US"/>
        </w:rPr>
        <w:t xml:space="preserve"> (ОФС </w:t>
      </w:r>
      <w:r w:rsidR="0032614F" w:rsidRPr="003836E5">
        <w:rPr>
          <w:rFonts w:eastAsia="Calibri"/>
          <w:sz w:val="28"/>
          <w:szCs w:val="28"/>
          <w:lang w:eastAsia="en-US"/>
        </w:rPr>
        <w:t>«Газовая хроматография»)</w:t>
      </w:r>
      <w:r w:rsidRPr="003836E5">
        <w:rPr>
          <w:rFonts w:eastAsia="Calibri"/>
          <w:sz w:val="28"/>
          <w:szCs w:val="28"/>
          <w:lang w:eastAsia="en-US"/>
        </w:rPr>
        <w:t>.</w:t>
      </w:r>
    </w:p>
    <w:p w:rsidR="002440F2" w:rsidRPr="003836E5" w:rsidRDefault="002440F2" w:rsidP="00650F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6E5">
        <w:rPr>
          <w:rFonts w:eastAsia="Calibri"/>
          <w:i/>
          <w:sz w:val="28"/>
          <w:szCs w:val="28"/>
          <w:lang w:eastAsia="en-US"/>
        </w:rPr>
        <w:t>Испытуемый раствор.</w:t>
      </w:r>
      <w:r w:rsidRPr="003836E5">
        <w:rPr>
          <w:rFonts w:eastAsia="Calibri"/>
          <w:sz w:val="28"/>
          <w:szCs w:val="28"/>
          <w:lang w:eastAsia="en-US"/>
        </w:rPr>
        <w:t xml:space="preserve"> </w:t>
      </w:r>
      <w:r w:rsidR="00977ED6">
        <w:rPr>
          <w:rFonts w:eastAsia="Calibri"/>
          <w:sz w:val="28"/>
          <w:szCs w:val="28"/>
          <w:lang w:eastAsia="en-US"/>
        </w:rPr>
        <w:t>В колбу вместимостью 100 </w:t>
      </w:r>
      <w:r w:rsidR="009405E1" w:rsidRPr="003836E5">
        <w:rPr>
          <w:rFonts w:eastAsia="Calibri"/>
          <w:sz w:val="28"/>
          <w:szCs w:val="28"/>
          <w:lang w:eastAsia="en-US"/>
        </w:rPr>
        <w:t>мл помещают 0,5 г</w:t>
      </w:r>
      <w:r w:rsidR="008173FD" w:rsidRPr="003836E5">
        <w:rPr>
          <w:rFonts w:eastAsia="Calibri"/>
          <w:sz w:val="28"/>
          <w:szCs w:val="28"/>
          <w:lang w:eastAsia="en-US"/>
        </w:rPr>
        <w:t xml:space="preserve"> </w:t>
      </w:r>
      <w:r w:rsidR="009405E1" w:rsidRPr="003836E5">
        <w:rPr>
          <w:rFonts w:eastAsia="Calibri"/>
          <w:sz w:val="28"/>
          <w:szCs w:val="28"/>
          <w:lang w:eastAsia="en-US"/>
        </w:rPr>
        <w:t xml:space="preserve">(точная навеска) субстанции, </w:t>
      </w:r>
      <w:r w:rsidRPr="003836E5">
        <w:rPr>
          <w:rFonts w:eastAsia="Calibri"/>
          <w:sz w:val="28"/>
          <w:szCs w:val="28"/>
          <w:lang w:eastAsia="en-US"/>
        </w:rPr>
        <w:t>прибавляют 15</w:t>
      </w:r>
      <w:r w:rsidR="00D84BAC" w:rsidRPr="003836E5">
        <w:rPr>
          <w:rFonts w:eastAsia="Calibri"/>
          <w:sz w:val="28"/>
          <w:szCs w:val="28"/>
          <w:lang w:eastAsia="en-US"/>
        </w:rPr>
        <w:t> </w:t>
      </w:r>
      <w:r w:rsidRPr="003836E5">
        <w:rPr>
          <w:rFonts w:eastAsia="Calibri"/>
          <w:sz w:val="28"/>
          <w:szCs w:val="28"/>
          <w:lang w:eastAsia="en-US"/>
        </w:rPr>
        <w:t>мл натрия гидроксида раствора 5</w:t>
      </w:r>
      <w:r w:rsidR="003C3994" w:rsidRPr="003836E5">
        <w:rPr>
          <w:rFonts w:eastAsia="Calibri"/>
          <w:sz w:val="28"/>
          <w:szCs w:val="28"/>
          <w:lang w:eastAsia="en-US"/>
        </w:rPr>
        <w:t> </w:t>
      </w:r>
      <w:r w:rsidRPr="003836E5">
        <w:rPr>
          <w:rFonts w:eastAsia="Calibri"/>
          <w:sz w:val="28"/>
          <w:szCs w:val="28"/>
          <w:lang w:eastAsia="en-US"/>
        </w:rPr>
        <w:t>М и 20</w:t>
      </w:r>
      <w:r w:rsidR="00D84BAC" w:rsidRPr="003836E5">
        <w:rPr>
          <w:rFonts w:eastAsia="Calibri"/>
          <w:sz w:val="28"/>
          <w:szCs w:val="28"/>
          <w:lang w:eastAsia="en-US"/>
        </w:rPr>
        <w:t>,0</w:t>
      </w:r>
      <w:r w:rsidR="003C3994" w:rsidRPr="003836E5">
        <w:rPr>
          <w:rFonts w:eastAsia="Calibri"/>
          <w:sz w:val="28"/>
          <w:szCs w:val="28"/>
          <w:lang w:eastAsia="en-US"/>
        </w:rPr>
        <w:t> </w:t>
      </w:r>
      <w:r w:rsidRPr="003836E5">
        <w:rPr>
          <w:rFonts w:eastAsia="Calibri"/>
          <w:sz w:val="28"/>
          <w:szCs w:val="28"/>
          <w:lang w:eastAsia="en-US"/>
        </w:rPr>
        <w:t xml:space="preserve">мл </w:t>
      </w:r>
      <w:r w:rsidR="00D84BAC" w:rsidRPr="003836E5">
        <w:rPr>
          <w:rFonts w:eastAsia="Calibri"/>
          <w:sz w:val="28"/>
          <w:szCs w:val="28"/>
          <w:lang w:eastAsia="en-US"/>
        </w:rPr>
        <w:t>гексана</w:t>
      </w:r>
      <w:r w:rsidRPr="003836E5">
        <w:rPr>
          <w:rFonts w:eastAsia="Calibri"/>
          <w:sz w:val="28"/>
          <w:szCs w:val="28"/>
          <w:lang w:eastAsia="en-US"/>
        </w:rPr>
        <w:t>, встряхивают в течение 10</w:t>
      </w:r>
      <w:r w:rsidR="00D84BAC" w:rsidRPr="003836E5">
        <w:rPr>
          <w:rFonts w:eastAsia="Calibri"/>
          <w:sz w:val="28"/>
          <w:szCs w:val="28"/>
          <w:lang w:eastAsia="en-US"/>
        </w:rPr>
        <w:t> </w:t>
      </w:r>
      <w:r w:rsidRPr="003836E5">
        <w:rPr>
          <w:rFonts w:eastAsia="Calibri"/>
          <w:sz w:val="28"/>
          <w:szCs w:val="28"/>
          <w:lang w:eastAsia="en-US"/>
        </w:rPr>
        <w:t>мин и переносят содержимое в делительную воронку</w:t>
      </w:r>
      <w:r w:rsidR="00D84BAC" w:rsidRPr="003836E5">
        <w:rPr>
          <w:rFonts w:eastAsia="Calibri"/>
          <w:sz w:val="28"/>
          <w:szCs w:val="28"/>
          <w:lang w:eastAsia="en-US"/>
        </w:rPr>
        <w:t>. После разделения слоёв фильтруют часть верхнего (гексанового) слоя</w:t>
      </w:r>
      <w:r w:rsidRPr="003836E5">
        <w:rPr>
          <w:rFonts w:eastAsia="Calibri"/>
          <w:sz w:val="28"/>
          <w:szCs w:val="28"/>
          <w:lang w:eastAsia="en-US"/>
        </w:rPr>
        <w:t xml:space="preserve">, </w:t>
      </w:r>
      <w:r w:rsidR="00D84BAC" w:rsidRPr="003836E5">
        <w:rPr>
          <w:rFonts w:eastAsia="Calibri"/>
          <w:sz w:val="28"/>
          <w:szCs w:val="28"/>
          <w:lang w:eastAsia="en-US"/>
        </w:rPr>
        <w:t>вы</w:t>
      </w:r>
      <w:r w:rsidRPr="003836E5">
        <w:rPr>
          <w:rFonts w:eastAsia="Calibri"/>
          <w:sz w:val="28"/>
          <w:szCs w:val="28"/>
          <w:lang w:eastAsia="en-US"/>
        </w:rPr>
        <w:t>суш</w:t>
      </w:r>
      <w:r w:rsidR="00D84BAC" w:rsidRPr="003836E5">
        <w:rPr>
          <w:rFonts w:eastAsia="Calibri"/>
          <w:sz w:val="28"/>
          <w:szCs w:val="28"/>
          <w:lang w:eastAsia="en-US"/>
        </w:rPr>
        <w:t>ив</w:t>
      </w:r>
      <w:r w:rsidRPr="003836E5">
        <w:rPr>
          <w:rFonts w:eastAsia="Calibri"/>
          <w:sz w:val="28"/>
          <w:szCs w:val="28"/>
          <w:lang w:eastAsia="en-US"/>
        </w:rPr>
        <w:t>а</w:t>
      </w:r>
      <w:r w:rsidR="00D84BAC" w:rsidRPr="003836E5">
        <w:rPr>
          <w:rFonts w:eastAsia="Calibri"/>
          <w:sz w:val="28"/>
          <w:szCs w:val="28"/>
          <w:lang w:eastAsia="en-US"/>
        </w:rPr>
        <w:t>ю</w:t>
      </w:r>
      <w:r w:rsidRPr="003836E5">
        <w:rPr>
          <w:rFonts w:eastAsia="Calibri"/>
          <w:sz w:val="28"/>
          <w:szCs w:val="28"/>
          <w:lang w:eastAsia="en-US"/>
        </w:rPr>
        <w:t>т, перемешивая с натрия сульфат</w:t>
      </w:r>
      <w:r w:rsidR="00D84BAC" w:rsidRPr="003836E5">
        <w:rPr>
          <w:rFonts w:eastAsia="Calibri"/>
          <w:sz w:val="28"/>
          <w:szCs w:val="28"/>
          <w:lang w:eastAsia="en-US"/>
        </w:rPr>
        <w:t>ом</w:t>
      </w:r>
      <w:r w:rsidRPr="003836E5">
        <w:rPr>
          <w:rFonts w:eastAsia="Calibri"/>
          <w:sz w:val="28"/>
          <w:szCs w:val="28"/>
          <w:lang w:eastAsia="en-US"/>
        </w:rPr>
        <w:t xml:space="preserve"> безводным</w:t>
      </w:r>
      <w:r w:rsidR="00D84BAC" w:rsidRPr="003836E5">
        <w:rPr>
          <w:rFonts w:eastAsia="Calibri"/>
          <w:sz w:val="28"/>
          <w:szCs w:val="28"/>
          <w:lang w:eastAsia="en-US"/>
        </w:rPr>
        <w:t>,</w:t>
      </w:r>
      <w:r w:rsidRPr="003836E5">
        <w:rPr>
          <w:rFonts w:eastAsia="Calibri"/>
          <w:sz w:val="28"/>
          <w:szCs w:val="28"/>
          <w:lang w:eastAsia="en-US"/>
        </w:rPr>
        <w:t xml:space="preserve"> и дают отстояться. В качестве испытуемого раствора используют надосадочную жидкость.</w:t>
      </w:r>
    </w:p>
    <w:p w:rsidR="00AA7E09" w:rsidRPr="003836E5" w:rsidRDefault="00AA7E09" w:rsidP="00650F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6E5">
        <w:rPr>
          <w:rFonts w:eastAsia="Calibri"/>
          <w:i/>
          <w:sz w:val="28"/>
          <w:szCs w:val="28"/>
          <w:lang w:eastAsia="en-US"/>
        </w:rPr>
        <w:t>Раствор стандартного образца мемантина гидрохлорида.</w:t>
      </w:r>
      <w:r w:rsidRPr="003836E5">
        <w:rPr>
          <w:rFonts w:eastAsia="Calibri"/>
          <w:sz w:val="28"/>
          <w:szCs w:val="28"/>
          <w:lang w:eastAsia="en-US"/>
        </w:rPr>
        <w:t xml:space="preserve"> </w:t>
      </w:r>
      <w:r w:rsidR="00907125">
        <w:rPr>
          <w:rFonts w:eastAsia="Calibri"/>
          <w:sz w:val="28"/>
          <w:szCs w:val="28"/>
          <w:lang w:eastAsia="en-US"/>
        </w:rPr>
        <w:t>В колбу вместимостью 100 </w:t>
      </w:r>
      <w:r w:rsidR="00A73DF1" w:rsidRPr="003836E5">
        <w:rPr>
          <w:rFonts w:eastAsia="Calibri"/>
          <w:sz w:val="28"/>
          <w:szCs w:val="28"/>
          <w:lang w:eastAsia="en-US"/>
        </w:rPr>
        <w:t xml:space="preserve">мл помещают </w:t>
      </w:r>
      <w:r w:rsidRPr="003836E5">
        <w:rPr>
          <w:rFonts w:eastAsia="Calibri"/>
          <w:sz w:val="28"/>
          <w:szCs w:val="28"/>
          <w:lang w:eastAsia="en-US"/>
        </w:rPr>
        <w:t>50</w:t>
      </w:r>
      <w:r w:rsidR="003C3994" w:rsidRPr="003836E5">
        <w:rPr>
          <w:rFonts w:eastAsia="Calibri"/>
          <w:sz w:val="28"/>
          <w:szCs w:val="28"/>
          <w:lang w:eastAsia="en-US"/>
        </w:rPr>
        <w:t> </w:t>
      </w:r>
      <w:r w:rsidRPr="003836E5">
        <w:rPr>
          <w:rFonts w:eastAsia="Calibri"/>
          <w:sz w:val="28"/>
          <w:szCs w:val="28"/>
          <w:lang w:eastAsia="en-US"/>
        </w:rPr>
        <w:t xml:space="preserve">мг </w:t>
      </w:r>
      <w:r w:rsidR="00865A55" w:rsidRPr="003836E5">
        <w:rPr>
          <w:rFonts w:eastAsia="Calibri"/>
          <w:sz w:val="28"/>
          <w:szCs w:val="28"/>
          <w:lang w:eastAsia="en-US"/>
        </w:rPr>
        <w:t xml:space="preserve">(точная навеска) </w:t>
      </w:r>
      <w:r w:rsidR="002A2D3C" w:rsidRPr="003836E5">
        <w:rPr>
          <w:rFonts w:eastAsia="Calibri"/>
          <w:sz w:val="28"/>
          <w:szCs w:val="28"/>
          <w:lang w:eastAsia="en-US"/>
        </w:rPr>
        <w:t xml:space="preserve">фармакопейного </w:t>
      </w:r>
      <w:r w:rsidRPr="003836E5">
        <w:rPr>
          <w:rFonts w:eastAsia="Calibri"/>
          <w:sz w:val="28"/>
          <w:szCs w:val="28"/>
          <w:lang w:eastAsia="en-US"/>
        </w:rPr>
        <w:t>стандартного образца мемантина гидрохлорида</w:t>
      </w:r>
      <w:r w:rsidR="00C70125">
        <w:rPr>
          <w:rFonts w:eastAsia="Calibri"/>
          <w:sz w:val="28"/>
          <w:szCs w:val="28"/>
          <w:lang w:eastAsia="en-US"/>
        </w:rPr>
        <w:t>,</w:t>
      </w:r>
      <w:r w:rsidRPr="003836E5">
        <w:rPr>
          <w:rFonts w:eastAsia="Calibri"/>
          <w:sz w:val="28"/>
          <w:szCs w:val="28"/>
          <w:lang w:eastAsia="en-US"/>
        </w:rPr>
        <w:t xml:space="preserve"> прибавляют 20</w:t>
      </w:r>
      <w:r w:rsidR="00864A84" w:rsidRPr="003836E5">
        <w:rPr>
          <w:rFonts w:eastAsia="Calibri"/>
          <w:sz w:val="28"/>
          <w:szCs w:val="28"/>
          <w:lang w:eastAsia="en-US"/>
        </w:rPr>
        <w:t> </w:t>
      </w:r>
      <w:r w:rsidRPr="003836E5">
        <w:rPr>
          <w:rFonts w:eastAsia="Calibri"/>
          <w:sz w:val="28"/>
          <w:szCs w:val="28"/>
          <w:lang w:eastAsia="en-US"/>
        </w:rPr>
        <w:t>мл раствора натрия гидроксида 5</w:t>
      </w:r>
      <w:r w:rsidR="00864A84" w:rsidRPr="003836E5">
        <w:rPr>
          <w:rFonts w:eastAsia="Calibri"/>
          <w:sz w:val="28"/>
          <w:szCs w:val="28"/>
          <w:lang w:eastAsia="en-US"/>
        </w:rPr>
        <w:t> </w:t>
      </w:r>
      <w:r w:rsidRPr="003836E5">
        <w:rPr>
          <w:rFonts w:eastAsia="Calibri"/>
          <w:sz w:val="28"/>
          <w:szCs w:val="28"/>
          <w:lang w:eastAsia="en-US"/>
        </w:rPr>
        <w:t>М и 20</w:t>
      </w:r>
      <w:r w:rsidR="00864A84" w:rsidRPr="003836E5">
        <w:rPr>
          <w:rFonts w:eastAsia="Calibri"/>
          <w:sz w:val="28"/>
          <w:szCs w:val="28"/>
          <w:lang w:eastAsia="en-US"/>
        </w:rPr>
        <w:t> </w:t>
      </w:r>
      <w:r w:rsidRPr="003836E5">
        <w:rPr>
          <w:rFonts w:eastAsia="Calibri"/>
          <w:sz w:val="28"/>
          <w:szCs w:val="28"/>
          <w:lang w:eastAsia="en-US"/>
        </w:rPr>
        <w:t>мл гексана, встряхивают в течение 10</w:t>
      </w:r>
      <w:r w:rsidR="00AD5B72" w:rsidRPr="003836E5">
        <w:rPr>
          <w:rFonts w:eastAsia="Calibri"/>
          <w:sz w:val="28"/>
          <w:szCs w:val="28"/>
          <w:lang w:eastAsia="en-US"/>
        </w:rPr>
        <w:t> </w:t>
      </w:r>
      <w:r w:rsidRPr="003836E5">
        <w:rPr>
          <w:rFonts w:eastAsia="Calibri"/>
          <w:sz w:val="28"/>
          <w:szCs w:val="28"/>
          <w:lang w:eastAsia="en-US"/>
        </w:rPr>
        <w:t>мин и переносят содержимое в делительную воронку. После разделения слоёв фильтруют часть верхнего (гексанового) слоя, высушивают, перемешивая с натрия сульфатом безводным, и дают отстояться. В качестве испытуемого раствора используют надосадочную жидкость.</w:t>
      </w:r>
    </w:p>
    <w:p w:rsidR="00BA6C2A" w:rsidRPr="00C51EFF" w:rsidRDefault="003B648B" w:rsidP="00A114D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1EFF">
        <w:rPr>
          <w:rFonts w:eastAsia="Calibri"/>
          <w:i/>
          <w:sz w:val="28"/>
          <w:szCs w:val="28"/>
          <w:lang w:eastAsia="en-US"/>
        </w:rPr>
        <w:t>Раствор стандартного образца</w:t>
      </w:r>
      <w:r w:rsidR="005F6DAF" w:rsidRPr="00C51EFF">
        <w:rPr>
          <w:rFonts w:eastAsia="Calibri"/>
          <w:i/>
          <w:sz w:val="28"/>
          <w:szCs w:val="28"/>
          <w:lang w:eastAsia="en-US"/>
        </w:rPr>
        <w:t xml:space="preserve"> </w:t>
      </w:r>
      <w:r w:rsidR="00AA7E09" w:rsidRPr="00C51EFF">
        <w:rPr>
          <w:rFonts w:eastAsia="Calibri"/>
          <w:i/>
          <w:sz w:val="28"/>
          <w:szCs w:val="28"/>
          <w:lang w:eastAsia="en-US"/>
        </w:rPr>
        <w:t> А</w:t>
      </w:r>
      <w:r w:rsidR="00E977C9" w:rsidRPr="00C51EFF">
        <w:rPr>
          <w:rFonts w:eastAsia="Calibri"/>
          <w:i/>
          <w:sz w:val="28"/>
          <w:szCs w:val="28"/>
          <w:lang w:eastAsia="en-US"/>
        </w:rPr>
        <w:t>.</w:t>
      </w:r>
      <w:r w:rsidR="00E977C9" w:rsidRPr="00C51EFF">
        <w:rPr>
          <w:rFonts w:eastAsia="Calibri"/>
          <w:sz w:val="28"/>
          <w:szCs w:val="28"/>
          <w:lang w:eastAsia="en-US"/>
        </w:rPr>
        <w:t xml:space="preserve"> </w:t>
      </w:r>
      <w:r w:rsidR="004D4122" w:rsidRPr="00C51EFF">
        <w:rPr>
          <w:rFonts w:eastAsia="Calibri"/>
          <w:sz w:val="28"/>
          <w:szCs w:val="28"/>
          <w:lang w:eastAsia="en-US"/>
        </w:rPr>
        <w:t xml:space="preserve">В мерную колбу </w:t>
      </w:r>
      <w:r w:rsidR="00BA5C28" w:rsidRPr="00C51EFF">
        <w:rPr>
          <w:rFonts w:eastAsia="Calibri"/>
          <w:sz w:val="28"/>
          <w:szCs w:val="28"/>
          <w:lang w:eastAsia="en-US"/>
        </w:rPr>
        <w:t>вместимостью</w:t>
      </w:r>
      <w:r w:rsidR="004D4122" w:rsidRPr="00C51EFF">
        <w:rPr>
          <w:rFonts w:eastAsia="Calibri"/>
          <w:sz w:val="28"/>
          <w:szCs w:val="28"/>
          <w:lang w:eastAsia="en-US"/>
        </w:rPr>
        <w:t xml:space="preserve"> </w:t>
      </w:r>
      <w:r w:rsidR="00BA5C28" w:rsidRPr="00C51EFF">
        <w:rPr>
          <w:rFonts w:eastAsia="Calibri"/>
          <w:sz w:val="28"/>
          <w:szCs w:val="28"/>
          <w:lang w:eastAsia="en-US"/>
        </w:rPr>
        <w:t>10 </w:t>
      </w:r>
      <w:r w:rsidR="003371B1">
        <w:rPr>
          <w:rFonts w:eastAsia="Calibri"/>
          <w:sz w:val="28"/>
          <w:szCs w:val="28"/>
          <w:lang w:eastAsia="en-US"/>
        </w:rPr>
        <w:t>мл помещают 25 </w:t>
      </w:r>
      <w:r w:rsidR="004D4122" w:rsidRPr="00C51EFF">
        <w:rPr>
          <w:rFonts w:eastAsia="Calibri"/>
          <w:sz w:val="28"/>
          <w:szCs w:val="28"/>
          <w:lang w:eastAsia="en-US"/>
        </w:rPr>
        <w:t xml:space="preserve">мг (точная навеска) стандартного образца примеси </w:t>
      </w:r>
      <w:r w:rsidR="000A45D3">
        <w:rPr>
          <w:rFonts w:eastAsia="Calibri"/>
          <w:sz w:val="28"/>
          <w:szCs w:val="28"/>
          <w:lang w:eastAsia="en-US"/>
        </w:rPr>
        <w:t>А, 25 </w:t>
      </w:r>
      <w:r w:rsidR="004D4122" w:rsidRPr="00C51EFF">
        <w:rPr>
          <w:rFonts w:eastAsia="Calibri"/>
          <w:sz w:val="28"/>
          <w:szCs w:val="28"/>
          <w:lang w:eastAsia="en-US"/>
        </w:rPr>
        <w:t>мг (точная навеска) стандартн</w:t>
      </w:r>
      <w:r w:rsidR="000A45D3">
        <w:rPr>
          <w:rFonts w:eastAsia="Calibri"/>
          <w:sz w:val="28"/>
          <w:szCs w:val="28"/>
          <w:lang w:eastAsia="en-US"/>
        </w:rPr>
        <w:t>ого образца примеси В, 25 </w:t>
      </w:r>
      <w:r w:rsidR="004D4122" w:rsidRPr="00C51EFF">
        <w:rPr>
          <w:rFonts w:eastAsia="Calibri"/>
          <w:sz w:val="28"/>
          <w:szCs w:val="28"/>
          <w:lang w:eastAsia="en-US"/>
        </w:rPr>
        <w:t xml:space="preserve">мг (точная навеска) стандартного образца примеси </w:t>
      </w:r>
      <w:r w:rsidR="000A45D3">
        <w:rPr>
          <w:rFonts w:eastAsia="Calibri"/>
          <w:sz w:val="28"/>
          <w:szCs w:val="28"/>
          <w:lang w:eastAsia="en-US"/>
        </w:rPr>
        <w:t>С, 25 </w:t>
      </w:r>
      <w:r w:rsidR="00BA6C2A" w:rsidRPr="00C51EFF">
        <w:rPr>
          <w:rFonts w:eastAsia="Calibri"/>
          <w:sz w:val="28"/>
          <w:szCs w:val="28"/>
          <w:lang w:eastAsia="en-US"/>
        </w:rPr>
        <w:t xml:space="preserve">мг (точная навеска) стандартного образца примеси </w:t>
      </w:r>
      <w:r w:rsidR="00BA6C2A" w:rsidRPr="00C51EFF">
        <w:rPr>
          <w:rFonts w:eastAsia="Calibri"/>
          <w:sz w:val="28"/>
          <w:szCs w:val="28"/>
          <w:lang w:val="en-US" w:eastAsia="en-US"/>
        </w:rPr>
        <w:t>D</w:t>
      </w:r>
      <w:r w:rsidR="000A45D3">
        <w:rPr>
          <w:rFonts w:eastAsia="Calibri"/>
          <w:sz w:val="28"/>
          <w:szCs w:val="28"/>
          <w:lang w:eastAsia="en-US"/>
        </w:rPr>
        <w:t xml:space="preserve"> и 25 </w:t>
      </w:r>
      <w:r w:rsidR="00BA6C2A" w:rsidRPr="00C51EFF">
        <w:rPr>
          <w:rFonts w:eastAsia="Calibri"/>
          <w:sz w:val="28"/>
          <w:szCs w:val="28"/>
          <w:lang w:eastAsia="en-US"/>
        </w:rPr>
        <w:t xml:space="preserve">мг (точная навеска) стандартного </w:t>
      </w:r>
      <w:r w:rsidR="00BA6C2A" w:rsidRPr="00C51EFF">
        <w:rPr>
          <w:rFonts w:eastAsia="Calibri"/>
          <w:sz w:val="28"/>
          <w:szCs w:val="28"/>
          <w:lang w:eastAsia="en-US"/>
        </w:rPr>
        <w:lastRenderedPageBreak/>
        <w:t>образца примеси Е, рас</w:t>
      </w:r>
      <w:r w:rsidR="00467099">
        <w:rPr>
          <w:rFonts w:eastAsia="Calibri"/>
          <w:sz w:val="28"/>
          <w:szCs w:val="28"/>
          <w:lang w:eastAsia="en-US"/>
        </w:rPr>
        <w:t>творяют в гексане и доводят объё</w:t>
      </w:r>
      <w:r w:rsidR="00BA6C2A" w:rsidRPr="00C51EFF">
        <w:rPr>
          <w:rFonts w:eastAsia="Calibri"/>
          <w:sz w:val="28"/>
          <w:szCs w:val="28"/>
          <w:lang w:eastAsia="en-US"/>
        </w:rPr>
        <w:t>м раствора гексаном до метки.</w:t>
      </w:r>
    </w:p>
    <w:p w:rsidR="00541469" w:rsidRPr="003836E5" w:rsidRDefault="005F6DAF" w:rsidP="00A114D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6E5">
        <w:rPr>
          <w:rFonts w:eastAsia="Calibri"/>
          <w:i/>
          <w:sz w:val="28"/>
          <w:szCs w:val="28"/>
          <w:lang w:eastAsia="en-US"/>
        </w:rPr>
        <w:t>Раствор стандартного образца</w:t>
      </w:r>
      <w:r w:rsidR="00541469" w:rsidRPr="003836E5">
        <w:rPr>
          <w:rFonts w:eastAsia="Calibri"/>
          <w:i/>
          <w:sz w:val="28"/>
          <w:szCs w:val="28"/>
          <w:lang w:eastAsia="en-US"/>
        </w:rPr>
        <w:t> Б.</w:t>
      </w:r>
      <w:r w:rsidR="00541469" w:rsidRPr="003836E5">
        <w:rPr>
          <w:rFonts w:eastAsia="Calibri"/>
          <w:sz w:val="28"/>
          <w:szCs w:val="28"/>
          <w:lang w:eastAsia="en-US"/>
        </w:rPr>
        <w:t xml:space="preserve"> В мерную колбу вместимостью</w:t>
      </w:r>
      <w:r w:rsidR="00541469" w:rsidRPr="00D545EA">
        <w:rPr>
          <w:rFonts w:eastAsia="Calibri"/>
          <w:color w:val="000000"/>
          <w:sz w:val="28"/>
          <w:szCs w:val="28"/>
          <w:lang w:eastAsia="en-US"/>
        </w:rPr>
        <w:t xml:space="preserve"> 10</w:t>
      </w:r>
      <w:r w:rsidR="00864A84">
        <w:rPr>
          <w:rFonts w:eastAsia="Calibri"/>
          <w:color w:val="000000"/>
          <w:sz w:val="28"/>
          <w:szCs w:val="28"/>
          <w:lang w:eastAsia="en-US"/>
        </w:rPr>
        <w:t> </w:t>
      </w:r>
      <w:r w:rsidR="00541469" w:rsidRPr="00D545EA">
        <w:rPr>
          <w:rFonts w:eastAsia="Calibri"/>
          <w:color w:val="000000"/>
          <w:sz w:val="28"/>
          <w:szCs w:val="28"/>
          <w:lang w:eastAsia="en-US"/>
        </w:rPr>
        <w:t>мл помещают по 1,0</w:t>
      </w:r>
      <w:r w:rsidR="00864A84">
        <w:rPr>
          <w:rFonts w:eastAsia="Calibri"/>
          <w:color w:val="000000"/>
          <w:sz w:val="28"/>
          <w:szCs w:val="28"/>
          <w:lang w:eastAsia="en-US"/>
        </w:rPr>
        <w:t> </w:t>
      </w:r>
      <w:r w:rsidR="00541469" w:rsidRPr="00D545EA">
        <w:rPr>
          <w:rFonts w:eastAsia="Calibri"/>
          <w:color w:val="000000"/>
          <w:sz w:val="28"/>
          <w:szCs w:val="28"/>
          <w:lang w:eastAsia="en-US"/>
        </w:rPr>
        <w:t xml:space="preserve">мл </w:t>
      </w:r>
      <w:r w:rsidR="00C34E49">
        <w:rPr>
          <w:rFonts w:eastAsia="Calibri"/>
          <w:color w:val="000000"/>
          <w:sz w:val="28"/>
          <w:szCs w:val="28"/>
          <w:lang w:eastAsia="en-US"/>
        </w:rPr>
        <w:t>раствора стандартного образца</w:t>
      </w:r>
      <w:r w:rsidR="00541469" w:rsidRPr="00D545EA">
        <w:rPr>
          <w:rFonts w:eastAsia="Calibri"/>
          <w:color w:val="000000"/>
          <w:sz w:val="28"/>
          <w:szCs w:val="28"/>
          <w:lang w:eastAsia="en-US"/>
        </w:rPr>
        <w:t> </w:t>
      </w:r>
      <w:r w:rsidR="00541469" w:rsidRPr="00EF5C62">
        <w:rPr>
          <w:rFonts w:eastAsia="Calibri"/>
          <w:color w:val="000000"/>
          <w:sz w:val="28"/>
          <w:szCs w:val="28"/>
          <w:lang w:eastAsia="en-US"/>
        </w:rPr>
        <w:t>А</w:t>
      </w:r>
      <w:r w:rsidR="00EB672E" w:rsidRPr="00D545EA"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="00541469" w:rsidRPr="00D545EA">
        <w:rPr>
          <w:rFonts w:eastAsia="Calibri"/>
          <w:color w:val="000000"/>
          <w:sz w:val="28"/>
          <w:szCs w:val="28"/>
          <w:lang w:eastAsia="en-US"/>
        </w:rPr>
        <w:t xml:space="preserve"> раствора </w:t>
      </w:r>
      <w:r w:rsidR="00541469" w:rsidRPr="003836E5">
        <w:rPr>
          <w:rFonts w:eastAsia="Calibri"/>
          <w:sz w:val="28"/>
          <w:szCs w:val="28"/>
          <w:lang w:eastAsia="en-US"/>
        </w:rPr>
        <w:t>стандартного образца мемантина гидрохлорида и доводят объём раствора гексаном до метки. В мерную колбу вместимостью 10</w:t>
      </w:r>
      <w:r w:rsidR="00864A84" w:rsidRPr="003836E5">
        <w:rPr>
          <w:rFonts w:eastAsia="Calibri"/>
          <w:sz w:val="28"/>
          <w:szCs w:val="28"/>
          <w:lang w:eastAsia="en-US"/>
        </w:rPr>
        <w:t> </w:t>
      </w:r>
      <w:r w:rsidR="00541469" w:rsidRPr="003836E5">
        <w:rPr>
          <w:rFonts w:eastAsia="Calibri"/>
          <w:sz w:val="28"/>
          <w:szCs w:val="28"/>
          <w:lang w:eastAsia="en-US"/>
        </w:rPr>
        <w:t>мл помещают 1,0</w:t>
      </w:r>
      <w:r w:rsidR="00864A84" w:rsidRPr="003836E5">
        <w:rPr>
          <w:rFonts w:eastAsia="Calibri"/>
          <w:sz w:val="28"/>
          <w:szCs w:val="28"/>
          <w:lang w:eastAsia="en-US"/>
        </w:rPr>
        <w:t> </w:t>
      </w:r>
      <w:r w:rsidR="00541469" w:rsidRPr="003836E5">
        <w:rPr>
          <w:rFonts w:eastAsia="Calibri"/>
          <w:sz w:val="28"/>
          <w:szCs w:val="28"/>
          <w:lang w:eastAsia="en-US"/>
        </w:rPr>
        <w:t>мл пол</w:t>
      </w:r>
      <w:r w:rsidR="00967187">
        <w:rPr>
          <w:rFonts w:eastAsia="Calibri"/>
          <w:sz w:val="28"/>
          <w:szCs w:val="28"/>
          <w:lang w:eastAsia="en-US"/>
        </w:rPr>
        <w:t>ученного раствора и доводят объё</w:t>
      </w:r>
      <w:r w:rsidR="00541469" w:rsidRPr="003836E5">
        <w:rPr>
          <w:rFonts w:eastAsia="Calibri"/>
          <w:sz w:val="28"/>
          <w:szCs w:val="28"/>
          <w:lang w:eastAsia="en-US"/>
        </w:rPr>
        <w:t>м раствора гексаном до метки.</w:t>
      </w:r>
    </w:p>
    <w:p w:rsidR="00EC7AE3" w:rsidRPr="003836E5" w:rsidRDefault="00DC502C" w:rsidP="00A114D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6E5">
        <w:rPr>
          <w:rFonts w:eastAsia="Calibri"/>
          <w:i/>
          <w:sz w:val="28"/>
          <w:szCs w:val="28"/>
          <w:lang w:eastAsia="en-US"/>
        </w:rPr>
        <w:t>Р</w:t>
      </w:r>
      <w:r w:rsidR="0017140B" w:rsidRPr="003836E5">
        <w:rPr>
          <w:rFonts w:eastAsia="Calibri"/>
          <w:i/>
          <w:sz w:val="28"/>
          <w:szCs w:val="28"/>
          <w:lang w:eastAsia="en-US"/>
        </w:rPr>
        <w:t>аствор</w:t>
      </w:r>
      <w:r w:rsidR="00EC7AE3" w:rsidRPr="003836E5">
        <w:rPr>
          <w:rFonts w:eastAsia="Calibri"/>
          <w:i/>
          <w:sz w:val="28"/>
          <w:szCs w:val="28"/>
          <w:lang w:eastAsia="en-US"/>
        </w:rPr>
        <w:t xml:space="preserve"> для проверки </w:t>
      </w:r>
      <w:r w:rsidR="00541469" w:rsidRPr="003836E5">
        <w:rPr>
          <w:rFonts w:eastAsia="Calibri"/>
          <w:i/>
          <w:sz w:val="28"/>
          <w:szCs w:val="28"/>
          <w:lang w:eastAsia="en-US"/>
        </w:rPr>
        <w:t>разделительной способности</w:t>
      </w:r>
      <w:r w:rsidR="00EC7AE3" w:rsidRPr="003836E5">
        <w:rPr>
          <w:rFonts w:eastAsia="Calibri"/>
          <w:i/>
          <w:sz w:val="28"/>
          <w:szCs w:val="28"/>
          <w:lang w:eastAsia="en-US"/>
        </w:rPr>
        <w:t xml:space="preserve"> хром</w:t>
      </w:r>
      <w:r w:rsidR="00274B91" w:rsidRPr="003836E5">
        <w:rPr>
          <w:rFonts w:eastAsia="Calibri"/>
          <w:i/>
          <w:sz w:val="28"/>
          <w:szCs w:val="28"/>
          <w:lang w:eastAsia="en-US"/>
        </w:rPr>
        <w:t>а</w:t>
      </w:r>
      <w:r w:rsidR="003313D0" w:rsidRPr="003836E5">
        <w:rPr>
          <w:rFonts w:eastAsia="Calibri"/>
          <w:i/>
          <w:sz w:val="28"/>
          <w:szCs w:val="28"/>
          <w:lang w:eastAsia="en-US"/>
        </w:rPr>
        <w:t>т</w:t>
      </w:r>
      <w:r w:rsidR="00EC7AE3" w:rsidRPr="003836E5">
        <w:rPr>
          <w:rFonts w:eastAsia="Calibri"/>
          <w:i/>
          <w:sz w:val="28"/>
          <w:szCs w:val="28"/>
          <w:lang w:eastAsia="en-US"/>
        </w:rPr>
        <w:t xml:space="preserve">ографической </w:t>
      </w:r>
      <w:r w:rsidR="003313D0" w:rsidRPr="003836E5">
        <w:rPr>
          <w:rFonts w:eastAsia="Calibri"/>
          <w:i/>
          <w:sz w:val="28"/>
          <w:szCs w:val="28"/>
          <w:lang w:eastAsia="en-US"/>
        </w:rPr>
        <w:t>системы</w:t>
      </w:r>
      <w:r w:rsidR="0017140B" w:rsidRPr="003836E5">
        <w:rPr>
          <w:rFonts w:eastAsia="Calibri"/>
          <w:i/>
          <w:sz w:val="28"/>
          <w:szCs w:val="28"/>
          <w:lang w:eastAsia="en-US"/>
        </w:rPr>
        <w:t>.</w:t>
      </w:r>
      <w:r w:rsidR="0017140B" w:rsidRPr="003836E5">
        <w:rPr>
          <w:rFonts w:eastAsia="Calibri"/>
          <w:sz w:val="28"/>
          <w:szCs w:val="28"/>
          <w:lang w:eastAsia="en-US"/>
        </w:rPr>
        <w:t xml:space="preserve"> В мерную колбу</w:t>
      </w:r>
      <w:r w:rsidR="0017140B" w:rsidRPr="003836E5">
        <w:rPr>
          <w:rFonts w:eastAsia="Calibri"/>
          <w:i/>
          <w:sz w:val="28"/>
          <w:szCs w:val="28"/>
          <w:lang w:eastAsia="en-US"/>
        </w:rPr>
        <w:t xml:space="preserve"> </w:t>
      </w:r>
      <w:r w:rsidR="0017140B" w:rsidRPr="003836E5">
        <w:rPr>
          <w:rFonts w:eastAsia="Calibri"/>
          <w:sz w:val="28"/>
          <w:szCs w:val="28"/>
          <w:lang w:eastAsia="en-US"/>
        </w:rPr>
        <w:t>вместимостью 10</w:t>
      </w:r>
      <w:r w:rsidR="00864A84" w:rsidRPr="003836E5">
        <w:rPr>
          <w:rFonts w:eastAsia="Calibri"/>
          <w:sz w:val="28"/>
          <w:szCs w:val="28"/>
          <w:lang w:eastAsia="en-US"/>
        </w:rPr>
        <w:t> </w:t>
      </w:r>
      <w:r w:rsidR="0017140B" w:rsidRPr="003836E5">
        <w:rPr>
          <w:rFonts w:eastAsia="Calibri"/>
          <w:sz w:val="28"/>
          <w:szCs w:val="28"/>
          <w:lang w:eastAsia="en-US"/>
        </w:rPr>
        <w:t xml:space="preserve">мл помещают </w:t>
      </w:r>
      <w:r w:rsidRPr="003836E5">
        <w:rPr>
          <w:rFonts w:eastAsia="Calibri"/>
          <w:sz w:val="28"/>
          <w:szCs w:val="28"/>
          <w:lang w:eastAsia="en-US"/>
        </w:rPr>
        <w:t>0,1</w:t>
      </w:r>
      <w:r w:rsidR="00864A84" w:rsidRPr="003836E5">
        <w:rPr>
          <w:rFonts w:eastAsia="Calibri"/>
          <w:sz w:val="28"/>
          <w:szCs w:val="28"/>
          <w:lang w:eastAsia="en-US"/>
        </w:rPr>
        <w:t> </w:t>
      </w:r>
      <w:r w:rsidR="0017140B" w:rsidRPr="003836E5">
        <w:rPr>
          <w:rFonts w:eastAsia="Calibri"/>
          <w:sz w:val="28"/>
          <w:szCs w:val="28"/>
          <w:lang w:eastAsia="en-US"/>
        </w:rPr>
        <w:t xml:space="preserve">мл </w:t>
      </w:r>
      <w:r w:rsidR="00C34E49">
        <w:rPr>
          <w:rFonts w:eastAsia="Calibri"/>
          <w:sz w:val="28"/>
          <w:szCs w:val="28"/>
          <w:lang w:eastAsia="en-US"/>
        </w:rPr>
        <w:t xml:space="preserve">раствора стандартного </w:t>
      </w:r>
      <w:r w:rsidR="00C34E49" w:rsidRPr="00F06C3E">
        <w:rPr>
          <w:rFonts w:eastAsia="Calibri"/>
          <w:sz w:val="28"/>
          <w:szCs w:val="28"/>
          <w:lang w:eastAsia="en-US"/>
        </w:rPr>
        <w:t>образца</w:t>
      </w:r>
      <w:r w:rsidR="00F05014" w:rsidRPr="00F06C3E">
        <w:rPr>
          <w:rFonts w:eastAsia="Calibri"/>
          <w:sz w:val="28"/>
          <w:szCs w:val="28"/>
          <w:lang w:eastAsia="en-US"/>
        </w:rPr>
        <w:t> А</w:t>
      </w:r>
      <w:r w:rsidR="00F05014" w:rsidRPr="003836E5">
        <w:rPr>
          <w:rFonts w:eastAsia="Calibri"/>
          <w:sz w:val="28"/>
          <w:szCs w:val="28"/>
          <w:lang w:eastAsia="en-US"/>
        </w:rPr>
        <w:t xml:space="preserve"> </w:t>
      </w:r>
      <w:r w:rsidR="00157E80" w:rsidRPr="003836E5">
        <w:rPr>
          <w:rFonts w:eastAsia="Calibri"/>
          <w:sz w:val="28"/>
          <w:szCs w:val="28"/>
          <w:lang w:eastAsia="en-US"/>
        </w:rPr>
        <w:t>и</w:t>
      </w:r>
      <w:r w:rsidR="00595162" w:rsidRPr="003836E5">
        <w:rPr>
          <w:rFonts w:eastAsia="Calibri"/>
          <w:sz w:val="28"/>
          <w:szCs w:val="28"/>
          <w:lang w:eastAsia="en-US"/>
        </w:rPr>
        <w:t xml:space="preserve"> доводят </w:t>
      </w:r>
      <w:r w:rsidRPr="003836E5">
        <w:rPr>
          <w:rFonts w:eastAsia="Calibri"/>
          <w:sz w:val="28"/>
          <w:szCs w:val="28"/>
          <w:lang w:eastAsia="en-US"/>
        </w:rPr>
        <w:t xml:space="preserve">объём раствора </w:t>
      </w:r>
      <w:r w:rsidR="00534241" w:rsidRPr="003836E5">
        <w:rPr>
          <w:rFonts w:eastAsia="Calibri"/>
          <w:sz w:val="28"/>
          <w:szCs w:val="28"/>
          <w:lang w:eastAsia="en-US"/>
        </w:rPr>
        <w:t>раствором стандартного образца мемантина гидрохлорида</w:t>
      </w:r>
      <w:r w:rsidR="00BC4A2B" w:rsidRPr="003836E5">
        <w:rPr>
          <w:rFonts w:eastAsia="Calibri"/>
          <w:sz w:val="28"/>
          <w:szCs w:val="28"/>
          <w:lang w:eastAsia="en-US"/>
        </w:rPr>
        <w:t xml:space="preserve"> до метки</w:t>
      </w:r>
      <w:r w:rsidRPr="003836E5">
        <w:rPr>
          <w:rFonts w:eastAsia="Calibri"/>
          <w:sz w:val="28"/>
          <w:szCs w:val="28"/>
          <w:lang w:eastAsia="en-US"/>
        </w:rPr>
        <w:t>.</w:t>
      </w:r>
    </w:p>
    <w:p w:rsidR="00595162" w:rsidRPr="003836E5" w:rsidRDefault="00595162" w:rsidP="00A114D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6E5">
        <w:rPr>
          <w:rFonts w:eastAsia="Calibri"/>
          <w:i/>
          <w:sz w:val="28"/>
          <w:szCs w:val="28"/>
          <w:lang w:eastAsia="en-US"/>
        </w:rPr>
        <w:t>Раствор для проверки чувствительности хроматографической системы.</w:t>
      </w:r>
      <w:r w:rsidR="00BC4A2B" w:rsidRPr="003836E5">
        <w:rPr>
          <w:rFonts w:eastAsia="Calibri"/>
          <w:i/>
          <w:sz w:val="28"/>
          <w:szCs w:val="28"/>
          <w:lang w:eastAsia="en-US"/>
        </w:rPr>
        <w:t xml:space="preserve"> </w:t>
      </w:r>
      <w:r w:rsidR="00DA1B5A" w:rsidRPr="003836E5">
        <w:rPr>
          <w:rFonts w:eastAsia="Calibri"/>
          <w:sz w:val="28"/>
          <w:szCs w:val="28"/>
          <w:lang w:eastAsia="en-US"/>
        </w:rPr>
        <w:t>В мерную колбу вместимостью 10</w:t>
      </w:r>
      <w:r w:rsidR="00864A84" w:rsidRPr="003836E5">
        <w:rPr>
          <w:rFonts w:eastAsia="Calibri"/>
          <w:sz w:val="28"/>
          <w:szCs w:val="28"/>
          <w:lang w:eastAsia="en-US"/>
        </w:rPr>
        <w:t> </w:t>
      </w:r>
      <w:r w:rsidR="00DA1B5A" w:rsidRPr="003836E5">
        <w:rPr>
          <w:rFonts w:eastAsia="Calibri"/>
          <w:sz w:val="28"/>
          <w:szCs w:val="28"/>
          <w:lang w:eastAsia="en-US"/>
        </w:rPr>
        <w:t xml:space="preserve">мл помещают </w:t>
      </w:r>
      <w:r w:rsidRPr="003836E5">
        <w:rPr>
          <w:rFonts w:eastAsia="Calibri"/>
          <w:sz w:val="28"/>
          <w:szCs w:val="28"/>
          <w:lang w:eastAsia="en-US"/>
        </w:rPr>
        <w:t>1</w:t>
      </w:r>
      <w:r w:rsidR="00864A84" w:rsidRPr="003836E5">
        <w:rPr>
          <w:rFonts w:eastAsia="Calibri"/>
          <w:sz w:val="28"/>
          <w:szCs w:val="28"/>
          <w:lang w:eastAsia="en-US"/>
        </w:rPr>
        <w:t> </w:t>
      </w:r>
      <w:r w:rsidRPr="003836E5">
        <w:rPr>
          <w:rFonts w:eastAsia="Calibri"/>
          <w:sz w:val="28"/>
          <w:szCs w:val="28"/>
          <w:lang w:eastAsia="en-US"/>
        </w:rPr>
        <w:t xml:space="preserve">мл </w:t>
      </w:r>
      <w:r w:rsidR="00AD5B72" w:rsidRPr="003836E5">
        <w:rPr>
          <w:rFonts w:eastAsia="Calibri"/>
          <w:sz w:val="28"/>
          <w:szCs w:val="28"/>
          <w:lang w:eastAsia="en-US"/>
        </w:rPr>
        <w:t>раствора стандартного образца</w:t>
      </w:r>
      <w:r w:rsidR="00DA1B5A" w:rsidRPr="003836E5">
        <w:rPr>
          <w:rFonts w:eastAsia="Calibri"/>
          <w:sz w:val="28"/>
          <w:szCs w:val="28"/>
          <w:lang w:eastAsia="en-US"/>
        </w:rPr>
        <w:t> </w:t>
      </w:r>
      <w:r w:rsidR="00DA1B5A" w:rsidRPr="009A236B">
        <w:rPr>
          <w:rFonts w:eastAsia="Calibri"/>
          <w:sz w:val="28"/>
          <w:szCs w:val="28"/>
          <w:lang w:eastAsia="en-US"/>
        </w:rPr>
        <w:t>Б</w:t>
      </w:r>
      <w:r w:rsidRPr="009A236B">
        <w:rPr>
          <w:rFonts w:eastAsia="Calibri"/>
          <w:sz w:val="28"/>
          <w:szCs w:val="28"/>
          <w:lang w:eastAsia="en-US"/>
        </w:rPr>
        <w:t>,</w:t>
      </w:r>
      <w:r w:rsidR="00566057">
        <w:rPr>
          <w:rFonts w:eastAsia="Calibri"/>
          <w:sz w:val="28"/>
          <w:szCs w:val="28"/>
          <w:lang w:eastAsia="en-US"/>
        </w:rPr>
        <w:t xml:space="preserve"> и доводят объё</w:t>
      </w:r>
      <w:r w:rsidRPr="003836E5">
        <w:rPr>
          <w:rFonts w:eastAsia="Calibri"/>
          <w:sz w:val="28"/>
          <w:szCs w:val="28"/>
          <w:lang w:eastAsia="en-US"/>
        </w:rPr>
        <w:t xml:space="preserve">м раствора </w:t>
      </w:r>
      <w:r w:rsidR="00DA1B5A" w:rsidRPr="003836E5">
        <w:rPr>
          <w:rFonts w:eastAsia="Calibri"/>
          <w:sz w:val="28"/>
          <w:szCs w:val="28"/>
          <w:lang w:eastAsia="en-US"/>
        </w:rPr>
        <w:t xml:space="preserve">гексаном </w:t>
      </w:r>
      <w:r w:rsidR="00BC4A2B" w:rsidRPr="003836E5">
        <w:rPr>
          <w:rFonts w:eastAsia="Calibri"/>
          <w:sz w:val="28"/>
          <w:szCs w:val="28"/>
          <w:lang w:eastAsia="en-US"/>
        </w:rPr>
        <w:t>до метки.</w:t>
      </w:r>
    </w:p>
    <w:p w:rsidR="003313D0" w:rsidRPr="003836E5" w:rsidRDefault="00DA1B5A" w:rsidP="00A114D5">
      <w:pPr>
        <w:ind w:firstLine="709"/>
        <w:rPr>
          <w:rFonts w:eastAsia="Calibri"/>
          <w:sz w:val="28"/>
          <w:szCs w:val="28"/>
          <w:lang w:eastAsia="en-US"/>
        </w:rPr>
      </w:pPr>
      <w:r w:rsidRPr="003836E5">
        <w:rPr>
          <w:rFonts w:eastAsia="Calibri"/>
          <w:sz w:val="28"/>
          <w:szCs w:val="28"/>
          <w:lang w:eastAsia="en-US"/>
        </w:rPr>
        <w:t>Примечание</w:t>
      </w:r>
    </w:p>
    <w:p w:rsidR="007A76F7" w:rsidRPr="00EB0849" w:rsidRDefault="007A76F7" w:rsidP="00A114D5">
      <w:pPr>
        <w:ind w:firstLine="709"/>
        <w:rPr>
          <w:sz w:val="28"/>
          <w:szCs w:val="28"/>
        </w:rPr>
      </w:pPr>
      <w:r w:rsidRPr="003836E5">
        <w:rPr>
          <w:rFonts w:eastAsia="Calibri"/>
          <w:sz w:val="28"/>
          <w:szCs w:val="28"/>
          <w:lang w:eastAsia="en-US"/>
        </w:rPr>
        <w:t>Примесь</w:t>
      </w:r>
      <w:r w:rsidR="00DA1B5A" w:rsidRPr="003836E5">
        <w:rPr>
          <w:rFonts w:eastAsia="Calibri"/>
          <w:sz w:val="28"/>
          <w:szCs w:val="28"/>
          <w:lang w:eastAsia="en-US"/>
        </w:rPr>
        <w:t> </w:t>
      </w:r>
      <w:r w:rsidRPr="003836E5">
        <w:rPr>
          <w:rFonts w:eastAsia="Calibri"/>
          <w:sz w:val="28"/>
          <w:szCs w:val="28"/>
          <w:lang w:eastAsia="en-US"/>
        </w:rPr>
        <w:t xml:space="preserve">А: </w:t>
      </w:r>
      <w:r w:rsidRPr="003836E5">
        <w:rPr>
          <w:sz w:val="28"/>
          <w:szCs w:val="28"/>
        </w:rPr>
        <w:t>1,3-</w:t>
      </w:r>
      <w:r w:rsidR="00DA1B5A" w:rsidRPr="003836E5">
        <w:rPr>
          <w:sz w:val="28"/>
          <w:szCs w:val="28"/>
        </w:rPr>
        <w:t>д</w:t>
      </w:r>
      <w:r w:rsidRPr="003836E5">
        <w:rPr>
          <w:sz w:val="28"/>
          <w:szCs w:val="28"/>
        </w:rPr>
        <w:t xml:space="preserve">иметиладамантан </w:t>
      </w:r>
      <w:r w:rsidR="00EB0849">
        <w:rPr>
          <w:sz w:val="28"/>
          <w:szCs w:val="28"/>
        </w:rPr>
        <w:t>[</w:t>
      </w:r>
      <w:r w:rsidRPr="003836E5">
        <w:rPr>
          <w:sz w:val="28"/>
          <w:szCs w:val="28"/>
        </w:rPr>
        <w:t>702-79-4</w:t>
      </w:r>
      <w:r w:rsidR="00EB0849">
        <w:rPr>
          <w:sz w:val="28"/>
          <w:szCs w:val="28"/>
        </w:rPr>
        <w:t>].</w:t>
      </w:r>
    </w:p>
    <w:p w:rsidR="007A76F7" w:rsidRPr="003836E5" w:rsidRDefault="007A76F7" w:rsidP="00A114D5">
      <w:pPr>
        <w:ind w:firstLine="709"/>
        <w:rPr>
          <w:sz w:val="28"/>
          <w:szCs w:val="28"/>
        </w:rPr>
      </w:pPr>
      <w:r w:rsidRPr="003836E5">
        <w:rPr>
          <w:sz w:val="28"/>
          <w:szCs w:val="28"/>
        </w:rPr>
        <w:t>Примесь</w:t>
      </w:r>
      <w:r w:rsidR="00DA1B5A" w:rsidRPr="003836E5">
        <w:rPr>
          <w:sz w:val="28"/>
          <w:szCs w:val="28"/>
        </w:rPr>
        <w:t> </w:t>
      </w:r>
      <w:r w:rsidRPr="003836E5">
        <w:rPr>
          <w:sz w:val="28"/>
          <w:szCs w:val="28"/>
          <w:lang w:val="en-US"/>
        </w:rPr>
        <w:t>B</w:t>
      </w:r>
      <w:r w:rsidRPr="003836E5">
        <w:rPr>
          <w:sz w:val="28"/>
          <w:szCs w:val="28"/>
        </w:rPr>
        <w:t xml:space="preserve">: 3,5-диметиладамантан -1-ол </w:t>
      </w:r>
      <w:r w:rsidR="00EB0849">
        <w:rPr>
          <w:sz w:val="28"/>
          <w:szCs w:val="28"/>
        </w:rPr>
        <w:t>[</w:t>
      </w:r>
      <w:r w:rsidRPr="003836E5">
        <w:rPr>
          <w:sz w:val="28"/>
          <w:szCs w:val="28"/>
        </w:rPr>
        <w:t>707-37-9</w:t>
      </w:r>
      <w:r w:rsidR="00EB0849">
        <w:rPr>
          <w:sz w:val="28"/>
          <w:szCs w:val="28"/>
        </w:rPr>
        <w:t>].</w:t>
      </w:r>
    </w:p>
    <w:p w:rsidR="007A76F7" w:rsidRPr="003836E5" w:rsidRDefault="007A76F7" w:rsidP="00A114D5">
      <w:pPr>
        <w:ind w:firstLine="709"/>
        <w:rPr>
          <w:sz w:val="28"/>
          <w:szCs w:val="28"/>
        </w:rPr>
      </w:pPr>
      <w:r w:rsidRPr="003836E5">
        <w:rPr>
          <w:sz w:val="28"/>
          <w:szCs w:val="28"/>
        </w:rPr>
        <w:t>Примесь</w:t>
      </w:r>
      <w:r w:rsidR="00DA1B5A" w:rsidRPr="003836E5">
        <w:rPr>
          <w:sz w:val="28"/>
          <w:szCs w:val="28"/>
        </w:rPr>
        <w:t> </w:t>
      </w:r>
      <w:r w:rsidRPr="003836E5">
        <w:rPr>
          <w:sz w:val="28"/>
          <w:szCs w:val="28"/>
        </w:rPr>
        <w:t>С: 1,3-</w:t>
      </w:r>
      <w:r w:rsidR="00DA1B5A" w:rsidRPr="003836E5">
        <w:rPr>
          <w:sz w:val="28"/>
          <w:szCs w:val="28"/>
        </w:rPr>
        <w:t>д</w:t>
      </w:r>
      <w:r w:rsidRPr="003836E5">
        <w:rPr>
          <w:sz w:val="28"/>
          <w:szCs w:val="28"/>
        </w:rPr>
        <w:t xml:space="preserve">иметил-5-хлорадамантан </w:t>
      </w:r>
      <w:r w:rsidR="00EB0849">
        <w:rPr>
          <w:sz w:val="28"/>
          <w:szCs w:val="28"/>
        </w:rPr>
        <w:t>[707-36-8].</w:t>
      </w:r>
    </w:p>
    <w:p w:rsidR="007A76F7" w:rsidRPr="003836E5" w:rsidRDefault="007A76F7" w:rsidP="00A114D5">
      <w:pPr>
        <w:ind w:firstLine="709"/>
        <w:rPr>
          <w:sz w:val="28"/>
          <w:szCs w:val="28"/>
        </w:rPr>
      </w:pPr>
      <w:r w:rsidRPr="003836E5">
        <w:rPr>
          <w:sz w:val="28"/>
          <w:szCs w:val="28"/>
        </w:rPr>
        <w:t>Примесь</w:t>
      </w:r>
      <w:r w:rsidR="00DA1B5A" w:rsidRPr="003836E5">
        <w:rPr>
          <w:sz w:val="28"/>
          <w:szCs w:val="28"/>
        </w:rPr>
        <w:t> </w:t>
      </w:r>
      <w:r w:rsidRPr="003836E5">
        <w:rPr>
          <w:sz w:val="28"/>
          <w:szCs w:val="28"/>
          <w:lang w:val="en-US"/>
        </w:rPr>
        <w:t>D</w:t>
      </w:r>
      <w:r w:rsidRPr="003836E5">
        <w:rPr>
          <w:sz w:val="28"/>
          <w:szCs w:val="28"/>
        </w:rPr>
        <w:t>: 1-</w:t>
      </w:r>
      <w:r w:rsidR="00DA1B5A" w:rsidRPr="003836E5">
        <w:rPr>
          <w:sz w:val="28"/>
          <w:szCs w:val="28"/>
        </w:rPr>
        <w:t>б</w:t>
      </w:r>
      <w:r w:rsidRPr="003836E5">
        <w:rPr>
          <w:sz w:val="28"/>
          <w:szCs w:val="28"/>
        </w:rPr>
        <w:t xml:space="preserve">ром-3,5-диметиладамантан </w:t>
      </w:r>
      <w:r w:rsidR="00EB0849">
        <w:rPr>
          <w:sz w:val="28"/>
          <w:szCs w:val="28"/>
        </w:rPr>
        <w:t>[941-37-7].</w:t>
      </w:r>
    </w:p>
    <w:p w:rsidR="007A76F7" w:rsidRPr="003836E5" w:rsidRDefault="007A76F7" w:rsidP="00A114D5">
      <w:pPr>
        <w:ind w:firstLine="709"/>
        <w:rPr>
          <w:sz w:val="28"/>
          <w:szCs w:val="28"/>
        </w:rPr>
      </w:pPr>
      <w:r w:rsidRPr="003836E5">
        <w:rPr>
          <w:sz w:val="28"/>
          <w:szCs w:val="28"/>
        </w:rPr>
        <w:t>Примесь</w:t>
      </w:r>
      <w:r w:rsidR="00DA1B5A" w:rsidRPr="003836E5">
        <w:rPr>
          <w:sz w:val="28"/>
          <w:szCs w:val="28"/>
        </w:rPr>
        <w:t> </w:t>
      </w:r>
      <w:r w:rsidRPr="003836E5">
        <w:rPr>
          <w:sz w:val="28"/>
          <w:szCs w:val="28"/>
          <w:lang w:val="en-US"/>
        </w:rPr>
        <w:t>E</w:t>
      </w:r>
      <w:r w:rsidRPr="003836E5">
        <w:rPr>
          <w:sz w:val="28"/>
          <w:szCs w:val="28"/>
        </w:rPr>
        <w:t xml:space="preserve">: </w:t>
      </w:r>
      <w:r w:rsidRPr="003836E5">
        <w:rPr>
          <w:i/>
          <w:sz w:val="28"/>
          <w:szCs w:val="28"/>
          <w:lang w:val="en-US"/>
        </w:rPr>
        <w:t>N</w:t>
      </w:r>
      <w:r w:rsidRPr="003836E5">
        <w:rPr>
          <w:sz w:val="28"/>
          <w:szCs w:val="28"/>
        </w:rPr>
        <w:t>-(3,5-</w:t>
      </w:r>
      <w:r w:rsidR="00DA1B5A" w:rsidRPr="003836E5">
        <w:rPr>
          <w:sz w:val="28"/>
          <w:szCs w:val="28"/>
        </w:rPr>
        <w:t>д</w:t>
      </w:r>
      <w:r w:rsidR="000B040D" w:rsidRPr="003836E5">
        <w:rPr>
          <w:sz w:val="28"/>
          <w:szCs w:val="28"/>
        </w:rPr>
        <w:t>иметиладамантан-1-ил)формамид</w:t>
      </w:r>
      <w:r w:rsidRPr="003836E5">
        <w:rPr>
          <w:sz w:val="28"/>
          <w:szCs w:val="28"/>
        </w:rPr>
        <w:t xml:space="preserve"> </w:t>
      </w:r>
      <w:r w:rsidR="00EB0849">
        <w:rPr>
          <w:sz w:val="28"/>
          <w:szCs w:val="28"/>
        </w:rPr>
        <w:t>[</w:t>
      </w:r>
      <w:r w:rsidRPr="003836E5">
        <w:rPr>
          <w:sz w:val="28"/>
          <w:szCs w:val="28"/>
        </w:rPr>
        <w:t>351329-88-9</w:t>
      </w:r>
      <w:r w:rsidR="00EB0849">
        <w:rPr>
          <w:sz w:val="28"/>
          <w:szCs w:val="28"/>
        </w:rPr>
        <w:t>]</w:t>
      </w:r>
      <w:r w:rsidRPr="003836E5">
        <w:rPr>
          <w:sz w:val="28"/>
          <w:szCs w:val="28"/>
        </w:rPr>
        <w:t>.</w:t>
      </w:r>
    </w:p>
    <w:p w:rsidR="00DA1B5A" w:rsidRPr="003836E5" w:rsidRDefault="00DA1B5A" w:rsidP="00E20A9C">
      <w:pPr>
        <w:pStyle w:val="a9"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3836E5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1843"/>
        <w:gridCol w:w="5211"/>
      </w:tblGrid>
      <w:tr w:rsidR="00147786" w:rsidRPr="000B040D" w:rsidTr="00F7655F">
        <w:tc>
          <w:tcPr>
            <w:tcW w:w="2517" w:type="dxa"/>
          </w:tcPr>
          <w:p w:rsidR="00147786" w:rsidRPr="003836E5" w:rsidRDefault="00147786" w:rsidP="00036066">
            <w:pPr>
              <w:pStyle w:val="a9"/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3836E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7054" w:type="dxa"/>
            <w:gridSpan w:val="2"/>
          </w:tcPr>
          <w:p w:rsidR="00147786" w:rsidRPr="003836E5" w:rsidRDefault="00A114D5" w:rsidP="00036066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кварцевая капиллярная</w:t>
            </w:r>
            <w:r w:rsidR="008173FD" w:rsidRPr="003836E5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147786" w:rsidRPr="003836E5">
              <w:rPr>
                <w:rFonts w:ascii="Times New Roman" w:hAnsi="Times New Roman"/>
                <w:b w:val="0"/>
                <w:szCs w:val="28"/>
              </w:rPr>
              <w:t>50</w:t>
            </w:r>
            <w:r w:rsidR="00BC08FC">
              <w:rPr>
                <w:rFonts w:ascii="Times New Roman" w:hAnsi="Times New Roman"/>
                <w:b w:val="0"/>
                <w:szCs w:val="28"/>
              </w:rPr>
              <w:t>м</w:t>
            </w:r>
            <w:r w:rsidR="00864A84" w:rsidRPr="003836E5">
              <w:rPr>
                <w:rFonts w:ascii="Times New Roman" w:hAnsi="Times New Roman"/>
                <w:b w:val="0"/>
                <w:szCs w:val="28"/>
              </w:rPr>
              <w:t> </w:t>
            </w:r>
            <w:r w:rsidR="00147786" w:rsidRPr="003836E5">
              <w:rPr>
                <w:rFonts w:ascii="Times New Roman" w:hAnsi="Times New Roman"/>
                <w:b w:val="0"/>
                <w:szCs w:val="28"/>
              </w:rPr>
              <w:t> × </w:t>
            </w:r>
            <w:r w:rsidR="00BC08FC">
              <w:rPr>
                <w:rFonts w:ascii="Times New Roman" w:hAnsi="Times New Roman"/>
                <w:b w:val="0"/>
                <w:szCs w:val="28"/>
              </w:rPr>
              <w:t xml:space="preserve">0,32 мм, покрытая слоем </w:t>
            </w:r>
            <w:r w:rsidR="00147786" w:rsidRPr="003836E5">
              <w:rPr>
                <w:rFonts w:ascii="Times New Roman" w:hAnsi="Times New Roman"/>
                <w:b w:val="0"/>
                <w:iCs/>
                <w:szCs w:val="28"/>
                <w:lang w:bidi="ru-RU"/>
              </w:rPr>
              <w:t>поли(диметил)(дифенил)силоксана</w:t>
            </w:r>
            <w:r w:rsidR="00147786" w:rsidRPr="003836E5">
              <w:rPr>
                <w:rStyle w:val="af1"/>
                <w:b w:val="0"/>
                <w:color w:val="auto"/>
                <w:sz w:val="28"/>
                <w:szCs w:val="28"/>
              </w:rPr>
              <w:t>,</w:t>
            </w:r>
            <w:r w:rsidR="00147786" w:rsidRPr="003836E5">
              <w:rPr>
                <w:rFonts w:ascii="Times New Roman" w:hAnsi="Times New Roman"/>
                <w:b w:val="0"/>
                <w:szCs w:val="28"/>
              </w:rPr>
              <w:t xml:space="preserve"> 0,52</w:t>
            </w:r>
            <w:r w:rsidR="00864A84" w:rsidRPr="003836E5">
              <w:rPr>
                <w:rFonts w:ascii="Times New Roman" w:hAnsi="Times New Roman"/>
                <w:b w:val="0"/>
                <w:szCs w:val="28"/>
              </w:rPr>
              <w:t> </w:t>
            </w:r>
            <w:r w:rsidR="00147786" w:rsidRPr="003836E5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147786" w:rsidRPr="000B040D" w:rsidTr="00F7655F">
        <w:tc>
          <w:tcPr>
            <w:tcW w:w="2517" w:type="dxa"/>
          </w:tcPr>
          <w:p w:rsidR="00147786" w:rsidRPr="003836E5" w:rsidRDefault="00147786" w:rsidP="00036066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3836E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7054" w:type="dxa"/>
            <w:gridSpan w:val="2"/>
          </w:tcPr>
          <w:p w:rsidR="00147786" w:rsidRPr="003836E5" w:rsidRDefault="00147786" w:rsidP="00036066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3836E5">
              <w:rPr>
                <w:rFonts w:ascii="Times New Roman" w:hAnsi="Times New Roman"/>
                <w:b w:val="0"/>
                <w:szCs w:val="28"/>
              </w:rPr>
              <w:t>пламенно-ионизационный;</w:t>
            </w:r>
          </w:p>
        </w:tc>
      </w:tr>
      <w:tr w:rsidR="00147786" w:rsidRPr="000B040D" w:rsidTr="00F7655F">
        <w:tc>
          <w:tcPr>
            <w:tcW w:w="2517" w:type="dxa"/>
          </w:tcPr>
          <w:p w:rsidR="00147786" w:rsidRPr="003836E5" w:rsidRDefault="00147786" w:rsidP="00036066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3836E5">
              <w:rPr>
                <w:rFonts w:ascii="Times New Roman" w:hAnsi="Times New Roman"/>
                <w:b w:val="0"/>
                <w:szCs w:val="28"/>
              </w:rPr>
              <w:t>Газ-носитель</w:t>
            </w:r>
          </w:p>
        </w:tc>
        <w:tc>
          <w:tcPr>
            <w:tcW w:w="7054" w:type="dxa"/>
            <w:gridSpan w:val="2"/>
          </w:tcPr>
          <w:p w:rsidR="00147786" w:rsidRPr="003836E5" w:rsidRDefault="00147786" w:rsidP="00036066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3836E5">
              <w:rPr>
                <w:rFonts w:ascii="Times New Roman" w:hAnsi="Times New Roman"/>
                <w:b w:val="0"/>
                <w:szCs w:val="28"/>
              </w:rPr>
              <w:t>гелий для хроматографии;</w:t>
            </w:r>
          </w:p>
        </w:tc>
      </w:tr>
      <w:tr w:rsidR="00147786" w:rsidRPr="000B040D" w:rsidTr="00F7655F">
        <w:tc>
          <w:tcPr>
            <w:tcW w:w="2517" w:type="dxa"/>
          </w:tcPr>
          <w:p w:rsidR="00147786" w:rsidRPr="003836E5" w:rsidRDefault="00147786" w:rsidP="00036066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3836E5">
              <w:rPr>
                <w:rFonts w:ascii="Times New Roman" w:hAnsi="Times New Roman"/>
                <w:b w:val="0"/>
                <w:szCs w:val="28"/>
              </w:rPr>
              <w:t>Деление потока</w:t>
            </w:r>
          </w:p>
        </w:tc>
        <w:tc>
          <w:tcPr>
            <w:tcW w:w="7054" w:type="dxa"/>
            <w:gridSpan w:val="2"/>
          </w:tcPr>
          <w:p w:rsidR="00147786" w:rsidRPr="003836E5" w:rsidRDefault="00147786" w:rsidP="00036066">
            <w:pPr>
              <w:pStyle w:val="a9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836E5">
              <w:rPr>
                <w:rFonts w:ascii="Times New Roman" w:hAnsi="Times New Roman"/>
                <w:b w:val="0"/>
                <w:szCs w:val="28"/>
              </w:rPr>
              <w:t>1:50;</w:t>
            </w:r>
          </w:p>
        </w:tc>
      </w:tr>
      <w:tr w:rsidR="006B3412" w:rsidRPr="000B040D" w:rsidTr="00F7655F">
        <w:tc>
          <w:tcPr>
            <w:tcW w:w="2517" w:type="dxa"/>
          </w:tcPr>
          <w:p w:rsidR="006B3412" w:rsidRPr="003836E5" w:rsidRDefault="006B3412" w:rsidP="00036066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3836E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7054" w:type="dxa"/>
            <w:gridSpan w:val="2"/>
          </w:tcPr>
          <w:p w:rsidR="006B3412" w:rsidRPr="003836E5" w:rsidRDefault="006B3412" w:rsidP="00036066">
            <w:pPr>
              <w:pStyle w:val="a9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836E5">
              <w:rPr>
                <w:rFonts w:ascii="Times New Roman" w:hAnsi="Times New Roman"/>
                <w:b w:val="0"/>
                <w:szCs w:val="28"/>
              </w:rPr>
              <w:t>4,0</w:t>
            </w:r>
            <w:r w:rsidR="00864A84" w:rsidRPr="003836E5">
              <w:rPr>
                <w:rFonts w:ascii="Times New Roman" w:hAnsi="Times New Roman"/>
                <w:b w:val="0"/>
                <w:szCs w:val="28"/>
              </w:rPr>
              <w:t> </w:t>
            </w:r>
            <w:r w:rsidRPr="003836E5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331EF5" w:rsidRPr="000B040D" w:rsidTr="00F7655F">
        <w:tc>
          <w:tcPr>
            <w:tcW w:w="2517" w:type="dxa"/>
          </w:tcPr>
          <w:p w:rsidR="00331EF5" w:rsidRPr="003836E5" w:rsidRDefault="00544975" w:rsidP="00036066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</w:t>
            </w:r>
            <w:r w:rsidR="00331EF5" w:rsidRPr="003836E5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7054" w:type="dxa"/>
            <w:gridSpan w:val="2"/>
          </w:tcPr>
          <w:p w:rsidR="00331EF5" w:rsidRPr="003836E5" w:rsidRDefault="00331EF5" w:rsidP="00036066">
            <w:pPr>
              <w:pStyle w:val="a9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836E5">
              <w:rPr>
                <w:rFonts w:ascii="Times New Roman" w:hAnsi="Times New Roman"/>
                <w:b w:val="0"/>
                <w:szCs w:val="28"/>
              </w:rPr>
              <w:t>1</w:t>
            </w:r>
            <w:r w:rsidR="00864A84" w:rsidRPr="003836E5">
              <w:rPr>
                <w:rFonts w:ascii="Times New Roman" w:hAnsi="Times New Roman"/>
                <w:b w:val="0"/>
                <w:szCs w:val="28"/>
              </w:rPr>
              <w:t> </w:t>
            </w:r>
            <w:r w:rsidRPr="003836E5">
              <w:rPr>
                <w:rFonts w:ascii="Times New Roman" w:hAnsi="Times New Roman"/>
                <w:b w:val="0"/>
                <w:szCs w:val="28"/>
              </w:rPr>
              <w:t>мкл;</w:t>
            </w:r>
          </w:p>
        </w:tc>
      </w:tr>
      <w:tr w:rsidR="00B8432C" w:rsidRPr="000B040D" w:rsidTr="00C84C0D">
        <w:tc>
          <w:tcPr>
            <w:tcW w:w="2517" w:type="dxa"/>
            <w:vMerge w:val="restart"/>
          </w:tcPr>
          <w:p w:rsidR="00B8432C" w:rsidRPr="003836E5" w:rsidRDefault="00B8432C" w:rsidP="00036066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3836E5">
              <w:rPr>
                <w:rFonts w:ascii="Times New Roman" w:hAnsi="Times New Roman"/>
                <w:b w:val="0"/>
                <w:szCs w:val="28"/>
              </w:rPr>
              <w:t>Температура</w:t>
            </w:r>
          </w:p>
        </w:tc>
        <w:tc>
          <w:tcPr>
            <w:tcW w:w="1843" w:type="dxa"/>
          </w:tcPr>
          <w:p w:rsidR="00B8432C" w:rsidRPr="00574B8A" w:rsidRDefault="00B8432C" w:rsidP="00036066">
            <w:pPr>
              <w:pStyle w:val="a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4B8A">
              <w:rPr>
                <w:rFonts w:ascii="Times New Roman" w:hAnsi="Times New Roman"/>
                <w:b w:val="0"/>
                <w:color w:val="000000"/>
                <w:szCs w:val="28"/>
              </w:rPr>
              <w:t>Инжектор</w:t>
            </w:r>
          </w:p>
        </w:tc>
        <w:tc>
          <w:tcPr>
            <w:tcW w:w="5211" w:type="dxa"/>
          </w:tcPr>
          <w:p w:rsidR="00B8432C" w:rsidRPr="00574B8A" w:rsidRDefault="00B8432C" w:rsidP="00036066">
            <w:pPr>
              <w:pStyle w:val="a9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4B8A">
              <w:rPr>
                <w:rFonts w:ascii="Times New Roman" w:hAnsi="Times New Roman"/>
                <w:b w:val="0"/>
                <w:color w:val="000000"/>
                <w:szCs w:val="28"/>
              </w:rPr>
              <w:t>220</w:t>
            </w:r>
            <w:r w:rsidR="004C402A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4C402A" w:rsidRPr="004C402A">
              <w:rPr>
                <w:b w:val="0"/>
              </w:rPr>
              <w:t>°С</w:t>
            </w:r>
            <w:r w:rsidRPr="00574B8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8432C" w:rsidRPr="000B040D" w:rsidTr="004E5D85">
        <w:tc>
          <w:tcPr>
            <w:tcW w:w="2517" w:type="dxa"/>
            <w:vMerge/>
          </w:tcPr>
          <w:p w:rsidR="00B8432C" w:rsidRPr="003836E5" w:rsidRDefault="00B8432C" w:rsidP="00036066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1843" w:type="dxa"/>
          </w:tcPr>
          <w:p w:rsidR="00B8432C" w:rsidRPr="00574B8A" w:rsidRDefault="00B8432C" w:rsidP="00036066">
            <w:pPr>
              <w:pStyle w:val="a9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B8A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211" w:type="dxa"/>
          </w:tcPr>
          <w:p w:rsidR="00B8432C" w:rsidRPr="00E15E5D" w:rsidRDefault="009471A9" w:rsidP="00036066">
            <w:pPr>
              <w:pStyle w:val="a9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50 </w:t>
            </w:r>
            <w:r w:rsidR="00B8432C" w:rsidRPr="00E15E5D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°С в течение </w:t>
            </w:r>
            <w:r w:rsidR="00B8432C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19</w:t>
            </w:r>
            <w:r w:rsidR="00B8432C" w:rsidRPr="00E15E5D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мин,</w:t>
            </w:r>
          </w:p>
          <w:p w:rsidR="00B8432C" w:rsidRDefault="00B8432C" w:rsidP="00036066">
            <w:pPr>
              <w:pStyle w:val="a9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E15E5D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подъём 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5</w:t>
            </w:r>
            <w:r w:rsidRPr="00E15E5D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 °С/мин до 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145</w:t>
            </w:r>
            <w:r w:rsidRPr="00E15E5D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°С,</w:t>
            </w:r>
          </w:p>
          <w:p w:rsidR="00B8432C" w:rsidRPr="00E15E5D" w:rsidRDefault="00B8432C" w:rsidP="00036066">
            <w:pPr>
              <w:pStyle w:val="a9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145</w:t>
            </w:r>
            <w:r w:rsidR="009471A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</w:t>
            </w:r>
            <w:r w:rsidRPr="00E15E5D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°С в течение 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10,5</w:t>
            </w:r>
            <w:r w:rsidRPr="00E15E5D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мин,</w:t>
            </w:r>
          </w:p>
          <w:p w:rsidR="00B8432C" w:rsidRPr="00E15E5D" w:rsidRDefault="00B8432C" w:rsidP="00036066">
            <w:pPr>
              <w:pStyle w:val="a9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E15E5D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подъём 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5</w:t>
            </w:r>
            <w:r w:rsidRPr="00E15E5D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 °С/мин до 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250</w:t>
            </w:r>
            <w:r w:rsidRPr="00E15E5D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°С,</w:t>
            </w:r>
          </w:p>
          <w:p w:rsidR="00B8432C" w:rsidRPr="00E15E5D" w:rsidRDefault="00B8432C" w:rsidP="00036066">
            <w:pPr>
              <w:pStyle w:val="a9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E15E5D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выдержка 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20</w:t>
            </w:r>
            <w:r w:rsidRPr="00E15E5D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мин;</w:t>
            </w:r>
          </w:p>
        </w:tc>
      </w:tr>
      <w:tr w:rsidR="00B8432C" w:rsidRPr="000B040D" w:rsidTr="00376AF4">
        <w:tc>
          <w:tcPr>
            <w:tcW w:w="2517" w:type="dxa"/>
            <w:vMerge/>
          </w:tcPr>
          <w:p w:rsidR="00B8432C" w:rsidRPr="003836E5" w:rsidRDefault="00B8432C" w:rsidP="00036066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1843" w:type="dxa"/>
          </w:tcPr>
          <w:p w:rsidR="00B8432C" w:rsidRPr="00574B8A" w:rsidRDefault="00B8432C" w:rsidP="00036066">
            <w:pPr>
              <w:pStyle w:val="a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4B8A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211" w:type="dxa"/>
          </w:tcPr>
          <w:p w:rsidR="00B8432C" w:rsidRPr="00574B8A" w:rsidRDefault="00B8432C" w:rsidP="00036066">
            <w:pPr>
              <w:pStyle w:val="a9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4B8A">
              <w:rPr>
                <w:rFonts w:ascii="Times New Roman" w:hAnsi="Times New Roman"/>
                <w:b w:val="0"/>
                <w:color w:val="000000"/>
                <w:szCs w:val="28"/>
              </w:rPr>
              <w:t>300</w:t>
            </w:r>
            <w:r w:rsidR="004C402A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4C402A" w:rsidRPr="004C402A">
              <w:rPr>
                <w:b w:val="0"/>
              </w:rPr>
              <w:t>°С</w:t>
            </w:r>
            <w:r w:rsidRPr="00574B8A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6F6963" w:rsidRPr="00CB1941" w:rsidRDefault="006F6963" w:rsidP="002A0093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B1941">
        <w:rPr>
          <w:rFonts w:ascii="Times New Roman" w:hAnsi="Times New Roman"/>
          <w:b w:val="0"/>
          <w:color w:val="000000"/>
          <w:szCs w:val="28"/>
        </w:rPr>
        <w:lastRenderedPageBreak/>
        <w:t xml:space="preserve">Уравновешивают колонку </w:t>
      </w:r>
      <w:r>
        <w:rPr>
          <w:rFonts w:ascii="Times New Roman" w:hAnsi="Times New Roman"/>
          <w:b w:val="0"/>
          <w:color w:val="000000"/>
          <w:szCs w:val="28"/>
        </w:rPr>
        <w:t xml:space="preserve">при температуре </w:t>
      </w:r>
      <w:r w:rsidRPr="00D93DA1">
        <w:rPr>
          <w:rFonts w:ascii="Times New Roman" w:hAnsi="Times New Roman"/>
          <w:b w:val="0"/>
          <w:color w:val="000000"/>
          <w:szCs w:val="28"/>
        </w:rPr>
        <w:t>2</w:t>
      </w:r>
      <w:r>
        <w:rPr>
          <w:rFonts w:ascii="Times New Roman" w:hAnsi="Times New Roman"/>
          <w:b w:val="0"/>
          <w:color w:val="000000"/>
          <w:szCs w:val="28"/>
        </w:rPr>
        <w:t>2</w:t>
      </w:r>
      <w:r w:rsidRPr="00D93DA1">
        <w:rPr>
          <w:rFonts w:ascii="Times New Roman" w:hAnsi="Times New Roman"/>
          <w:b w:val="0"/>
          <w:color w:val="000000"/>
          <w:szCs w:val="28"/>
        </w:rPr>
        <w:t>0 °С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в течение не менее </w:t>
      </w:r>
      <w:r>
        <w:rPr>
          <w:rFonts w:ascii="Times New Roman" w:hAnsi="Times New Roman"/>
          <w:b w:val="0"/>
          <w:color w:val="000000"/>
          <w:szCs w:val="28"/>
        </w:rPr>
        <w:t>30 м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ин </w:t>
      </w:r>
      <w:r>
        <w:rPr>
          <w:rFonts w:ascii="Times New Roman" w:hAnsi="Times New Roman"/>
          <w:b w:val="0"/>
          <w:color w:val="000000"/>
          <w:szCs w:val="28"/>
        </w:rPr>
        <w:t xml:space="preserve">и охлаждают до </w:t>
      </w:r>
      <w:r w:rsidRPr="00D93DA1">
        <w:rPr>
          <w:rFonts w:ascii="Times New Roman" w:hAnsi="Times New Roman"/>
          <w:b w:val="0"/>
          <w:color w:val="000000"/>
          <w:szCs w:val="28"/>
        </w:rPr>
        <w:t>50 °С</w:t>
      </w:r>
      <w:r w:rsidRPr="00CB1941">
        <w:rPr>
          <w:rFonts w:ascii="Times New Roman" w:hAnsi="Times New Roman"/>
          <w:b w:val="0"/>
          <w:color w:val="000000"/>
          <w:szCs w:val="28"/>
        </w:rPr>
        <w:t>.</w:t>
      </w:r>
    </w:p>
    <w:p w:rsidR="004F7B71" w:rsidRDefault="003112AB" w:rsidP="002A00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9EA">
        <w:rPr>
          <w:color w:val="000000"/>
          <w:sz w:val="28"/>
          <w:szCs w:val="28"/>
        </w:rPr>
        <w:t>Хроматографируют</w:t>
      </w:r>
      <w:r w:rsidR="00DA1B5A">
        <w:rPr>
          <w:color w:val="000000"/>
          <w:sz w:val="28"/>
          <w:szCs w:val="28"/>
        </w:rPr>
        <w:t xml:space="preserve"> </w:t>
      </w:r>
      <w:r w:rsidR="00ED1CFA">
        <w:rPr>
          <w:color w:val="000000"/>
          <w:sz w:val="28"/>
          <w:szCs w:val="28"/>
        </w:rPr>
        <w:t>р</w:t>
      </w:r>
      <w:r w:rsidR="00ED1CFA" w:rsidRPr="00ED1CFA">
        <w:rPr>
          <w:color w:val="000000"/>
          <w:sz w:val="28"/>
          <w:szCs w:val="28"/>
        </w:rPr>
        <w:t>аствор для проверки чувствительности хроматографической системы</w:t>
      </w:r>
      <w:r w:rsidR="00541469">
        <w:rPr>
          <w:color w:val="000000"/>
          <w:sz w:val="28"/>
          <w:szCs w:val="28"/>
        </w:rPr>
        <w:t xml:space="preserve">, </w:t>
      </w:r>
      <w:r w:rsidR="006A3FBB" w:rsidRPr="006D79EA">
        <w:rPr>
          <w:color w:val="000000"/>
          <w:sz w:val="28"/>
          <w:szCs w:val="28"/>
        </w:rPr>
        <w:t xml:space="preserve">раствор для проверки </w:t>
      </w:r>
      <w:r w:rsidR="00541469" w:rsidRPr="00541469">
        <w:rPr>
          <w:color w:val="000000"/>
          <w:sz w:val="28"/>
          <w:szCs w:val="28"/>
        </w:rPr>
        <w:t xml:space="preserve">разделительной способности </w:t>
      </w:r>
      <w:r w:rsidR="006A3FBB" w:rsidRPr="006D79EA">
        <w:rPr>
          <w:color w:val="000000"/>
          <w:sz w:val="28"/>
          <w:szCs w:val="28"/>
        </w:rPr>
        <w:t>хроматографической системы</w:t>
      </w:r>
      <w:r w:rsidR="00541469">
        <w:rPr>
          <w:color w:val="000000"/>
          <w:sz w:val="28"/>
          <w:szCs w:val="28"/>
        </w:rPr>
        <w:t>,</w:t>
      </w:r>
      <w:r w:rsidR="00541469" w:rsidRPr="00541469">
        <w:rPr>
          <w:color w:val="000000"/>
          <w:sz w:val="28"/>
          <w:szCs w:val="28"/>
        </w:rPr>
        <w:t xml:space="preserve"> </w:t>
      </w:r>
      <w:r w:rsidR="00AD5B72">
        <w:rPr>
          <w:color w:val="000000"/>
          <w:sz w:val="28"/>
          <w:szCs w:val="28"/>
        </w:rPr>
        <w:t>раствор стандартного образца</w:t>
      </w:r>
      <w:r w:rsidR="00541469">
        <w:rPr>
          <w:color w:val="000000"/>
          <w:sz w:val="28"/>
          <w:szCs w:val="28"/>
        </w:rPr>
        <w:t> </w:t>
      </w:r>
      <w:r w:rsidR="00541469" w:rsidRPr="00BC08FC">
        <w:rPr>
          <w:color w:val="000000"/>
          <w:sz w:val="28"/>
          <w:szCs w:val="28"/>
        </w:rPr>
        <w:t>Б</w:t>
      </w:r>
      <w:r w:rsidR="00541469">
        <w:rPr>
          <w:color w:val="000000"/>
          <w:sz w:val="28"/>
          <w:szCs w:val="28"/>
        </w:rPr>
        <w:t xml:space="preserve"> и </w:t>
      </w:r>
      <w:r w:rsidR="00541469" w:rsidRPr="00541469">
        <w:rPr>
          <w:color w:val="000000"/>
          <w:sz w:val="28"/>
          <w:szCs w:val="28"/>
        </w:rPr>
        <w:t>испытуемый раствор</w:t>
      </w:r>
      <w:r w:rsidR="006A3FBB" w:rsidRPr="006D79EA">
        <w:rPr>
          <w:color w:val="000000"/>
          <w:sz w:val="28"/>
          <w:szCs w:val="28"/>
        </w:rPr>
        <w:t>.</w:t>
      </w:r>
    </w:p>
    <w:p w:rsidR="00541469" w:rsidRPr="00D93DA1" w:rsidRDefault="00541469" w:rsidP="002A00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1469">
        <w:rPr>
          <w:i/>
          <w:color w:val="000000"/>
          <w:sz w:val="28"/>
          <w:szCs w:val="28"/>
        </w:rPr>
        <w:t>Относительное время удерживания соединений.</w:t>
      </w:r>
      <w:r w:rsidRPr="006554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541469">
        <w:rPr>
          <w:color w:val="000000"/>
          <w:sz w:val="28"/>
          <w:szCs w:val="28"/>
        </w:rPr>
        <w:t>емантин – 1</w:t>
      </w:r>
      <w:r w:rsidRPr="007D1B01">
        <w:rPr>
          <w:color w:val="000000"/>
          <w:sz w:val="28"/>
          <w:szCs w:val="28"/>
        </w:rPr>
        <w:t>;</w:t>
      </w:r>
      <w:r w:rsidRPr="00541469">
        <w:rPr>
          <w:color w:val="000000"/>
          <w:sz w:val="28"/>
          <w:szCs w:val="28"/>
        </w:rPr>
        <w:t xml:space="preserve"> примесь</w:t>
      </w:r>
      <w:r w:rsidR="00D93DA1">
        <w:rPr>
          <w:color w:val="000000"/>
          <w:sz w:val="28"/>
          <w:szCs w:val="28"/>
          <w:lang w:val="en-US"/>
        </w:rPr>
        <w:t> A</w:t>
      </w:r>
      <w:r w:rsidRPr="00541469">
        <w:rPr>
          <w:color w:val="000000"/>
          <w:sz w:val="28"/>
          <w:szCs w:val="28"/>
        </w:rPr>
        <w:t xml:space="preserve"> – около </w:t>
      </w:r>
      <w:r w:rsidR="00D93DA1" w:rsidRPr="00D93DA1">
        <w:rPr>
          <w:color w:val="000000"/>
          <w:sz w:val="28"/>
          <w:szCs w:val="28"/>
        </w:rPr>
        <w:t>0,77</w:t>
      </w:r>
      <w:r w:rsidR="00D93DA1">
        <w:rPr>
          <w:color w:val="000000"/>
          <w:sz w:val="28"/>
          <w:szCs w:val="28"/>
        </w:rPr>
        <w:t>; примесь</w:t>
      </w:r>
      <w:r w:rsidR="00D93DA1">
        <w:rPr>
          <w:color w:val="000000"/>
          <w:sz w:val="28"/>
          <w:szCs w:val="28"/>
          <w:lang w:val="en-US"/>
        </w:rPr>
        <w:t> B</w:t>
      </w:r>
      <w:r w:rsidRPr="00541469">
        <w:rPr>
          <w:color w:val="000000"/>
          <w:sz w:val="28"/>
          <w:szCs w:val="28"/>
        </w:rPr>
        <w:t xml:space="preserve"> – около </w:t>
      </w:r>
      <w:r w:rsidR="00D93DA1" w:rsidRPr="00D93DA1">
        <w:rPr>
          <w:color w:val="000000"/>
          <w:sz w:val="28"/>
          <w:szCs w:val="28"/>
        </w:rPr>
        <w:t>1,03</w:t>
      </w:r>
      <w:r w:rsidRPr="00541469">
        <w:rPr>
          <w:color w:val="000000"/>
          <w:sz w:val="28"/>
          <w:szCs w:val="28"/>
        </w:rPr>
        <w:t>; примесь</w:t>
      </w:r>
      <w:r w:rsidR="00D93DA1">
        <w:rPr>
          <w:color w:val="000000"/>
          <w:sz w:val="28"/>
          <w:szCs w:val="28"/>
          <w:lang w:val="en-US"/>
        </w:rPr>
        <w:t> C</w:t>
      </w:r>
      <w:r w:rsidRPr="00541469">
        <w:rPr>
          <w:color w:val="000000"/>
          <w:sz w:val="28"/>
          <w:szCs w:val="28"/>
        </w:rPr>
        <w:t xml:space="preserve"> – около </w:t>
      </w:r>
      <w:r w:rsidR="00D93DA1" w:rsidRPr="00D93DA1">
        <w:rPr>
          <w:color w:val="000000"/>
          <w:sz w:val="28"/>
          <w:szCs w:val="28"/>
        </w:rPr>
        <w:t>1,07</w:t>
      </w:r>
      <w:r w:rsidRPr="00541469">
        <w:rPr>
          <w:color w:val="000000"/>
          <w:sz w:val="28"/>
          <w:szCs w:val="28"/>
        </w:rPr>
        <w:t>; примесь</w:t>
      </w:r>
      <w:r w:rsidR="00D93DA1">
        <w:rPr>
          <w:color w:val="000000"/>
          <w:sz w:val="28"/>
          <w:szCs w:val="28"/>
          <w:lang w:val="en-US"/>
        </w:rPr>
        <w:t> D</w:t>
      </w:r>
      <w:r w:rsidRPr="00541469">
        <w:rPr>
          <w:color w:val="000000"/>
          <w:sz w:val="28"/>
          <w:szCs w:val="28"/>
        </w:rPr>
        <w:t xml:space="preserve"> – около </w:t>
      </w:r>
      <w:r w:rsidR="00D93DA1" w:rsidRPr="00D93DA1">
        <w:rPr>
          <w:color w:val="000000"/>
          <w:sz w:val="28"/>
          <w:szCs w:val="28"/>
        </w:rPr>
        <w:t>1,19</w:t>
      </w:r>
      <w:r w:rsidRPr="00541469">
        <w:rPr>
          <w:color w:val="000000"/>
          <w:sz w:val="28"/>
          <w:szCs w:val="28"/>
        </w:rPr>
        <w:t>; примесь</w:t>
      </w:r>
      <w:r w:rsidR="00D93DA1">
        <w:rPr>
          <w:color w:val="000000"/>
          <w:sz w:val="28"/>
          <w:szCs w:val="28"/>
          <w:lang w:val="en-US"/>
        </w:rPr>
        <w:t> E</w:t>
      </w:r>
      <w:r w:rsidRPr="00541469">
        <w:rPr>
          <w:color w:val="000000"/>
          <w:sz w:val="28"/>
          <w:szCs w:val="28"/>
        </w:rPr>
        <w:t xml:space="preserve"> – около </w:t>
      </w:r>
      <w:r w:rsidR="00D93DA1" w:rsidRPr="00D93DA1">
        <w:rPr>
          <w:color w:val="000000"/>
          <w:sz w:val="28"/>
          <w:szCs w:val="28"/>
        </w:rPr>
        <w:t>1,44</w:t>
      </w:r>
      <w:r w:rsidR="00D93DA1">
        <w:rPr>
          <w:color w:val="000000"/>
          <w:sz w:val="28"/>
          <w:szCs w:val="28"/>
        </w:rPr>
        <w:t>.</w:t>
      </w:r>
    </w:p>
    <w:p w:rsidR="00812250" w:rsidRPr="006D79EA" w:rsidRDefault="006A3FBB" w:rsidP="00313123">
      <w:pPr>
        <w:keepNext/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D79EA">
        <w:rPr>
          <w:rFonts w:eastAsia="Calibri"/>
          <w:i/>
          <w:color w:val="000000"/>
          <w:sz w:val="28"/>
          <w:szCs w:val="28"/>
          <w:lang w:eastAsia="en-US"/>
        </w:rPr>
        <w:t>Пригодно</w:t>
      </w:r>
      <w:r w:rsidR="00541469">
        <w:rPr>
          <w:rFonts w:eastAsia="Calibri"/>
          <w:i/>
          <w:color w:val="000000"/>
          <w:sz w:val="28"/>
          <w:szCs w:val="28"/>
          <w:lang w:eastAsia="en-US"/>
        </w:rPr>
        <w:t>сть хроматографической системы</w:t>
      </w:r>
    </w:p>
    <w:p w:rsidR="00541469" w:rsidRPr="006D79EA" w:rsidRDefault="00541469" w:rsidP="002A0093">
      <w:pPr>
        <w:spacing w:line="360" w:lineRule="auto"/>
        <w:ind w:firstLine="709"/>
        <w:jc w:val="both"/>
        <w:rPr>
          <w:sz w:val="28"/>
          <w:szCs w:val="28"/>
        </w:rPr>
      </w:pPr>
      <w:r w:rsidRPr="006D79EA">
        <w:rPr>
          <w:rFonts w:eastAsia="Calibri"/>
          <w:color w:val="000000"/>
          <w:sz w:val="28"/>
          <w:szCs w:val="28"/>
          <w:lang w:eastAsia="en-US"/>
        </w:rPr>
        <w:t>На хроматограмме раствора для проверки чувствительности хроматографической системы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41469">
        <w:rPr>
          <w:i/>
          <w:sz w:val="28"/>
          <w:szCs w:val="28"/>
        </w:rPr>
        <w:t>отношение сигнал/шум (</w:t>
      </w:r>
      <w:r w:rsidRPr="00541469">
        <w:rPr>
          <w:i/>
          <w:sz w:val="28"/>
          <w:szCs w:val="28"/>
          <w:lang w:val="en-US"/>
        </w:rPr>
        <w:t>S</w:t>
      </w:r>
      <w:r w:rsidRPr="00541469">
        <w:rPr>
          <w:i/>
          <w:sz w:val="28"/>
          <w:szCs w:val="28"/>
        </w:rPr>
        <w:t>/</w:t>
      </w:r>
      <w:r w:rsidRPr="00541469">
        <w:rPr>
          <w:i/>
          <w:sz w:val="28"/>
          <w:szCs w:val="28"/>
          <w:lang w:val="en-US"/>
        </w:rPr>
        <w:t>N</w:t>
      </w:r>
      <w:r w:rsidRPr="00541469">
        <w:rPr>
          <w:i/>
          <w:sz w:val="28"/>
          <w:szCs w:val="28"/>
        </w:rPr>
        <w:t xml:space="preserve">) </w:t>
      </w:r>
      <w:r w:rsidRPr="00541469">
        <w:rPr>
          <w:sz w:val="28"/>
          <w:szCs w:val="28"/>
        </w:rPr>
        <w:t>для пика</w:t>
      </w:r>
      <w:r w:rsidRPr="006D79EA">
        <w:rPr>
          <w:sz w:val="28"/>
          <w:szCs w:val="28"/>
        </w:rPr>
        <w:t xml:space="preserve"> </w:t>
      </w:r>
      <w:r w:rsidRPr="00541469">
        <w:rPr>
          <w:sz w:val="28"/>
          <w:szCs w:val="28"/>
        </w:rPr>
        <w:t xml:space="preserve">мемантина должно быть </w:t>
      </w:r>
      <w:r w:rsidRPr="006D79EA">
        <w:rPr>
          <w:sz w:val="28"/>
          <w:szCs w:val="28"/>
        </w:rPr>
        <w:t>не менее 10.</w:t>
      </w:r>
    </w:p>
    <w:p w:rsidR="00C9500B" w:rsidRPr="006D79EA" w:rsidRDefault="006A3FBB" w:rsidP="002A009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79EA">
        <w:rPr>
          <w:rFonts w:eastAsia="Calibri"/>
          <w:color w:val="000000"/>
          <w:sz w:val="28"/>
          <w:szCs w:val="28"/>
          <w:lang w:eastAsia="en-US"/>
        </w:rPr>
        <w:t xml:space="preserve">На хроматограмме раствора </w:t>
      </w:r>
      <w:r w:rsidRPr="006D79EA">
        <w:rPr>
          <w:color w:val="000000"/>
          <w:sz w:val="28"/>
          <w:szCs w:val="28"/>
        </w:rPr>
        <w:t xml:space="preserve">для проверки </w:t>
      </w:r>
      <w:r w:rsidR="00541469" w:rsidRPr="00541469">
        <w:rPr>
          <w:color w:val="000000"/>
          <w:sz w:val="28"/>
          <w:szCs w:val="28"/>
        </w:rPr>
        <w:t>разделительной способности</w:t>
      </w:r>
      <w:r w:rsidR="00541469" w:rsidRPr="00541469">
        <w:rPr>
          <w:i/>
          <w:color w:val="000000"/>
          <w:sz w:val="28"/>
          <w:szCs w:val="28"/>
        </w:rPr>
        <w:t xml:space="preserve"> </w:t>
      </w:r>
      <w:r w:rsidRPr="006D79EA">
        <w:rPr>
          <w:color w:val="000000"/>
          <w:sz w:val="28"/>
          <w:szCs w:val="28"/>
        </w:rPr>
        <w:t>хроматографической</w:t>
      </w:r>
      <w:r w:rsidR="00F05014">
        <w:rPr>
          <w:color w:val="000000"/>
          <w:sz w:val="28"/>
          <w:szCs w:val="28"/>
        </w:rPr>
        <w:t xml:space="preserve"> системы</w:t>
      </w:r>
      <w:r w:rsidRPr="006D79EA">
        <w:rPr>
          <w:color w:val="000000"/>
          <w:sz w:val="28"/>
          <w:szCs w:val="28"/>
        </w:rPr>
        <w:t>:</w:t>
      </w:r>
    </w:p>
    <w:p w:rsidR="00C9500B" w:rsidRPr="006D79EA" w:rsidRDefault="00541469" w:rsidP="002A009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33">
        <w:rPr>
          <w:rFonts w:eastAsia="Calibri"/>
          <w:color w:val="000000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541469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541469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Pr="00541469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541469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54146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между</w:t>
      </w:r>
      <w:r w:rsidR="006A3FBB" w:rsidRPr="006D79EA">
        <w:rPr>
          <w:rFonts w:eastAsia="Calibri"/>
          <w:color w:val="000000"/>
          <w:sz w:val="28"/>
          <w:szCs w:val="28"/>
          <w:lang w:eastAsia="en-US"/>
        </w:rPr>
        <w:t xml:space="preserve"> пиками мемантина</w:t>
      </w:r>
      <w:r w:rsidR="007A76F7" w:rsidRPr="006D79E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A3FBB" w:rsidRPr="006D79EA">
        <w:rPr>
          <w:rFonts w:eastAsia="Calibri"/>
          <w:color w:val="000000"/>
          <w:sz w:val="28"/>
          <w:szCs w:val="28"/>
          <w:lang w:eastAsia="en-US"/>
        </w:rPr>
        <w:t>и п</w:t>
      </w:r>
      <w:r w:rsidR="007A76F7" w:rsidRPr="006D79EA">
        <w:rPr>
          <w:rFonts w:eastAsia="Calibri"/>
          <w:color w:val="000000"/>
          <w:sz w:val="28"/>
          <w:szCs w:val="28"/>
          <w:lang w:eastAsia="en-US"/>
        </w:rPr>
        <w:t>римес</w:t>
      </w:r>
      <w:r w:rsidR="00F25A6F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="00F05014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="007A76F7" w:rsidRPr="006D79EA">
        <w:rPr>
          <w:rFonts w:eastAsia="Calibri"/>
          <w:color w:val="000000"/>
          <w:sz w:val="28"/>
          <w:szCs w:val="28"/>
          <w:lang w:eastAsia="en-US"/>
        </w:rPr>
        <w:t xml:space="preserve"> должно быть не менее 6,0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9F745D" w:rsidRPr="006D79EA" w:rsidRDefault="00D93DA1" w:rsidP="002A009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33">
        <w:rPr>
          <w:rFonts w:eastAsia="Calibri"/>
          <w:color w:val="000000"/>
          <w:sz w:val="28"/>
          <w:szCs w:val="28"/>
          <w:lang w:eastAsia="en-US"/>
        </w:rPr>
        <w:t>-</w:t>
      </w:r>
      <w:r w:rsidRPr="00D93DA1">
        <w:rPr>
          <w:rFonts w:eastAsia="Calibri"/>
          <w:color w:val="000000"/>
          <w:sz w:val="28"/>
          <w:szCs w:val="28"/>
          <w:lang w:eastAsia="en-US"/>
        </w:rPr>
        <w:t> </w:t>
      </w:r>
      <w:r w:rsidRPr="00D93DA1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D93DA1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Pr="00D93DA1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D93DA1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D93DA1">
        <w:rPr>
          <w:rFonts w:eastAsia="Calibri"/>
          <w:color w:val="000000"/>
          <w:sz w:val="28"/>
          <w:szCs w:val="28"/>
          <w:lang w:eastAsia="en-US"/>
        </w:rPr>
        <w:t xml:space="preserve"> между пиками</w:t>
      </w:r>
      <w:r w:rsidR="009F745D" w:rsidRPr="006D79EA">
        <w:rPr>
          <w:rFonts w:eastAsia="Calibri"/>
          <w:color w:val="000000"/>
          <w:sz w:val="28"/>
          <w:szCs w:val="28"/>
          <w:lang w:eastAsia="en-US"/>
        </w:rPr>
        <w:t xml:space="preserve"> примеси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val="en-US" w:eastAsia="en-US"/>
        </w:rPr>
        <w:t>B</w:t>
      </w:r>
      <w:r w:rsidR="009F745D" w:rsidRPr="006D79EA">
        <w:rPr>
          <w:rFonts w:eastAsia="Calibri"/>
          <w:color w:val="000000"/>
          <w:sz w:val="28"/>
          <w:szCs w:val="28"/>
          <w:lang w:eastAsia="en-US"/>
        </w:rPr>
        <w:t xml:space="preserve"> и примеси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val="en-US" w:eastAsia="en-US"/>
        </w:rPr>
        <w:t>C</w:t>
      </w:r>
      <w:r w:rsidR="008C00C1">
        <w:rPr>
          <w:rFonts w:eastAsia="Calibri"/>
          <w:color w:val="000000"/>
          <w:sz w:val="28"/>
          <w:szCs w:val="28"/>
          <w:lang w:eastAsia="en-US"/>
        </w:rPr>
        <w:t xml:space="preserve"> должно быть не менее 2,0.</w:t>
      </w:r>
    </w:p>
    <w:p w:rsidR="009F745D" w:rsidRPr="003836E5" w:rsidRDefault="009F745D" w:rsidP="002A009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6E5">
        <w:rPr>
          <w:rFonts w:eastAsia="Calibri"/>
          <w:sz w:val="28"/>
          <w:szCs w:val="28"/>
          <w:lang w:eastAsia="en-US"/>
        </w:rPr>
        <w:t xml:space="preserve">На хроматограмме </w:t>
      </w:r>
      <w:r w:rsidR="00AD5B72" w:rsidRPr="003836E5">
        <w:rPr>
          <w:rFonts w:eastAsia="Calibri"/>
          <w:sz w:val="28"/>
          <w:szCs w:val="28"/>
          <w:lang w:eastAsia="en-US"/>
        </w:rPr>
        <w:t>раствора стандартного образца</w:t>
      </w:r>
      <w:r w:rsidR="008C00C1" w:rsidRPr="003836E5">
        <w:rPr>
          <w:rFonts w:eastAsia="Calibri"/>
          <w:sz w:val="28"/>
          <w:szCs w:val="28"/>
          <w:lang w:eastAsia="en-US"/>
        </w:rPr>
        <w:t> </w:t>
      </w:r>
      <w:r w:rsidR="00FA5454" w:rsidRPr="003836E5">
        <w:rPr>
          <w:rFonts w:eastAsia="Calibri"/>
          <w:sz w:val="28"/>
          <w:szCs w:val="28"/>
          <w:lang w:eastAsia="en-US"/>
        </w:rPr>
        <w:t>Б:</w:t>
      </w:r>
    </w:p>
    <w:p w:rsidR="00AD5CB5" w:rsidRPr="003836E5" w:rsidRDefault="00DC502C" w:rsidP="002A009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3433">
        <w:rPr>
          <w:rFonts w:eastAsia="Calibri"/>
          <w:sz w:val="28"/>
          <w:szCs w:val="28"/>
          <w:lang w:eastAsia="en-US"/>
        </w:rPr>
        <w:t>-</w:t>
      </w:r>
      <w:r w:rsidR="00FA5454" w:rsidRPr="003836E5">
        <w:rPr>
          <w:rFonts w:eastAsia="Calibri"/>
          <w:sz w:val="28"/>
          <w:szCs w:val="28"/>
          <w:lang w:eastAsia="en-US"/>
        </w:rPr>
        <w:t> </w:t>
      </w:r>
      <w:r w:rsidR="00FA5454" w:rsidRPr="003836E5">
        <w:rPr>
          <w:rFonts w:eastAsia="Calibri"/>
          <w:i/>
          <w:sz w:val="28"/>
          <w:szCs w:val="28"/>
          <w:lang w:eastAsia="en-US"/>
        </w:rPr>
        <w:t>фактор асимметрии</w:t>
      </w:r>
      <w:r w:rsidR="00FA5454" w:rsidRPr="003836E5">
        <w:rPr>
          <w:rFonts w:eastAsia="Calibri"/>
          <w:sz w:val="28"/>
          <w:szCs w:val="28"/>
          <w:lang w:eastAsia="en-US"/>
        </w:rPr>
        <w:t xml:space="preserve"> </w:t>
      </w:r>
      <w:r w:rsidR="00FA5454" w:rsidRPr="003836E5">
        <w:rPr>
          <w:rFonts w:eastAsia="Calibri"/>
          <w:i/>
          <w:sz w:val="28"/>
          <w:szCs w:val="28"/>
          <w:lang w:eastAsia="en-US"/>
        </w:rPr>
        <w:t>пика (</w:t>
      </w:r>
      <w:r w:rsidR="00FA5454" w:rsidRPr="003836E5">
        <w:rPr>
          <w:rFonts w:eastAsia="Calibri"/>
          <w:i/>
          <w:sz w:val="28"/>
          <w:szCs w:val="28"/>
          <w:lang w:val="en-US" w:eastAsia="en-US"/>
        </w:rPr>
        <w:t>A</w:t>
      </w:r>
      <w:r w:rsidR="00FA5454" w:rsidRPr="003836E5">
        <w:rPr>
          <w:rFonts w:eastAsia="Calibri"/>
          <w:i/>
          <w:sz w:val="28"/>
          <w:szCs w:val="28"/>
          <w:vertAlign w:val="subscript"/>
          <w:lang w:val="en-US" w:eastAsia="en-US"/>
        </w:rPr>
        <w:t>S</w:t>
      </w:r>
      <w:r w:rsidR="00FA5454" w:rsidRPr="003836E5">
        <w:rPr>
          <w:rFonts w:eastAsia="Calibri"/>
          <w:i/>
          <w:sz w:val="28"/>
          <w:szCs w:val="28"/>
          <w:lang w:eastAsia="en-US"/>
        </w:rPr>
        <w:t>)</w:t>
      </w:r>
      <w:r w:rsidR="006A3FBB" w:rsidRPr="003836E5">
        <w:rPr>
          <w:rFonts w:eastAsia="Calibri"/>
          <w:sz w:val="28"/>
          <w:szCs w:val="28"/>
          <w:lang w:eastAsia="en-US"/>
        </w:rPr>
        <w:t xml:space="preserve"> мемантина </w:t>
      </w:r>
      <w:r w:rsidR="00FA5454" w:rsidRPr="003836E5">
        <w:rPr>
          <w:rFonts w:eastAsia="Calibri"/>
          <w:sz w:val="28"/>
          <w:szCs w:val="28"/>
          <w:lang w:eastAsia="en-US"/>
        </w:rPr>
        <w:t xml:space="preserve">должен быть не более </w:t>
      </w:r>
      <w:r w:rsidR="006A3FBB" w:rsidRPr="003836E5">
        <w:rPr>
          <w:rFonts w:eastAsia="Calibri"/>
          <w:sz w:val="28"/>
          <w:szCs w:val="28"/>
          <w:lang w:eastAsia="en-US"/>
        </w:rPr>
        <w:t>2</w:t>
      </w:r>
      <w:r w:rsidR="00FA5454" w:rsidRPr="003836E5">
        <w:rPr>
          <w:rFonts w:eastAsia="Calibri"/>
          <w:sz w:val="28"/>
          <w:szCs w:val="28"/>
          <w:lang w:eastAsia="en-US"/>
        </w:rPr>
        <w:t>,0</w:t>
      </w:r>
      <w:r w:rsidR="006A3FBB" w:rsidRPr="003836E5">
        <w:rPr>
          <w:rFonts w:eastAsia="Calibri"/>
          <w:sz w:val="28"/>
          <w:szCs w:val="28"/>
          <w:lang w:eastAsia="en-US"/>
        </w:rPr>
        <w:t>;</w:t>
      </w:r>
    </w:p>
    <w:p w:rsidR="00FA5454" w:rsidRPr="00C51EFF" w:rsidRDefault="00FA5454" w:rsidP="002A009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3433">
        <w:rPr>
          <w:rFonts w:eastAsia="Calibri"/>
          <w:sz w:val="28"/>
          <w:szCs w:val="28"/>
          <w:lang w:eastAsia="en-US"/>
        </w:rPr>
        <w:t>-</w:t>
      </w:r>
      <w:r w:rsidRPr="003836E5">
        <w:rPr>
          <w:rFonts w:eastAsia="Calibri"/>
          <w:i/>
          <w:sz w:val="28"/>
          <w:szCs w:val="28"/>
          <w:lang w:eastAsia="en-US"/>
        </w:rPr>
        <w:t> относительное стандартное отклонение</w:t>
      </w:r>
      <w:r w:rsidRPr="003836E5">
        <w:rPr>
          <w:rFonts w:eastAsia="Calibri"/>
          <w:sz w:val="28"/>
          <w:szCs w:val="28"/>
          <w:lang w:eastAsia="en-US"/>
        </w:rPr>
        <w:t xml:space="preserve"> площади пика мемантина должно быть не более </w:t>
      </w:r>
      <w:r w:rsidR="00864A84" w:rsidRPr="003836E5">
        <w:rPr>
          <w:rFonts w:eastAsia="Calibri"/>
          <w:sz w:val="28"/>
          <w:szCs w:val="28"/>
          <w:lang w:eastAsia="en-US"/>
        </w:rPr>
        <w:t>10,0 </w:t>
      </w:r>
      <w:r w:rsidRPr="00C51EFF">
        <w:rPr>
          <w:rFonts w:eastAsia="Calibri"/>
          <w:sz w:val="28"/>
          <w:szCs w:val="28"/>
          <w:lang w:eastAsia="en-US"/>
        </w:rPr>
        <w:t>% (6 </w:t>
      </w:r>
      <w:r w:rsidR="0081783A" w:rsidRPr="00C51EFF">
        <w:rPr>
          <w:rFonts w:eastAsia="Calibri"/>
          <w:sz w:val="28"/>
          <w:szCs w:val="28"/>
          <w:lang w:eastAsia="en-US"/>
        </w:rPr>
        <w:t>введений</w:t>
      </w:r>
      <w:r w:rsidR="007D1D6C" w:rsidRPr="00C51EFF">
        <w:rPr>
          <w:rFonts w:eastAsia="Calibri"/>
          <w:sz w:val="28"/>
          <w:szCs w:val="28"/>
          <w:lang w:eastAsia="en-US"/>
        </w:rPr>
        <w:t>).</w:t>
      </w:r>
    </w:p>
    <w:p w:rsidR="000D27B2" w:rsidRPr="006D79EA" w:rsidRDefault="000D27B2" w:rsidP="00915AAC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6D79EA">
        <w:rPr>
          <w:rFonts w:ascii="Times New Roman" w:hAnsi="Times New Roman"/>
          <w:snapToGrid/>
          <w:color w:val="000000"/>
          <w:sz w:val="28"/>
          <w:szCs w:val="28"/>
        </w:rPr>
        <w:t xml:space="preserve">Содержание каждой из примесей </w:t>
      </w:r>
      <w:r w:rsidRPr="006D79EA">
        <w:rPr>
          <w:rFonts w:ascii="Times New Roman" w:hAnsi="Times New Roman"/>
          <w:snapToGrid/>
          <w:color w:val="000000"/>
          <w:sz w:val="28"/>
          <w:szCs w:val="28"/>
          <w:lang w:val="en-US"/>
        </w:rPr>
        <w:t>A</w:t>
      </w:r>
      <w:r w:rsidRPr="006D79EA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FA5454" w:rsidRPr="00FA5454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6D79EA">
        <w:rPr>
          <w:rFonts w:ascii="Times New Roman" w:hAnsi="Times New Roman"/>
          <w:snapToGrid/>
          <w:color w:val="000000"/>
          <w:sz w:val="28"/>
          <w:szCs w:val="28"/>
          <w:lang w:val="en-US"/>
        </w:rPr>
        <w:t>B</w:t>
      </w:r>
      <w:r w:rsidRPr="006D79EA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FA5454" w:rsidRPr="00FA5454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6D79EA">
        <w:rPr>
          <w:rFonts w:ascii="Times New Roman" w:hAnsi="Times New Roman"/>
          <w:snapToGrid/>
          <w:color w:val="000000"/>
          <w:sz w:val="28"/>
          <w:szCs w:val="28"/>
          <w:lang w:val="en-US"/>
        </w:rPr>
        <w:t>C</w:t>
      </w:r>
      <w:r w:rsidRPr="006D79EA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FA5454" w:rsidRPr="00FA5454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6D79EA">
        <w:rPr>
          <w:rFonts w:ascii="Times New Roman" w:hAnsi="Times New Roman"/>
          <w:snapToGrid/>
          <w:color w:val="000000"/>
          <w:sz w:val="28"/>
          <w:szCs w:val="28"/>
          <w:lang w:val="en-US"/>
        </w:rPr>
        <w:t>D</w:t>
      </w:r>
      <w:r w:rsidR="00FA5454" w:rsidRPr="00FA5454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FA5454">
        <w:rPr>
          <w:rFonts w:ascii="Times New Roman" w:hAnsi="Times New Roman"/>
          <w:snapToGrid/>
          <w:color w:val="000000"/>
          <w:sz w:val="28"/>
          <w:szCs w:val="28"/>
        </w:rPr>
        <w:t>и</w:t>
      </w:r>
      <w:r w:rsidR="00FA5454" w:rsidRPr="00FA5454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6D79EA">
        <w:rPr>
          <w:rFonts w:ascii="Times New Roman" w:hAnsi="Times New Roman"/>
          <w:snapToGrid/>
          <w:color w:val="000000"/>
          <w:sz w:val="28"/>
          <w:szCs w:val="28"/>
          <w:lang w:val="en-US"/>
        </w:rPr>
        <w:t>E</w:t>
      </w:r>
      <w:r w:rsidRPr="006D79EA">
        <w:rPr>
          <w:rFonts w:ascii="Times New Roman" w:hAnsi="Times New Roman"/>
          <w:snapToGrid/>
          <w:color w:val="000000"/>
          <w:sz w:val="28"/>
          <w:szCs w:val="28"/>
        </w:rPr>
        <w:t xml:space="preserve"> в субстанции в процентах (</w:t>
      </w:r>
      <w:r w:rsidRPr="00915AAC">
        <w:rPr>
          <w:rFonts w:ascii="Cambria Math" w:hAnsi="Cambria Math"/>
          <w:i/>
          <w:snapToGrid/>
          <w:color w:val="000000"/>
          <w:sz w:val="28"/>
          <w:szCs w:val="28"/>
        </w:rPr>
        <w:t>Х</w:t>
      </w:r>
      <w:r w:rsidRPr="006D79EA">
        <w:rPr>
          <w:rFonts w:ascii="Times New Roman" w:hAnsi="Times New Roman"/>
          <w:snapToGrid/>
          <w:color w:val="000000"/>
          <w:sz w:val="28"/>
          <w:szCs w:val="28"/>
        </w:rPr>
        <w:t>) вычисляют по формуле:</w:t>
      </w:r>
    </w:p>
    <w:p w:rsidR="00D7340E" w:rsidRPr="00C51EFF" w:rsidRDefault="00D7340E" w:rsidP="00915AAC">
      <w:pPr>
        <w:pStyle w:val="10"/>
        <w:tabs>
          <w:tab w:val="left" w:pos="6237"/>
        </w:tabs>
        <w:spacing w:after="120"/>
        <w:jc w:val="both"/>
        <w:rPr>
          <w:rFonts w:ascii="Times New Roman" w:hAnsi="Times New Roman"/>
          <w:snapToGrid/>
          <w:sz w:val="28"/>
          <w:szCs w:val="28"/>
        </w:rPr>
      </w:pPr>
      <m:oMathPara>
        <m:oMath>
          <m:r>
            <w:rPr>
              <w:rFonts w:ascii="Cambria Math" w:hAnsi="Cambria Math"/>
              <w:snapToGrid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napToGrid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napToGrid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/>
                  <w:sz w:val="28"/>
                  <w:szCs w:val="28"/>
                </w:rPr>
                <m:t>∙P∙20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napToGrid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94"/>
        <w:gridCol w:w="370"/>
        <w:gridCol w:w="8109"/>
      </w:tblGrid>
      <w:tr w:rsidR="000D27B2" w:rsidRPr="00D8218A" w:rsidTr="00DD099D">
        <w:tc>
          <w:tcPr>
            <w:tcW w:w="313" w:type="pct"/>
          </w:tcPr>
          <w:p w:rsidR="000D27B2" w:rsidRPr="00D8218A" w:rsidRDefault="000D27B2" w:rsidP="00173AD3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8" w:type="pct"/>
          </w:tcPr>
          <w:p w:rsidR="000D27B2" w:rsidRPr="00173AD3" w:rsidRDefault="000D27B2" w:rsidP="00173AD3">
            <w:pPr>
              <w:pStyle w:val="a9"/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</w:pPr>
            <w:r w:rsidRPr="00173AD3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S</w:t>
            </w:r>
            <w:r w:rsidR="001A4835" w:rsidRPr="00173AD3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0D27B2" w:rsidRPr="00D8218A" w:rsidRDefault="000D27B2" w:rsidP="00173AD3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0D27B2" w:rsidRPr="00D8218A" w:rsidRDefault="000D27B2" w:rsidP="00173AD3">
            <w:pPr>
              <w:pStyle w:val="a9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каждой </w:t>
            </w:r>
            <w:r w:rsidR="00EB672E" w:rsidRPr="00D821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из примесей </w:t>
            </w:r>
            <w:r w:rsidR="00EB672E" w:rsidRPr="00D8218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A</w:t>
            </w:r>
            <w:r w:rsidR="00EB672E" w:rsidRPr="00D821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EB672E" w:rsidRPr="00D8218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B</w:t>
            </w:r>
            <w:r w:rsidR="00EB672E" w:rsidRPr="00D821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EB672E" w:rsidRPr="00D8218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="00EB672E" w:rsidRPr="00D821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EB672E" w:rsidRPr="00D8218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D</w:t>
            </w:r>
            <w:r w:rsidR="00EB672E" w:rsidRPr="00D821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и </w:t>
            </w:r>
            <w:r w:rsidR="00EB672E" w:rsidRPr="00D8218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E</w:t>
            </w:r>
            <w:r w:rsidR="00FA5454" w:rsidRPr="00D821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0D27B2" w:rsidRPr="00D8218A" w:rsidTr="00DD099D">
        <w:tc>
          <w:tcPr>
            <w:tcW w:w="313" w:type="pct"/>
          </w:tcPr>
          <w:p w:rsidR="000D27B2" w:rsidRPr="00D8218A" w:rsidRDefault="000D27B2" w:rsidP="00173AD3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0D27B2" w:rsidRPr="00173AD3" w:rsidRDefault="000D27B2" w:rsidP="00173AD3">
            <w:pPr>
              <w:pStyle w:val="a9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</w:rPr>
            </w:pPr>
            <w:r w:rsidRPr="00173AD3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S</w:t>
            </w:r>
            <w:r w:rsidRPr="00173AD3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0D27B2" w:rsidRPr="00D8218A" w:rsidRDefault="000D27B2" w:rsidP="00173AD3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0D27B2" w:rsidRPr="00D8218A" w:rsidRDefault="000D27B2" w:rsidP="00173AD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D8218A">
              <w:rPr>
                <w:color w:val="000000"/>
                <w:sz w:val="28"/>
                <w:szCs w:val="28"/>
              </w:rPr>
              <w:t>площадь пика каждой соответствующей примеси на х</w:t>
            </w:r>
            <w:r w:rsidR="00C338C5" w:rsidRPr="00D8218A">
              <w:rPr>
                <w:color w:val="000000"/>
                <w:sz w:val="28"/>
                <w:szCs w:val="28"/>
              </w:rPr>
              <w:t xml:space="preserve">роматограмме </w:t>
            </w:r>
            <w:r w:rsidR="00923A5E">
              <w:rPr>
                <w:color w:val="000000"/>
                <w:sz w:val="28"/>
                <w:szCs w:val="28"/>
              </w:rPr>
              <w:t>раствора стандартного образца</w:t>
            </w:r>
            <w:r w:rsidR="00EB672E" w:rsidRPr="00D8218A">
              <w:rPr>
                <w:color w:val="000000"/>
                <w:sz w:val="28"/>
                <w:szCs w:val="28"/>
              </w:rPr>
              <w:t> Б</w:t>
            </w:r>
            <w:r w:rsidRPr="00D8218A">
              <w:rPr>
                <w:color w:val="000000"/>
                <w:sz w:val="28"/>
                <w:szCs w:val="28"/>
              </w:rPr>
              <w:t>;</w:t>
            </w:r>
          </w:p>
        </w:tc>
      </w:tr>
      <w:tr w:rsidR="00FA5454" w:rsidRPr="00D8218A" w:rsidTr="00DD099D">
        <w:tc>
          <w:tcPr>
            <w:tcW w:w="313" w:type="pct"/>
          </w:tcPr>
          <w:p w:rsidR="00FA5454" w:rsidRPr="00D8218A" w:rsidRDefault="00FA5454" w:rsidP="00173AD3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FA5454" w:rsidRPr="00173AD3" w:rsidRDefault="00FA5454" w:rsidP="00173AD3">
            <w:pPr>
              <w:pStyle w:val="a9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</w:pPr>
            <w:r w:rsidRPr="00173AD3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173AD3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FA5454" w:rsidRPr="00D8218A" w:rsidRDefault="00FA5454" w:rsidP="00173AD3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FA5454" w:rsidRPr="00D8218A" w:rsidRDefault="00FA5454" w:rsidP="00173AD3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0D27B2" w:rsidRPr="00D8218A" w:rsidTr="00DD099D">
        <w:tc>
          <w:tcPr>
            <w:tcW w:w="313" w:type="pct"/>
          </w:tcPr>
          <w:p w:rsidR="000D27B2" w:rsidRPr="00D8218A" w:rsidRDefault="000D27B2" w:rsidP="00173AD3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0D27B2" w:rsidRPr="00173AD3" w:rsidRDefault="00EB672E" w:rsidP="00173AD3">
            <w:pPr>
              <w:pStyle w:val="a9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</w:rPr>
            </w:pPr>
            <w:r w:rsidRPr="00173AD3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C</w:t>
            </w:r>
            <w:r w:rsidR="000D27B2" w:rsidRPr="00173AD3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0D27B2" w:rsidRPr="00D8218A" w:rsidRDefault="000D27B2" w:rsidP="00173AD3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0D27B2" w:rsidRPr="00D8218A" w:rsidRDefault="00EB672E" w:rsidP="00173AD3">
            <w:pPr>
              <w:pStyle w:val="a9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t>концентрация</w:t>
            </w:r>
            <w:r w:rsidR="000D27B2" w:rsidRPr="00D821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стандартного образца </w:t>
            </w:r>
            <w:r w:rsidR="00FA5454" w:rsidRPr="00D8218A">
              <w:rPr>
                <w:rFonts w:ascii="Times New Roman" w:hAnsi="Times New Roman"/>
                <w:b w:val="0"/>
                <w:color w:val="000000"/>
                <w:szCs w:val="28"/>
              </w:rPr>
              <w:t>соответствующей</w:t>
            </w:r>
            <w:r w:rsidR="00C338C5" w:rsidRPr="00D821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примеси</w:t>
            </w: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 w:rsidR="00923A5E">
              <w:rPr>
                <w:rFonts w:ascii="Times New Roman" w:hAnsi="Times New Roman"/>
                <w:b w:val="0"/>
                <w:color w:val="000000"/>
                <w:szCs w:val="28"/>
              </w:rPr>
              <w:t>растворе стандартного образца</w:t>
            </w: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t> Б</w:t>
            </w:r>
            <w:r w:rsidR="000D27B2" w:rsidRPr="00D8218A">
              <w:rPr>
                <w:rFonts w:ascii="Times New Roman" w:hAnsi="Times New Roman"/>
                <w:b w:val="0"/>
                <w:color w:val="000000"/>
                <w:szCs w:val="28"/>
              </w:rPr>
              <w:t>, мг</w:t>
            </w: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t>/мл</w:t>
            </w:r>
            <w:r w:rsidR="000D27B2" w:rsidRPr="00D8218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D27B2" w:rsidRPr="000D27B2" w:rsidTr="00DD099D">
        <w:tc>
          <w:tcPr>
            <w:tcW w:w="313" w:type="pct"/>
          </w:tcPr>
          <w:p w:rsidR="000D27B2" w:rsidRPr="00D8218A" w:rsidRDefault="000D27B2" w:rsidP="00173AD3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0D27B2" w:rsidRPr="00173AD3" w:rsidRDefault="000D27B2" w:rsidP="00173AD3">
            <w:pPr>
              <w:pStyle w:val="a9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173AD3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P</w:t>
            </w:r>
          </w:p>
        </w:tc>
        <w:tc>
          <w:tcPr>
            <w:tcW w:w="193" w:type="pct"/>
          </w:tcPr>
          <w:p w:rsidR="000D27B2" w:rsidRPr="00D8218A" w:rsidRDefault="000D27B2" w:rsidP="00173AD3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0D27B2" w:rsidRPr="000D27B2" w:rsidRDefault="000D27B2" w:rsidP="00173AD3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EB672E" w:rsidRPr="00D8218A">
              <w:rPr>
                <w:rFonts w:ascii="Times New Roman" w:hAnsi="Times New Roman"/>
                <w:b w:val="0"/>
                <w:color w:val="000000"/>
                <w:szCs w:val="28"/>
              </w:rPr>
              <w:t>основного</w:t>
            </w:r>
            <w:r w:rsidR="00C338C5" w:rsidRPr="00D821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вещества в стандартном образце</w:t>
            </w:r>
            <w:r w:rsidR="007D1D6C" w:rsidRPr="00D8218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7D1D6C" w:rsidRPr="00D8218A">
              <w:rPr>
                <w:rFonts w:ascii="Times New Roman" w:hAnsi="Times New Roman"/>
                <w:b w:val="0"/>
                <w:color w:val="000000"/>
                <w:szCs w:val="28"/>
              </w:rPr>
              <w:t>соответствующей примеси</w:t>
            </w:r>
            <w:r w:rsidR="00C338C5" w:rsidRPr="00D8218A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Pr="00D821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%.</w:t>
            </w:r>
          </w:p>
        </w:tc>
      </w:tr>
    </w:tbl>
    <w:p w:rsidR="007D1D6C" w:rsidRPr="007D1D6C" w:rsidRDefault="007D1D6C" w:rsidP="00173AD3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7D1D6C">
        <w:rPr>
          <w:color w:val="000000"/>
          <w:sz w:val="28"/>
          <w:szCs w:val="28"/>
        </w:rPr>
        <w:t>Содержание люб</w:t>
      </w:r>
      <w:r w:rsidR="00D545EA">
        <w:rPr>
          <w:color w:val="000000"/>
          <w:sz w:val="28"/>
          <w:szCs w:val="28"/>
        </w:rPr>
        <w:t>ой</w:t>
      </w:r>
      <w:r w:rsidRPr="007D1D6C">
        <w:rPr>
          <w:color w:val="000000"/>
          <w:sz w:val="28"/>
          <w:szCs w:val="28"/>
        </w:rPr>
        <w:t xml:space="preserve"> друг</w:t>
      </w:r>
      <w:r w:rsidR="00D545EA">
        <w:rPr>
          <w:color w:val="000000"/>
          <w:sz w:val="28"/>
          <w:szCs w:val="28"/>
        </w:rPr>
        <w:t>ой</w:t>
      </w:r>
      <w:r w:rsidRPr="007D1D6C">
        <w:rPr>
          <w:color w:val="000000"/>
          <w:sz w:val="28"/>
          <w:szCs w:val="28"/>
        </w:rPr>
        <w:t xml:space="preserve"> примес</w:t>
      </w:r>
      <w:r w:rsidR="00D545EA">
        <w:rPr>
          <w:color w:val="000000"/>
          <w:sz w:val="28"/>
          <w:szCs w:val="28"/>
        </w:rPr>
        <w:t>и</w:t>
      </w:r>
      <w:r w:rsidRPr="007D1D6C">
        <w:rPr>
          <w:color w:val="000000"/>
          <w:sz w:val="28"/>
          <w:szCs w:val="28"/>
        </w:rPr>
        <w:t xml:space="preserve"> в субстанции в процентах (</w:t>
      </w:r>
      <w:r w:rsidRPr="00173AD3">
        <w:rPr>
          <w:rFonts w:ascii="Cambria Math" w:hAnsi="Cambria Math"/>
          <w:i/>
          <w:color w:val="000000"/>
          <w:sz w:val="28"/>
          <w:szCs w:val="28"/>
        </w:rPr>
        <w:t>Х</w:t>
      </w:r>
      <w:r w:rsidRPr="007D1D6C">
        <w:rPr>
          <w:color w:val="000000"/>
          <w:sz w:val="28"/>
          <w:szCs w:val="28"/>
        </w:rPr>
        <w:t>) вычисляют по формуле:</w:t>
      </w:r>
    </w:p>
    <w:p w:rsidR="007D1D6C" w:rsidRPr="007D1D6C" w:rsidRDefault="007D1D6C" w:rsidP="00D751A8">
      <w:pPr>
        <w:spacing w:after="120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∙20∙10∙10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493"/>
        <w:gridCol w:w="370"/>
        <w:gridCol w:w="8111"/>
      </w:tblGrid>
      <w:tr w:rsidR="007D1D6C" w:rsidRPr="007D1D6C" w:rsidTr="00D545EA">
        <w:tc>
          <w:tcPr>
            <w:tcW w:w="312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D1D6C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7D1D6C" w:rsidRPr="00D751A8" w:rsidRDefault="007D1D6C" w:rsidP="008A43AF">
            <w:pPr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D751A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D751A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D1D6C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D1D6C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D545EA" w:rsidRPr="00D545EA">
              <w:rPr>
                <w:color w:val="000000"/>
                <w:sz w:val="28"/>
                <w:szCs w:val="28"/>
              </w:rPr>
              <w:t>любой друг</w:t>
            </w:r>
            <w:r w:rsidR="00D545EA">
              <w:rPr>
                <w:color w:val="000000"/>
                <w:sz w:val="28"/>
                <w:szCs w:val="28"/>
              </w:rPr>
              <w:t>ой</w:t>
            </w:r>
            <w:r w:rsidR="00D545EA" w:rsidRPr="00D545EA">
              <w:rPr>
                <w:color w:val="000000"/>
                <w:sz w:val="28"/>
                <w:szCs w:val="28"/>
              </w:rPr>
              <w:t xml:space="preserve"> примес</w:t>
            </w:r>
            <w:r w:rsidR="00D545EA">
              <w:rPr>
                <w:color w:val="000000"/>
                <w:sz w:val="28"/>
                <w:szCs w:val="28"/>
              </w:rPr>
              <w:t>и</w:t>
            </w:r>
            <w:r w:rsidR="00D545EA" w:rsidRPr="00D545EA">
              <w:rPr>
                <w:color w:val="000000"/>
                <w:sz w:val="28"/>
                <w:szCs w:val="28"/>
              </w:rPr>
              <w:t xml:space="preserve"> </w:t>
            </w:r>
            <w:r w:rsidRPr="007D1D6C">
              <w:rPr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D1D6C" w:rsidRPr="007D1D6C" w:rsidTr="00D545EA">
        <w:tc>
          <w:tcPr>
            <w:tcW w:w="312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7D1D6C" w:rsidRPr="00D751A8" w:rsidRDefault="007D1D6C" w:rsidP="008A43AF">
            <w:pPr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751A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D751A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D1D6C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D1D6C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D545EA" w:rsidRPr="00D545EA">
              <w:rPr>
                <w:color w:val="000000"/>
                <w:sz w:val="28"/>
                <w:szCs w:val="28"/>
              </w:rPr>
              <w:t xml:space="preserve">мемантина </w:t>
            </w:r>
            <w:r w:rsidRPr="007D1D6C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="00923A5E">
              <w:rPr>
                <w:color w:val="000000"/>
                <w:sz w:val="28"/>
                <w:szCs w:val="28"/>
              </w:rPr>
              <w:t>раствора стандартного образца</w:t>
            </w:r>
            <w:r w:rsidRPr="007D1D6C">
              <w:rPr>
                <w:color w:val="000000"/>
                <w:sz w:val="28"/>
                <w:szCs w:val="28"/>
              </w:rPr>
              <w:t> Б;</w:t>
            </w:r>
          </w:p>
        </w:tc>
      </w:tr>
      <w:tr w:rsidR="007D1D6C" w:rsidRPr="007D1D6C" w:rsidTr="00D545EA">
        <w:tc>
          <w:tcPr>
            <w:tcW w:w="312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7D1D6C" w:rsidRPr="00D751A8" w:rsidRDefault="007D1D6C" w:rsidP="008A43AF">
            <w:pPr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D751A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D751A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D1D6C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D1D6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7D1D6C" w:rsidRPr="007D1D6C" w:rsidTr="00D545EA">
        <w:tc>
          <w:tcPr>
            <w:tcW w:w="312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7D1D6C" w:rsidRPr="00D751A8" w:rsidRDefault="00D545EA" w:rsidP="008A43AF">
            <w:pPr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751A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="007D1D6C" w:rsidRPr="00D751A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D1D6C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7D1D6C" w:rsidRPr="007D1D6C" w:rsidRDefault="00D545EA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навеска</w:t>
            </w:r>
            <w:r w:rsidR="007D1D6C" w:rsidRPr="007D1D6C">
              <w:rPr>
                <w:color w:val="000000"/>
                <w:sz w:val="28"/>
                <w:szCs w:val="28"/>
              </w:rPr>
              <w:t xml:space="preserve"> </w:t>
            </w:r>
            <w:r w:rsidR="0092245D">
              <w:rPr>
                <w:color w:val="000000"/>
                <w:sz w:val="28"/>
                <w:szCs w:val="28"/>
              </w:rPr>
              <w:t xml:space="preserve">фармакопейного </w:t>
            </w:r>
            <w:r w:rsidR="007D1D6C" w:rsidRPr="007D1D6C">
              <w:rPr>
                <w:color w:val="000000"/>
                <w:sz w:val="28"/>
                <w:szCs w:val="28"/>
              </w:rPr>
              <w:t xml:space="preserve">стандартного образца </w:t>
            </w:r>
            <w:r w:rsidRPr="00D545EA">
              <w:rPr>
                <w:color w:val="000000"/>
                <w:sz w:val="28"/>
                <w:szCs w:val="28"/>
              </w:rPr>
              <w:t>мемантина гидрохлорида</w:t>
            </w:r>
            <w:r>
              <w:rPr>
                <w:color w:val="000000"/>
                <w:sz w:val="28"/>
                <w:szCs w:val="28"/>
              </w:rPr>
              <w:t>, мг</w:t>
            </w:r>
            <w:r w:rsidR="007D1D6C" w:rsidRPr="007D1D6C">
              <w:rPr>
                <w:color w:val="000000"/>
                <w:sz w:val="28"/>
                <w:szCs w:val="28"/>
              </w:rPr>
              <w:t>;</w:t>
            </w:r>
          </w:p>
        </w:tc>
      </w:tr>
      <w:tr w:rsidR="007D1D6C" w:rsidRPr="007D1D6C" w:rsidTr="00D545EA">
        <w:tc>
          <w:tcPr>
            <w:tcW w:w="312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7D1D6C" w:rsidRPr="00D751A8" w:rsidRDefault="007D1D6C" w:rsidP="008A43AF">
            <w:pPr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D751A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93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D1D6C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7D1D6C" w:rsidRPr="007D1D6C" w:rsidRDefault="007D1D6C" w:rsidP="008A43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D1D6C">
              <w:rPr>
                <w:color w:val="000000"/>
                <w:sz w:val="28"/>
                <w:szCs w:val="28"/>
              </w:rPr>
              <w:t xml:space="preserve">содержание </w:t>
            </w:r>
            <w:r w:rsidR="00D545EA" w:rsidRPr="00D545EA">
              <w:rPr>
                <w:color w:val="000000"/>
                <w:sz w:val="28"/>
                <w:szCs w:val="28"/>
              </w:rPr>
              <w:t xml:space="preserve">мемантина гидрохлорида в </w:t>
            </w:r>
            <w:r w:rsidR="0092245D">
              <w:rPr>
                <w:color w:val="000000"/>
                <w:sz w:val="28"/>
                <w:szCs w:val="28"/>
              </w:rPr>
              <w:t xml:space="preserve">фармакопейном </w:t>
            </w:r>
            <w:r w:rsidR="00D545EA" w:rsidRPr="00D545EA">
              <w:rPr>
                <w:color w:val="000000"/>
                <w:sz w:val="28"/>
                <w:szCs w:val="28"/>
              </w:rPr>
              <w:t>стандартном образце мемантина гидрохлорида</w:t>
            </w:r>
            <w:r w:rsidRPr="007D1D6C">
              <w:rPr>
                <w:color w:val="000000"/>
                <w:sz w:val="28"/>
                <w:szCs w:val="28"/>
              </w:rPr>
              <w:t>, %.</w:t>
            </w:r>
          </w:p>
        </w:tc>
      </w:tr>
    </w:tbl>
    <w:p w:rsidR="000D27B2" w:rsidRPr="002F66E2" w:rsidRDefault="000D27B2" w:rsidP="008A43AF">
      <w:pPr>
        <w:keepNext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7D1D6C">
        <w:rPr>
          <w:i/>
          <w:color w:val="000000"/>
          <w:sz w:val="28"/>
          <w:szCs w:val="28"/>
        </w:rPr>
        <w:t>Допустимое содержание примесей:</w:t>
      </w:r>
    </w:p>
    <w:p w:rsidR="000D27B2" w:rsidRPr="000D27B2" w:rsidRDefault="000D27B2" w:rsidP="008A4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A5454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примесь</w:t>
      </w:r>
      <w:r w:rsidR="00EB672E">
        <w:rPr>
          <w:color w:val="000000"/>
          <w:sz w:val="28"/>
          <w:szCs w:val="28"/>
        </w:rPr>
        <w:t> </w:t>
      </w:r>
      <w:r w:rsidR="002245AE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– не более 0,15</w:t>
      </w:r>
      <w:r w:rsidR="00864A84">
        <w:rPr>
          <w:color w:val="000000"/>
          <w:sz w:val="28"/>
          <w:szCs w:val="28"/>
        </w:rPr>
        <w:t> </w:t>
      </w:r>
      <w:r w:rsidRPr="000D27B2">
        <w:rPr>
          <w:color w:val="000000"/>
          <w:sz w:val="28"/>
          <w:szCs w:val="28"/>
        </w:rPr>
        <w:t>%;</w:t>
      </w:r>
    </w:p>
    <w:p w:rsidR="000D27B2" w:rsidRPr="000D27B2" w:rsidRDefault="000D27B2" w:rsidP="008A4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A5454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примесь</w:t>
      </w:r>
      <w:r w:rsidR="00EB672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B</w:t>
      </w:r>
      <w:r w:rsidRPr="000D27B2">
        <w:rPr>
          <w:color w:val="000000"/>
          <w:sz w:val="28"/>
          <w:szCs w:val="28"/>
        </w:rPr>
        <w:t xml:space="preserve"> – не более </w:t>
      </w:r>
      <w:r>
        <w:rPr>
          <w:color w:val="000000"/>
          <w:sz w:val="28"/>
          <w:szCs w:val="28"/>
        </w:rPr>
        <w:t>0,15</w:t>
      </w:r>
      <w:r w:rsidR="00864A84">
        <w:rPr>
          <w:color w:val="000000"/>
          <w:sz w:val="28"/>
          <w:szCs w:val="28"/>
        </w:rPr>
        <w:t> </w:t>
      </w:r>
      <w:r w:rsidRPr="000D27B2">
        <w:rPr>
          <w:color w:val="000000"/>
          <w:sz w:val="28"/>
          <w:szCs w:val="28"/>
        </w:rPr>
        <w:t>%;</w:t>
      </w:r>
    </w:p>
    <w:p w:rsidR="000D27B2" w:rsidRPr="000D27B2" w:rsidRDefault="000D27B2" w:rsidP="008A4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7B2">
        <w:rPr>
          <w:color w:val="000000"/>
          <w:sz w:val="28"/>
          <w:szCs w:val="28"/>
        </w:rPr>
        <w:t>-</w:t>
      </w:r>
      <w:r w:rsidR="00FA5454">
        <w:rPr>
          <w:color w:val="000000"/>
          <w:sz w:val="28"/>
          <w:szCs w:val="28"/>
          <w:lang w:val="en-US"/>
        </w:rPr>
        <w:t> </w:t>
      </w:r>
      <w:r w:rsidRPr="000D27B2">
        <w:rPr>
          <w:color w:val="000000"/>
          <w:sz w:val="28"/>
          <w:szCs w:val="28"/>
        </w:rPr>
        <w:t>примесь</w:t>
      </w:r>
      <w:r w:rsidR="00EB672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C</w:t>
      </w:r>
      <w:r w:rsidRPr="000D27B2">
        <w:rPr>
          <w:color w:val="000000"/>
          <w:sz w:val="28"/>
          <w:szCs w:val="28"/>
        </w:rPr>
        <w:t xml:space="preserve"> – не более </w:t>
      </w:r>
      <w:r>
        <w:rPr>
          <w:color w:val="000000"/>
          <w:sz w:val="28"/>
          <w:szCs w:val="28"/>
        </w:rPr>
        <w:t>0,15</w:t>
      </w:r>
      <w:r w:rsidR="00864A84">
        <w:rPr>
          <w:color w:val="000000"/>
          <w:sz w:val="28"/>
          <w:szCs w:val="28"/>
        </w:rPr>
        <w:t> </w:t>
      </w:r>
      <w:r w:rsidRPr="000D27B2">
        <w:rPr>
          <w:color w:val="000000"/>
          <w:sz w:val="28"/>
          <w:szCs w:val="28"/>
        </w:rPr>
        <w:t>%;</w:t>
      </w:r>
    </w:p>
    <w:p w:rsidR="000D27B2" w:rsidRPr="000D27B2" w:rsidRDefault="000D27B2" w:rsidP="008A4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7B2">
        <w:rPr>
          <w:color w:val="000000"/>
          <w:sz w:val="28"/>
          <w:szCs w:val="28"/>
        </w:rPr>
        <w:t>-</w:t>
      </w:r>
      <w:r w:rsidR="00FA5454">
        <w:rPr>
          <w:color w:val="000000"/>
          <w:sz w:val="28"/>
          <w:szCs w:val="28"/>
          <w:lang w:val="en-US"/>
        </w:rPr>
        <w:t> </w:t>
      </w:r>
      <w:r w:rsidRPr="000D27B2">
        <w:rPr>
          <w:color w:val="000000"/>
          <w:sz w:val="28"/>
          <w:szCs w:val="28"/>
        </w:rPr>
        <w:t>примесь</w:t>
      </w:r>
      <w:r w:rsidR="00EB672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D</w:t>
      </w:r>
      <w:r w:rsidRPr="000D27B2">
        <w:rPr>
          <w:color w:val="000000"/>
          <w:sz w:val="28"/>
          <w:szCs w:val="28"/>
        </w:rPr>
        <w:t xml:space="preserve"> – не более </w:t>
      </w:r>
      <w:r>
        <w:rPr>
          <w:color w:val="000000"/>
          <w:sz w:val="28"/>
          <w:szCs w:val="28"/>
        </w:rPr>
        <w:t>0,15</w:t>
      </w:r>
      <w:r w:rsidR="00864A84">
        <w:rPr>
          <w:color w:val="000000"/>
          <w:sz w:val="28"/>
          <w:szCs w:val="28"/>
        </w:rPr>
        <w:t> </w:t>
      </w:r>
      <w:r w:rsidRPr="000D27B2">
        <w:rPr>
          <w:color w:val="000000"/>
          <w:sz w:val="28"/>
          <w:szCs w:val="28"/>
        </w:rPr>
        <w:t>%;</w:t>
      </w:r>
    </w:p>
    <w:p w:rsidR="000D27B2" w:rsidRPr="000D27B2" w:rsidRDefault="000D27B2" w:rsidP="008A4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7B2">
        <w:rPr>
          <w:color w:val="000000"/>
          <w:sz w:val="28"/>
          <w:szCs w:val="28"/>
        </w:rPr>
        <w:t>-</w:t>
      </w:r>
      <w:r w:rsidR="00FA5454">
        <w:rPr>
          <w:color w:val="000000"/>
          <w:sz w:val="28"/>
          <w:szCs w:val="28"/>
          <w:lang w:val="en-US"/>
        </w:rPr>
        <w:t> </w:t>
      </w:r>
      <w:r w:rsidRPr="000D27B2">
        <w:rPr>
          <w:color w:val="000000"/>
          <w:sz w:val="28"/>
          <w:szCs w:val="28"/>
        </w:rPr>
        <w:t>примесь</w:t>
      </w:r>
      <w:r w:rsidR="00EB672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E</w:t>
      </w:r>
      <w:r w:rsidRPr="000D27B2">
        <w:rPr>
          <w:color w:val="000000"/>
          <w:sz w:val="28"/>
          <w:szCs w:val="28"/>
        </w:rPr>
        <w:t xml:space="preserve"> – не более </w:t>
      </w:r>
      <w:r>
        <w:rPr>
          <w:color w:val="000000"/>
          <w:sz w:val="28"/>
          <w:szCs w:val="28"/>
        </w:rPr>
        <w:t>0,15</w:t>
      </w:r>
      <w:r w:rsidR="00864A84">
        <w:rPr>
          <w:color w:val="000000"/>
          <w:sz w:val="28"/>
          <w:szCs w:val="28"/>
        </w:rPr>
        <w:t> </w:t>
      </w:r>
      <w:r w:rsidRPr="000D27B2">
        <w:rPr>
          <w:color w:val="000000"/>
          <w:sz w:val="28"/>
          <w:szCs w:val="28"/>
        </w:rPr>
        <w:t>%;</w:t>
      </w:r>
    </w:p>
    <w:p w:rsidR="000D27B2" w:rsidRPr="000D27B2" w:rsidRDefault="000D27B2" w:rsidP="008A4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7B2">
        <w:rPr>
          <w:color w:val="000000"/>
          <w:sz w:val="28"/>
          <w:szCs w:val="28"/>
        </w:rPr>
        <w:t>-</w:t>
      </w:r>
      <w:r w:rsidR="00FA5454">
        <w:rPr>
          <w:color w:val="000000"/>
          <w:sz w:val="28"/>
          <w:szCs w:val="28"/>
          <w:lang w:val="en-US"/>
        </w:rPr>
        <w:t> </w:t>
      </w:r>
      <w:r w:rsidRPr="000D27B2">
        <w:rPr>
          <w:color w:val="000000"/>
          <w:sz w:val="28"/>
          <w:szCs w:val="28"/>
        </w:rPr>
        <w:t xml:space="preserve">любая другая примесь – не более </w:t>
      </w:r>
      <w:r>
        <w:rPr>
          <w:color w:val="000000"/>
          <w:sz w:val="28"/>
          <w:szCs w:val="28"/>
        </w:rPr>
        <w:t>0,1</w:t>
      </w:r>
      <w:r w:rsidRPr="000D27B2">
        <w:rPr>
          <w:color w:val="000000"/>
          <w:sz w:val="28"/>
          <w:szCs w:val="28"/>
        </w:rPr>
        <w:t>0</w:t>
      </w:r>
      <w:r w:rsidR="00864A84">
        <w:rPr>
          <w:color w:val="000000"/>
          <w:sz w:val="28"/>
          <w:szCs w:val="28"/>
        </w:rPr>
        <w:t> </w:t>
      </w:r>
      <w:r w:rsidRPr="000D27B2">
        <w:rPr>
          <w:color w:val="000000"/>
          <w:sz w:val="28"/>
          <w:szCs w:val="28"/>
        </w:rPr>
        <w:t>%;</w:t>
      </w:r>
    </w:p>
    <w:p w:rsidR="000D27B2" w:rsidRDefault="000D27B2" w:rsidP="008A4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7B2">
        <w:rPr>
          <w:color w:val="000000"/>
          <w:sz w:val="28"/>
          <w:szCs w:val="28"/>
        </w:rPr>
        <w:t>-</w:t>
      </w:r>
      <w:r w:rsidR="00FA5454">
        <w:rPr>
          <w:color w:val="000000"/>
          <w:sz w:val="28"/>
          <w:szCs w:val="28"/>
          <w:lang w:val="en-US"/>
        </w:rPr>
        <w:t> </w:t>
      </w:r>
      <w:r w:rsidRPr="000D27B2">
        <w:rPr>
          <w:color w:val="000000"/>
          <w:sz w:val="28"/>
          <w:szCs w:val="28"/>
        </w:rPr>
        <w:t xml:space="preserve">сумма примесей – не более </w:t>
      </w:r>
      <w:r>
        <w:rPr>
          <w:color w:val="000000"/>
          <w:sz w:val="28"/>
          <w:szCs w:val="28"/>
        </w:rPr>
        <w:t>0,5</w:t>
      </w:r>
      <w:r w:rsidRPr="00A04452">
        <w:rPr>
          <w:color w:val="000000"/>
          <w:sz w:val="28"/>
          <w:szCs w:val="28"/>
        </w:rPr>
        <w:t>0</w:t>
      </w:r>
      <w:r w:rsidR="00864A84">
        <w:rPr>
          <w:color w:val="000000"/>
          <w:sz w:val="28"/>
          <w:szCs w:val="28"/>
        </w:rPr>
        <w:t> </w:t>
      </w:r>
      <w:r w:rsidRPr="000D27B2">
        <w:rPr>
          <w:color w:val="000000"/>
          <w:sz w:val="28"/>
          <w:szCs w:val="28"/>
        </w:rPr>
        <w:t>%.</w:t>
      </w:r>
    </w:p>
    <w:p w:rsidR="008C00C1" w:rsidRPr="00D44A15" w:rsidRDefault="008C00C1" w:rsidP="00D44A15">
      <w:pPr>
        <w:spacing w:line="360" w:lineRule="auto"/>
        <w:ind w:firstLine="709"/>
        <w:jc w:val="both"/>
        <w:rPr>
          <w:sz w:val="28"/>
          <w:szCs w:val="28"/>
        </w:rPr>
      </w:pPr>
      <w:r w:rsidRPr="00D44A15">
        <w:rPr>
          <w:sz w:val="28"/>
          <w:szCs w:val="28"/>
        </w:rPr>
        <w:t>Не учитывают</w:t>
      </w:r>
      <w:r w:rsidR="0092194A">
        <w:rPr>
          <w:sz w:val="28"/>
          <w:szCs w:val="28"/>
        </w:rPr>
        <w:t xml:space="preserve"> пики с относительным временем</w:t>
      </w:r>
      <w:r w:rsidRPr="00D44A15">
        <w:rPr>
          <w:sz w:val="28"/>
          <w:szCs w:val="28"/>
        </w:rPr>
        <w:t xml:space="preserve"> удерживания 0,11; 0,12; 0,13; 0,18 и 0,26 (пики остаточных растворителей) и пики, площадь которых менее площади мемантина на хроматограмме раствора </w:t>
      </w:r>
      <w:r w:rsidRPr="00D44A15">
        <w:rPr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D44A15">
        <w:rPr>
          <w:sz w:val="28"/>
          <w:szCs w:val="28"/>
        </w:rPr>
        <w:t xml:space="preserve"> (менее 0,01</w:t>
      </w:r>
      <w:r w:rsidR="00864A84" w:rsidRPr="00D44A15">
        <w:rPr>
          <w:sz w:val="28"/>
          <w:szCs w:val="28"/>
        </w:rPr>
        <w:t> </w:t>
      </w:r>
      <w:r w:rsidRPr="00D44A15">
        <w:rPr>
          <w:sz w:val="28"/>
          <w:szCs w:val="28"/>
        </w:rPr>
        <w:t>%).</w:t>
      </w:r>
    </w:p>
    <w:p w:rsidR="0056649F" w:rsidRPr="00D44A15" w:rsidRDefault="0056649F" w:rsidP="00D44A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44A15">
        <w:rPr>
          <w:rFonts w:ascii="Times New Roman" w:hAnsi="Times New Roman"/>
          <w:szCs w:val="28"/>
        </w:rPr>
        <w:t>Вода.</w:t>
      </w:r>
      <w:r w:rsidRPr="00D44A15">
        <w:rPr>
          <w:rFonts w:ascii="Times New Roman" w:hAnsi="Times New Roman"/>
          <w:b w:val="0"/>
          <w:szCs w:val="28"/>
        </w:rPr>
        <w:t xml:space="preserve"> Не более </w:t>
      </w:r>
      <w:r w:rsidR="00AA5F49" w:rsidRPr="00D44A15">
        <w:rPr>
          <w:rFonts w:ascii="Times New Roman" w:hAnsi="Times New Roman"/>
          <w:b w:val="0"/>
          <w:szCs w:val="28"/>
        </w:rPr>
        <w:t>1</w:t>
      </w:r>
      <w:r w:rsidRPr="00D44A15">
        <w:rPr>
          <w:rFonts w:ascii="Times New Roman" w:hAnsi="Times New Roman"/>
          <w:b w:val="0"/>
          <w:szCs w:val="28"/>
        </w:rPr>
        <w:t>,0</w:t>
      </w:r>
      <w:r w:rsidR="006754C7" w:rsidRPr="00D44A15">
        <w:rPr>
          <w:rFonts w:ascii="Times New Roman" w:hAnsi="Times New Roman"/>
          <w:b w:val="0"/>
          <w:szCs w:val="28"/>
        </w:rPr>
        <w:t> </w:t>
      </w:r>
      <w:r w:rsidR="008B2762">
        <w:rPr>
          <w:rFonts w:ascii="Times New Roman" w:hAnsi="Times New Roman"/>
          <w:b w:val="0"/>
          <w:szCs w:val="28"/>
        </w:rPr>
        <w:t>% (ОФС «Определение воды»</w:t>
      </w:r>
      <w:r w:rsidR="00AC1D07">
        <w:rPr>
          <w:rFonts w:ascii="Times New Roman" w:hAnsi="Times New Roman"/>
          <w:b w:val="0"/>
          <w:szCs w:val="28"/>
        </w:rPr>
        <w:t>,</w:t>
      </w:r>
      <w:r w:rsidRPr="00D44A15">
        <w:rPr>
          <w:rFonts w:ascii="Times New Roman" w:hAnsi="Times New Roman"/>
          <w:b w:val="0"/>
          <w:szCs w:val="28"/>
        </w:rPr>
        <w:t xml:space="preserve"> метод</w:t>
      </w:r>
      <w:r w:rsidR="00D545EA" w:rsidRPr="00D44A15">
        <w:rPr>
          <w:rFonts w:ascii="Times New Roman" w:hAnsi="Times New Roman"/>
          <w:b w:val="0"/>
          <w:szCs w:val="28"/>
        </w:rPr>
        <w:t> </w:t>
      </w:r>
      <w:r w:rsidR="004A18C3" w:rsidRPr="00D44A15">
        <w:rPr>
          <w:rFonts w:ascii="Times New Roman" w:hAnsi="Times New Roman"/>
          <w:b w:val="0"/>
          <w:szCs w:val="28"/>
        </w:rPr>
        <w:t>1</w:t>
      </w:r>
      <w:r w:rsidRPr="00D44A15">
        <w:rPr>
          <w:rFonts w:ascii="Times New Roman" w:hAnsi="Times New Roman"/>
          <w:b w:val="0"/>
          <w:szCs w:val="28"/>
        </w:rPr>
        <w:t xml:space="preserve">). Для определения используют </w:t>
      </w:r>
      <w:r w:rsidR="00D62509" w:rsidRPr="00D44A15">
        <w:rPr>
          <w:rFonts w:ascii="Times New Roman" w:hAnsi="Times New Roman"/>
          <w:b w:val="0"/>
          <w:szCs w:val="28"/>
        </w:rPr>
        <w:t>0,5</w:t>
      </w:r>
      <w:r w:rsidR="00864A84" w:rsidRPr="00D44A15">
        <w:rPr>
          <w:rFonts w:ascii="Times New Roman" w:hAnsi="Times New Roman"/>
          <w:b w:val="0"/>
          <w:szCs w:val="28"/>
        </w:rPr>
        <w:t> </w:t>
      </w:r>
      <w:r w:rsidRPr="00D44A15">
        <w:rPr>
          <w:rFonts w:ascii="Times New Roman" w:hAnsi="Times New Roman"/>
          <w:b w:val="0"/>
          <w:szCs w:val="28"/>
        </w:rPr>
        <w:t>г (точная навеска) субстанции</w:t>
      </w:r>
      <w:r w:rsidR="00D545EA" w:rsidRPr="00D44A15">
        <w:rPr>
          <w:rFonts w:ascii="Times New Roman" w:hAnsi="Times New Roman"/>
          <w:b w:val="0"/>
          <w:szCs w:val="28"/>
        </w:rPr>
        <w:t>.</w:t>
      </w:r>
    </w:p>
    <w:p w:rsidR="00E165F7" w:rsidRPr="00D44A15" w:rsidRDefault="00E165F7" w:rsidP="00D44A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44A15">
        <w:rPr>
          <w:rFonts w:ascii="Times New Roman" w:hAnsi="Times New Roman"/>
          <w:szCs w:val="28"/>
        </w:rPr>
        <w:lastRenderedPageBreak/>
        <w:t>Сульфатная зола.</w:t>
      </w:r>
      <w:r w:rsidR="006754C7" w:rsidRPr="00D44A15">
        <w:rPr>
          <w:rFonts w:ascii="Times New Roman" w:hAnsi="Times New Roman"/>
          <w:b w:val="0"/>
          <w:szCs w:val="28"/>
        </w:rPr>
        <w:t xml:space="preserve"> Не более 0,1</w:t>
      </w:r>
      <w:r w:rsidR="00864A84" w:rsidRPr="00D44A15">
        <w:rPr>
          <w:rFonts w:ascii="Times New Roman" w:hAnsi="Times New Roman"/>
          <w:b w:val="0"/>
          <w:szCs w:val="28"/>
        </w:rPr>
        <w:t> </w:t>
      </w:r>
      <w:r w:rsidRPr="00D44A15">
        <w:rPr>
          <w:rFonts w:ascii="Times New Roman" w:hAnsi="Times New Roman"/>
          <w:b w:val="0"/>
          <w:szCs w:val="28"/>
        </w:rPr>
        <w:t>% (ОФС «Сульфатная зола»). Для определения используют 1</w:t>
      </w:r>
      <w:r w:rsidR="006754C7" w:rsidRPr="00D44A15">
        <w:rPr>
          <w:rFonts w:ascii="Times New Roman" w:hAnsi="Times New Roman"/>
          <w:b w:val="0"/>
          <w:szCs w:val="28"/>
        </w:rPr>
        <w:t> </w:t>
      </w:r>
      <w:r w:rsidR="00943463" w:rsidRPr="00D44A15">
        <w:rPr>
          <w:rFonts w:ascii="Times New Roman" w:hAnsi="Times New Roman"/>
          <w:b w:val="0"/>
          <w:szCs w:val="28"/>
        </w:rPr>
        <w:t>г (точная навеска) субстанции.</w:t>
      </w:r>
    </w:p>
    <w:p w:rsidR="00F05014" w:rsidRPr="00D44A15" w:rsidRDefault="00CA3433" w:rsidP="00D44A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44A15">
        <w:rPr>
          <w:rFonts w:ascii="Times New Roman" w:hAnsi="Times New Roman"/>
          <w:szCs w:val="28"/>
        </w:rPr>
        <w:t>Тяжё</w:t>
      </w:r>
      <w:r w:rsidR="00E165F7" w:rsidRPr="00D44A15">
        <w:rPr>
          <w:rFonts w:ascii="Times New Roman" w:hAnsi="Times New Roman"/>
          <w:szCs w:val="28"/>
        </w:rPr>
        <w:t>лые металлы.</w:t>
      </w:r>
      <w:r w:rsidR="00F05014" w:rsidRPr="00D44A15">
        <w:rPr>
          <w:rFonts w:ascii="Times New Roman" w:hAnsi="Times New Roman"/>
          <w:b w:val="0"/>
          <w:szCs w:val="28"/>
        </w:rPr>
        <w:t xml:space="preserve"> Не более 0,001</w:t>
      </w:r>
      <w:r w:rsidR="006754C7" w:rsidRPr="00D44A15">
        <w:rPr>
          <w:rFonts w:ascii="Times New Roman" w:hAnsi="Times New Roman"/>
          <w:b w:val="0"/>
          <w:szCs w:val="28"/>
        </w:rPr>
        <w:t> </w:t>
      </w:r>
      <w:r w:rsidR="00F05014" w:rsidRPr="00D44A15">
        <w:rPr>
          <w:rFonts w:ascii="Times New Roman" w:hAnsi="Times New Roman"/>
          <w:b w:val="0"/>
          <w:szCs w:val="28"/>
        </w:rPr>
        <w:t xml:space="preserve">%. </w:t>
      </w:r>
      <w:r w:rsidR="0097075D" w:rsidRPr="00D44A15">
        <w:rPr>
          <w:rFonts w:ascii="Times New Roman" w:hAnsi="Times New Roman"/>
          <w:b w:val="0"/>
          <w:szCs w:val="28"/>
        </w:rPr>
        <w:t xml:space="preserve">Определение проводят в соответствии с </w:t>
      </w:r>
      <w:r w:rsidR="008B2762">
        <w:rPr>
          <w:rFonts w:ascii="Times New Roman" w:hAnsi="Times New Roman"/>
          <w:b w:val="0"/>
          <w:szCs w:val="28"/>
        </w:rPr>
        <w:t>ОФС «Тяжёлые металлы»</w:t>
      </w:r>
      <w:r w:rsidR="00F05014" w:rsidRPr="00D44A15">
        <w:rPr>
          <w:rFonts w:ascii="Times New Roman" w:hAnsi="Times New Roman"/>
          <w:b w:val="0"/>
          <w:szCs w:val="28"/>
        </w:rPr>
        <w:t xml:space="preserve"> </w:t>
      </w:r>
      <w:r w:rsidR="008B2762">
        <w:rPr>
          <w:rFonts w:ascii="Times New Roman" w:hAnsi="Times New Roman"/>
          <w:b w:val="0"/>
          <w:szCs w:val="28"/>
        </w:rPr>
        <w:t>(</w:t>
      </w:r>
      <w:r w:rsidR="008173FD" w:rsidRPr="00D44A15">
        <w:rPr>
          <w:rFonts w:ascii="Times New Roman" w:hAnsi="Times New Roman"/>
          <w:b w:val="0"/>
          <w:szCs w:val="28"/>
        </w:rPr>
        <w:t>метод 3А или 3Б</w:t>
      </w:r>
      <w:r w:rsidR="008B2762">
        <w:rPr>
          <w:rFonts w:ascii="Times New Roman" w:hAnsi="Times New Roman"/>
          <w:b w:val="0"/>
          <w:szCs w:val="28"/>
        </w:rPr>
        <w:t>)</w:t>
      </w:r>
      <w:r w:rsidR="00F05014" w:rsidRPr="00D44A15">
        <w:rPr>
          <w:rFonts w:ascii="Times New Roman" w:hAnsi="Times New Roman"/>
          <w:b w:val="0"/>
          <w:szCs w:val="28"/>
        </w:rPr>
        <w:t xml:space="preserve"> </w:t>
      </w:r>
      <w:r w:rsidR="0097075D" w:rsidRPr="00D44A15">
        <w:rPr>
          <w:rFonts w:ascii="Times New Roman" w:hAnsi="Times New Roman"/>
          <w:b w:val="0"/>
          <w:szCs w:val="28"/>
        </w:rPr>
        <w:t>в</w:t>
      </w:r>
      <w:r w:rsidR="0070529F" w:rsidRPr="00D44A15">
        <w:rPr>
          <w:rFonts w:ascii="Times New Roman" w:hAnsi="Times New Roman"/>
          <w:b w:val="0"/>
          <w:szCs w:val="28"/>
        </w:rPr>
        <w:t xml:space="preserve"> зольном остатке </w:t>
      </w:r>
      <w:r w:rsidR="00F05014" w:rsidRPr="00D44A15">
        <w:rPr>
          <w:rFonts w:ascii="Times New Roman" w:hAnsi="Times New Roman"/>
          <w:b w:val="0"/>
          <w:szCs w:val="28"/>
        </w:rPr>
        <w:t xml:space="preserve">полученном </w:t>
      </w:r>
      <w:r w:rsidR="0097075D" w:rsidRPr="00D44A15">
        <w:rPr>
          <w:rFonts w:ascii="Times New Roman" w:hAnsi="Times New Roman"/>
          <w:b w:val="0"/>
          <w:szCs w:val="28"/>
        </w:rPr>
        <w:t xml:space="preserve">в испытании </w:t>
      </w:r>
      <w:r w:rsidR="00FB71F0" w:rsidRPr="00D44A15">
        <w:rPr>
          <w:rFonts w:ascii="Times New Roman" w:hAnsi="Times New Roman"/>
          <w:b w:val="0"/>
          <w:szCs w:val="28"/>
        </w:rPr>
        <w:t>«</w:t>
      </w:r>
      <w:r w:rsidR="0097075D" w:rsidRPr="00D44A15">
        <w:rPr>
          <w:rFonts w:ascii="Times New Roman" w:hAnsi="Times New Roman"/>
          <w:b w:val="0"/>
          <w:szCs w:val="28"/>
        </w:rPr>
        <w:t>Сульфатная зола</w:t>
      </w:r>
      <w:r w:rsidR="00FB71F0" w:rsidRPr="00D44A15">
        <w:rPr>
          <w:rFonts w:ascii="Times New Roman" w:hAnsi="Times New Roman"/>
          <w:b w:val="0"/>
          <w:szCs w:val="28"/>
        </w:rPr>
        <w:t>»</w:t>
      </w:r>
      <w:r w:rsidR="001A3B02" w:rsidRPr="00D44A15">
        <w:rPr>
          <w:rFonts w:ascii="Times New Roman" w:hAnsi="Times New Roman"/>
          <w:b w:val="0"/>
          <w:szCs w:val="28"/>
        </w:rPr>
        <w:t>, с использованием эталонного раствора 1.</w:t>
      </w:r>
    </w:p>
    <w:p w:rsidR="00CA760C" w:rsidRPr="00D44A15" w:rsidRDefault="006A3FBB" w:rsidP="00D44A15">
      <w:pPr>
        <w:spacing w:line="360" w:lineRule="auto"/>
        <w:ind w:firstLine="709"/>
        <w:jc w:val="both"/>
        <w:rPr>
          <w:sz w:val="28"/>
          <w:szCs w:val="28"/>
        </w:rPr>
      </w:pPr>
      <w:r w:rsidRPr="00D44A15">
        <w:rPr>
          <w:b/>
          <w:sz w:val="28"/>
          <w:szCs w:val="28"/>
        </w:rPr>
        <w:t>Остаточные органические</w:t>
      </w:r>
      <w:r w:rsidRPr="00D44A15">
        <w:rPr>
          <w:b/>
          <w:sz w:val="28"/>
        </w:rPr>
        <w:t xml:space="preserve"> растворители.</w:t>
      </w:r>
      <w:r w:rsidRPr="00D44A15">
        <w:rPr>
          <w:sz w:val="28"/>
        </w:rPr>
        <w:t xml:space="preserve"> В соответствии с ОФС</w:t>
      </w:r>
      <w:r w:rsidR="00036066">
        <w:rPr>
          <w:sz w:val="28"/>
        </w:rPr>
        <w:t> </w:t>
      </w:r>
      <w:r w:rsidRPr="00D44A15">
        <w:rPr>
          <w:sz w:val="28"/>
        </w:rPr>
        <w:t>«</w:t>
      </w:r>
      <w:r w:rsidRPr="00D44A15">
        <w:rPr>
          <w:sz w:val="28"/>
          <w:szCs w:val="28"/>
        </w:rPr>
        <w:t>Остаточные органические растворители».</w:t>
      </w:r>
    </w:p>
    <w:p w:rsidR="00E165F7" w:rsidRPr="00D44A15" w:rsidRDefault="00E165F7" w:rsidP="00D44A15">
      <w:pPr>
        <w:spacing w:line="360" w:lineRule="auto"/>
        <w:ind w:firstLine="709"/>
        <w:jc w:val="both"/>
        <w:rPr>
          <w:sz w:val="28"/>
          <w:szCs w:val="28"/>
        </w:rPr>
      </w:pPr>
      <w:r w:rsidRPr="00D44A15">
        <w:rPr>
          <w:b/>
          <w:sz w:val="28"/>
          <w:szCs w:val="28"/>
        </w:rPr>
        <w:t>Микробиологическая чистота</w:t>
      </w:r>
      <w:r w:rsidR="00036066">
        <w:rPr>
          <w:sz w:val="28"/>
          <w:szCs w:val="28"/>
        </w:rPr>
        <w:t>. В соответствии с ОФС </w:t>
      </w:r>
      <w:r w:rsidRPr="00D44A15">
        <w:rPr>
          <w:sz w:val="28"/>
          <w:szCs w:val="28"/>
        </w:rPr>
        <w:t>«Микробиологическая чистота».</w:t>
      </w:r>
    </w:p>
    <w:p w:rsidR="00CA3433" w:rsidRPr="00D44A15" w:rsidRDefault="00CA3433" w:rsidP="00D44A1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44A15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2F66E2" w:rsidRPr="00D44A15" w:rsidRDefault="002F66E2" w:rsidP="00D44A15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A15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DC15C3" w:rsidRPr="00D44A15">
        <w:rPr>
          <w:rFonts w:ascii="Times New Roman" w:hAnsi="Times New Roman"/>
          <w:sz w:val="28"/>
          <w:szCs w:val="28"/>
        </w:rPr>
        <w:t>ГХ</w:t>
      </w:r>
      <w:r w:rsidR="00DC15C3" w:rsidRPr="00D44A15">
        <w:rPr>
          <w:rFonts w:ascii="Times New Roman" w:eastAsia="TimesNewRoman" w:hAnsi="Times New Roman"/>
          <w:sz w:val="28"/>
          <w:szCs w:val="28"/>
        </w:rPr>
        <w:t xml:space="preserve"> (ОФС «Газовая хроматография») </w:t>
      </w:r>
      <w:r w:rsidRPr="00D44A15">
        <w:rPr>
          <w:rFonts w:ascii="Times New Roman" w:hAnsi="Times New Roman"/>
          <w:sz w:val="28"/>
          <w:szCs w:val="28"/>
        </w:rPr>
        <w:t xml:space="preserve">в условиях испытания «Родственные примеси» со </w:t>
      </w:r>
      <w:r w:rsidR="00F05014" w:rsidRPr="00D44A15">
        <w:rPr>
          <w:rFonts w:ascii="Times New Roman" w:hAnsi="Times New Roman"/>
          <w:sz w:val="28"/>
          <w:szCs w:val="28"/>
        </w:rPr>
        <w:t>следующими</w:t>
      </w:r>
      <w:r w:rsidR="00FB71F0" w:rsidRPr="00D44A15">
        <w:rPr>
          <w:rFonts w:ascii="Times New Roman" w:hAnsi="Times New Roman"/>
          <w:sz w:val="28"/>
          <w:szCs w:val="28"/>
        </w:rPr>
        <w:t xml:space="preserve"> изменениями:</w:t>
      </w:r>
    </w:p>
    <w:p w:rsidR="00DE13AA" w:rsidRPr="00D44A15" w:rsidRDefault="00CB1A8A" w:rsidP="00D44A15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4A15">
        <w:rPr>
          <w:i/>
          <w:sz w:val="28"/>
        </w:rPr>
        <w:t>Раствор внутреннего стандарта.</w:t>
      </w:r>
      <w:r w:rsidR="00CE1397" w:rsidRPr="00D44A15">
        <w:rPr>
          <w:i/>
          <w:sz w:val="28"/>
        </w:rPr>
        <w:t xml:space="preserve"> </w:t>
      </w:r>
      <w:r w:rsidR="00DE13AA" w:rsidRPr="00D44A15">
        <w:rPr>
          <w:rFonts w:eastAsia="Calibri"/>
          <w:sz w:val="28"/>
          <w:szCs w:val="28"/>
          <w:lang w:eastAsia="en-US"/>
        </w:rPr>
        <w:t xml:space="preserve">Готовят раствор </w:t>
      </w:r>
      <w:r w:rsidR="00DE13AA" w:rsidRPr="00D44A15">
        <w:rPr>
          <w:sz w:val="28"/>
        </w:rPr>
        <w:t>адамантана</w:t>
      </w:r>
      <w:r w:rsidR="00DE13AA" w:rsidRPr="00D44A15">
        <w:rPr>
          <w:rFonts w:eastAsia="Calibri"/>
          <w:sz w:val="28"/>
          <w:szCs w:val="28"/>
          <w:lang w:eastAsia="en-US"/>
        </w:rPr>
        <w:t xml:space="preserve"> в гексане</w:t>
      </w:r>
      <w:r w:rsidR="00DE13AA" w:rsidRPr="00D44A15">
        <w:rPr>
          <w:sz w:val="28"/>
          <w:szCs w:val="28"/>
        </w:rPr>
        <w:t xml:space="preserve"> </w:t>
      </w:r>
      <w:r w:rsidR="00DE13AA" w:rsidRPr="00D44A15">
        <w:rPr>
          <w:rFonts w:eastAsia="Calibri"/>
          <w:sz w:val="28"/>
          <w:szCs w:val="28"/>
          <w:lang w:eastAsia="en-US"/>
        </w:rPr>
        <w:t>с концентрацией 4,0</w:t>
      </w:r>
      <w:r w:rsidR="006754C7" w:rsidRPr="00D44A15">
        <w:rPr>
          <w:rFonts w:eastAsia="Calibri"/>
          <w:sz w:val="28"/>
          <w:szCs w:val="28"/>
          <w:lang w:eastAsia="en-US"/>
        </w:rPr>
        <w:t> </w:t>
      </w:r>
      <w:r w:rsidR="00DE13AA" w:rsidRPr="00D44A15">
        <w:rPr>
          <w:rFonts w:eastAsia="Calibri"/>
          <w:sz w:val="28"/>
          <w:szCs w:val="28"/>
          <w:lang w:eastAsia="en-US"/>
        </w:rPr>
        <w:t>мг/мл.</w:t>
      </w:r>
    </w:p>
    <w:p w:rsidR="009939B1" w:rsidRPr="00D44A15" w:rsidRDefault="00A91FC8" w:rsidP="00D44A15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4A15">
        <w:rPr>
          <w:i/>
          <w:sz w:val="28"/>
        </w:rPr>
        <w:t>Испытуемый раствор.</w:t>
      </w:r>
      <w:r w:rsidR="00F53E05" w:rsidRPr="00D44A15">
        <w:rPr>
          <w:sz w:val="28"/>
        </w:rPr>
        <w:t xml:space="preserve"> В центрифужную пробирку вместимостью 50 мл помещают </w:t>
      </w:r>
      <w:r w:rsidR="009939B1" w:rsidRPr="00D44A15">
        <w:rPr>
          <w:sz w:val="28"/>
        </w:rPr>
        <w:t>0,</w:t>
      </w:r>
      <w:r w:rsidRPr="00D44A15">
        <w:rPr>
          <w:sz w:val="28"/>
        </w:rPr>
        <w:t>1</w:t>
      </w:r>
      <w:r w:rsidR="006754C7" w:rsidRPr="00D44A15">
        <w:rPr>
          <w:sz w:val="28"/>
        </w:rPr>
        <w:t> </w:t>
      </w:r>
      <w:r w:rsidRPr="00D44A15">
        <w:rPr>
          <w:sz w:val="28"/>
        </w:rPr>
        <w:t xml:space="preserve">г </w:t>
      </w:r>
      <w:r w:rsidR="008867FF" w:rsidRPr="00D44A15">
        <w:rPr>
          <w:sz w:val="28"/>
        </w:rPr>
        <w:t xml:space="preserve">(точная навеска) </w:t>
      </w:r>
      <w:r w:rsidR="009939B1" w:rsidRPr="00D44A15">
        <w:rPr>
          <w:sz w:val="28"/>
        </w:rPr>
        <w:t>субстанции</w:t>
      </w:r>
      <w:r w:rsidR="008867FF" w:rsidRPr="00D44A15">
        <w:rPr>
          <w:sz w:val="28"/>
        </w:rPr>
        <w:t xml:space="preserve">, </w:t>
      </w:r>
      <w:r w:rsidR="009939B1" w:rsidRPr="00D44A15">
        <w:rPr>
          <w:rFonts w:eastAsia="Calibri"/>
          <w:sz w:val="28"/>
          <w:szCs w:val="28"/>
          <w:lang w:eastAsia="en-US"/>
        </w:rPr>
        <w:t>прибавляют 15</w:t>
      </w:r>
      <w:r w:rsidR="00864A84" w:rsidRPr="00D44A15">
        <w:rPr>
          <w:rFonts w:eastAsia="Calibri"/>
          <w:sz w:val="28"/>
          <w:szCs w:val="28"/>
          <w:lang w:eastAsia="en-US"/>
        </w:rPr>
        <w:t> </w:t>
      </w:r>
      <w:r w:rsidR="009939B1" w:rsidRPr="00D44A15">
        <w:rPr>
          <w:rFonts w:eastAsia="Calibri"/>
          <w:sz w:val="28"/>
          <w:szCs w:val="28"/>
          <w:lang w:eastAsia="en-US"/>
        </w:rPr>
        <w:t xml:space="preserve">мл натрия гидроксида раствора </w:t>
      </w:r>
      <w:r w:rsidR="008867FF" w:rsidRPr="00D44A15">
        <w:rPr>
          <w:rFonts w:eastAsia="Calibri"/>
          <w:sz w:val="28"/>
          <w:szCs w:val="28"/>
          <w:lang w:eastAsia="en-US"/>
        </w:rPr>
        <w:t>1</w:t>
      </w:r>
      <w:r w:rsidR="00864A84" w:rsidRPr="00D44A15">
        <w:rPr>
          <w:rFonts w:eastAsia="Calibri"/>
          <w:sz w:val="28"/>
          <w:szCs w:val="28"/>
          <w:lang w:eastAsia="en-US"/>
        </w:rPr>
        <w:t> </w:t>
      </w:r>
      <w:r w:rsidR="009939B1" w:rsidRPr="00D44A15">
        <w:rPr>
          <w:rFonts w:eastAsia="Calibri"/>
          <w:sz w:val="28"/>
          <w:szCs w:val="28"/>
          <w:lang w:eastAsia="en-US"/>
        </w:rPr>
        <w:t>М</w:t>
      </w:r>
      <w:r w:rsidR="008867FF" w:rsidRPr="00D44A15">
        <w:rPr>
          <w:rFonts w:eastAsia="Calibri"/>
          <w:sz w:val="28"/>
          <w:szCs w:val="28"/>
          <w:lang w:eastAsia="en-US"/>
        </w:rPr>
        <w:t>, перемешивают</w:t>
      </w:r>
      <w:r w:rsidR="00F05014" w:rsidRPr="00D44A15">
        <w:rPr>
          <w:rFonts w:eastAsia="Calibri"/>
          <w:sz w:val="28"/>
          <w:szCs w:val="28"/>
          <w:lang w:eastAsia="en-US"/>
        </w:rPr>
        <w:t>,</w:t>
      </w:r>
      <w:r w:rsidR="00864A84" w:rsidRPr="00D44A15">
        <w:rPr>
          <w:rFonts w:eastAsia="Calibri"/>
          <w:sz w:val="28"/>
          <w:szCs w:val="28"/>
          <w:lang w:eastAsia="en-US"/>
        </w:rPr>
        <w:t xml:space="preserve"> прибавляют 25</w:t>
      </w:r>
      <w:r w:rsidR="006754C7" w:rsidRPr="00D44A15">
        <w:rPr>
          <w:rFonts w:eastAsia="Calibri"/>
          <w:sz w:val="28"/>
          <w:szCs w:val="28"/>
          <w:lang w:eastAsia="en-US"/>
        </w:rPr>
        <w:t> </w:t>
      </w:r>
      <w:r w:rsidR="008867FF" w:rsidRPr="00D44A15">
        <w:rPr>
          <w:rFonts w:eastAsia="Calibri"/>
          <w:sz w:val="28"/>
          <w:szCs w:val="28"/>
          <w:lang w:eastAsia="en-US"/>
        </w:rPr>
        <w:t>мл раствора внутреннего стандарта</w:t>
      </w:r>
      <w:r w:rsidR="00945CD1" w:rsidRPr="00D44A15">
        <w:rPr>
          <w:rFonts w:eastAsia="Calibri"/>
          <w:sz w:val="28"/>
          <w:szCs w:val="28"/>
          <w:lang w:eastAsia="en-US"/>
        </w:rPr>
        <w:t xml:space="preserve"> и</w:t>
      </w:r>
      <w:r w:rsidR="009939B1" w:rsidRPr="00D44A15">
        <w:rPr>
          <w:rFonts w:eastAsia="Calibri"/>
          <w:sz w:val="28"/>
          <w:szCs w:val="28"/>
          <w:lang w:eastAsia="en-US"/>
        </w:rPr>
        <w:t xml:space="preserve"> встряхивают в течение 1</w:t>
      </w:r>
      <w:r w:rsidR="008867FF" w:rsidRPr="00D44A15">
        <w:rPr>
          <w:rFonts w:eastAsia="Calibri"/>
          <w:sz w:val="28"/>
          <w:szCs w:val="28"/>
          <w:lang w:eastAsia="en-US"/>
        </w:rPr>
        <w:t>5</w:t>
      </w:r>
      <w:r w:rsidR="006754C7" w:rsidRPr="00D44A15">
        <w:rPr>
          <w:rFonts w:eastAsia="Calibri"/>
          <w:sz w:val="28"/>
          <w:szCs w:val="28"/>
          <w:lang w:eastAsia="en-US"/>
        </w:rPr>
        <w:t> </w:t>
      </w:r>
      <w:r w:rsidR="009939B1" w:rsidRPr="00D44A15">
        <w:rPr>
          <w:rFonts w:eastAsia="Calibri"/>
          <w:sz w:val="28"/>
          <w:szCs w:val="28"/>
          <w:lang w:eastAsia="en-US"/>
        </w:rPr>
        <w:t>мин. После разделения слоёв фильтруют часть верхнего (гексанового) слоя</w:t>
      </w:r>
      <w:r w:rsidR="00945CD1" w:rsidRPr="00D44A15">
        <w:rPr>
          <w:rFonts w:eastAsia="Calibri"/>
          <w:sz w:val="28"/>
          <w:szCs w:val="28"/>
          <w:lang w:eastAsia="en-US"/>
        </w:rPr>
        <w:t xml:space="preserve"> через </w:t>
      </w:r>
      <w:r w:rsidR="009939B1" w:rsidRPr="00D44A15">
        <w:rPr>
          <w:rFonts w:eastAsia="Calibri"/>
          <w:sz w:val="28"/>
          <w:szCs w:val="28"/>
          <w:lang w:eastAsia="en-US"/>
        </w:rPr>
        <w:t>натрия сульфат безводны</w:t>
      </w:r>
      <w:r w:rsidR="00945CD1" w:rsidRPr="00D44A15">
        <w:rPr>
          <w:rFonts w:eastAsia="Calibri"/>
          <w:sz w:val="28"/>
          <w:szCs w:val="28"/>
          <w:lang w:eastAsia="en-US"/>
        </w:rPr>
        <w:t>й</w:t>
      </w:r>
      <w:r w:rsidR="009939B1" w:rsidRPr="00D44A15">
        <w:rPr>
          <w:rFonts w:eastAsia="Calibri"/>
          <w:sz w:val="28"/>
          <w:szCs w:val="28"/>
          <w:lang w:eastAsia="en-US"/>
        </w:rPr>
        <w:t>.</w:t>
      </w:r>
    </w:p>
    <w:p w:rsidR="00CB1A8A" w:rsidRPr="00A622E4" w:rsidRDefault="005F6DAF" w:rsidP="00A622E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4A15">
        <w:rPr>
          <w:i/>
          <w:sz w:val="28"/>
        </w:rPr>
        <w:t>Раствор стандартного образца</w:t>
      </w:r>
      <w:r w:rsidR="00CB1A8A" w:rsidRPr="00D44A15">
        <w:rPr>
          <w:i/>
          <w:sz w:val="28"/>
        </w:rPr>
        <w:t>.</w:t>
      </w:r>
      <w:r w:rsidR="009939B1" w:rsidRPr="00D44A15">
        <w:rPr>
          <w:sz w:val="28"/>
        </w:rPr>
        <w:t xml:space="preserve"> </w:t>
      </w:r>
      <w:r w:rsidR="0081783A" w:rsidRPr="00D44A15">
        <w:rPr>
          <w:sz w:val="28"/>
        </w:rPr>
        <w:t xml:space="preserve">В центрифужную пробирку вместимостью 50 мл помещают </w:t>
      </w:r>
      <w:r w:rsidR="00945CD1" w:rsidRPr="00D44A15">
        <w:rPr>
          <w:sz w:val="28"/>
        </w:rPr>
        <w:t>0,1</w:t>
      </w:r>
      <w:r w:rsidR="006754C7" w:rsidRPr="00D44A15">
        <w:rPr>
          <w:sz w:val="28"/>
        </w:rPr>
        <w:t> </w:t>
      </w:r>
      <w:r w:rsidR="00945CD1" w:rsidRPr="00D44A15">
        <w:rPr>
          <w:sz w:val="28"/>
        </w:rPr>
        <w:t xml:space="preserve">г (точная навеска) </w:t>
      </w:r>
      <w:r w:rsidR="00E92497" w:rsidRPr="00D44A15">
        <w:rPr>
          <w:sz w:val="28"/>
        </w:rPr>
        <w:t xml:space="preserve">фармакопейного </w:t>
      </w:r>
      <w:r w:rsidR="00945CD1" w:rsidRPr="00D44A15">
        <w:rPr>
          <w:sz w:val="28"/>
        </w:rPr>
        <w:t xml:space="preserve">стандартного образца мемантина гидрохлорида, </w:t>
      </w:r>
      <w:r w:rsidR="00945CD1" w:rsidRPr="00D44A15">
        <w:rPr>
          <w:rFonts w:eastAsia="Calibri"/>
          <w:color w:val="000000"/>
          <w:sz w:val="28"/>
          <w:szCs w:val="28"/>
          <w:lang w:eastAsia="en-US"/>
        </w:rPr>
        <w:t>прибавляют 15</w:t>
      </w:r>
      <w:r w:rsidR="006754C7" w:rsidRPr="00D44A15">
        <w:rPr>
          <w:rFonts w:eastAsia="Calibri"/>
          <w:color w:val="000000"/>
          <w:sz w:val="28"/>
          <w:szCs w:val="28"/>
          <w:lang w:eastAsia="en-US"/>
        </w:rPr>
        <w:t> </w:t>
      </w:r>
      <w:r w:rsidR="00945CD1" w:rsidRPr="00D44A15">
        <w:rPr>
          <w:rFonts w:eastAsia="Calibri"/>
          <w:color w:val="000000"/>
          <w:sz w:val="28"/>
          <w:szCs w:val="28"/>
          <w:lang w:eastAsia="en-US"/>
        </w:rPr>
        <w:t>мл натрия</w:t>
      </w:r>
      <w:r w:rsidR="00945CD1" w:rsidRPr="00865A5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45CD1" w:rsidRPr="00A622E4">
        <w:rPr>
          <w:rFonts w:eastAsia="Calibri"/>
          <w:color w:val="000000"/>
          <w:sz w:val="28"/>
          <w:szCs w:val="28"/>
          <w:lang w:eastAsia="en-US"/>
        </w:rPr>
        <w:t xml:space="preserve">гидроксида раствора </w:t>
      </w:r>
      <w:r w:rsidR="00945CD1" w:rsidRPr="00A622E4">
        <w:rPr>
          <w:rFonts w:eastAsia="Calibri"/>
          <w:sz w:val="28"/>
          <w:szCs w:val="28"/>
        </w:rPr>
        <w:t>1</w:t>
      </w:r>
      <w:r w:rsidR="00F3321A" w:rsidRPr="00A622E4">
        <w:rPr>
          <w:rFonts w:eastAsia="Calibri"/>
          <w:sz w:val="28"/>
          <w:szCs w:val="28"/>
        </w:rPr>
        <w:t> </w:t>
      </w:r>
      <w:r w:rsidR="00945CD1" w:rsidRPr="00A622E4">
        <w:rPr>
          <w:rFonts w:eastAsia="Calibri"/>
          <w:sz w:val="28"/>
          <w:szCs w:val="28"/>
        </w:rPr>
        <w:t>М</w:t>
      </w:r>
      <w:r w:rsidR="00945CD1" w:rsidRPr="00A622E4">
        <w:rPr>
          <w:rFonts w:eastAsia="Calibri"/>
          <w:color w:val="000000"/>
          <w:sz w:val="28"/>
          <w:szCs w:val="28"/>
          <w:lang w:eastAsia="en-US"/>
        </w:rPr>
        <w:t>, перемешивают</w:t>
      </w:r>
      <w:r w:rsidR="00F05014" w:rsidRPr="00A622E4">
        <w:rPr>
          <w:rFonts w:eastAsia="Calibri"/>
          <w:color w:val="000000"/>
          <w:sz w:val="28"/>
          <w:szCs w:val="28"/>
          <w:lang w:eastAsia="en-US"/>
        </w:rPr>
        <w:t>,</w:t>
      </w:r>
      <w:r w:rsidR="00864A84" w:rsidRPr="00A622E4">
        <w:rPr>
          <w:rFonts w:eastAsia="Calibri"/>
          <w:color w:val="000000"/>
          <w:sz w:val="28"/>
          <w:szCs w:val="28"/>
          <w:lang w:eastAsia="en-US"/>
        </w:rPr>
        <w:t xml:space="preserve"> прибавляют </w:t>
      </w:r>
      <w:r w:rsidR="00864A84" w:rsidRPr="00A622E4">
        <w:rPr>
          <w:rFonts w:eastAsia="Calibri"/>
          <w:color w:val="000000" w:themeColor="text1"/>
          <w:sz w:val="28"/>
          <w:szCs w:val="28"/>
          <w:lang w:eastAsia="en-US"/>
        </w:rPr>
        <w:t>25</w:t>
      </w:r>
      <w:r w:rsidR="006754C7" w:rsidRPr="00A622E4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945CD1" w:rsidRPr="00A622E4">
        <w:rPr>
          <w:rFonts w:eastAsia="Calibri"/>
          <w:color w:val="000000" w:themeColor="text1"/>
          <w:sz w:val="28"/>
          <w:szCs w:val="28"/>
          <w:lang w:eastAsia="en-US"/>
        </w:rPr>
        <w:t>мл</w:t>
      </w:r>
      <w:r w:rsidR="00945CD1" w:rsidRPr="00A622E4">
        <w:rPr>
          <w:rFonts w:eastAsia="Calibri"/>
          <w:color w:val="000000"/>
          <w:sz w:val="28"/>
          <w:szCs w:val="28"/>
          <w:lang w:eastAsia="en-US"/>
        </w:rPr>
        <w:t xml:space="preserve"> раствора внутреннего стандарта и встряхивают в течение 15</w:t>
      </w:r>
      <w:r w:rsidR="006754C7" w:rsidRPr="00A622E4">
        <w:rPr>
          <w:rFonts w:eastAsia="Calibri"/>
          <w:color w:val="000000"/>
          <w:sz w:val="28"/>
          <w:szCs w:val="28"/>
          <w:lang w:eastAsia="en-US"/>
        </w:rPr>
        <w:t> </w:t>
      </w:r>
      <w:r w:rsidR="00945CD1" w:rsidRPr="00A622E4">
        <w:rPr>
          <w:rFonts w:eastAsia="Calibri"/>
          <w:color w:val="000000"/>
          <w:sz w:val="28"/>
          <w:szCs w:val="28"/>
          <w:lang w:eastAsia="en-US"/>
        </w:rPr>
        <w:t>мин. После разделения слоёв фильтруют часть верхнего (гексанового) слоя через натрия сульфат безводный</w:t>
      </w:r>
      <w:r w:rsidR="00A91FC8" w:rsidRPr="00A622E4">
        <w:rPr>
          <w:sz w:val="28"/>
          <w:szCs w:val="28"/>
        </w:rPr>
        <w:t>.</w:t>
      </w:r>
    </w:p>
    <w:p w:rsidR="00A91FC8" w:rsidRPr="00A622E4" w:rsidRDefault="00A91FC8" w:rsidP="00A622E4">
      <w:pPr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A622E4">
        <w:rPr>
          <w:color w:val="000000"/>
          <w:sz w:val="28"/>
          <w:szCs w:val="28"/>
        </w:rPr>
        <w:t xml:space="preserve">Хроматографируют </w:t>
      </w:r>
      <w:r w:rsidR="008A0339" w:rsidRPr="00A622E4">
        <w:rPr>
          <w:sz w:val="28"/>
          <w:szCs w:val="28"/>
        </w:rPr>
        <w:t>раствор стандартного образца</w:t>
      </w:r>
      <w:r w:rsidR="001A3059" w:rsidRPr="00A622E4">
        <w:rPr>
          <w:sz w:val="28"/>
          <w:szCs w:val="28"/>
        </w:rPr>
        <w:t xml:space="preserve"> и</w:t>
      </w:r>
      <w:r w:rsidR="001A3059" w:rsidRPr="00A622E4">
        <w:rPr>
          <w:color w:val="000000"/>
          <w:sz w:val="28"/>
          <w:szCs w:val="28"/>
        </w:rPr>
        <w:t xml:space="preserve"> </w:t>
      </w:r>
      <w:r w:rsidRPr="00A622E4">
        <w:rPr>
          <w:color w:val="000000"/>
          <w:sz w:val="28"/>
          <w:szCs w:val="28"/>
        </w:rPr>
        <w:t>испытуемый раствор</w:t>
      </w:r>
      <w:r w:rsidR="001A3059" w:rsidRPr="00A622E4">
        <w:rPr>
          <w:color w:val="000000"/>
          <w:sz w:val="28"/>
          <w:szCs w:val="28"/>
        </w:rPr>
        <w:t>ы</w:t>
      </w:r>
      <w:r w:rsidRPr="00A622E4">
        <w:rPr>
          <w:color w:val="000000"/>
          <w:sz w:val="28"/>
          <w:szCs w:val="28"/>
        </w:rPr>
        <w:t>.</w:t>
      </w:r>
    </w:p>
    <w:p w:rsidR="00A91FC8" w:rsidRPr="00A622E4" w:rsidRDefault="00A91FC8" w:rsidP="00A622E4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22E4">
        <w:rPr>
          <w:rFonts w:eastAsia="Calibri"/>
          <w:i/>
          <w:color w:val="000000"/>
          <w:sz w:val="28"/>
          <w:szCs w:val="28"/>
          <w:lang w:eastAsia="en-US"/>
        </w:rPr>
        <w:lastRenderedPageBreak/>
        <w:t xml:space="preserve">Пригодность хроматографической системы. </w:t>
      </w:r>
      <w:r w:rsidRPr="00A622E4">
        <w:rPr>
          <w:rFonts w:eastAsia="Calibri"/>
          <w:color w:val="000000"/>
          <w:sz w:val="28"/>
          <w:szCs w:val="28"/>
          <w:lang w:eastAsia="en-US"/>
        </w:rPr>
        <w:t xml:space="preserve">На хроматограмме </w:t>
      </w:r>
      <w:r w:rsidR="008A0339" w:rsidRPr="00A622E4">
        <w:rPr>
          <w:sz w:val="28"/>
          <w:szCs w:val="28"/>
        </w:rPr>
        <w:t>раствора стандартного образца</w:t>
      </w:r>
      <w:r w:rsidRPr="00A622E4">
        <w:rPr>
          <w:color w:val="000000"/>
          <w:sz w:val="28"/>
          <w:szCs w:val="28"/>
        </w:rPr>
        <w:t>:</w:t>
      </w:r>
    </w:p>
    <w:p w:rsidR="001A3059" w:rsidRPr="00A622E4" w:rsidRDefault="001A3059" w:rsidP="00A622E4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22E4">
        <w:rPr>
          <w:rFonts w:eastAsia="Calibri"/>
          <w:color w:val="000000"/>
          <w:sz w:val="28"/>
          <w:szCs w:val="28"/>
          <w:lang w:eastAsia="en-US"/>
        </w:rPr>
        <w:t>- </w:t>
      </w:r>
      <w:r w:rsidRPr="00A622E4">
        <w:rPr>
          <w:rFonts w:eastAsia="Calibri"/>
          <w:i/>
          <w:color w:val="000000"/>
          <w:sz w:val="28"/>
          <w:szCs w:val="28"/>
          <w:lang w:eastAsia="en-US"/>
        </w:rPr>
        <w:t>фактор асимметрии</w:t>
      </w:r>
      <w:r w:rsidRPr="00A622E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622E4">
        <w:rPr>
          <w:rFonts w:eastAsia="Calibri"/>
          <w:i/>
          <w:color w:val="000000"/>
          <w:sz w:val="28"/>
          <w:szCs w:val="28"/>
          <w:lang w:eastAsia="en-US"/>
        </w:rPr>
        <w:t>пика (</w:t>
      </w:r>
      <w:r w:rsidRPr="00A622E4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 w:rsidRPr="00A622E4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A622E4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A622E4">
        <w:rPr>
          <w:rFonts w:eastAsia="Calibri"/>
          <w:color w:val="000000"/>
          <w:sz w:val="28"/>
          <w:szCs w:val="28"/>
          <w:lang w:eastAsia="en-US"/>
        </w:rPr>
        <w:t xml:space="preserve"> мемантина </w:t>
      </w:r>
      <w:r w:rsidR="00D10273" w:rsidRPr="00A622E4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="00D10273" w:rsidRPr="00A622E4">
        <w:rPr>
          <w:color w:val="000000"/>
          <w:sz w:val="28"/>
          <w:szCs w:val="28"/>
        </w:rPr>
        <w:t xml:space="preserve">внутреннего стандарта </w:t>
      </w:r>
      <w:r w:rsidRPr="00A622E4">
        <w:rPr>
          <w:rFonts w:eastAsia="Calibri"/>
          <w:color w:val="000000"/>
          <w:sz w:val="28"/>
          <w:szCs w:val="28"/>
          <w:lang w:eastAsia="en-US"/>
        </w:rPr>
        <w:t>должен быть не более 2,0;</w:t>
      </w:r>
    </w:p>
    <w:p w:rsidR="001A3059" w:rsidRPr="00A622E4" w:rsidRDefault="001A3059" w:rsidP="00A622E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22E4">
        <w:rPr>
          <w:rFonts w:eastAsia="Calibri"/>
          <w:sz w:val="28"/>
          <w:szCs w:val="28"/>
          <w:lang w:eastAsia="en-US"/>
        </w:rPr>
        <w:t>-</w:t>
      </w:r>
      <w:r w:rsidRPr="00A622E4">
        <w:rPr>
          <w:rFonts w:eastAsia="Calibri"/>
          <w:i/>
          <w:sz w:val="28"/>
          <w:szCs w:val="28"/>
          <w:lang w:eastAsia="en-US"/>
        </w:rPr>
        <w:t> относительное стандартное отклонение</w:t>
      </w:r>
      <w:r w:rsidRPr="00A622E4">
        <w:rPr>
          <w:rFonts w:eastAsia="Calibri"/>
          <w:sz w:val="28"/>
          <w:szCs w:val="28"/>
          <w:lang w:eastAsia="en-US"/>
        </w:rPr>
        <w:t xml:space="preserve"> </w:t>
      </w:r>
      <w:r w:rsidR="004104DB" w:rsidRPr="00A622E4">
        <w:rPr>
          <w:sz w:val="28"/>
          <w:szCs w:val="28"/>
        </w:rPr>
        <w:t>отношени</w:t>
      </w:r>
      <w:r w:rsidR="00412127" w:rsidRPr="00A622E4">
        <w:rPr>
          <w:sz w:val="28"/>
          <w:szCs w:val="28"/>
        </w:rPr>
        <w:t>я</w:t>
      </w:r>
      <w:r w:rsidR="004104DB" w:rsidRPr="00A622E4">
        <w:rPr>
          <w:sz w:val="28"/>
          <w:szCs w:val="28"/>
        </w:rPr>
        <w:t xml:space="preserve"> площади пика </w:t>
      </w:r>
      <w:r w:rsidRPr="00A622E4">
        <w:rPr>
          <w:rFonts w:eastAsia="Calibri"/>
          <w:sz w:val="28"/>
          <w:szCs w:val="28"/>
          <w:lang w:eastAsia="en-US"/>
        </w:rPr>
        <w:t xml:space="preserve">мемантина </w:t>
      </w:r>
      <w:r w:rsidR="004104DB" w:rsidRPr="00A622E4">
        <w:rPr>
          <w:sz w:val="28"/>
          <w:szCs w:val="28"/>
        </w:rPr>
        <w:t xml:space="preserve">к площади пика </w:t>
      </w:r>
      <w:r w:rsidR="00D10273" w:rsidRPr="00A622E4">
        <w:rPr>
          <w:sz w:val="28"/>
          <w:szCs w:val="28"/>
        </w:rPr>
        <w:t xml:space="preserve">внутреннего стандарта </w:t>
      </w:r>
      <w:r w:rsidRPr="00A622E4">
        <w:rPr>
          <w:rFonts w:eastAsia="Calibri"/>
          <w:sz w:val="28"/>
          <w:szCs w:val="28"/>
          <w:lang w:eastAsia="en-US"/>
        </w:rPr>
        <w:t xml:space="preserve">должно быть не более </w:t>
      </w:r>
      <w:r w:rsidR="0097547E" w:rsidRPr="00A622E4">
        <w:rPr>
          <w:rFonts w:eastAsia="Calibri"/>
          <w:sz w:val="28"/>
          <w:szCs w:val="28"/>
          <w:lang w:eastAsia="en-US"/>
        </w:rPr>
        <w:t>2</w:t>
      </w:r>
      <w:r w:rsidRPr="00A622E4">
        <w:rPr>
          <w:rFonts w:eastAsia="Calibri"/>
          <w:sz w:val="28"/>
          <w:szCs w:val="28"/>
          <w:lang w:eastAsia="en-US"/>
        </w:rPr>
        <w:t>,0</w:t>
      </w:r>
      <w:r w:rsidR="008A0339" w:rsidRPr="00A622E4">
        <w:rPr>
          <w:rFonts w:eastAsia="Calibri"/>
          <w:sz w:val="28"/>
          <w:szCs w:val="28"/>
          <w:lang w:eastAsia="en-US"/>
        </w:rPr>
        <w:t> </w:t>
      </w:r>
      <w:r w:rsidRPr="00A622E4">
        <w:rPr>
          <w:rFonts w:eastAsia="Calibri"/>
          <w:sz w:val="28"/>
          <w:szCs w:val="28"/>
          <w:lang w:eastAsia="en-US"/>
        </w:rPr>
        <w:t>% (6 </w:t>
      </w:r>
      <w:r w:rsidR="00F3321A" w:rsidRPr="00A622E4">
        <w:rPr>
          <w:rFonts w:eastAsia="Calibri"/>
          <w:sz w:val="28"/>
          <w:szCs w:val="28"/>
          <w:lang w:eastAsia="en-US"/>
        </w:rPr>
        <w:t>введений</w:t>
      </w:r>
      <w:r w:rsidRPr="00A622E4">
        <w:rPr>
          <w:rFonts w:eastAsia="Calibri"/>
          <w:sz w:val="28"/>
          <w:szCs w:val="28"/>
          <w:lang w:eastAsia="en-US"/>
        </w:rPr>
        <w:t>).</w:t>
      </w:r>
    </w:p>
    <w:p w:rsidR="00501113" w:rsidRPr="00A622E4" w:rsidRDefault="00501113" w:rsidP="00A622E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22E4">
        <w:rPr>
          <w:sz w:val="28"/>
          <w:szCs w:val="28"/>
        </w:rPr>
        <w:t xml:space="preserve">Содержание </w:t>
      </w:r>
      <w:r w:rsidR="0097547E" w:rsidRPr="00A622E4">
        <w:rPr>
          <w:sz w:val="28"/>
          <w:szCs w:val="28"/>
        </w:rPr>
        <w:t xml:space="preserve">мемантина гидрохлорида </w:t>
      </w:r>
      <w:r w:rsidR="0097547E" w:rsidRPr="00A622E4">
        <w:rPr>
          <w:sz w:val="28"/>
          <w:szCs w:val="28"/>
          <w:lang w:val="en-US"/>
        </w:rPr>
        <w:t>C</w:t>
      </w:r>
      <w:r w:rsidR="0097547E" w:rsidRPr="00A622E4">
        <w:rPr>
          <w:sz w:val="28"/>
          <w:szCs w:val="28"/>
          <w:vertAlign w:val="subscript"/>
        </w:rPr>
        <w:t>12</w:t>
      </w:r>
      <w:r w:rsidR="0097547E" w:rsidRPr="00A622E4">
        <w:rPr>
          <w:sz w:val="28"/>
          <w:szCs w:val="28"/>
          <w:lang w:val="en-US"/>
        </w:rPr>
        <w:t>H</w:t>
      </w:r>
      <w:r w:rsidR="0097547E" w:rsidRPr="00A622E4">
        <w:rPr>
          <w:sz w:val="28"/>
          <w:szCs w:val="28"/>
          <w:vertAlign w:val="subscript"/>
        </w:rPr>
        <w:t>21</w:t>
      </w:r>
      <w:r w:rsidR="0097547E" w:rsidRPr="00A622E4">
        <w:rPr>
          <w:sz w:val="28"/>
          <w:szCs w:val="28"/>
          <w:lang w:val="en-US"/>
        </w:rPr>
        <w:t>N</w:t>
      </w:r>
      <w:r w:rsidR="0097547E" w:rsidRPr="00A622E4">
        <w:rPr>
          <w:sz w:val="28"/>
          <w:szCs w:val="28"/>
        </w:rPr>
        <w:t>·</w:t>
      </w:r>
      <w:r w:rsidR="0097547E" w:rsidRPr="00A622E4">
        <w:rPr>
          <w:sz w:val="28"/>
          <w:szCs w:val="28"/>
          <w:lang w:val="en-US"/>
        </w:rPr>
        <w:t>HCl</w:t>
      </w:r>
      <w:r w:rsidR="0097547E" w:rsidRPr="00A622E4">
        <w:rPr>
          <w:sz w:val="28"/>
          <w:szCs w:val="28"/>
        </w:rPr>
        <w:t xml:space="preserve"> в субстанции в </w:t>
      </w:r>
      <w:r w:rsidR="00533E58">
        <w:rPr>
          <w:sz w:val="28"/>
          <w:szCs w:val="28"/>
        </w:rPr>
        <w:t>пересчё</w:t>
      </w:r>
      <w:r w:rsidR="0097547E" w:rsidRPr="00A622E4">
        <w:rPr>
          <w:sz w:val="28"/>
          <w:szCs w:val="28"/>
        </w:rPr>
        <w:t>те на безводное и свободное от остаточных органических растворителей вещество</w:t>
      </w:r>
      <w:r w:rsidRPr="00A622E4">
        <w:rPr>
          <w:sz w:val="28"/>
          <w:szCs w:val="28"/>
        </w:rPr>
        <w:t xml:space="preserve"> (</w:t>
      </w:r>
      <w:r w:rsidRPr="00A622E4">
        <w:rPr>
          <w:rFonts w:ascii="Cambria Math" w:hAnsi="Cambria Math"/>
          <w:i/>
          <w:sz w:val="28"/>
          <w:szCs w:val="28"/>
        </w:rPr>
        <w:t>Х</w:t>
      </w:r>
      <w:r w:rsidRPr="00A622E4">
        <w:rPr>
          <w:sz w:val="28"/>
          <w:szCs w:val="28"/>
        </w:rPr>
        <w:t>) вычисляют по формуле:</w:t>
      </w:r>
    </w:p>
    <w:p w:rsidR="00501113" w:rsidRPr="00F845E4" w:rsidRDefault="00501113" w:rsidP="00F845E4">
      <w:pPr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∙P∙25∙100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∙25∙(100-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91"/>
        <w:gridCol w:w="370"/>
        <w:gridCol w:w="8112"/>
      </w:tblGrid>
      <w:tr w:rsidR="00ED71FD" w:rsidRPr="000D27B2" w:rsidTr="00F2120C">
        <w:tc>
          <w:tcPr>
            <w:tcW w:w="312" w:type="pct"/>
          </w:tcPr>
          <w:p w:rsidR="00ED71FD" w:rsidRPr="000D27B2" w:rsidRDefault="00ED71FD" w:rsidP="00EF5001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D27B2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7" w:type="pct"/>
          </w:tcPr>
          <w:p w:rsidR="00ED71FD" w:rsidRPr="003F3DE9" w:rsidRDefault="00ED71FD" w:rsidP="00EF5001">
            <w:pPr>
              <w:keepNext/>
              <w:spacing w:after="120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3F3DE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B</w:t>
            </w:r>
            <w:r w:rsidRPr="003F3DE9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ED71FD" w:rsidRPr="000D27B2" w:rsidRDefault="00ED71FD" w:rsidP="00EF5001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D27B2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38" w:type="pct"/>
          </w:tcPr>
          <w:p w:rsidR="00ED71FD" w:rsidRDefault="00ED71FD" w:rsidP="00EF5001">
            <w:pPr>
              <w:keepNext/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отношение площади пика </w:t>
            </w:r>
            <w:r w:rsidRPr="00D60148">
              <w:rPr>
                <w:color w:val="000000"/>
                <w:sz w:val="28"/>
                <w:szCs w:val="28"/>
              </w:rPr>
              <w:t>мемантина</w:t>
            </w:r>
            <w:r w:rsidRPr="00A806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площади пика внутреннего стандарта на хроматограмме испытуемого раствора;</w:t>
            </w:r>
          </w:p>
        </w:tc>
      </w:tr>
      <w:tr w:rsidR="00ED71FD" w:rsidRPr="000D27B2" w:rsidTr="00F2120C">
        <w:tc>
          <w:tcPr>
            <w:tcW w:w="312" w:type="pct"/>
          </w:tcPr>
          <w:p w:rsidR="00ED71FD" w:rsidRPr="000D27B2" w:rsidRDefault="00ED71FD" w:rsidP="00EF500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7" w:type="pct"/>
          </w:tcPr>
          <w:p w:rsidR="00ED71FD" w:rsidRPr="003F3DE9" w:rsidRDefault="00ED71FD" w:rsidP="00EF5001">
            <w:pPr>
              <w:spacing w:after="120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3F3DE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B</w:t>
            </w:r>
            <w:r w:rsidRPr="003F3DE9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ED71FD" w:rsidRPr="000D27B2" w:rsidRDefault="00ED71FD" w:rsidP="00EF500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D27B2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38" w:type="pct"/>
          </w:tcPr>
          <w:p w:rsidR="00ED71FD" w:rsidRPr="00E92497" w:rsidRDefault="00ED71FD" w:rsidP="00EF5001">
            <w:pPr>
              <w:spacing w:after="120"/>
              <w:rPr>
                <w:sz w:val="28"/>
                <w:szCs w:val="28"/>
                <w:lang w:eastAsia="en-US"/>
              </w:rPr>
            </w:pPr>
            <w:r w:rsidRPr="00E92497">
              <w:rPr>
                <w:sz w:val="28"/>
                <w:szCs w:val="28"/>
              </w:rPr>
              <w:t xml:space="preserve">отношение площади пика </w:t>
            </w:r>
            <w:r w:rsidRPr="00E92497">
              <w:rPr>
                <w:color w:val="000000"/>
                <w:sz w:val="28"/>
                <w:szCs w:val="28"/>
              </w:rPr>
              <w:t>мемантина</w:t>
            </w:r>
            <w:r w:rsidRPr="00E92497">
              <w:rPr>
                <w:sz w:val="28"/>
                <w:szCs w:val="28"/>
              </w:rPr>
              <w:t xml:space="preserve"> к площади пика внутреннего стандарта на хроматограмме </w:t>
            </w:r>
            <w:r w:rsidR="00E92497" w:rsidRPr="00E92497">
              <w:rPr>
                <w:sz w:val="28"/>
                <w:szCs w:val="28"/>
              </w:rPr>
              <w:t>раствора стандартного образца</w:t>
            </w:r>
            <w:r w:rsidRPr="00E92497">
              <w:rPr>
                <w:sz w:val="28"/>
                <w:szCs w:val="28"/>
              </w:rPr>
              <w:t xml:space="preserve">;  </w:t>
            </w:r>
          </w:p>
        </w:tc>
      </w:tr>
      <w:tr w:rsidR="00A16B97" w:rsidRPr="000D27B2" w:rsidTr="00F2120C">
        <w:tc>
          <w:tcPr>
            <w:tcW w:w="312" w:type="pct"/>
          </w:tcPr>
          <w:p w:rsidR="00A16B97" w:rsidRPr="000D27B2" w:rsidRDefault="00A16B97" w:rsidP="00EF500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7" w:type="pct"/>
          </w:tcPr>
          <w:p w:rsidR="00A16B97" w:rsidRPr="003F3DE9" w:rsidRDefault="00A16B97" w:rsidP="00EF5001">
            <w:pPr>
              <w:spacing w:after="120"/>
              <w:jc w:val="both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3F3DE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F3DE9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 xml:space="preserve">1 </w:t>
            </w:r>
          </w:p>
        </w:tc>
        <w:tc>
          <w:tcPr>
            <w:tcW w:w="193" w:type="pct"/>
          </w:tcPr>
          <w:p w:rsidR="00A16B97" w:rsidRPr="000D27B2" w:rsidRDefault="00A16B97" w:rsidP="00EF500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D27B2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38" w:type="pct"/>
          </w:tcPr>
          <w:p w:rsidR="00A16B97" w:rsidRPr="000D27B2" w:rsidRDefault="00A16B97" w:rsidP="00EF5001">
            <w:pPr>
              <w:pStyle w:val="a9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D27B2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A16B97" w:rsidRPr="000D27B2" w:rsidTr="00F2120C">
        <w:tc>
          <w:tcPr>
            <w:tcW w:w="312" w:type="pct"/>
          </w:tcPr>
          <w:p w:rsidR="00A16B97" w:rsidRPr="000D27B2" w:rsidRDefault="00A16B97" w:rsidP="00EF500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7" w:type="pct"/>
          </w:tcPr>
          <w:p w:rsidR="00A16B97" w:rsidRPr="003F3DE9" w:rsidRDefault="00A16B97" w:rsidP="00EF5001">
            <w:pPr>
              <w:spacing w:after="120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F3DE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F3DE9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A16B97" w:rsidRPr="000D27B2" w:rsidRDefault="00A16B97" w:rsidP="00EF500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D27B2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38" w:type="pct"/>
          </w:tcPr>
          <w:p w:rsidR="00A16B97" w:rsidRPr="000D27B2" w:rsidRDefault="00A16B97" w:rsidP="00EF5001">
            <w:pPr>
              <w:pStyle w:val="a9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D27B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E9249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фармакопейного </w:t>
            </w:r>
            <w:r w:rsidRPr="000D27B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стандартного образца </w:t>
            </w:r>
            <w:r w:rsidRPr="00D60148">
              <w:rPr>
                <w:rFonts w:ascii="Times New Roman" w:hAnsi="Times New Roman"/>
                <w:b w:val="0"/>
                <w:color w:val="000000"/>
                <w:szCs w:val="28"/>
              </w:rPr>
              <w:t>мемантина гидрохлорида</w:t>
            </w:r>
            <w:r w:rsidRPr="000D27B2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A16B97" w:rsidRPr="000D27B2" w:rsidTr="00F2120C">
        <w:tc>
          <w:tcPr>
            <w:tcW w:w="312" w:type="pct"/>
          </w:tcPr>
          <w:p w:rsidR="00A16B97" w:rsidRPr="000D27B2" w:rsidRDefault="00A16B97" w:rsidP="00EF500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7" w:type="pct"/>
          </w:tcPr>
          <w:p w:rsidR="00A16B97" w:rsidRPr="003F3DE9" w:rsidRDefault="00A16B97" w:rsidP="00EF5001">
            <w:pPr>
              <w:pStyle w:val="a9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3F3DE9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A16B97" w:rsidRPr="000D27B2" w:rsidRDefault="00A16B97" w:rsidP="00EF500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D27B2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38" w:type="pct"/>
          </w:tcPr>
          <w:p w:rsidR="00A16B97" w:rsidRPr="00A16B97" w:rsidRDefault="00A16B97" w:rsidP="00EF5001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D27B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Pr="00D60148">
              <w:rPr>
                <w:rFonts w:ascii="Times New Roman" w:hAnsi="Times New Roman"/>
                <w:b w:val="0"/>
                <w:color w:val="000000"/>
                <w:szCs w:val="28"/>
              </w:rPr>
              <w:t>мемантина гидрохлорида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 w:rsidR="00E9249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фармакопейном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стандартном образце</w:t>
            </w:r>
            <w:r w:rsidRPr="00A16B9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60148">
              <w:rPr>
                <w:rFonts w:ascii="Times New Roman" w:hAnsi="Times New Roman"/>
                <w:b w:val="0"/>
                <w:color w:val="000000"/>
                <w:szCs w:val="28"/>
              </w:rPr>
              <w:t>мемантина гидрохлорида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Pr="000D27B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%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12127" w:rsidRPr="000D27B2" w:rsidTr="00F2120C">
        <w:tc>
          <w:tcPr>
            <w:tcW w:w="312" w:type="pct"/>
          </w:tcPr>
          <w:p w:rsidR="00412127" w:rsidRPr="000D27B2" w:rsidRDefault="00412127" w:rsidP="00EF500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7" w:type="pct"/>
          </w:tcPr>
          <w:p w:rsidR="00412127" w:rsidRPr="003F3DE9" w:rsidRDefault="00412127" w:rsidP="00EF5001">
            <w:pPr>
              <w:pStyle w:val="a9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3F3DE9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193" w:type="pct"/>
          </w:tcPr>
          <w:p w:rsidR="00412127" w:rsidRPr="000D27B2" w:rsidRDefault="00412127" w:rsidP="00EF500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D27B2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38" w:type="pct"/>
          </w:tcPr>
          <w:p w:rsidR="00412127" w:rsidRPr="000D27B2" w:rsidRDefault="00412127" w:rsidP="00EF5001">
            <w:pPr>
              <w:pStyle w:val="a9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A144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суммарное содержание воды и остаточных органических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растворителей в субстанции, %.</w:t>
            </w:r>
          </w:p>
        </w:tc>
      </w:tr>
    </w:tbl>
    <w:p w:rsidR="00CA3433" w:rsidRDefault="00CA3433" w:rsidP="001E17B9">
      <w:pPr>
        <w:pStyle w:val="ab"/>
        <w:keepNext/>
        <w:spacing w:before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3433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22452D" w:rsidRPr="00A16B97" w:rsidRDefault="00861B91" w:rsidP="00EF500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42959">
        <w:rPr>
          <w:rFonts w:ascii="Times New Roman" w:hAnsi="Times New Roman"/>
          <w:sz w:val="28"/>
          <w:szCs w:val="28"/>
        </w:rPr>
        <w:t>плотно</w:t>
      </w:r>
      <w:r>
        <w:rPr>
          <w:rFonts w:ascii="Times New Roman" w:hAnsi="Times New Roman"/>
          <w:sz w:val="28"/>
          <w:szCs w:val="28"/>
        </w:rPr>
        <w:t xml:space="preserve"> укупоренной упаковке.</w:t>
      </w:r>
    </w:p>
    <w:sectPr w:rsidR="0022452D" w:rsidRPr="00A16B97" w:rsidSect="00C461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B0" w:rsidRDefault="006151B0">
      <w:r>
        <w:separator/>
      </w:r>
    </w:p>
  </w:endnote>
  <w:endnote w:type="continuationSeparator" w:id="0">
    <w:p w:rsidR="006151B0" w:rsidRDefault="0061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65" w:rsidRDefault="001350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1269"/>
      <w:docPartObj>
        <w:docPartGallery w:val="Page Numbers (Bottom of Page)"/>
        <w:docPartUnique/>
      </w:docPartObj>
    </w:sdtPr>
    <w:sdtEndPr/>
    <w:sdtContent>
      <w:p w:rsidR="006151B0" w:rsidRDefault="00371EEF" w:rsidP="00453945">
        <w:pPr>
          <w:pStyle w:val="a5"/>
          <w:jc w:val="center"/>
        </w:pPr>
        <w:r w:rsidRPr="009F7D8E">
          <w:rPr>
            <w:sz w:val="28"/>
            <w:szCs w:val="28"/>
          </w:rPr>
          <w:fldChar w:fldCharType="begin"/>
        </w:r>
        <w:r w:rsidR="006151B0" w:rsidRPr="009F7D8E">
          <w:rPr>
            <w:sz w:val="28"/>
            <w:szCs w:val="28"/>
          </w:rPr>
          <w:instrText xml:space="preserve"> PAGE   \* MERGEFORMAT </w:instrText>
        </w:r>
        <w:r w:rsidRPr="009F7D8E">
          <w:rPr>
            <w:sz w:val="28"/>
            <w:szCs w:val="28"/>
          </w:rPr>
          <w:fldChar w:fldCharType="separate"/>
        </w:r>
        <w:r w:rsidR="00E01316">
          <w:rPr>
            <w:noProof/>
            <w:sz w:val="28"/>
            <w:szCs w:val="28"/>
          </w:rPr>
          <w:t>3</w:t>
        </w:r>
        <w:r w:rsidRPr="009F7D8E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65" w:rsidRPr="00135065" w:rsidRDefault="00135065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B0" w:rsidRDefault="006151B0">
      <w:r>
        <w:separator/>
      </w:r>
    </w:p>
  </w:footnote>
  <w:footnote w:type="continuationSeparator" w:id="0">
    <w:p w:rsidR="006151B0" w:rsidRDefault="0061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65" w:rsidRDefault="001350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B0" w:rsidRPr="00182350" w:rsidRDefault="006151B0">
    <w:pPr>
      <w:pStyle w:val="a3"/>
      <w:rPr>
        <w:sz w:val="28"/>
        <w:szCs w:val="28"/>
      </w:rPr>
    </w:pPr>
  </w:p>
  <w:p w:rsidR="006151B0" w:rsidRDefault="006151B0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B0" w:rsidRPr="00C4616C" w:rsidRDefault="006151B0" w:rsidP="00496DF0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3190E"/>
    <w:multiLevelType w:val="hybridMultilevel"/>
    <w:tmpl w:val="D8D4D206"/>
    <w:lvl w:ilvl="0" w:tplc="490A9880">
      <w:start w:val="1"/>
      <w:numFmt w:val="decimal"/>
      <w:lvlText w:val="%1."/>
      <w:lvlJc w:val="left"/>
      <w:pPr>
        <w:ind w:left="1740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95169"/>
    <w:multiLevelType w:val="hybridMultilevel"/>
    <w:tmpl w:val="FF2E335A"/>
    <w:lvl w:ilvl="0" w:tplc="575CB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657212"/>
    <w:multiLevelType w:val="hybridMultilevel"/>
    <w:tmpl w:val="E52C83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6B7251A"/>
    <w:multiLevelType w:val="hybridMultilevel"/>
    <w:tmpl w:val="D6588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7342CB"/>
    <w:multiLevelType w:val="hybridMultilevel"/>
    <w:tmpl w:val="43B83C04"/>
    <w:lvl w:ilvl="0" w:tplc="9A705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0773"/>
    <w:rsid w:val="00000850"/>
    <w:rsid w:val="00001D1E"/>
    <w:rsid w:val="0000237E"/>
    <w:rsid w:val="00003476"/>
    <w:rsid w:val="000041A9"/>
    <w:rsid w:val="000052C3"/>
    <w:rsid w:val="00007FB7"/>
    <w:rsid w:val="00010F29"/>
    <w:rsid w:val="00011074"/>
    <w:rsid w:val="0001180A"/>
    <w:rsid w:val="00015B24"/>
    <w:rsid w:val="00015DD2"/>
    <w:rsid w:val="00020AD7"/>
    <w:rsid w:val="00023524"/>
    <w:rsid w:val="00023A01"/>
    <w:rsid w:val="00030A99"/>
    <w:rsid w:val="00030CB9"/>
    <w:rsid w:val="00032698"/>
    <w:rsid w:val="00036066"/>
    <w:rsid w:val="0003791B"/>
    <w:rsid w:val="00037C58"/>
    <w:rsid w:val="000457E7"/>
    <w:rsid w:val="000458B7"/>
    <w:rsid w:val="0004719F"/>
    <w:rsid w:val="00050294"/>
    <w:rsid w:val="000516C3"/>
    <w:rsid w:val="00053065"/>
    <w:rsid w:val="00055D12"/>
    <w:rsid w:val="00063FFE"/>
    <w:rsid w:val="000705A3"/>
    <w:rsid w:val="000742CF"/>
    <w:rsid w:val="00076824"/>
    <w:rsid w:val="000805F4"/>
    <w:rsid w:val="00083F3E"/>
    <w:rsid w:val="00084334"/>
    <w:rsid w:val="00086506"/>
    <w:rsid w:val="00087B3F"/>
    <w:rsid w:val="00090EA1"/>
    <w:rsid w:val="00090F67"/>
    <w:rsid w:val="000917E4"/>
    <w:rsid w:val="00094EEE"/>
    <w:rsid w:val="000A0FB4"/>
    <w:rsid w:val="000A1050"/>
    <w:rsid w:val="000A2B8F"/>
    <w:rsid w:val="000A45D3"/>
    <w:rsid w:val="000A4606"/>
    <w:rsid w:val="000A47E7"/>
    <w:rsid w:val="000A512A"/>
    <w:rsid w:val="000B040D"/>
    <w:rsid w:val="000B6253"/>
    <w:rsid w:val="000B76EA"/>
    <w:rsid w:val="000B7C5F"/>
    <w:rsid w:val="000C0597"/>
    <w:rsid w:val="000C1F8D"/>
    <w:rsid w:val="000C7BB4"/>
    <w:rsid w:val="000D27B2"/>
    <w:rsid w:val="000D3D3F"/>
    <w:rsid w:val="000D54D1"/>
    <w:rsid w:val="000E1E3B"/>
    <w:rsid w:val="000E2961"/>
    <w:rsid w:val="000E7225"/>
    <w:rsid w:val="000E7C3B"/>
    <w:rsid w:val="000F4169"/>
    <w:rsid w:val="000F6EB2"/>
    <w:rsid w:val="000F7905"/>
    <w:rsid w:val="0010097E"/>
    <w:rsid w:val="00100E5D"/>
    <w:rsid w:val="00105595"/>
    <w:rsid w:val="00107EB9"/>
    <w:rsid w:val="001128CC"/>
    <w:rsid w:val="00112C40"/>
    <w:rsid w:val="00120D1C"/>
    <w:rsid w:val="001215EF"/>
    <w:rsid w:val="00124446"/>
    <w:rsid w:val="00125B35"/>
    <w:rsid w:val="001263A5"/>
    <w:rsid w:val="001308E8"/>
    <w:rsid w:val="00131395"/>
    <w:rsid w:val="00135065"/>
    <w:rsid w:val="0013642F"/>
    <w:rsid w:val="0014049A"/>
    <w:rsid w:val="00147786"/>
    <w:rsid w:val="00152E6E"/>
    <w:rsid w:val="001553C2"/>
    <w:rsid w:val="00157E80"/>
    <w:rsid w:val="001608E7"/>
    <w:rsid w:val="0016299E"/>
    <w:rsid w:val="0016383A"/>
    <w:rsid w:val="00163EA5"/>
    <w:rsid w:val="00165153"/>
    <w:rsid w:val="001670C2"/>
    <w:rsid w:val="0017140B"/>
    <w:rsid w:val="00173AD3"/>
    <w:rsid w:val="00173F01"/>
    <w:rsid w:val="00177BF2"/>
    <w:rsid w:val="00177C5D"/>
    <w:rsid w:val="001817B5"/>
    <w:rsid w:val="00182350"/>
    <w:rsid w:val="00183956"/>
    <w:rsid w:val="00185CE8"/>
    <w:rsid w:val="00187BE3"/>
    <w:rsid w:val="0019274C"/>
    <w:rsid w:val="00194AFF"/>
    <w:rsid w:val="001A1449"/>
    <w:rsid w:val="001A164A"/>
    <w:rsid w:val="001A1905"/>
    <w:rsid w:val="001A1C9F"/>
    <w:rsid w:val="001A2012"/>
    <w:rsid w:val="001A3059"/>
    <w:rsid w:val="001A3B02"/>
    <w:rsid w:val="001A4835"/>
    <w:rsid w:val="001A48E0"/>
    <w:rsid w:val="001A77DA"/>
    <w:rsid w:val="001B091E"/>
    <w:rsid w:val="001C0253"/>
    <w:rsid w:val="001C3C0F"/>
    <w:rsid w:val="001C4BC3"/>
    <w:rsid w:val="001D467A"/>
    <w:rsid w:val="001D4F09"/>
    <w:rsid w:val="001E05BE"/>
    <w:rsid w:val="001E0979"/>
    <w:rsid w:val="001E17B9"/>
    <w:rsid w:val="001E1D57"/>
    <w:rsid w:val="001E37D2"/>
    <w:rsid w:val="001E3C73"/>
    <w:rsid w:val="001E5F84"/>
    <w:rsid w:val="001F12AA"/>
    <w:rsid w:val="001F2111"/>
    <w:rsid w:val="001F23C3"/>
    <w:rsid w:val="001F3871"/>
    <w:rsid w:val="002001F7"/>
    <w:rsid w:val="002013A6"/>
    <w:rsid w:val="0020171F"/>
    <w:rsid w:val="00204CB0"/>
    <w:rsid w:val="00205535"/>
    <w:rsid w:val="002058C0"/>
    <w:rsid w:val="002063BF"/>
    <w:rsid w:val="0020775D"/>
    <w:rsid w:val="00211A79"/>
    <w:rsid w:val="00215968"/>
    <w:rsid w:val="0022081A"/>
    <w:rsid w:val="0022452D"/>
    <w:rsid w:val="002245AE"/>
    <w:rsid w:val="0022475F"/>
    <w:rsid w:val="00225098"/>
    <w:rsid w:val="00225CD0"/>
    <w:rsid w:val="002320C2"/>
    <w:rsid w:val="002348FC"/>
    <w:rsid w:val="0023555C"/>
    <w:rsid w:val="00240674"/>
    <w:rsid w:val="002430E5"/>
    <w:rsid w:val="002440F2"/>
    <w:rsid w:val="00252149"/>
    <w:rsid w:val="00253030"/>
    <w:rsid w:val="00255E48"/>
    <w:rsid w:val="00257E4A"/>
    <w:rsid w:val="0026042A"/>
    <w:rsid w:val="00261834"/>
    <w:rsid w:val="00263118"/>
    <w:rsid w:val="00266BAE"/>
    <w:rsid w:val="0027029D"/>
    <w:rsid w:val="0027188E"/>
    <w:rsid w:val="00274504"/>
    <w:rsid w:val="00274B91"/>
    <w:rsid w:val="002753FD"/>
    <w:rsid w:val="00281AD9"/>
    <w:rsid w:val="00284FB1"/>
    <w:rsid w:val="002856B9"/>
    <w:rsid w:val="002909C9"/>
    <w:rsid w:val="00292B20"/>
    <w:rsid w:val="002944BB"/>
    <w:rsid w:val="00295101"/>
    <w:rsid w:val="002A0093"/>
    <w:rsid w:val="002A15E3"/>
    <w:rsid w:val="002A2137"/>
    <w:rsid w:val="002A25FF"/>
    <w:rsid w:val="002A2D3C"/>
    <w:rsid w:val="002A6489"/>
    <w:rsid w:val="002B08F9"/>
    <w:rsid w:val="002B2423"/>
    <w:rsid w:val="002B466E"/>
    <w:rsid w:val="002B6234"/>
    <w:rsid w:val="002B70FF"/>
    <w:rsid w:val="002C000F"/>
    <w:rsid w:val="002C20B4"/>
    <w:rsid w:val="002C2B10"/>
    <w:rsid w:val="002D0564"/>
    <w:rsid w:val="002D40CB"/>
    <w:rsid w:val="002D6A64"/>
    <w:rsid w:val="002E7F17"/>
    <w:rsid w:val="002E7FD8"/>
    <w:rsid w:val="002F3E4B"/>
    <w:rsid w:val="002F417A"/>
    <w:rsid w:val="002F4C7E"/>
    <w:rsid w:val="002F624D"/>
    <w:rsid w:val="002F66E2"/>
    <w:rsid w:val="00300CA6"/>
    <w:rsid w:val="00306F07"/>
    <w:rsid w:val="003112AB"/>
    <w:rsid w:val="00311956"/>
    <w:rsid w:val="00313123"/>
    <w:rsid w:val="00315304"/>
    <w:rsid w:val="00315DCD"/>
    <w:rsid w:val="00321953"/>
    <w:rsid w:val="00323112"/>
    <w:rsid w:val="00323C02"/>
    <w:rsid w:val="0032614F"/>
    <w:rsid w:val="00326E97"/>
    <w:rsid w:val="00327098"/>
    <w:rsid w:val="00327AC1"/>
    <w:rsid w:val="003313D0"/>
    <w:rsid w:val="00331EF5"/>
    <w:rsid w:val="00334F02"/>
    <w:rsid w:val="00335914"/>
    <w:rsid w:val="003371B1"/>
    <w:rsid w:val="0033751C"/>
    <w:rsid w:val="00337956"/>
    <w:rsid w:val="003419C2"/>
    <w:rsid w:val="00343C13"/>
    <w:rsid w:val="003460A5"/>
    <w:rsid w:val="00350198"/>
    <w:rsid w:val="00350939"/>
    <w:rsid w:val="0035239E"/>
    <w:rsid w:val="00353388"/>
    <w:rsid w:val="003555E8"/>
    <w:rsid w:val="0036037A"/>
    <w:rsid w:val="003606C7"/>
    <w:rsid w:val="00362953"/>
    <w:rsid w:val="00363CD8"/>
    <w:rsid w:val="00366D3C"/>
    <w:rsid w:val="0037102C"/>
    <w:rsid w:val="00371EEF"/>
    <w:rsid w:val="0037268A"/>
    <w:rsid w:val="00377F54"/>
    <w:rsid w:val="00381EC0"/>
    <w:rsid w:val="0038271A"/>
    <w:rsid w:val="00382B72"/>
    <w:rsid w:val="003836E5"/>
    <w:rsid w:val="0038414E"/>
    <w:rsid w:val="00385ED7"/>
    <w:rsid w:val="00386BFE"/>
    <w:rsid w:val="0039290F"/>
    <w:rsid w:val="00393D2E"/>
    <w:rsid w:val="003950CB"/>
    <w:rsid w:val="00396A6F"/>
    <w:rsid w:val="003A1B75"/>
    <w:rsid w:val="003A457A"/>
    <w:rsid w:val="003A5F95"/>
    <w:rsid w:val="003A746A"/>
    <w:rsid w:val="003B052E"/>
    <w:rsid w:val="003B330E"/>
    <w:rsid w:val="003B4E47"/>
    <w:rsid w:val="003B508F"/>
    <w:rsid w:val="003B648B"/>
    <w:rsid w:val="003B726F"/>
    <w:rsid w:val="003C010F"/>
    <w:rsid w:val="003C17B5"/>
    <w:rsid w:val="003C2FB4"/>
    <w:rsid w:val="003C3994"/>
    <w:rsid w:val="003C45B6"/>
    <w:rsid w:val="003E5DB3"/>
    <w:rsid w:val="003F093C"/>
    <w:rsid w:val="003F2679"/>
    <w:rsid w:val="003F32E2"/>
    <w:rsid w:val="003F3DE9"/>
    <w:rsid w:val="003F5F99"/>
    <w:rsid w:val="003F6E35"/>
    <w:rsid w:val="003F75A9"/>
    <w:rsid w:val="003F78DF"/>
    <w:rsid w:val="00404510"/>
    <w:rsid w:val="004067AA"/>
    <w:rsid w:val="004104DB"/>
    <w:rsid w:val="004112E7"/>
    <w:rsid w:val="00411E53"/>
    <w:rsid w:val="00412127"/>
    <w:rsid w:val="00414EFB"/>
    <w:rsid w:val="0042485A"/>
    <w:rsid w:val="00426ADA"/>
    <w:rsid w:val="00427870"/>
    <w:rsid w:val="00432BE6"/>
    <w:rsid w:val="00440871"/>
    <w:rsid w:val="00444DEB"/>
    <w:rsid w:val="004450DC"/>
    <w:rsid w:val="00445CF8"/>
    <w:rsid w:val="00447427"/>
    <w:rsid w:val="00451A12"/>
    <w:rsid w:val="00453945"/>
    <w:rsid w:val="00453FD1"/>
    <w:rsid w:val="004546F9"/>
    <w:rsid w:val="00455B85"/>
    <w:rsid w:val="00456B97"/>
    <w:rsid w:val="00457BBA"/>
    <w:rsid w:val="004600FA"/>
    <w:rsid w:val="004616D2"/>
    <w:rsid w:val="00462FB0"/>
    <w:rsid w:val="00467099"/>
    <w:rsid w:val="00467E36"/>
    <w:rsid w:val="0047533B"/>
    <w:rsid w:val="004817C9"/>
    <w:rsid w:val="00483767"/>
    <w:rsid w:val="00483A89"/>
    <w:rsid w:val="00496DF0"/>
    <w:rsid w:val="004A022C"/>
    <w:rsid w:val="004A18C3"/>
    <w:rsid w:val="004A6EEC"/>
    <w:rsid w:val="004A70A1"/>
    <w:rsid w:val="004B2CBD"/>
    <w:rsid w:val="004B36AD"/>
    <w:rsid w:val="004B3FFF"/>
    <w:rsid w:val="004B4FFA"/>
    <w:rsid w:val="004B58C9"/>
    <w:rsid w:val="004B6953"/>
    <w:rsid w:val="004C0BB1"/>
    <w:rsid w:val="004C402A"/>
    <w:rsid w:val="004C4508"/>
    <w:rsid w:val="004C475F"/>
    <w:rsid w:val="004D19F2"/>
    <w:rsid w:val="004D4122"/>
    <w:rsid w:val="004D4CF1"/>
    <w:rsid w:val="004D7FBC"/>
    <w:rsid w:val="004E1695"/>
    <w:rsid w:val="004E1857"/>
    <w:rsid w:val="004E1C5C"/>
    <w:rsid w:val="004E5110"/>
    <w:rsid w:val="004E64D2"/>
    <w:rsid w:val="004F5E97"/>
    <w:rsid w:val="004F7B71"/>
    <w:rsid w:val="00501113"/>
    <w:rsid w:val="00501D8C"/>
    <w:rsid w:val="0050250B"/>
    <w:rsid w:val="0050396E"/>
    <w:rsid w:val="00505EFE"/>
    <w:rsid w:val="00506C0D"/>
    <w:rsid w:val="00507306"/>
    <w:rsid w:val="00507D92"/>
    <w:rsid w:val="00510C86"/>
    <w:rsid w:val="00510FE2"/>
    <w:rsid w:val="0051279E"/>
    <w:rsid w:val="005130C9"/>
    <w:rsid w:val="00520731"/>
    <w:rsid w:val="00522442"/>
    <w:rsid w:val="00523E7C"/>
    <w:rsid w:val="00524F2C"/>
    <w:rsid w:val="00527765"/>
    <w:rsid w:val="00527EE3"/>
    <w:rsid w:val="005320E8"/>
    <w:rsid w:val="005326AE"/>
    <w:rsid w:val="00532D6D"/>
    <w:rsid w:val="00533E58"/>
    <w:rsid w:val="00534241"/>
    <w:rsid w:val="00536686"/>
    <w:rsid w:val="00537F60"/>
    <w:rsid w:val="00540DCF"/>
    <w:rsid w:val="00541469"/>
    <w:rsid w:val="0054216B"/>
    <w:rsid w:val="00544975"/>
    <w:rsid w:val="00545F9B"/>
    <w:rsid w:val="00555B8D"/>
    <w:rsid w:val="005617D9"/>
    <w:rsid w:val="00566057"/>
    <w:rsid w:val="0056649F"/>
    <w:rsid w:val="00570E78"/>
    <w:rsid w:val="00574B8A"/>
    <w:rsid w:val="005832F2"/>
    <w:rsid w:val="0058589F"/>
    <w:rsid w:val="00593048"/>
    <w:rsid w:val="005931C1"/>
    <w:rsid w:val="005934CC"/>
    <w:rsid w:val="00595162"/>
    <w:rsid w:val="005A0B4D"/>
    <w:rsid w:val="005A42C3"/>
    <w:rsid w:val="005A51E9"/>
    <w:rsid w:val="005A6859"/>
    <w:rsid w:val="005B2921"/>
    <w:rsid w:val="005B790B"/>
    <w:rsid w:val="005C0235"/>
    <w:rsid w:val="005C1725"/>
    <w:rsid w:val="005C37A4"/>
    <w:rsid w:val="005D082C"/>
    <w:rsid w:val="005D236A"/>
    <w:rsid w:val="005D30F2"/>
    <w:rsid w:val="005D565D"/>
    <w:rsid w:val="005E09E8"/>
    <w:rsid w:val="005E34DC"/>
    <w:rsid w:val="005E490D"/>
    <w:rsid w:val="005F4386"/>
    <w:rsid w:val="005F6DAF"/>
    <w:rsid w:val="006019D9"/>
    <w:rsid w:val="00602F8C"/>
    <w:rsid w:val="00605F2B"/>
    <w:rsid w:val="00610326"/>
    <w:rsid w:val="006151B0"/>
    <w:rsid w:val="006151E9"/>
    <w:rsid w:val="00615850"/>
    <w:rsid w:val="00625683"/>
    <w:rsid w:val="006272A9"/>
    <w:rsid w:val="00627A18"/>
    <w:rsid w:val="00627FC4"/>
    <w:rsid w:val="006324BE"/>
    <w:rsid w:val="00640E54"/>
    <w:rsid w:val="00641F06"/>
    <w:rsid w:val="00642959"/>
    <w:rsid w:val="00643218"/>
    <w:rsid w:val="006503D9"/>
    <w:rsid w:val="0065049B"/>
    <w:rsid w:val="00650F75"/>
    <w:rsid w:val="00652784"/>
    <w:rsid w:val="006539F2"/>
    <w:rsid w:val="00654C7B"/>
    <w:rsid w:val="006554D2"/>
    <w:rsid w:val="0065595A"/>
    <w:rsid w:val="006576B4"/>
    <w:rsid w:val="00664F33"/>
    <w:rsid w:val="00666BDD"/>
    <w:rsid w:val="006713FB"/>
    <w:rsid w:val="00671F82"/>
    <w:rsid w:val="006754C7"/>
    <w:rsid w:val="00675EE9"/>
    <w:rsid w:val="00676AEF"/>
    <w:rsid w:val="00676F6B"/>
    <w:rsid w:val="00680C13"/>
    <w:rsid w:val="006910E2"/>
    <w:rsid w:val="006924EF"/>
    <w:rsid w:val="0069548D"/>
    <w:rsid w:val="00697752"/>
    <w:rsid w:val="006A1741"/>
    <w:rsid w:val="006A3FBB"/>
    <w:rsid w:val="006A73D3"/>
    <w:rsid w:val="006B3412"/>
    <w:rsid w:val="006B40DD"/>
    <w:rsid w:val="006B47B0"/>
    <w:rsid w:val="006C111B"/>
    <w:rsid w:val="006C4094"/>
    <w:rsid w:val="006C6C6D"/>
    <w:rsid w:val="006D79EA"/>
    <w:rsid w:val="006E3069"/>
    <w:rsid w:val="006E3AB4"/>
    <w:rsid w:val="006E4A8C"/>
    <w:rsid w:val="006E587E"/>
    <w:rsid w:val="006E61BA"/>
    <w:rsid w:val="006E69C6"/>
    <w:rsid w:val="006F1CF7"/>
    <w:rsid w:val="006F481D"/>
    <w:rsid w:val="006F5BDD"/>
    <w:rsid w:val="006F6963"/>
    <w:rsid w:val="00701FF1"/>
    <w:rsid w:val="0070529F"/>
    <w:rsid w:val="007121FB"/>
    <w:rsid w:val="00714BD5"/>
    <w:rsid w:val="00714BE1"/>
    <w:rsid w:val="00715E14"/>
    <w:rsid w:val="007164B8"/>
    <w:rsid w:val="00717093"/>
    <w:rsid w:val="007170B0"/>
    <w:rsid w:val="0071766F"/>
    <w:rsid w:val="0072017E"/>
    <w:rsid w:val="007206DE"/>
    <w:rsid w:val="00723E3F"/>
    <w:rsid w:val="00724559"/>
    <w:rsid w:val="00725C89"/>
    <w:rsid w:val="00730649"/>
    <w:rsid w:val="00732E6F"/>
    <w:rsid w:val="0073382B"/>
    <w:rsid w:val="00733FD3"/>
    <w:rsid w:val="007407F6"/>
    <w:rsid w:val="00740F3F"/>
    <w:rsid w:val="00747ABE"/>
    <w:rsid w:val="00752E4E"/>
    <w:rsid w:val="00755AE0"/>
    <w:rsid w:val="0076047D"/>
    <w:rsid w:val="007626A6"/>
    <w:rsid w:val="00767744"/>
    <w:rsid w:val="00767C05"/>
    <w:rsid w:val="00770E2E"/>
    <w:rsid w:val="0077615E"/>
    <w:rsid w:val="00776710"/>
    <w:rsid w:val="00780F6A"/>
    <w:rsid w:val="00791A57"/>
    <w:rsid w:val="00793B5D"/>
    <w:rsid w:val="00796325"/>
    <w:rsid w:val="007A45E4"/>
    <w:rsid w:val="007A56B8"/>
    <w:rsid w:val="007A76F7"/>
    <w:rsid w:val="007B3548"/>
    <w:rsid w:val="007B4DF9"/>
    <w:rsid w:val="007B5E93"/>
    <w:rsid w:val="007C2F21"/>
    <w:rsid w:val="007C314C"/>
    <w:rsid w:val="007C3FA6"/>
    <w:rsid w:val="007D065C"/>
    <w:rsid w:val="007D1B01"/>
    <w:rsid w:val="007D1D6C"/>
    <w:rsid w:val="007D3576"/>
    <w:rsid w:val="007D509E"/>
    <w:rsid w:val="007D79AD"/>
    <w:rsid w:val="007E0283"/>
    <w:rsid w:val="007E242A"/>
    <w:rsid w:val="007E3246"/>
    <w:rsid w:val="007E53AD"/>
    <w:rsid w:val="007F005B"/>
    <w:rsid w:val="007F1CB3"/>
    <w:rsid w:val="007F4B97"/>
    <w:rsid w:val="007F599C"/>
    <w:rsid w:val="007F624D"/>
    <w:rsid w:val="00805066"/>
    <w:rsid w:val="00811A0E"/>
    <w:rsid w:val="00812250"/>
    <w:rsid w:val="00812364"/>
    <w:rsid w:val="008133B9"/>
    <w:rsid w:val="00813A09"/>
    <w:rsid w:val="008173FD"/>
    <w:rsid w:val="0081783A"/>
    <w:rsid w:val="00840585"/>
    <w:rsid w:val="00847954"/>
    <w:rsid w:val="008535B5"/>
    <w:rsid w:val="00855353"/>
    <w:rsid w:val="00856C0B"/>
    <w:rsid w:val="008607DE"/>
    <w:rsid w:val="00861B91"/>
    <w:rsid w:val="00864A84"/>
    <w:rsid w:val="00865A55"/>
    <w:rsid w:val="00866D91"/>
    <w:rsid w:val="00873501"/>
    <w:rsid w:val="008738DD"/>
    <w:rsid w:val="0087569E"/>
    <w:rsid w:val="008807A7"/>
    <w:rsid w:val="008829D2"/>
    <w:rsid w:val="00883FA7"/>
    <w:rsid w:val="008867FF"/>
    <w:rsid w:val="00890EB3"/>
    <w:rsid w:val="008911D0"/>
    <w:rsid w:val="008925C4"/>
    <w:rsid w:val="008A0339"/>
    <w:rsid w:val="008A1327"/>
    <w:rsid w:val="008A43AF"/>
    <w:rsid w:val="008A4B63"/>
    <w:rsid w:val="008A612D"/>
    <w:rsid w:val="008A681F"/>
    <w:rsid w:val="008B24BD"/>
    <w:rsid w:val="008B2762"/>
    <w:rsid w:val="008B42B6"/>
    <w:rsid w:val="008C00C1"/>
    <w:rsid w:val="008C5DAF"/>
    <w:rsid w:val="008D1A00"/>
    <w:rsid w:val="008D4A94"/>
    <w:rsid w:val="008D51D9"/>
    <w:rsid w:val="008D5CD4"/>
    <w:rsid w:val="008E1441"/>
    <w:rsid w:val="008E156D"/>
    <w:rsid w:val="008E6216"/>
    <w:rsid w:val="008E6521"/>
    <w:rsid w:val="008E6C58"/>
    <w:rsid w:val="008F31E7"/>
    <w:rsid w:val="008F3B10"/>
    <w:rsid w:val="008F78C7"/>
    <w:rsid w:val="009009A1"/>
    <w:rsid w:val="00901C78"/>
    <w:rsid w:val="00903546"/>
    <w:rsid w:val="009050FD"/>
    <w:rsid w:val="00905F4D"/>
    <w:rsid w:val="00906503"/>
    <w:rsid w:val="00906E0A"/>
    <w:rsid w:val="00907125"/>
    <w:rsid w:val="00911D95"/>
    <w:rsid w:val="00915AAC"/>
    <w:rsid w:val="00916D57"/>
    <w:rsid w:val="0092194A"/>
    <w:rsid w:val="0092245D"/>
    <w:rsid w:val="00922E00"/>
    <w:rsid w:val="00923A5E"/>
    <w:rsid w:val="00924C25"/>
    <w:rsid w:val="009257CC"/>
    <w:rsid w:val="009305C2"/>
    <w:rsid w:val="0093074E"/>
    <w:rsid w:val="0093774F"/>
    <w:rsid w:val="009405E1"/>
    <w:rsid w:val="00941257"/>
    <w:rsid w:val="0094232A"/>
    <w:rsid w:val="00943463"/>
    <w:rsid w:val="00945235"/>
    <w:rsid w:val="00945CD1"/>
    <w:rsid w:val="00946A8E"/>
    <w:rsid w:val="009471A9"/>
    <w:rsid w:val="00947F5B"/>
    <w:rsid w:val="00951647"/>
    <w:rsid w:val="00951F9B"/>
    <w:rsid w:val="00960D83"/>
    <w:rsid w:val="00961077"/>
    <w:rsid w:val="009638A4"/>
    <w:rsid w:val="00966B95"/>
    <w:rsid w:val="00967187"/>
    <w:rsid w:val="0097075D"/>
    <w:rsid w:val="009721C2"/>
    <w:rsid w:val="00972BC5"/>
    <w:rsid w:val="0097547E"/>
    <w:rsid w:val="00975D36"/>
    <w:rsid w:val="00977ED6"/>
    <w:rsid w:val="009901E6"/>
    <w:rsid w:val="009939B1"/>
    <w:rsid w:val="00996931"/>
    <w:rsid w:val="00997A2B"/>
    <w:rsid w:val="009A236B"/>
    <w:rsid w:val="009A2AAE"/>
    <w:rsid w:val="009A3809"/>
    <w:rsid w:val="009A5106"/>
    <w:rsid w:val="009A5EE9"/>
    <w:rsid w:val="009A766E"/>
    <w:rsid w:val="009B25CB"/>
    <w:rsid w:val="009B6297"/>
    <w:rsid w:val="009B6AD9"/>
    <w:rsid w:val="009B7F7B"/>
    <w:rsid w:val="009C2F7B"/>
    <w:rsid w:val="009D641D"/>
    <w:rsid w:val="009E3A9C"/>
    <w:rsid w:val="009E3FB2"/>
    <w:rsid w:val="009F0EAE"/>
    <w:rsid w:val="009F3AED"/>
    <w:rsid w:val="009F745D"/>
    <w:rsid w:val="009F7D8E"/>
    <w:rsid w:val="00A03461"/>
    <w:rsid w:val="00A04452"/>
    <w:rsid w:val="00A0528E"/>
    <w:rsid w:val="00A07152"/>
    <w:rsid w:val="00A07C50"/>
    <w:rsid w:val="00A106A5"/>
    <w:rsid w:val="00A10AE5"/>
    <w:rsid w:val="00A10ECA"/>
    <w:rsid w:val="00A114D5"/>
    <w:rsid w:val="00A12097"/>
    <w:rsid w:val="00A122C3"/>
    <w:rsid w:val="00A150F4"/>
    <w:rsid w:val="00A16B97"/>
    <w:rsid w:val="00A208A4"/>
    <w:rsid w:val="00A22F54"/>
    <w:rsid w:val="00A3042F"/>
    <w:rsid w:val="00A320B0"/>
    <w:rsid w:val="00A32618"/>
    <w:rsid w:val="00A33F01"/>
    <w:rsid w:val="00A35792"/>
    <w:rsid w:val="00A40AF2"/>
    <w:rsid w:val="00A4197D"/>
    <w:rsid w:val="00A45AFE"/>
    <w:rsid w:val="00A47B57"/>
    <w:rsid w:val="00A47FA5"/>
    <w:rsid w:val="00A54B3B"/>
    <w:rsid w:val="00A55124"/>
    <w:rsid w:val="00A622E4"/>
    <w:rsid w:val="00A6746B"/>
    <w:rsid w:val="00A70B20"/>
    <w:rsid w:val="00A7198B"/>
    <w:rsid w:val="00A73DF1"/>
    <w:rsid w:val="00A76F5E"/>
    <w:rsid w:val="00A770F6"/>
    <w:rsid w:val="00A87B6B"/>
    <w:rsid w:val="00A87DD7"/>
    <w:rsid w:val="00A91FC8"/>
    <w:rsid w:val="00AA305C"/>
    <w:rsid w:val="00AA3832"/>
    <w:rsid w:val="00AA4D83"/>
    <w:rsid w:val="00AA5F49"/>
    <w:rsid w:val="00AA6DA3"/>
    <w:rsid w:val="00AA7CD6"/>
    <w:rsid w:val="00AA7E09"/>
    <w:rsid w:val="00AB5AD6"/>
    <w:rsid w:val="00AB5C2B"/>
    <w:rsid w:val="00AC1D07"/>
    <w:rsid w:val="00AC6CA5"/>
    <w:rsid w:val="00AD2658"/>
    <w:rsid w:val="00AD5B72"/>
    <w:rsid w:val="00AD5C13"/>
    <w:rsid w:val="00AD5CB5"/>
    <w:rsid w:val="00AD624B"/>
    <w:rsid w:val="00AD6FCC"/>
    <w:rsid w:val="00AE3121"/>
    <w:rsid w:val="00AE4502"/>
    <w:rsid w:val="00AE7690"/>
    <w:rsid w:val="00AF11C5"/>
    <w:rsid w:val="00AF4E11"/>
    <w:rsid w:val="00B025DC"/>
    <w:rsid w:val="00B04522"/>
    <w:rsid w:val="00B04DE2"/>
    <w:rsid w:val="00B05617"/>
    <w:rsid w:val="00B07F88"/>
    <w:rsid w:val="00B1184D"/>
    <w:rsid w:val="00B1291D"/>
    <w:rsid w:val="00B13934"/>
    <w:rsid w:val="00B20221"/>
    <w:rsid w:val="00B20976"/>
    <w:rsid w:val="00B2114C"/>
    <w:rsid w:val="00B240CC"/>
    <w:rsid w:val="00B252DD"/>
    <w:rsid w:val="00B329DE"/>
    <w:rsid w:val="00B33EC0"/>
    <w:rsid w:val="00B34984"/>
    <w:rsid w:val="00B42653"/>
    <w:rsid w:val="00B43343"/>
    <w:rsid w:val="00B502CD"/>
    <w:rsid w:val="00B50B16"/>
    <w:rsid w:val="00B53DBD"/>
    <w:rsid w:val="00B54628"/>
    <w:rsid w:val="00B56A59"/>
    <w:rsid w:val="00B74B1B"/>
    <w:rsid w:val="00B7638E"/>
    <w:rsid w:val="00B763A0"/>
    <w:rsid w:val="00B8129C"/>
    <w:rsid w:val="00B816BC"/>
    <w:rsid w:val="00B8432C"/>
    <w:rsid w:val="00B84A06"/>
    <w:rsid w:val="00B855E0"/>
    <w:rsid w:val="00B85737"/>
    <w:rsid w:val="00B85C5B"/>
    <w:rsid w:val="00B903A2"/>
    <w:rsid w:val="00B904E5"/>
    <w:rsid w:val="00B932F8"/>
    <w:rsid w:val="00B958A2"/>
    <w:rsid w:val="00B974A9"/>
    <w:rsid w:val="00BA0FFB"/>
    <w:rsid w:val="00BA44B2"/>
    <w:rsid w:val="00BA5237"/>
    <w:rsid w:val="00BA5763"/>
    <w:rsid w:val="00BA5C28"/>
    <w:rsid w:val="00BA6C2A"/>
    <w:rsid w:val="00BB5F0F"/>
    <w:rsid w:val="00BB6DA1"/>
    <w:rsid w:val="00BC08FC"/>
    <w:rsid w:val="00BC209B"/>
    <w:rsid w:val="00BC2A85"/>
    <w:rsid w:val="00BC3B12"/>
    <w:rsid w:val="00BC4A2B"/>
    <w:rsid w:val="00BC5B46"/>
    <w:rsid w:val="00BC6BA5"/>
    <w:rsid w:val="00BC72D6"/>
    <w:rsid w:val="00BD2E17"/>
    <w:rsid w:val="00BD38BE"/>
    <w:rsid w:val="00BD519E"/>
    <w:rsid w:val="00BE3829"/>
    <w:rsid w:val="00BE4C4D"/>
    <w:rsid w:val="00BE79B2"/>
    <w:rsid w:val="00BF07A9"/>
    <w:rsid w:val="00BF0BB1"/>
    <w:rsid w:val="00BF2511"/>
    <w:rsid w:val="00BF2819"/>
    <w:rsid w:val="00BF37F9"/>
    <w:rsid w:val="00BF4B37"/>
    <w:rsid w:val="00C05E9E"/>
    <w:rsid w:val="00C061ED"/>
    <w:rsid w:val="00C10C2B"/>
    <w:rsid w:val="00C14C75"/>
    <w:rsid w:val="00C152C1"/>
    <w:rsid w:val="00C168DA"/>
    <w:rsid w:val="00C17800"/>
    <w:rsid w:val="00C22D27"/>
    <w:rsid w:val="00C25F01"/>
    <w:rsid w:val="00C2609D"/>
    <w:rsid w:val="00C30CF2"/>
    <w:rsid w:val="00C338C5"/>
    <w:rsid w:val="00C34E49"/>
    <w:rsid w:val="00C34F7D"/>
    <w:rsid w:val="00C40564"/>
    <w:rsid w:val="00C41512"/>
    <w:rsid w:val="00C44AB0"/>
    <w:rsid w:val="00C4616C"/>
    <w:rsid w:val="00C51EFF"/>
    <w:rsid w:val="00C571A4"/>
    <w:rsid w:val="00C60296"/>
    <w:rsid w:val="00C60CB9"/>
    <w:rsid w:val="00C6558D"/>
    <w:rsid w:val="00C656A0"/>
    <w:rsid w:val="00C668A5"/>
    <w:rsid w:val="00C70125"/>
    <w:rsid w:val="00C724E7"/>
    <w:rsid w:val="00C73E66"/>
    <w:rsid w:val="00C74D47"/>
    <w:rsid w:val="00C75394"/>
    <w:rsid w:val="00C7634F"/>
    <w:rsid w:val="00C76BC2"/>
    <w:rsid w:val="00C80EB1"/>
    <w:rsid w:val="00C8231A"/>
    <w:rsid w:val="00C83EE0"/>
    <w:rsid w:val="00C903CF"/>
    <w:rsid w:val="00C90D81"/>
    <w:rsid w:val="00C9238C"/>
    <w:rsid w:val="00C927B7"/>
    <w:rsid w:val="00C9500B"/>
    <w:rsid w:val="00C95A8F"/>
    <w:rsid w:val="00CA28A3"/>
    <w:rsid w:val="00CA3433"/>
    <w:rsid w:val="00CA3797"/>
    <w:rsid w:val="00CA7255"/>
    <w:rsid w:val="00CA760C"/>
    <w:rsid w:val="00CB060B"/>
    <w:rsid w:val="00CB1A8A"/>
    <w:rsid w:val="00CB1F7F"/>
    <w:rsid w:val="00CB3BBE"/>
    <w:rsid w:val="00CB7387"/>
    <w:rsid w:val="00CC3355"/>
    <w:rsid w:val="00CC369E"/>
    <w:rsid w:val="00CD63C7"/>
    <w:rsid w:val="00CE1397"/>
    <w:rsid w:val="00CE1B84"/>
    <w:rsid w:val="00CF00FA"/>
    <w:rsid w:val="00CF163F"/>
    <w:rsid w:val="00CF195C"/>
    <w:rsid w:val="00CF500D"/>
    <w:rsid w:val="00D0114E"/>
    <w:rsid w:val="00D01AF9"/>
    <w:rsid w:val="00D10273"/>
    <w:rsid w:val="00D10329"/>
    <w:rsid w:val="00D105F0"/>
    <w:rsid w:val="00D162CD"/>
    <w:rsid w:val="00D2037B"/>
    <w:rsid w:val="00D20477"/>
    <w:rsid w:val="00D21484"/>
    <w:rsid w:val="00D22E3B"/>
    <w:rsid w:val="00D253ED"/>
    <w:rsid w:val="00D27216"/>
    <w:rsid w:val="00D27357"/>
    <w:rsid w:val="00D32FDD"/>
    <w:rsid w:val="00D37FD1"/>
    <w:rsid w:val="00D43370"/>
    <w:rsid w:val="00D435EA"/>
    <w:rsid w:val="00D43851"/>
    <w:rsid w:val="00D44A15"/>
    <w:rsid w:val="00D45544"/>
    <w:rsid w:val="00D473EB"/>
    <w:rsid w:val="00D5006A"/>
    <w:rsid w:val="00D5064D"/>
    <w:rsid w:val="00D50948"/>
    <w:rsid w:val="00D50D7D"/>
    <w:rsid w:val="00D52B5E"/>
    <w:rsid w:val="00D545EA"/>
    <w:rsid w:val="00D5787A"/>
    <w:rsid w:val="00D60148"/>
    <w:rsid w:val="00D62509"/>
    <w:rsid w:val="00D66FFE"/>
    <w:rsid w:val="00D679EF"/>
    <w:rsid w:val="00D723E0"/>
    <w:rsid w:val="00D7340E"/>
    <w:rsid w:val="00D751A8"/>
    <w:rsid w:val="00D80461"/>
    <w:rsid w:val="00D817CC"/>
    <w:rsid w:val="00D8218A"/>
    <w:rsid w:val="00D82470"/>
    <w:rsid w:val="00D83906"/>
    <w:rsid w:val="00D84BAC"/>
    <w:rsid w:val="00D9288F"/>
    <w:rsid w:val="00D93BFC"/>
    <w:rsid w:val="00D93DA1"/>
    <w:rsid w:val="00D97A3B"/>
    <w:rsid w:val="00DA1B5A"/>
    <w:rsid w:val="00DA5107"/>
    <w:rsid w:val="00DB2CDE"/>
    <w:rsid w:val="00DB3A4D"/>
    <w:rsid w:val="00DB57EF"/>
    <w:rsid w:val="00DC15C3"/>
    <w:rsid w:val="00DC3556"/>
    <w:rsid w:val="00DC502C"/>
    <w:rsid w:val="00DC5725"/>
    <w:rsid w:val="00DC787B"/>
    <w:rsid w:val="00DD099D"/>
    <w:rsid w:val="00DD0E58"/>
    <w:rsid w:val="00DD1799"/>
    <w:rsid w:val="00DD1ADE"/>
    <w:rsid w:val="00DD2687"/>
    <w:rsid w:val="00DD38C2"/>
    <w:rsid w:val="00DE13AA"/>
    <w:rsid w:val="00DE1B26"/>
    <w:rsid w:val="00DE32BA"/>
    <w:rsid w:val="00DE5DD7"/>
    <w:rsid w:val="00DE659E"/>
    <w:rsid w:val="00DE6B42"/>
    <w:rsid w:val="00DF18C2"/>
    <w:rsid w:val="00DF1C11"/>
    <w:rsid w:val="00DF5B1B"/>
    <w:rsid w:val="00DF5E08"/>
    <w:rsid w:val="00E01316"/>
    <w:rsid w:val="00E111BE"/>
    <w:rsid w:val="00E11E23"/>
    <w:rsid w:val="00E14B00"/>
    <w:rsid w:val="00E15B1B"/>
    <w:rsid w:val="00E15E5D"/>
    <w:rsid w:val="00E1656D"/>
    <w:rsid w:val="00E165F7"/>
    <w:rsid w:val="00E20A9C"/>
    <w:rsid w:val="00E23287"/>
    <w:rsid w:val="00E2471D"/>
    <w:rsid w:val="00E279C6"/>
    <w:rsid w:val="00E35303"/>
    <w:rsid w:val="00E442A4"/>
    <w:rsid w:val="00E46836"/>
    <w:rsid w:val="00E47DFA"/>
    <w:rsid w:val="00E5000B"/>
    <w:rsid w:val="00E500EB"/>
    <w:rsid w:val="00E53D46"/>
    <w:rsid w:val="00E54009"/>
    <w:rsid w:val="00E56C4E"/>
    <w:rsid w:val="00E61429"/>
    <w:rsid w:val="00E6158F"/>
    <w:rsid w:val="00E62CEB"/>
    <w:rsid w:val="00E718BB"/>
    <w:rsid w:val="00E743A1"/>
    <w:rsid w:val="00E807A6"/>
    <w:rsid w:val="00E91A6F"/>
    <w:rsid w:val="00E92497"/>
    <w:rsid w:val="00E93BB5"/>
    <w:rsid w:val="00E96951"/>
    <w:rsid w:val="00E977C9"/>
    <w:rsid w:val="00EA1638"/>
    <w:rsid w:val="00EA23D9"/>
    <w:rsid w:val="00EA25A2"/>
    <w:rsid w:val="00EB0849"/>
    <w:rsid w:val="00EB2B50"/>
    <w:rsid w:val="00EB5C9B"/>
    <w:rsid w:val="00EB672E"/>
    <w:rsid w:val="00EC0764"/>
    <w:rsid w:val="00EC6359"/>
    <w:rsid w:val="00EC76A5"/>
    <w:rsid w:val="00EC787E"/>
    <w:rsid w:val="00EC7AE3"/>
    <w:rsid w:val="00ED1CFA"/>
    <w:rsid w:val="00ED275A"/>
    <w:rsid w:val="00ED71FD"/>
    <w:rsid w:val="00EE2F7E"/>
    <w:rsid w:val="00EE6625"/>
    <w:rsid w:val="00EE7E75"/>
    <w:rsid w:val="00EF3C3E"/>
    <w:rsid w:val="00EF5001"/>
    <w:rsid w:val="00EF5C62"/>
    <w:rsid w:val="00EF5E97"/>
    <w:rsid w:val="00F00A74"/>
    <w:rsid w:val="00F05014"/>
    <w:rsid w:val="00F050A3"/>
    <w:rsid w:val="00F05ED4"/>
    <w:rsid w:val="00F06C3E"/>
    <w:rsid w:val="00F102DA"/>
    <w:rsid w:val="00F14FD5"/>
    <w:rsid w:val="00F15F9A"/>
    <w:rsid w:val="00F16731"/>
    <w:rsid w:val="00F2120C"/>
    <w:rsid w:val="00F25A6F"/>
    <w:rsid w:val="00F26A26"/>
    <w:rsid w:val="00F3096D"/>
    <w:rsid w:val="00F31535"/>
    <w:rsid w:val="00F3321A"/>
    <w:rsid w:val="00F35FCB"/>
    <w:rsid w:val="00F4214B"/>
    <w:rsid w:val="00F4648F"/>
    <w:rsid w:val="00F47BF8"/>
    <w:rsid w:val="00F50992"/>
    <w:rsid w:val="00F5238C"/>
    <w:rsid w:val="00F53D5F"/>
    <w:rsid w:val="00F53E05"/>
    <w:rsid w:val="00F6022E"/>
    <w:rsid w:val="00F70249"/>
    <w:rsid w:val="00F7655F"/>
    <w:rsid w:val="00F8120A"/>
    <w:rsid w:val="00F845E4"/>
    <w:rsid w:val="00F855C6"/>
    <w:rsid w:val="00F85CF7"/>
    <w:rsid w:val="00F90D0F"/>
    <w:rsid w:val="00F90D19"/>
    <w:rsid w:val="00F925D4"/>
    <w:rsid w:val="00F93234"/>
    <w:rsid w:val="00F95263"/>
    <w:rsid w:val="00F95665"/>
    <w:rsid w:val="00F9581C"/>
    <w:rsid w:val="00F97E2E"/>
    <w:rsid w:val="00F97E3D"/>
    <w:rsid w:val="00F97EC2"/>
    <w:rsid w:val="00FA1524"/>
    <w:rsid w:val="00FA2180"/>
    <w:rsid w:val="00FA3256"/>
    <w:rsid w:val="00FA34E4"/>
    <w:rsid w:val="00FA5454"/>
    <w:rsid w:val="00FA646E"/>
    <w:rsid w:val="00FB0EA1"/>
    <w:rsid w:val="00FB4635"/>
    <w:rsid w:val="00FB5D3D"/>
    <w:rsid w:val="00FB6308"/>
    <w:rsid w:val="00FB675A"/>
    <w:rsid w:val="00FB6C4D"/>
    <w:rsid w:val="00FB71F0"/>
    <w:rsid w:val="00FC1453"/>
    <w:rsid w:val="00FC18A9"/>
    <w:rsid w:val="00FC2418"/>
    <w:rsid w:val="00FC2B99"/>
    <w:rsid w:val="00FC43EC"/>
    <w:rsid w:val="00FC4D10"/>
    <w:rsid w:val="00FC50E6"/>
    <w:rsid w:val="00FC6727"/>
    <w:rsid w:val="00FD256F"/>
    <w:rsid w:val="00FD2FD8"/>
    <w:rsid w:val="00FD3131"/>
    <w:rsid w:val="00FD408B"/>
    <w:rsid w:val="00FD56AD"/>
    <w:rsid w:val="00FD633C"/>
    <w:rsid w:val="00FD6B55"/>
    <w:rsid w:val="00FE41B8"/>
    <w:rsid w:val="00FE6BCB"/>
    <w:rsid w:val="00FF05D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oNotEmbedSmartTags/>
  <w:decimalSymbol w:val=","/>
  <w:listSeparator w:val=";"/>
  <w15:docId w15:val="{F06D307F-147C-413D-9EFF-FE340885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D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D1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5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51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1780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1780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C1780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C1780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1780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C65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9F7D8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6DF0"/>
    <w:rPr>
      <w:sz w:val="24"/>
      <w:szCs w:val="24"/>
    </w:rPr>
  </w:style>
  <w:style w:type="character" w:styleId="ae">
    <w:name w:val="Placeholder Text"/>
    <w:basedOn w:val="a0"/>
    <w:uiPriority w:val="99"/>
    <w:semiHidden/>
    <w:rsid w:val="006F1CF7"/>
    <w:rPr>
      <w:color w:val="808080"/>
    </w:rPr>
  </w:style>
  <w:style w:type="character" w:styleId="af">
    <w:name w:val="Strong"/>
    <w:basedOn w:val="a0"/>
    <w:qFormat/>
    <w:rsid w:val="00FC18A9"/>
    <w:rPr>
      <w:b/>
      <w:bCs/>
    </w:rPr>
  </w:style>
  <w:style w:type="paragraph" w:customStyle="1" w:styleId="1">
    <w:name w:val="Основной текст с отступом1"/>
    <w:basedOn w:val="a"/>
    <w:link w:val="BodyTextIndentChar"/>
    <w:rsid w:val="007C3FA6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"/>
    <w:rsid w:val="007C3FA6"/>
    <w:rPr>
      <w:sz w:val="28"/>
    </w:rPr>
  </w:style>
  <w:style w:type="paragraph" w:styleId="af0">
    <w:name w:val="List Paragraph"/>
    <w:basedOn w:val="a"/>
    <w:uiPriority w:val="34"/>
    <w:qFormat/>
    <w:rsid w:val="004A18C3"/>
    <w:pPr>
      <w:ind w:left="720"/>
      <w:contextualSpacing/>
    </w:pPr>
  </w:style>
  <w:style w:type="character" w:customStyle="1" w:styleId="af1">
    <w:name w:val="Основной текст + Курсив"/>
    <w:basedOn w:val="a0"/>
    <w:rsid w:val="002E7F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"/>
    <w:uiPriority w:val="99"/>
    <w:rsid w:val="002E7F17"/>
    <w:rPr>
      <w:rFonts w:ascii="Arial" w:hAnsi="Arial" w:cs="Arial"/>
      <w:i/>
      <w:iCs/>
      <w:sz w:val="18"/>
      <w:szCs w:val="18"/>
    </w:rPr>
  </w:style>
  <w:style w:type="character" w:customStyle="1" w:styleId="30">
    <w:name w:val="Основной текст (3)"/>
    <w:basedOn w:val="3"/>
    <w:uiPriority w:val="99"/>
    <w:rsid w:val="002E7F17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2E7F17"/>
    <w:pPr>
      <w:widowControl w:val="0"/>
      <w:spacing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  <w:style w:type="character" w:styleId="af2">
    <w:name w:val="annotation reference"/>
    <w:basedOn w:val="a0"/>
    <w:rsid w:val="004D4CF1"/>
    <w:rPr>
      <w:sz w:val="16"/>
      <w:szCs w:val="16"/>
    </w:rPr>
  </w:style>
  <w:style w:type="paragraph" w:styleId="af3">
    <w:name w:val="annotation text"/>
    <w:basedOn w:val="a"/>
    <w:link w:val="af4"/>
    <w:rsid w:val="004D4CF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4CF1"/>
  </w:style>
  <w:style w:type="paragraph" w:styleId="af5">
    <w:name w:val="annotation subject"/>
    <w:basedOn w:val="af3"/>
    <w:next w:val="af3"/>
    <w:link w:val="af6"/>
    <w:rsid w:val="004D4CF1"/>
    <w:rPr>
      <w:b/>
      <w:bCs/>
    </w:rPr>
  </w:style>
  <w:style w:type="character" w:customStyle="1" w:styleId="af6">
    <w:name w:val="Тема примечания Знак"/>
    <w:basedOn w:val="af4"/>
    <w:link w:val="af5"/>
    <w:rsid w:val="004D4CF1"/>
    <w:rPr>
      <w:b/>
      <w:bCs/>
    </w:rPr>
  </w:style>
  <w:style w:type="paragraph" w:customStyle="1" w:styleId="10">
    <w:name w:val="Обычный1"/>
    <w:rsid w:val="000D27B2"/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0E95-65A4-4F45-B514-E0B98558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21</cp:revision>
  <cp:lastPrinted>2022-06-09T14:23:00Z</cp:lastPrinted>
  <dcterms:created xsi:type="dcterms:W3CDTF">2023-05-31T10:21:00Z</dcterms:created>
  <dcterms:modified xsi:type="dcterms:W3CDTF">2023-07-03T13:45:00Z</dcterms:modified>
</cp:coreProperties>
</file>