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7" w:rsidRPr="007B5831" w:rsidRDefault="00745957" w:rsidP="007B5831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B5831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5957" w:rsidRPr="007B5831" w:rsidRDefault="00745957" w:rsidP="007B583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7B5831" w:rsidRDefault="00745957" w:rsidP="007B583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7B5831" w:rsidRDefault="00745957" w:rsidP="007B583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743D21" w:rsidRDefault="00745957" w:rsidP="0074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45957" w:rsidTr="003E1AF2">
        <w:tc>
          <w:tcPr>
            <w:tcW w:w="9356" w:type="dxa"/>
          </w:tcPr>
          <w:p w:rsidR="00745957" w:rsidRPr="00BC2CA2" w:rsidRDefault="00745957" w:rsidP="00A46AB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745957" w:rsidRDefault="00745957" w:rsidP="007459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45957" w:rsidRPr="00F57AED" w:rsidTr="00A46AB3">
        <w:tc>
          <w:tcPr>
            <w:tcW w:w="5920" w:type="dxa"/>
          </w:tcPr>
          <w:p w:rsidR="00745957" w:rsidRPr="005D44DD" w:rsidRDefault="00DB557A" w:rsidP="00A46A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Камфора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рацемическая</w:t>
            </w:r>
          </w:p>
        </w:tc>
        <w:tc>
          <w:tcPr>
            <w:tcW w:w="460" w:type="dxa"/>
          </w:tcPr>
          <w:p w:rsidR="00745957" w:rsidRPr="00121CB3" w:rsidRDefault="00745957" w:rsidP="00A46A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957" w:rsidRPr="005D44DD" w:rsidRDefault="00745957" w:rsidP="00A46A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755AC">
              <w:rPr>
                <w:rFonts w:ascii="Times New Roman" w:hAnsi="Times New Roman" w:cs="Times New Roman"/>
                <w:b/>
                <w:sz w:val="28"/>
                <w:szCs w:val="28"/>
              </w:rPr>
              <w:t>.2.1.0611</w:t>
            </w:r>
          </w:p>
        </w:tc>
      </w:tr>
      <w:tr w:rsidR="00745957" w:rsidRPr="00121CB3" w:rsidTr="00A46AB3">
        <w:tc>
          <w:tcPr>
            <w:tcW w:w="5920" w:type="dxa"/>
          </w:tcPr>
          <w:p w:rsidR="00745957" w:rsidRPr="00121CB3" w:rsidRDefault="00DB557A" w:rsidP="00A46A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Камфора</w:t>
            </w:r>
            <w:proofErr w:type="spellEnd"/>
          </w:p>
        </w:tc>
        <w:tc>
          <w:tcPr>
            <w:tcW w:w="460" w:type="dxa"/>
          </w:tcPr>
          <w:p w:rsidR="00745957" w:rsidRPr="00121CB3" w:rsidRDefault="00745957" w:rsidP="00A46A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957" w:rsidRPr="00204278" w:rsidRDefault="00745957" w:rsidP="00A46AB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745957" w:rsidRPr="00A70813" w:rsidTr="00A46AB3">
        <w:tc>
          <w:tcPr>
            <w:tcW w:w="5920" w:type="dxa"/>
          </w:tcPr>
          <w:p w:rsidR="00745957" w:rsidRPr="00D44E1A" w:rsidRDefault="00DB557A" w:rsidP="00A46AB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566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Camphora</w:t>
            </w:r>
            <w:proofErr w:type="spellEnd"/>
            <w:r w:rsidRPr="00C56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66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racemica</w:t>
            </w:r>
            <w:proofErr w:type="spellEnd"/>
          </w:p>
        </w:tc>
        <w:tc>
          <w:tcPr>
            <w:tcW w:w="460" w:type="dxa"/>
          </w:tcPr>
          <w:p w:rsidR="00745957" w:rsidRPr="005D44DD" w:rsidRDefault="00745957" w:rsidP="00A46A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957" w:rsidRPr="00A70813" w:rsidRDefault="00DB557A" w:rsidP="00A46A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BE">
              <w:rPr>
                <w:rFonts w:ascii="Times New Roman" w:hAnsi="Times New Roman"/>
                <w:b/>
                <w:sz w:val="28"/>
                <w:szCs w:val="28"/>
              </w:rPr>
              <w:t xml:space="preserve">Взамен ФС </w:t>
            </w:r>
            <w:r w:rsidRPr="00B505D0">
              <w:rPr>
                <w:rFonts w:ascii="Times New Roman" w:hAnsi="Times New Roman"/>
                <w:b/>
                <w:caps/>
                <w:sz w:val="28"/>
                <w:szCs w:val="28"/>
              </w:rPr>
              <w:t>42-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2315</w:t>
            </w:r>
            <w:r w:rsidRPr="00B505D0">
              <w:rPr>
                <w:rFonts w:ascii="Times New Roman" w:hAnsi="Times New Roman"/>
                <w:b/>
                <w:cap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99</w:t>
            </w:r>
          </w:p>
        </w:tc>
      </w:tr>
    </w:tbl>
    <w:p w:rsidR="00745957" w:rsidRDefault="00745957" w:rsidP="007459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45957" w:rsidTr="003E1AF2">
        <w:tc>
          <w:tcPr>
            <w:tcW w:w="9356" w:type="dxa"/>
          </w:tcPr>
          <w:p w:rsidR="00745957" w:rsidRDefault="00745957" w:rsidP="003E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57" w:rsidRPr="005D44DD" w:rsidRDefault="00745957" w:rsidP="0074595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7B5831" w:rsidRPr="005C7C60" w:rsidTr="00A46AB3">
        <w:tc>
          <w:tcPr>
            <w:tcW w:w="9464" w:type="dxa"/>
            <w:gridSpan w:val="2"/>
          </w:tcPr>
          <w:p w:rsidR="007B5831" w:rsidRDefault="00A625D0" w:rsidP="007B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E5C527" wp14:editId="5AC92290">
                  <wp:extent cx="1869031" cy="109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031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B5831" w:rsidRPr="005C7C60" w:rsidRDefault="007B5831" w:rsidP="007B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4D" w:rsidRPr="005C7C60" w:rsidTr="00A46AB3">
        <w:tc>
          <w:tcPr>
            <w:tcW w:w="5069" w:type="dxa"/>
          </w:tcPr>
          <w:p w:rsidR="003D624D" w:rsidRPr="005C7C60" w:rsidRDefault="003D624D" w:rsidP="007B5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6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C7C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5C7C6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C7C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5C7C6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3D624D" w:rsidRPr="005C7C60" w:rsidRDefault="003D624D" w:rsidP="007B5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60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5C7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152,23</w:t>
            </w:r>
          </w:p>
        </w:tc>
      </w:tr>
      <w:tr w:rsidR="007B5831" w:rsidRPr="00F45290" w:rsidTr="00A46AB3">
        <w:tc>
          <w:tcPr>
            <w:tcW w:w="5069" w:type="dxa"/>
          </w:tcPr>
          <w:p w:rsidR="007B5831" w:rsidRPr="00F45290" w:rsidRDefault="00A46AB3" w:rsidP="007B5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452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76-22-2</w:t>
            </w:r>
            <w:r w:rsidRPr="00F4529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7B5831" w:rsidRPr="00F45290" w:rsidRDefault="007B5831" w:rsidP="007B5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24D" w:rsidRDefault="003D624D" w:rsidP="0043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831" w:rsidRDefault="00A46AB3" w:rsidP="00340E8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AB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</w:t>
      </w:r>
    </w:p>
    <w:p w:rsidR="007B5831" w:rsidRPr="005C7C60" w:rsidRDefault="007B5831" w:rsidP="00340E8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C60">
        <w:rPr>
          <w:rFonts w:ascii="Times New Roman" w:hAnsi="Times New Roman" w:cs="Times New Roman"/>
          <w:i/>
          <w:sz w:val="28"/>
          <w:szCs w:val="28"/>
          <w:lang w:val="en-US"/>
        </w:rPr>
        <w:t>rac</w:t>
      </w:r>
      <w:r w:rsidRPr="005C7C60">
        <w:rPr>
          <w:rFonts w:ascii="Times New Roman" w:hAnsi="Times New Roman" w:cs="Times New Roman"/>
          <w:sz w:val="28"/>
          <w:szCs w:val="28"/>
        </w:rPr>
        <w:t>-(1</w:t>
      </w:r>
      <w:r w:rsidRPr="005C7C6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C7C60">
        <w:rPr>
          <w:rFonts w:ascii="Times New Roman" w:hAnsi="Times New Roman" w:cs="Times New Roman"/>
          <w:sz w:val="28"/>
          <w:szCs w:val="28"/>
        </w:rPr>
        <w:t>,4</w:t>
      </w:r>
      <w:r w:rsidRPr="005C7C6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C7C60">
        <w:rPr>
          <w:rFonts w:ascii="Times New Roman" w:hAnsi="Times New Roman" w:cs="Times New Roman"/>
          <w:sz w:val="28"/>
          <w:szCs w:val="28"/>
        </w:rPr>
        <w:t>)-1,7,7-Триметилбицикло[2.2.1]гептан-2-он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2AF" w:rsidRDefault="00745957" w:rsidP="00340E8A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9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5957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4A12AF" w:rsidRPr="00D31712">
        <w:rPr>
          <w:rFonts w:ascii="Times New Roman" w:hAnsi="Times New Roman"/>
          <w:spacing w:val="-4"/>
          <w:sz w:val="28"/>
          <w:lang w:bidi="ru-RU"/>
        </w:rPr>
        <w:t>не менее 9</w:t>
      </w:r>
      <w:r w:rsidR="004A12AF">
        <w:rPr>
          <w:rFonts w:ascii="Times New Roman" w:hAnsi="Times New Roman"/>
          <w:spacing w:val="-4"/>
          <w:sz w:val="28"/>
          <w:lang w:bidi="ru-RU"/>
        </w:rPr>
        <w:t>6</w:t>
      </w:r>
      <w:r w:rsidR="004A12AF" w:rsidRPr="00D31712">
        <w:rPr>
          <w:rFonts w:ascii="Times New Roman" w:hAnsi="Times New Roman"/>
          <w:spacing w:val="-4"/>
          <w:sz w:val="28"/>
          <w:lang w:bidi="ru-RU"/>
        </w:rPr>
        <w:t xml:space="preserve">,0 % </w:t>
      </w:r>
      <w:r w:rsidR="004A12AF">
        <w:rPr>
          <w:rFonts w:ascii="Times New Roman" w:hAnsi="Times New Roman"/>
          <w:spacing w:val="-4"/>
          <w:sz w:val="28"/>
          <w:lang w:bidi="ru-RU"/>
        </w:rPr>
        <w:t>камфоры</w:t>
      </w:r>
      <w:r w:rsidR="004A12AF" w:rsidRPr="00D31712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="004A12AF" w:rsidRPr="00D31712">
        <w:rPr>
          <w:rFonts w:ascii="Times New Roman" w:hAnsi="Times New Roman"/>
          <w:spacing w:val="-4"/>
          <w:sz w:val="28"/>
          <w:lang w:val="en-US"/>
        </w:rPr>
        <w:t>C</w:t>
      </w:r>
      <w:r w:rsidR="004A12AF" w:rsidRPr="00D31712">
        <w:rPr>
          <w:rFonts w:ascii="Times New Roman" w:hAnsi="Times New Roman"/>
          <w:spacing w:val="-4"/>
          <w:sz w:val="28"/>
          <w:vertAlign w:val="subscript"/>
          <w:lang w:bidi="ru-RU"/>
        </w:rPr>
        <w:t>1</w:t>
      </w:r>
      <w:r w:rsidR="004A12AF">
        <w:rPr>
          <w:rFonts w:ascii="Times New Roman" w:hAnsi="Times New Roman"/>
          <w:spacing w:val="-4"/>
          <w:sz w:val="28"/>
          <w:vertAlign w:val="subscript"/>
          <w:lang w:bidi="ru-RU"/>
        </w:rPr>
        <w:t>0</w:t>
      </w:r>
      <w:r w:rsidR="004A12AF" w:rsidRPr="00D31712">
        <w:rPr>
          <w:rFonts w:ascii="Times New Roman" w:hAnsi="Times New Roman"/>
          <w:spacing w:val="-4"/>
          <w:sz w:val="28"/>
          <w:lang w:val="en-US"/>
        </w:rPr>
        <w:t>H</w:t>
      </w:r>
      <w:r w:rsidR="004A12AF" w:rsidRPr="00D31712">
        <w:rPr>
          <w:rFonts w:ascii="Times New Roman" w:hAnsi="Times New Roman"/>
          <w:spacing w:val="-4"/>
          <w:sz w:val="28"/>
          <w:vertAlign w:val="subscript"/>
          <w:lang w:bidi="ru-RU"/>
        </w:rPr>
        <w:t>16</w:t>
      </w:r>
      <w:r w:rsidR="004A12AF" w:rsidRPr="00D31712">
        <w:rPr>
          <w:rFonts w:ascii="Times New Roman" w:hAnsi="Times New Roman"/>
          <w:spacing w:val="-4"/>
          <w:sz w:val="28"/>
          <w:lang w:val="en-US"/>
        </w:rPr>
        <w:t>O</w:t>
      </w:r>
      <w:r w:rsidR="004A12AF">
        <w:rPr>
          <w:rFonts w:ascii="Times New Roman" w:hAnsi="Times New Roman" w:cs="Times New Roman"/>
          <w:sz w:val="28"/>
          <w:szCs w:val="28"/>
        </w:rPr>
        <w:t>.</w:t>
      </w:r>
    </w:p>
    <w:p w:rsidR="00C4565B" w:rsidRPr="00E44334" w:rsidRDefault="00A46AB3" w:rsidP="00340E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34">
        <w:rPr>
          <w:rFonts w:ascii="Times New Roman" w:eastAsia="Calibri" w:hAnsi="Times New Roman" w:cs="Times New Roman"/>
          <w:sz w:val="28"/>
          <w:szCs w:val="28"/>
          <w:lang w:eastAsia="en-US"/>
        </w:rPr>
        <w:t>СВОЙСТВА</w:t>
      </w:r>
    </w:p>
    <w:p w:rsidR="004A12AF" w:rsidRPr="004A12AF" w:rsidRDefault="00745957" w:rsidP="00340E8A">
      <w:pPr>
        <w:pStyle w:val="a4"/>
        <w:widowControl w:val="0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4"/>
        </w:rPr>
      </w:pPr>
      <w:r w:rsidRPr="00745957">
        <w:rPr>
          <w:rFonts w:ascii="Times New Roman" w:hAnsi="Times New Roman"/>
          <w:szCs w:val="28"/>
        </w:rPr>
        <w:t xml:space="preserve">Описание. </w:t>
      </w:r>
      <w:r w:rsidR="004A12AF" w:rsidRPr="004A12AF">
        <w:rPr>
          <w:rFonts w:ascii="Times New Roman" w:hAnsi="Times New Roman"/>
          <w:b w:val="0"/>
          <w:spacing w:val="-4"/>
        </w:rPr>
        <w:t>Белый или почти белый кристаллический порошок или рыхлая кристаллическая масса с характерным запахом.</w:t>
      </w:r>
    </w:p>
    <w:p w:rsidR="00745957" w:rsidRPr="004A12AF" w:rsidRDefault="004A12AF" w:rsidP="00D03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AF">
        <w:rPr>
          <w:rFonts w:ascii="Times New Roman" w:hAnsi="Times New Roman" w:cs="Times New Roman"/>
          <w:spacing w:val="-4"/>
          <w:sz w:val="28"/>
        </w:rPr>
        <w:t>*Легколетучая даже при комнатной температуре</w:t>
      </w:r>
      <w:r w:rsidR="0081756E" w:rsidRPr="004A1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F5C" w:rsidRDefault="00B61F5C" w:rsidP="00D03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F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="004A12AF" w:rsidRPr="004A12AF">
        <w:rPr>
          <w:rFonts w:ascii="Times New Roman" w:hAnsi="Times New Roman" w:cs="Times New Roman"/>
          <w:sz w:val="28"/>
        </w:rPr>
        <w:t>Легко растворим</w:t>
      </w:r>
      <w:r w:rsidR="000C2E33">
        <w:rPr>
          <w:rFonts w:ascii="Times New Roman" w:hAnsi="Times New Roman" w:cs="Times New Roman"/>
          <w:sz w:val="28"/>
        </w:rPr>
        <w:t>а</w:t>
      </w:r>
      <w:r w:rsidR="004A12AF" w:rsidRPr="004A12AF">
        <w:rPr>
          <w:rFonts w:ascii="Times New Roman" w:hAnsi="Times New Roman" w:cs="Times New Roman"/>
          <w:sz w:val="28"/>
        </w:rPr>
        <w:t xml:space="preserve"> в </w:t>
      </w:r>
      <w:r w:rsidR="004A12AF" w:rsidRPr="004A12AF">
        <w:rPr>
          <w:rFonts w:ascii="Times New Roman" w:hAnsi="Times New Roman" w:cs="Times New Roman"/>
          <w:snapToGrid w:val="0"/>
          <w:sz w:val="28"/>
        </w:rPr>
        <w:t xml:space="preserve">спирте 96 % и петролейном эфире, </w:t>
      </w:r>
      <w:r w:rsidR="004A12AF" w:rsidRPr="004A12AF">
        <w:rPr>
          <w:rFonts w:ascii="Times New Roman" w:hAnsi="Times New Roman" w:cs="Times New Roman"/>
          <w:sz w:val="28"/>
        </w:rPr>
        <w:t>мало растворим</w:t>
      </w:r>
      <w:r w:rsidR="000C2E33">
        <w:rPr>
          <w:rFonts w:ascii="Times New Roman" w:hAnsi="Times New Roman" w:cs="Times New Roman"/>
          <w:sz w:val="28"/>
        </w:rPr>
        <w:t>а</w:t>
      </w:r>
      <w:r w:rsidR="004A12AF" w:rsidRPr="004A12AF">
        <w:rPr>
          <w:rFonts w:ascii="Times New Roman" w:hAnsi="Times New Roman" w:cs="Times New Roman"/>
          <w:sz w:val="28"/>
        </w:rPr>
        <w:t xml:space="preserve"> в воде</w:t>
      </w:r>
      <w:r w:rsidR="004A12AF" w:rsidRPr="004A12AF">
        <w:rPr>
          <w:rFonts w:ascii="Times New Roman" w:hAnsi="Times New Roman" w:cs="Times New Roman"/>
          <w:snapToGrid w:val="0"/>
          <w:sz w:val="28"/>
        </w:rPr>
        <w:t xml:space="preserve">, </w:t>
      </w:r>
      <w:r w:rsidR="004A12AF" w:rsidRPr="004A12AF">
        <w:rPr>
          <w:rFonts w:ascii="Times New Roman" w:hAnsi="Times New Roman" w:cs="Times New Roman"/>
          <w:snapToGrid w:val="0"/>
          <w:sz w:val="28"/>
          <w:szCs w:val="28"/>
        </w:rPr>
        <w:t>очень мало растворим</w:t>
      </w:r>
      <w:r w:rsidR="000C2E3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A12AF" w:rsidRPr="004A12AF">
        <w:rPr>
          <w:rFonts w:ascii="Times New Roman" w:hAnsi="Times New Roman" w:cs="Times New Roman"/>
          <w:snapToGrid w:val="0"/>
          <w:sz w:val="28"/>
          <w:szCs w:val="28"/>
        </w:rPr>
        <w:t xml:space="preserve"> в глицерине</w:t>
      </w:r>
      <w:r w:rsidRPr="004A12AF">
        <w:rPr>
          <w:rFonts w:ascii="Times New Roman" w:hAnsi="Times New Roman" w:cs="Times New Roman"/>
          <w:sz w:val="28"/>
          <w:szCs w:val="28"/>
        </w:rPr>
        <w:t>.</w:t>
      </w:r>
    </w:p>
    <w:p w:rsidR="00A46AB3" w:rsidRPr="004A12AF" w:rsidRDefault="00A46AB3" w:rsidP="00C16D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B3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ИДЕНТИФИКАЦИЯ</w:t>
      </w:r>
    </w:p>
    <w:p w:rsidR="004A12AF" w:rsidRPr="004A12AF" w:rsidRDefault="00A46AB3" w:rsidP="00C16DAF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4A12AF" w:rsidRPr="004A12A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4A12AF" w:rsidRPr="004A12AF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873237" w:rsidRPr="001C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="004A12AF" w:rsidRPr="004A12AF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="004A12AF" w:rsidRPr="004A12AF">
        <w:rPr>
          <w:rFonts w:ascii="Times New Roman" w:hAnsi="Times New Roman" w:cs="Times New Roman"/>
          <w:i/>
          <w:sz w:val="28"/>
          <w:szCs w:val="28"/>
        </w:rPr>
        <w:t>.</w:t>
      </w:r>
      <w:r w:rsidR="004A12AF" w:rsidRPr="004A12AF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субстанции, снятый в вазелиновом масле, в области от 4000 до 400 см</w:t>
      </w:r>
      <w:r w:rsidR="006702E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4A12AF" w:rsidRPr="004A12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A12AF" w:rsidRPr="004A12A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4A12AF" w:rsidRPr="004A12AF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="004A12AF" w:rsidRPr="004A12AF">
        <w:rPr>
          <w:rFonts w:ascii="Times New Roman" w:hAnsi="Times New Roman" w:cs="Times New Roman"/>
          <w:sz w:val="28"/>
          <w:szCs w:val="28"/>
        </w:rPr>
        <w:t xml:space="preserve">стандартного образца камфоры </w:t>
      </w:r>
      <w:r w:rsidR="004A12AF" w:rsidRPr="004A12AF">
        <w:rPr>
          <w:rFonts w:ascii="Times New Roman" w:hAnsi="Times New Roman" w:cs="Times New Roman"/>
          <w:sz w:val="28"/>
          <w:szCs w:val="28"/>
        </w:rPr>
        <w:lastRenderedPageBreak/>
        <w:t xml:space="preserve">рацемической. </w:t>
      </w:r>
    </w:p>
    <w:p w:rsidR="004A12AF" w:rsidRPr="004A12AF" w:rsidRDefault="004A12AF" w:rsidP="00C16D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F">
        <w:rPr>
          <w:rFonts w:ascii="Times New Roman" w:hAnsi="Times New Roman" w:cs="Times New Roman"/>
          <w:i/>
          <w:sz w:val="28"/>
          <w:szCs w:val="28"/>
        </w:rPr>
        <w:t xml:space="preserve">2. ГХ. </w:t>
      </w:r>
      <w:r w:rsidRPr="004A12AF">
        <w:rPr>
          <w:rFonts w:ascii="Times New Roman" w:hAnsi="Times New Roman" w:cs="Times New Roman"/>
          <w:sz w:val="28"/>
          <w:szCs w:val="28"/>
          <w:lang w:bidi="ru-RU"/>
        </w:rPr>
        <w:t>Время удерживания основного пика на хроматограмме испытуемого раствора должно соответствовать времени удерживания пика камфоры на хроматограмме стандартного раствора (раздел «Количественное определение»).</w:t>
      </w:r>
    </w:p>
    <w:p w:rsidR="00780771" w:rsidRDefault="00E44334" w:rsidP="00C16D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10B82" w:rsidRPr="00C10B82">
        <w:rPr>
          <w:rFonts w:ascii="Times New Roman" w:hAnsi="Times New Roman" w:cs="Times New Roman"/>
          <w:i/>
          <w:sz w:val="28"/>
          <w:szCs w:val="28"/>
        </w:rPr>
        <w:t>Качественн</w:t>
      </w:r>
      <w:r w:rsidR="00F45290">
        <w:rPr>
          <w:rFonts w:ascii="Times New Roman" w:hAnsi="Times New Roman" w:cs="Times New Roman"/>
          <w:i/>
          <w:sz w:val="28"/>
          <w:szCs w:val="28"/>
        </w:rPr>
        <w:t>ая</w:t>
      </w:r>
      <w:r w:rsidR="00C10B82" w:rsidRPr="00C10B82">
        <w:rPr>
          <w:rFonts w:ascii="Times New Roman" w:hAnsi="Times New Roman" w:cs="Times New Roman"/>
          <w:i/>
          <w:sz w:val="28"/>
          <w:szCs w:val="28"/>
        </w:rPr>
        <w:t xml:space="preserve"> реакция.</w:t>
      </w:r>
      <w:r w:rsidR="00C10B82">
        <w:rPr>
          <w:rFonts w:ascii="Times New Roman" w:hAnsi="Times New Roman" w:cs="Times New Roman"/>
          <w:sz w:val="28"/>
          <w:szCs w:val="28"/>
        </w:rPr>
        <w:t xml:space="preserve"> </w:t>
      </w:r>
      <w:r w:rsidR="004A12A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A12AF" w:rsidRPr="004A12AF">
        <w:rPr>
          <w:rFonts w:ascii="Times New Roman" w:hAnsi="Times New Roman" w:cs="Times New Roman"/>
          <w:sz w:val="28"/>
          <w:szCs w:val="28"/>
        </w:rPr>
        <w:t xml:space="preserve">1,0 г субстанции </w:t>
      </w:r>
      <w:r w:rsidR="004A12AF">
        <w:rPr>
          <w:rFonts w:ascii="Times New Roman" w:hAnsi="Times New Roman" w:cs="Times New Roman"/>
          <w:sz w:val="28"/>
          <w:szCs w:val="28"/>
        </w:rPr>
        <w:t>р</w:t>
      </w:r>
      <w:r w:rsidR="004A12AF" w:rsidRPr="004A12AF">
        <w:rPr>
          <w:rFonts w:ascii="Times New Roman" w:hAnsi="Times New Roman" w:cs="Times New Roman"/>
          <w:sz w:val="28"/>
          <w:szCs w:val="28"/>
        </w:rPr>
        <w:t>астворяют в 30 мл метанола, прибавляют 1,0 г гидроксиламина гидрохлорида и 1,0 г натрия ацетата безводного. Кипятят с обратным холодильником в течение 2 ч, охлаждают до комнатной температуры и прибавляют 100 мл воды; должен образоваться осадок, который отфильтровывают, промывают 10 мл воды и перекристаллизовывают из 10 мл смеси спирт 96 %</w:t>
      </w:r>
      <w:r w:rsidR="004A12AF">
        <w:rPr>
          <w:rFonts w:ascii="Times New Roman" w:hAnsi="Times New Roman"/>
          <w:bCs/>
          <w:sz w:val="28"/>
          <w:szCs w:val="28"/>
        </w:rPr>
        <w:t>—</w:t>
      </w:r>
      <w:r w:rsidR="004A12AF" w:rsidRPr="004A12AF">
        <w:rPr>
          <w:rFonts w:ascii="Times New Roman" w:hAnsi="Times New Roman" w:cs="Times New Roman"/>
          <w:sz w:val="28"/>
          <w:szCs w:val="28"/>
        </w:rPr>
        <w:t>вода 4:6</w:t>
      </w:r>
      <w:r w:rsidR="00C10B82">
        <w:rPr>
          <w:rFonts w:ascii="Times New Roman" w:hAnsi="Times New Roman" w:cs="Times New Roman"/>
          <w:sz w:val="28"/>
          <w:szCs w:val="28"/>
        </w:rPr>
        <w:t>, высушивают под вакуумом и определяют температуру плавления</w:t>
      </w:r>
      <w:r w:rsidR="004A12AF" w:rsidRPr="004A12AF">
        <w:rPr>
          <w:rFonts w:ascii="Times New Roman" w:hAnsi="Times New Roman" w:cs="Times New Roman"/>
          <w:sz w:val="28"/>
          <w:szCs w:val="28"/>
        </w:rPr>
        <w:t>. Температура плавления должна быть от 118 до 121 °С (ОФС «</w:t>
      </w:r>
      <w:r w:rsidR="004A12AF" w:rsidRPr="002110E4">
        <w:rPr>
          <w:rFonts w:ascii="Times New Roman" w:hAnsi="Times New Roman" w:cs="Times New Roman"/>
          <w:sz w:val="28"/>
          <w:szCs w:val="28"/>
        </w:rPr>
        <w:t>Температура плавления»).</w:t>
      </w:r>
      <w:r w:rsidR="00521909" w:rsidRPr="00211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3C60" w:rsidRPr="002110E4" w:rsidRDefault="00C33C60" w:rsidP="00C16D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C60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</w:p>
    <w:p w:rsidR="00780771" w:rsidRPr="002110E4" w:rsidRDefault="00943B31" w:rsidP="00C16D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E4">
        <w:rPr>
          <w:rFonts w:ascii="Times New Roman" w:hAnsi="Times New Roman" w:cs="Times New Roman"/>
          <w:b/>
          <w:sz w:val="28"/>
          <w:szCs w:val="28"/>
        </w:rPr>
        <w:t xml:space="preserve">Температура плавления. </w:t>
      </w:r>
      <w:r w:rsidR="004A12AF" w:rsidRPr="002110E4">
        <w:rPr>
          <w:rFonts w:ascii="Times New Roman" w:hAnsi="Times New Roman" w:cs="Times New Roman"/>
          <w:sz w:val="28"/>
          <w:szCs w:val="28"/>
        </w:rPr>
        <w:t>От 172 до 180 °</w:t>
      </w:r>
      <w:r w:rsidR="004A12AF" w:rsidRPr="002110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12AF" w:rsidRPr="002110E4">
        <w:rPr>
          <w:rFonts w:ascii="Times New Roman" w:hAnsi="Times New Roman" w:cs="Times New Roman"/>
          <w:sz w:val="28"/>
          <w:szCs w:val="28"/>
        </w:rPr>
        <w:t xml:space="preserve"> (без предварительного высушивания, ОФС «Температура плавления»</w:t>
      </w:r>
      <w:r w:rsidR="003C5178">
        <w:rPr>
          <w:rFonts w:ascii="Times New Roman" w:hAnsi="Times New Roman" w:cs="Times New Roman"/>
          <w:sz w:val="28"/>
          <w:szCs w:val="28"/>
        </w:rPr>
        <w:t>,</w:t>
      </w:r>
      <w:r w:rsidR="00C10B82" w:rsidRPr="002110E4">
        <w:rPr>
          <w:rFonts w:ascii="Times New Roman" w:hAnsi="Times New Roman" w:cs="Times New Roman"/>
          <w:sz w:val="28"/>
          <w:szCs w:val="28"/>
        </w:rPr>
        <w:t xml:space="preserve"> метод 1</w:t>
      </w:r>
      <w:r w:rsidR="004A12AF" w:rsidRPr="002110E4">
        <w:rPr>
          <w:rFonts w:ascii="Times New Roman" w:hAnsi="Times New Roman" w:cs="Times New Roman"/>
          <w:sz w:val="28"/>
          <w:szCs w:val="28"/>
        </w:rPr>
        <w:t>)</w:t>
      </w:r>
      <w:r w:rsidRPr="002110E4">
        <w:rPr>
          <w:rFonts w:ascii="Times New Roman" w:hAnsi="Times New Roman" w:cs="Times New Roman"/>
          <w:sz w:val="28"/>
          <w:szCs w:val="28"/>
        </w:rPr>
        <w:t>.</w:t>
      </w:r>
    </w:p>
    <w:p w:rsidR="00AE08DB" w:rsidRPr="002110E4" w:rsidRDefault="00AE08DB" w:rsidP="00C16DAF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0E4">
        <w:rPr>
          <w:rFonts w:ascii="Times New Roman" w:hAnsi="Times New Roman"/>
          <w:b/>
          <w:sz w:val="28"/>
          <w:szCs w:val="28"/>
        </w:rPr>
        <w:t>Угол вращения</w:t>
      </w:r>
      <w:r w:rsidR="00C33C60">
        <w:rPr>
          <w:rFonts w:ascii="Times New Roman" w:hAnsi="Times New Roman"/>
          <w:sz w:val="28"/>
          <w:szCs w:val="28"/>
        </w:rPr>
        <w:t>. От –</w:t>
      </w:r>
      <w:r w:rsidRPr="002110E4">
        <w:rPr>
          <w:rFonts w:ascii="Times New Roman" w:hAnsi="Times New Roman"/>
          <w:sz w:val="28"/>
          <w:szCs w:val="28"/>
        </w:rPr>
        <w:t>0,15°до +0,15° (10 % раствор субстанции в спирте 96 % при длине кюветы 20 см, ОФС «</w:t>
      </w:r>
      <w:r w:rsidR="00F45290">
        <w:rPr>
          <w:rFonts w:ascii="Times New Roman" w:hAnsi="Times New Roman"/>
          <w:sz w:val="28"/>
          <w:szCs w:val="28"/>
        </w:rPr>
        <w:t>Оптическое вращение</w:t>
      </w:r>
      <w:r w:rsidRPr="002110E4">
        <w:rPr>
          <w:rFonts w:ascii="Times New Roman" w:hAnsi="Times New Roman"/>
          <w:sz w:val="28"/>
          <w:szCs w:val="28"/>
        </w:rPr>
        <w:t>»).</w:t>
      </w:r>
    </w:p>
    <w:p w:rsidR="00780771" w:rsidRPr="002110E4" w:rsidRDefault="00943B31" w:rsidP="00D032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110E4">
        <w:rPr>
          <w:rFonts w:ascii="Times New Roman" w:hAnsi="Times New Roman"/>
          <w:szCs w:val="28"/>
        </w:rPr>
        <w:t>Прозрачность раствора</w:t>
      </w:r>
      <w:r w:rsidRPr="002110E4">
        <w:rPr>
          <w:rFonts w:ascii="Times New Roman" w:hAnsi="Times New Roman"/>
          <w:b w:val="0"/>
          <w:szCs w:val="28"/>
        </w:rPr>
        <w:t>.</w:t>
      </w:r>
      <w:r w:rsidRPr="002110E4">
        <w:rPr>
          <w:rFonts w:ascii="Times New Roman" w:hAnsi="Times New Roman"/>
          <w:szCs w:val="28"/>
        </w:rPr>
        <w:t xml:space="preserve"> </w:t>
      </w:r>
      <w:r w:rsidR="00AE08DB" w:rsidRPr="002110E4">
        <w:rPr>
          <w:rFonts w:ascii="Times New Roman" w:hAnsi="Times New Roman"/>
          <w:b w:val="0"/>
          <w:szCs w:val="28"/>
        </w:rPr>
        <w:t xml:space="preserve">Раствор 2,5 г субстанции в 25 мл спирта 96 % должен быть прозрачным (ОФС «Прозрачность и степень </w:t>
      </w:r>
      <w:r w:rsidR="002110E4" w:rsidRPr="002110E4">
        <w:rPr>
          <w:rFonts w:ascii="Times New Roman" w:hAnsi="Times New Roman"/>
          <w:b w:val="0"/>
          <w:color w:val="000000" w:themeColor="text1"/>
          <w:szCs w:val="28"/>
        </w:rPr>
        <w:t xml:space="preserve">опалесценции (мутности) </w:t>
      </w:r>
      <w:r w:rsidR="00AE08DB" w:rsidRPr="002110E4">
        <w:rPr>
          <w:rFonts w:ascii="Times New Roman" w:hAnsi="Times New Roman"/>
          <w:b w:val="0"/>
          <w:szCs w:val="28"/>
        </w:rPr>
        <w:t>жидкостей»).</w:t>
      </w:r>
    </w:p>
    <w:p w:rsidR="00780771" w:rsidRPr="002110E4" w:rsidRDefault="00366AA9" w:rsidP="00D032B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0E4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211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8DB" w:rsidRPr="002110E4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9772D4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2A4932">
        <w:rPr>
          <w:rFonts w:ascii="Times New Roman" w:hAnsi="Times New Roman"/>
          <w:sz w:val="28"/>
          <w:szCs w:val="28"/>
        </w:rPr>
        <w:t>,</w:t>
      </w:r>
      <w:r w:rsidR="00AE08DB" w:rsidRPr="002110E4">
        <w:rPr>
          <w:rFonts w:ascii="Times New Roman" w:hAnsi="Times New Roman"/>
          <w:sz w:val="28"/>
          <w:szCs w:val="28"/>
        </w:rPr>
        <w:t xml:space="preserve"> метод 2).</w:t>
      </w:r>
    </w:p>
    <w:p w:rsidR="00921571" w:rsidRPr="00921571" w:rsidRDefault="00FC6644" w:rsidP="00D032B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0E4">
        <w:rPr>
          <w:rFonts w:ascii="Times New Roman" w:hAnsi="Times New Roman"/>
          <w:b/>
          <w:sz w:val="28"/>
          <w:szCs w:val="28"/>
        </w:rPr>
        <w:t>Кислотность или щ</w:t>
      </w:r>
      <w:r w:rsidR="002110E4">
        <w:rPr>
          <w:rFonts w:ascii="Times New Roman" w:hAnsi="Times New Roman"/>
          <w:b/>
          <w:sz w:val="28"/>
          <w:szCs w:val="28"/>
        </w:rPr>
        <w:t>ё</w:t>
      </w:r>
      <w:r w:rsidRPr="002110E4">
        <w:rPr>
          <w:rFonts w:ascii="Times New Roman" w:hAnsi="Times New Roman"/>
          <w:b/>
          <w:sz w:val="28"/>
          <w:szCs w:val="28"/>
        </w:rPr>
        <w:t>лочность.</w:t>
      </w:r>
      <w:r w:rsidRPr="002110E4">
        <w:rPr>
          <w:rFonts w:ascii="Times New Roman" w:hAnsi="Times New Roman"/>
          <w:sz w:val="28"/>
          <w:szCs w:val="28"/>
        </w:rPr>
        <w:t xml:space="preserve"> </w:t>
      </w:r>
      <w:r w:rsidR="00044D13">
        <w:rPr>
          <w:rFonts w:ascii="Times New Roman" w:hAnsi="Times New Roman"/>
          <w:sz w:val="28"/>
          <w:szCs w:val="28"/>
        </w:rPr>
        <w:t>Раствор 1,0 г субстанции в 10 </w:t>
      </w:r>
      <w:r w:rsidR="00921571" w:rsidRPr="002110E4">
        <w:rPr>
          <w:rFonts w:ascii="Times New Roman" w:hAnsi="Times New Roman"/>
          <w:sz w:val="28"/>
          <w:szCs w:val="28"/>
        </w:rPr>
        <w:t>мл нейтрализованного по фенолфталеину спирта 96</w:t>
      </w:r>
      <w:r w:rsidR="00044D13">
        <w:rPr>
          <w:rFonts w:ascii="Times New Roman" w:hAnsi="Times New Roman"/>
          <w:sz w:val="28"/>
          <w:szCs w:val="28"/>
        </w:rPr>
        <w:t> </w:t>
      </w:r>
      <w:r w:rsidR="00921571" w:rsidRPr="002110E4">
        <w:rPr>
          <w:rFonts w:ascii="Times New Roman" w:hAnsi="Times New Roman"/>
          <w:sz w:val="28"/>
          <w:szCs w:val="28"/>
        </w:rPr>
        <w:t>% должен окрашиваться в розовый цв</w:t>
      </w:r>
      <w:r w:rsidR="00044D13">
        <w:rPr>
          <w:rFonts w:ascii="Times New Roman" w:hAnsi="Times New Roman"/>
          <w:sz w:val="28"/>
          <w:szCs w:val="28"/>
        </w:rPr>
        <w:t>ет при прибавлении не более 0,2 мл 0,1 </w:t>
      </w:r>
      <w:r w:rsidR="00921571" w:rsidRPr="002110E4">
        <w:rPr>
          <w:rFonts w:ascii="Times New Roman" w:hAnsi="Times New Roman"/>
          <w:sz w:val="28"/>
          <w:szCs w:val="28"/>
        </w:rPr>
        <w:t>М раствора</w:t>
      </w:r>
      <w:r w:rsidR="00921571" w:rsidRPr="00921571">
        <w:rPr>
          <w:rFonts w:ascii="Times New Roman" w:hAnsi="Times New Roman"/>
          <w:sz w:val="28"/>
          <w:szCs w:val="28"/>
        </w:rPr>
        <w:t xml:space="preserve"> натрия гидроксида. </w:t>
      </w:r>
    </w:p>
    <w:p w:rsidR="00823EB4" w:rsidRDefault="00034B07" w:rsidP="00D032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CD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6644" w:rsidRPr="00E44AF8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FC6644">
        <w:rPr>
          <w:rFonts w:ascii="Times New Roman" w:hAnsi="Times New Roman"/>
          <w:sz w:val="28"/>
          <w:szCs w:val="28"/>
        </w:rPr>
        <w:t>Г</w:t>
      </w:r>
      <w:r w:rsidR="00FC6644" w:rsidRPr="00E44AF8">
        <w:rPr>
          <w:rFonts w:ascii="Times New Roman" w:hAnsi="Times New Roman"/>
          <w:sz w:val="28"/>
          <w:szCs w:val="28"/>
        </w:rPr>
        <w:t>Х</w:t>
      </w:r>
      <w:r w:rsidR="00FC6644">
        <w:rPr>
          <w:rFonts w:ascii="Times New Roman" w:hAnsi="Times New Roman"/>
          <w:sz w:val="28"/>
          <w:szCs w:val="28"/>
        </w:rPr>
        <w:t xml:space="preserve"> (ОФС</w:t>
      </w:r>
      <w:r w:rsidR="00834BCC">
        <w:rPr>
          <w:rFonts w:ascii="Times New Roman" w:hAnsi="Times New Roman"/>
          <w:sz w:val="28"/>
          <w:szCs w:val="28"/>
        </w:rPr>
        <w:t> </w:t>
      </w:r>
      <w:r w:rsidR="00921571" w:rsidRPr="00921571">
        <w:rPr>
          <w:rFonts w:ascii="Times New Roman" w:hAnsi="Times New Roman" w:cs="Times New Roman"/>
          <w:sz w:val="28"/>
          <w:szCs w:val="28"/>
        </w:rPr>
        <w:t>«</w:t>
      </w:r>
      <w:r w:rsidR="00FC6644">
        <w:rPr>
          <w:rFonts w:ascii="Times New Roman" w:hAnsi="Times New Roman"/>
          <w:sz w:val="28"/>
          <w:szCs w:val="28"/>
        </w:rPr>
        <w:t>Газовая хроматография</w:t>
      </w:r>
      <w:r w:rsidR="00921571" w:rsidRPr="00921571">
        <w:rPr>
          <w:rFonts w:ascii="Times New Roman" w:hAnsi="Times New Roman" w:cs="Times New Roman"/>
          <w:sz w:val="28"/>
          <w:szCs w:val="28"/>
        </w:rPr>
        <w:t>»</w:t>
      </w:r>
      <w:r w:rsidR="00FC6644">
        <w:rPr>
          <w:rFonts w:ascii="Times New Roman" w:hAnsi="Times New Roman"/>
          <w:sz w:val="28"/>
          <w:szCs w:val="28"/>
        </w:rPr>
        <w:t>)</w:t>
      </w:r>
      <w:r w:rsidR="00FC6644" w:rsidRPr="00E44AF8">
        <w:rPr>
          <w:rFonts w:ascii="Times New Roman" w:hAnsi="Times New Roman"/>
          <w:sz w:val="28"/>
          <w:szCs w:val="28"/>
        </w:rPr>
        <w:t>.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0771" w:rsidRDefault="003E1AF2" w:rsidP="00D032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Все растворы используют свежеприготовленными.</w:t>
      </w:r>
    </w:p>
    <w:p w:rsidR="00FC6644" w:rsidRPr="00FC6644" w:rsidRDefault="00FC6644" w:rsidP="00D032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C6644">
        <w:rPr>
          <w:rFonts w:ascii="Times New Roman" w:hAnsi="Times New Roman"/>
          <w:b w:val="0"/>
          <w:i/>
          <w:szCs w:val="28"/>
        </w:rPr>
        <w:t>Испытуемый раствор.</w:t>
      </w:r>
      <w:r w:rsidRPr="00FC6644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50,0 мг субстанции, растворяют в гексане</w:t>
      </w:r>
      <w:r w:rsidR="006B5AFC">
        <w:rPr>
          <w:rFonts w:ascii="Times New Roman" w:hAnsi="Times New Roman"/>
          <w:b w:val="0"/>
          <w:szCs w:val="28"/>
        </w:rPr>
        <w:t xml:space="preserve"> и</w:t>
      </w:r>
      <w:r w:rsidRPr="00FC6644"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2110E4">
        <w:rPr>
          <w:rFonts w:ascii="Times New Roman" w:hAnsi="Times New Roman"/>
          <w:b w:val="0"/>
          <w:szCs w:val="28"/>
        </w:rPr>
        <w:t>тем же растворителем</w:t>
      </w:r>
      <w:r w:rsidRPr="00FC6644">
        <w:rPr>
          <w:rFonts w:ascii="Times New Roman" w:hAnsi="Times New Roman"/>
          <w:b w:val="0"/>
          <w:szCs w:val="28"/>
        </w:rPr>
        <w:t xml:space="preserve"> до метки.</w:t>
      </w:r>
    </w:p>
    <w:p w:rsidR="00FC6644" w:rsidRPr="00FC6644" w:rsidRDefault="00FC6644" w:rsidP="00D032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C6644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FC6644">
        <w:rPr>
          <w:rFonts w:ascii="Times New Roman" w:hAnsi="Times New Roman"/>
          <w:b w:val="0"/>
          <w:szCs w:val="28"/>
        </w:rPr>
        <w:t>В мерную колбу вместимостью 100 мл помещ</w:t>
      </w:r>
      <w:r>
        <w:rPr>
          <w:rFonts w:ascii="Times New Roman" w:hAnsi="Times New Roman"/>
          <w:b w:val="0"/>
          <w:szCs w:val="28"/>
        </w:rPr>
        <w:t>ают 2,0 мл испытуемого раствора</w:t>
      </w:r>
      <w:r w:rsidR="006B5AFC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 xml:space="preserve"> </w:t>
      </w:r>
      <w:r w:rsidRPr="00FC6644">
        <w:rPr>
          <w:rFonts w:ascii="Times New Roman" w:hAnsi="Times New Roman"/>
          <w:b w:val="0"/>
          <w:szCs w:val="28"/>
        </w:rPr>
        <w:t>доводят объём раствора гексаном до метки.</w:t>
      </w:r>
    </w:p>
    <w:p w:rsidR="00FC6644" w:rsidRPr="00FC6644" w:rsidRDefault="00FC6644" w:rsidP="00D032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C6644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FC6644">
        <w:rPr>
          <w:rFonts w:ascii="Times New Roman" w:hAnsi="Times New Roman"/>
          <w:b w:val="0"/>
          <w:szCs w:val="28"/>
        </w:rPr>
        <w:t>В мерную колбу вместимостью 50 мл помещают 50 мг субстанции и 50 мг борнилацетата, растворяют в гексане</w:t>
      </w:r>
      <w:r w:rsidR="006B5AFC">
        <w:rPr>
          <w:rFonts w:ascii="Times New Roman" w:hAnsi="Times New Roman"/>
          <w:b w:val="0"/>
          <w:szCs w:val="28"/>
        </w:rPr>
        <w:t xml:space="preserve"> и</w:t>
      </w:r>
      <w:r w:rsidRPr="00FC6644">
        <w:rPr>
          <w:rFonts w:ascii="Times New Roman" w:hAnsi="Times New Roman"/>
          <w:b w:val="0"/>
          <w:szCs w:val="28"/>
        </w:rPr>
        <w:t xml:space="preserve"> доводят объём раствора гексаном до метки</w:t>
      </w:r>
    </w:p>
    <w:p w:rsidR="00FC6644" w:rsidRPr="00FC6644" w:rsidRDefault="00FC6644" w:rsidP="00D032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C6644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 w:rsidRPr="00FC6644">
        <w:rPr>
          <w:rFonts w:ascii="Times New Roman" w:hAnsi="Times New Roman"/>
          <w:b w:val="0"/>
          <w:szCs w:val="28"/>
        </w:rPr>
        <w:t>В мерную колбу вместимостью 200 мл помещают 1,0 мл испытуемого раствора</w:t>
      </w:r>
      <w:r w:rsidR="006B5AFC">
        <w:rPr>
          <w:rFonts w:ascii="Times New Roman" w:hAnsi="Times New Roman"/>
          <w:b w:val="0"/>
          <w:szCs w:val="28"/>
        </w:rPr>
        <w:t xml:space="preserve"> и</w:t>
      </w:r>
      <w:r w:rsidRPr="00FC6644">
        <w:rPr>
          <w:rFonts w:ascii="Times New Roman" w:hAnsi="Times New Roman"/>
          <w:b w:val="0"/>
          <w:szCs w:val="28"/>
        </w:rPr>
        <w:t xml:space="preserve"> доводят объём раствора гексаном до метки.</w:t>
      </w:r>
    </w:p>
    <w:p w:rsidR="00C4565B" w:rsidRDefault="00B64ECF" w:rsidP="00C948ED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3021"/>
        <w:gridCol w:w="2619"/>
        <w:gridCol w:w="3931"/>
      </w:tblGrid>
      <w:tr w:rsidR="0094282A" w:rsidRPr="00E739A0" w:rsidTr="00D032B5">
        <w:trPr>
          <w:jc w:val="center"/>
        </w:trPr>
        <w:tc>
          <w:tcPr>
            <w:tcW w:w="2942" w:type="dxa"/>
          </w:tcPr>
          <w:p w:rsidR="00C4565B" w:rsidRDefault="003F4CF4" w:rsidP="00C948ED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80" w:type="dxa"/>
            <w:gridSpan w:val="2"/>
          </w:tcPr>
          <w:p w:rsidR="0094282A" w:rsidRPr="00E739A0" w:rsidRDefault="00A74656" w:rsidP="00C948ED">
            <w:pPr>
              <w:pStyle w:val="a4"/>
              <w:widowControl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46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капиллярная 30 м × 0,25 мм, покрытая слоем 100 % </w:t>
            </w:r>
            <w:r w:rsidRPr="00A74656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полиэтиленгликоля</w:t>
            </w:r>
            <w:r w:rsidRPr="00A74656">
              <w:rPr>
                <w:rFonts w:ascii="Times New Roman" w:hAnsi="Times New Roman"/>
                <w:b w:val="0"/>
                <w:i/>
                <w:iCs/>
                <w:color w:val="000000"/>
                <w:szCs w:val="28"/>
                <w:lang w:bidi="ru-RU"/>
              </w:rPr>
              <w:t>,</w:t>
            </w:r>
            <w:r w:rsidRPr="00A746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 мкм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74656" w:rsidRPr="00E739A0" w:rsidTr="00D032B5">
        <w:trPr>
          <w:jc w:val="center"/>
        </w:trPr>
        <w:tc>
          <w:tcPr>
            <w:tcW w:w="2942" w:type="dxa"/>
          </w:tcPr>
          <w:p w:rsidR="00A74656" w:rsidRPr="00945CFA" w:rsidRDefault="00A74656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gridSpan w:val="2"/>
          </w:tcPr>
          <w:p w:rsidR="00A74656" w:rsidRPr="00945CFA" w:rsidRDefault="00A74656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4656" w:rsidRPr="00E739A0" w:rsidTr="00D032B5">
        <w:trPr>
          <w:jc w:val="center"/>
        </w:trPr>
        <w:tc>
          <w:tcPr>
            <w:tcW w:w="2942" w:type="dxa"/>
          </w:tcPr>
          <w:p w:rsidR="00A74656" w:rsidRPr="00945CFA" w:rsidRDefault="00A74656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6380" w:type="dxa"/>
            <w:gridSpan w:val="2"/>
          </w:tcPr>
          <w:p w:rsidR="00A74656" w:rsidRPr="00945CFA" w:rsidRDefault="00834BCC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74656"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зот</w:t>
            </w:r>
            <w:r w:rsidR="00921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A746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22974" w:rsidRPr="000651F0" w:rsidTr="00D032B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942" w:type="dxa"/>
          </w:tcPr>
          <w:p w:rsidR="00422974" w:rsidRPr="00BC4685" w:rsidRDefault="00422974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6380" w:type="dxa"/>
            <w:gridSpan w:val="2"/>
          </w:tcPr>
          <w:p w:rsidR="00422974" w:rsidRDefault="00422974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1:15</w:t>
            </w:r>
            <w:r w:rsidR="00834BC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4656" w:rsidRPr="00E739A0" w:rsidTr="00D032B5">
        <w:trPr>
          <w:jc w:val="center"/>
        </w:trPr>
        <w:tc>
          <w:tcPr>
            <w:tcW w:w="2942" w:type="dxa"/>
          </w:tcPr>
          <w:p w:rsidR="00A74656" w:rsidRPr="00BC4685" w:rsidRDefault="00A74656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gridSpan w:val="2"/>
          </w:tcPr>
          <w:p w:rsidR="00A74656" w:rsidRDefault="00A74656" w:rsidP="00D032B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A74656" w:rsidTr="00D032B5">
        <w:trPr>
          <w:jc w:val="center"/>
        </w:trPr>
        <w:tc>
          <w:tcPr>
            <w:tcW w:w="2942" w:type="dxa"/>
          </w:tcPr>
          <w:p w:rsidR="00A74656" w:rsidRPr="00FE3CF7" w:rsidRDefault="00A74656" w:rsidP="00D032B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2551" w:type="dxa"/>
          </w:tcPr>
          <w:p w:rsidR="00A74656" w:rsidRDefault="00A74656" w:rsidP="00D032B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3829" w:type="dxa"/>
          </w:tcPr>
          <w:p w:rsidR="00A74656" w:rsidRDefault="009B045C" w:rsidP="00D032B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220 </w:t>
            </w:r>
            <w:r w:rsidR="00A74656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A74656" w:rsidTr="00D032B5">
        <w:trPr>
          <w:jc w:val="center"/>
        </w:trPr>
        <w:tc>
          <w:tcPr>
            <w:tcW w:w="2942" w:type="dxa"/>
          </w:tcPr>
          <w:p w:rsidR="00A74656" w:rsidRDefault="00A74656" w:rsidP="00D032B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A74656" w:rsidRDefault="00A74656" w:rsidP="00D032B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829" w:type="dxa"/>
          </w:tcPr>
          <w:p w:rsidR="00A74656" w:rsidRDefault="00A74656" w:rsidP="00D032B5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 °С в течение 5 мин,</w:t>
            </w:r>
          </w:p>
          <w:p w:rsidR="00A74656" w:rsidRDefault="00CB3619" w:rsidP="00CB3619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подъём 5 </w:t>
            </w:r>
            <w:r w:rsidR="00A746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°С/мин до 100 °С, подъём </w:t>
            </w:r>
            <w:r w:rsidR="00422974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A74656">
              <w:rPr>
                <w:rFonts w:ascii="Times New Roman" w:hAnsi="Times New Roman"/>
                <w:b w:val="0"/>
                <w:color w:val="000000"/>
                <w:szCs w:val="28"/>
              </w:rPr>
              <w:t> °С/мин до 200 °С,</w:t>
            </w:r>
          </w:p>
          <w:p w:rsidR="00A74656" w:rsidRDefault="00CB3619" w:rsidP="00D032B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выдержка 3 </w:t>
            </w:r>
            <w:r w:rsidR="00A74656">
              <w:rPr>
                <w:rFonts w:ascii="Times New Roman" w:hAnsi="Times New Roman"/>
                <w:b w:val="0"/>
                <w:color w:val="000000"/>
                <w:szCs w:val="28"/>
              </w:rPr>
              <w:t>мин;</w:t>
            </w:r>
          </w:p>
        </w:tc>
      </w:tr>
      <w:tr w:rsidR="00A74656" w:rsidTr="00D032B5">
        <w:trPr>
          <w:jc w:val="center"/>
        </w:trPr>
        <w:tc>
          <w:tcPr>
            <w:tcW w:w="2942" w:type="dxa"/>
          </w:tcPr>
          <w:p w:rsidR="00A74656" w:rsidRDefault="00A74656" w:rsidP="00D032B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A74656" w:rsidRDefault="00A74656" w:rsidP="00D032B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829" w:type="dxa"/>
          </w:tcPr>
          <w:p w:rsidR="00A74656" w:rsidRDefault="009B045C" w:rsidP="00D032B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</w:t>
            </w:r>
            <w:r w:rsidR="00A74656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94282A" w:rsidRPr="00E739A0" w:rsidTr="00D032B5">
        <w:trPr>
          <w:jc w:val="center"/>
        </w:trPr>
        <w:tc>
          <w:tcPr>
            <w:tcW w:w="2942" w:type="dxa"/>
          </w:tcPr>
          <w:p w:rsidR="00C4565B" w:rsidRDefault="003F4CF4" w:rsidP="00D032B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80" w:type="dxa"/>
            <w:gridSpan w:val="2"/>
          </w:tcPr>
          <w:p w:rsidR="0094282A" w:rsidRPr="00422974" w:rsidRDefault="00A74656" w:rsidP="00D032B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974">
              <w:rPr>
                <w:rFonts w:ascii="Times New Roman" w:hAnsi="Times New Roman"/>
                <w:b w:val="0"/>
                <w:color w:val="000000"/>
                <w:szCs w:val="28"/>
              </w:rPr>
              <w:t>1 мкл</w:t>
            </w:r>
            <w:r w:rsidR="00422974" w:rsidRPr="0042297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22974" w:rsidRPr="00BC4685" w:rsidTr="00834BCC">
        <w:trPr>
          <w:jc w:val="center"/>
        </w:trPr>
        <w:tc>
          <w:tcPr>
            <w:tcW w:w="2942" w:type="dxa"/>
          </w:tcPr>
          <w:p w:rsidR="00422974" w:rsidRPr="00422974" w:rsidRDefault="00422974" w:rsidP="00D032B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974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  <w:gridSpan w:val="2"/>
            <w:vAlign w:val="bottom"/>
          </w:tcPr>
          <w:p w:rsidR="00422974" w:rsidRPr="00422974" w:rsidRDefault="00422974" w:rsidP="00834BC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974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 камфоры.</w:t>
            </w:r>
          </w:p>
        </w:tc>
      </w:tr>
    </w:tbl>
    <w:p w:rsidR="00422974" w:rsidRPr="00422974" w:rsidRDefault="00422974" w:rsidP="00EC0DC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2974">
        <w:rPr>
          <w:rFonts w:ascii="Times New Roman" w:hAnsi="Times New Roman"/>
          <w:b w:val="0"/>
          <w:szCs w:val="28"/>
        </w:rPr>
        <w:t xml:space="preserve">Хроматографируют </w:t>
      </w:r>
      <w:r w:rsidR="00921571" w:rsidRPr="00422974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</w:t>
      </w:r>
      <w:r w:rsidR="00921571">
        <w:rPr>
          <w:rFonts w:ascii="Times New Roman" w:hAnsi="Times New Roman"/>
          <w:b w:val="0"/>
          <w:szCs w:val="28"/>
        </w:rPr>
        <w:t>,</w:t>
      </w:r>
      <w:r w:rsidR="00921571" w:rsidRPr="00422974">
        <w:rPr>
          <w:rFonts w:ascii="Times New Roman" w:hAnsi="Times New Roman"/>
          <w:b w:val="0"/>
          <w:szCs w:val="28"/>
        </w:rPr>
        <w:t xml:space="preserve"> </w:t>
      </w:r>
      <w:r w:rsidRPr="00422974">
        <w:rPr>
          <w:rFonts w:ascii="Times New Roman" w:hAnsi="Times New Roman"/>
          <w:b w:val="0"/>
          <w:szCs w:val="28"/>
        </w:rPr>
        <w:t xml:space="preserve">раствор для проверки разделительной </w:t>
      </w:r>
      <w:r w:rsidRPr="00422974">
        <w:rPr>
          <w:rFonts w:ascii="Times New Roman" w:hAnsi="Times New Roman"/>
          <w:b w:val="0"/>
          <w:szCs w:val="28"/>
        </w:rPr>
        <w:lastRenderedPageBreak/>
        <w:t>способности хроматографической системы, раствор сравнения и испытуемый раствор.</w:t>
      </w:r>
    </w:p>
    <w:p w:rsidR="00FD2B5C" w:rsidRDefault="00422974" w:rsidP="00EC0D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выхода пиков: гексан, </w:t>
      </w:r>
      <w:r w:rsidR="00FD2B5C">
        <w:rPr>
          <w:rFonts w:ascii="Times New Roman" w:hAnsi="Times New Roman"/>
          <w:color w:val="000000"/>
          <w:sz w:val="28"/>
          <w:szCs w:val="28"/>
        </w:rPr>
        <w:t>камфора, борнилацетат</w:t>
      </w:r>
      <w:r w:rsidR="003C4EB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BD53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305" w:rsidRDefault="00142305" w:rsidP="00C948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08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D2B5C" w:rsidRPr="00FD2B5C" w:rsidRDefault="00FD2B5C" w:rsidP="00C948E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szCs w:val="28"/>
        </w:rPr>
        <w:t>На хроматограмме раствора для проверки чувствительности хроматографической системы</w:t>
      </w:r>
      <w:r w:rsidRPr="00FD2B5C">
        <w:rPr>
          <w:rFonts w:ascii="Times New Roman" w:hAnsi="Times New Roman"/>
          <w:b w:val="0"/>
          <w:i/>
          <w:szCs w:val="28"/>
        </w:rPr>
        <w:t xml:space="preserve"> отношение сигнал/шум (</w:t>
      </w:r>
      <w:r w:rsidRPr="00FD2B5C">
        <w:rPr>
          <w:rFonts w:ascii="Times New Roman" w:hAnsi="Times New Roman"/>
          <w:b w:val="0"/>
          <w:i/>
          <w:szCs w:val="28"/>
          <w:lang w:val="en-US"/>
        </w:rPr>
        <w:t>S</w:t>
      </w:r>
      <w:r w:rsidRPr="00FD2B5C">
        <w:rPr>
          <w:rFonts w:ascii="Times New Roman" w:hAnsi="Times New Roman"/>
          <w:b w:val="0"/>
          <w:i/>
          <w:szCs w:val="28"/>
        </w:rPr>
        <w:t>/</w:t>
      </w:r>
      <w:r w:rsidRPr="00FD2B5C">
        <w:rPr>
          <w:rFonts w:ascii="Times New Roman" w:hAnsi="Times New Roman"/>
          <w:b w:val="0"/>
          <w:i/>
          <w:szCs w:val="28"/>
          <w:lang w:val="en-US"/>
        </w:rPr>
        <w:t>N</w:t>
      </w:r>
      <w:r w:rsidRPr="00FD2B5C">
        <w:rPr>
          <w:rFonts w:ascii="Times New Roman" w:hAnsi="Times New Roman"/>
          <w:b w:val="0"/>
          <w:i/>
          <w:szCs w:val="28"/>
        </w:rPr>
        <w:t xml:space="preserve">) </w:t>
      </w:r>
      <w:r w:rsidRPr="00FD2B5C">
        <w:rPr>
          <w:rFonts w:ascii="Times New Roman" w:hAnsi="Times New Roman"/>
          <w:b w:val="0"/>
          <w:szCs w:val="28"/>
        </w:rPr>
        <w:t>для пика камфоры должно быть не менее 5.</w:t>
      </w:r>
    </w:p>
    <w:p w:rsidR="00FD2B5C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FD2B5C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FD2B5C">
        <w:rPr>
          <w:rFonts w:ascii="Times New Roman" w:hAnsi="Times New Roman"/>
          <w:b w:val="0"/>
          <w:szCs w:val="28"/>
        </w:rPr>
        <w:t>(</w:t>
      </w:r>
      <w:r w:rsidRPr="00FD2B5C">
        <w:rPr>
          <w:rFonts w:ascii="Times New Roman" w:hAnsi="Times New Roman"/>
          <w:b w:val="0"/>
          <w:i/>
          <w:szCs w:val="28"/>
          <w:lang w:val="en-US"/>
        </w:rPr>
        <w:t>R</w:t>
      </w:r>
      <w:r w:rsidRPr="00FD2B5C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FD2B5C">
        <w:rPr>
          <w:rFonts w:ascii="Times New Roman" w:hAnsi="Times New Roman"/>
          <w:b w:val="0"/>
          <w:szCs w:val="28"/>
        </w:rPr>
        <w:t>) между пиками камфоры и борнилацетата должно быть не менее 1,5.</w:t>
      </w:r>
    </w:p>
    <w:p w:rsidR="00FD2B5C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szCs w:val="28"/>
        </w:rPr>
        <w:t>На хроматограмме раствора сравнения:</w:t>
      </w:r>
    </w:p>
    <w:p w:rsidR="00FD2B5C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szCs w:val="28"/>
        </w:rPr>
        <w:t>- </w:t>
      </w:r>
      <w:r w:rsidRPr="00FD2B5C">
        <w:rPr>
          <w:rFonts w:ascii="Times New Roman" w:hAnsi="Times New Roman"/>
          <w:b w:val="0"/>
          <w:i/>
          <w:szCs w:val="28"/>
        </w:rPr>
        <w:t>фактор асимметрии</w:t>
      </w:r>
      <w:r w:rsidRPr="00FD2B5C">
        <w:rPr>
          <w:rFonts w:ascii="Times New Roman" w:hAnsi="Times New Roman"/>
          <w:b w:val="0"/>
          <w:szCs w:val="28"/>
        </w:rPr>
        <w:t xml:space="preserve"> </w:t>
      </w:r>
      <w:r w:rsidRPr="00FD2B5C">
        <w:rPr>
          <w:rFonts w:ascii="Times New Roman" w:hAnsi="Times New Roman"/>
          <w:b w:val="0"/>
          <w:i/>
          <w:szCs w:val="28"/>
        </w:rPr>
        <w:t>пика</w:t>
      </w:r>
      <w:r w:rsidRPr="00FD2B5C">
        <w:rPr>
          <w:rFonts w:ascii="Times New Roman" w:hAnsi="Times New Roman"/>
          <w:b w:val="0"/>
          <w:szCs w:val="28"/>
        </w:rPr>
        <w:t xml:space="preserve"> (</w:t>
      </w:r>
      <w:r w:rsidRPr="00FD2B5C">
        <w:rPr>
          <w:rFonts w:ascii="Times New Roman" w:hAnsi="Times New Roman"/>
          <w:b w:val="0"/>
          <w:i/>
          <w:szCs w:val="28"/>
          <w:lang w:val="en-US"/>
        </w:rPr>
        <w:t>A</w:t>
      </w:r>
      <w:r w:rsidRPr="00FD2B5C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FD2B5C">
        <w:rPr>
          <w:rFonts w:ascii="Times New Roman" w:hAnsi="Times New Roman"/>
          <w:b w:val="0"/>
          <w:szCs w:val="28"/>
        </w:rPr>
        <w:t>) камфоры должен быть не более 1,5;</w:t>
      </w:r>
    </w:p>
    <w:p w:rsidR="00FD2B5C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szCs w:val="28"/>
        </w:rPr>
        <w:t>- </w:t>
      </w:r>
      <w:r w:rsidRPr="00FD2B5C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FD2B5C">
        <w:rPr>
          <w:rFonts w:ascii="Times New Roman" w:hAnsi="Times New Roman"/>
          <w:b w:val="0"/>
          <w:szCs w:val="28"/>
        </w:rPr>
        <w:t xml:space="preserve"> площади пика камфоры должно быть не более 15 % (6 введений).</w:t>
      </w:r>
    </w:p>
    <w:p w:rsidR="00FD2B5C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FD2B5C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FD2B5C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szCs w:val="28"/>
        </w:rPr>
        <w:t>- площадь пика любой примеси не должна превышать площадь пика камфоры на хроматограмме раствора сравнения (не более 2,0 %);</w:t>
      </w:r>
    </w:p>
    <w:p w:rsidR="00FD2B5C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2B5C">
        <w:rPr>
          <w:rFonts w:ascii="Times New Roman" w:hAnsi="Times New Roman"/>
          <w:b w:val="0"/>
          <w:szCs w:val="28"/>
        </w:rPr>
        <w:t>- </w:t>
      </w:r>
      <w:r w:rsidR="00921571">
        <w:rPr>
          <w:rFonts w:ascii="Times New Roman" w:hAnsi="Times New Roman"/>
          <w:b w:val="0"/>
          <w:szCs w:val="28"/>
        </w:rPr>
        <w:t>сумма площадей пиков</w:t>
      </w:r>
      <w:r w:rsidRPr="00FD2B5C">
        <w:rPr>
          <w:rFonts w:ascii="Times New Roman" w:hAnsi="Times New Roman"/>
          <w:b w:val="0"/>
          <w:szCs w:val="28"/>
        </w:rPr>
        <w:t xml:space="preserve"> всех примесей не должна превышать двукратную площадь пика камфоры на хроматограмме раствора сравнения (не более 4,0 %).</w:t>
      </w:r>
    </w:p>
    <w:p w:rsidR="00780771" w:rsidRPr="00FD2B5C" w:rsidRDefault="00FD2B5C" w:rsidP="00EC0D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D2B5C">
        <w:rPr>
          <w:rFonts w:ascii="Times New Roman" w:hAnsi="Times New Roman"/>
          <w:b w:val="0"/>
          <w:szCs w:val="28"/>
        </w:rPr>
        <w:t>Не учитывают пики, площадь которых менее площади пика камфоры на хроматограмме раствора для проверки чувствительности хроматографической системы (менее 0,5 %).</w:t>
      </w:r>
    </w:p>
    <w:p w:rsidR="00921571" w:rsidRPr="00FD2B5C" w:rsidRDefault="00921571" w:rsidP="00EC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5C">
        <w:rPr>
          <w:rFonts w:ascii="Times New Roman" w:hAnsi="Times New Roman" w:cs="Times New Roman"/>
          <w:b/>
          <w:sz w:val="28"/>
          <w:szCs w:val="28"/>
        </w:rPr>
        <w:t>Нелетучий остаток.</w:t>
      </w:r>
      <w:r w:rsidRPr="00FD2B5C">
        <w:rPr>
          <w:rFonts w:ascii="Times New Roman" w:hAnsi="Times New Roman" w:cs="Times New Roman"/>
          <w:sz w:val="28"/>
          <w:szCs w:val="28"/>
        </w:rPr>
        <w:t xml:space="preserve"> Не более 0,05 %. </w:t>
      </w:r>
      <w:r w:rsidR="00F30460">
        <w:rPr>
          <w:rFonts w:ascii="Times New Roman" w:hAnsi="Times New Roman" w:cs="Times New Roman"/>
          <w:sz w:val="28"/>
          <w:szCs w:val="28"/>
        </w:rPr>
        <w:t>В</w:t>
      </w:r>
      <w:r w:rsidR="00F30460" w:rsidRPr="00F30460">
        <w:rPr>
          <w:rFonts w:ascii="Times New Roman" w:hAnsi="Times New Roman" w:cs="Times New Roman"/>
          <w:sz w:val="28"/>
          <w:szCs w:val="28"/>
        </w:rPr>
        <w:t>ыпаривают</w:t>
      </w:r>
      <w:r w:rsidRPr="00FD2B5C">
        <w:rPr>
          <w:rFonts w:ascii="Times New Roman" w:hAnsi="Times New Roman" w:cs="Times New Roman"/>
          <w:sz w:val="28"/>
          <w:szCs w:val="28"/>
        </w:rPr>
        <w:t xml:space="preserve"> 2 г (точная навеска) субстанции на водяной бане и сушат при температуре от 100 до 105 °С до постоянной массы. Масса остатка должна составлять не более 1 мг.</w:t>
      </w:r>
    </w:p>
    <w:p w:rsidR="00921571" w:rsidRPr="00FD2B5C" w:rsidRDefault="00921571" w:rsidP="008A3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5C">
        <w:rPr>
          <w:rFonts w:ascii="Times New Roman" w:hAnsi="Times New Roman" w:cs="Times New Roman"/>
          <w:b/>
          <w:sz w:val="28"/>
        </w:rPr>
        <w:t>Вода</w:t>
      </w:r>
      <w:r w:rsidRPr="00FD2B5C">
        <w:rPr>
          <w:rFonts w:ascii="Times New Roman" w:hAnsi="Times New Roman" w:cs="Times New Roman"/>
          <w:sz w:val="28"/>
        </w:rPr>
        <w:t>. Растворяют 1,0 г субстанции в 10 мл петролейного эфира. Полученный раствор должен быть прозрачным</w:t>
      </w:r>
      <w:r w:rsidRPr="00FD2B5C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9772D4" w:rsidRPr="009772D4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Pr="00FD2B5C">
        <w:rPr>
          <w:rFonts w:ascii="Times New Roman" w:hAnsi="Times New Roman" w:cs="Times New Roman"/>
          <w:sz w:val="28"/>
          <w:szCs w:val="28"/>
        </w:rPr>
        <w:t>»).</w:t>
      </w:r>
    </w:p>
    <w:p w:rsidR="00FD2B5C" w:rsidRPr="00FD2B5C" w:rsidRDefault="00FD2B5C" w:rsidP="008A3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2B5C">
        <w:rPr>
          <w:rFonts w:ascii="Times New Roman" w:hAnsi="Times New Roman" w:cs="Times New Roman"/>
          <w:b/>
          <w:sz w:val="28"/>
        </w:rPr>
        <w:lastRenderedPageBreak/>
        <w:t>Хлориды.</w:t>
      </w:r>
      <w:r w:rsidRPr="00FD2B5C">
        <w:rPr>
          <w:rFonts w:ascii="Times New Roman" w:hAnsi="Times New Roman" w:cs="Times New Roman"/>
          <w:sz w:val="28"/>
        </w:rPr>
        <w:t xml:space="preserve"> Не более 0,01 % </w:t>
      </w:r>
      <w:r w:rsidRPr="00FD2B5C">
        <w:rPr>
          <w:rFonts w:ascii="Times New Roman" w:hAnsi="Times New Roman" w:cs="Times New Roman"/>
          <w:sz w:val="28"/>
          <w:lang w:bidi="ru-RU"/>
        </w:rPr>
        <w:t>(ОФС «Хлориды</w:t>
      </w:r>
      <w:r w:rsidR="00921571" w:rsidRPr="00FD2B5C">
        <w:rPr>
          <w:rFonts w:ascii="Times New Roman" w:hAnsi="Times New Roman" w:cs="Times New Roman"/>
          <w:sz w:val="28"/>
          <w:szCs w:val="28"/>
        </w:rPr>
        <w:t>»</w:t>
      </w:r>
      <w:r w:rsidRPr="00FD2B5C">
        <w:rPr>
          <w:rFonts w:ascii="Times New Roman" w:hAnsi="Times New Roman" w:cs="Times New Roman"/>
          <w:sz w:val="28"/>
          <w:lang w:bidi="ru-RU"/>
        </w:rPr>
        <w:t>)</w:t>
      </w:r>
      <w:r w:rsidRPr="00FD2B5C">
        <w:rPr>
          <w:rFonts w:ascii="Times New Roman" w:hAnsi="Times New Roman" w:cs="Times New Roman"/>
          <w:sz w:val="28"/>
        </w:rPr>
        <w:t xml:space="preserve">. </w:t>
      </w:r>
      <w:r w:rsidR="00921571">
        <w:rPr>
          <w:rFonts w:ascii="Times New Roman" w:hAnsi="Times New Roman" w:cs="Times New Roman"/>
          <w:sz w:val="28"/>
        </w:rPr>
        <w:t>В</w:t>
      </w:r>
      <w:r w:rsidR="00921571" w:rsidRPr="00FD2B5C">
        <w:rPr>
          <w:rFonts w:ascii="Times New Roman" w:hAnsi="Times New Roman" w:cs="Times New Roman"/>
          <w:sz w:val="28"/>
        </w:rPr>
        <w:t xml:space="preserve"> коническую колбу со шлифом вместимостью 100 мл</w:t>
      </w:r>
      <w:r w:rsidR="00921571">
        <w:rPr>
          <w:rFonts w:ascii="Times New Roman" w:hAnsi="Times New Roman" w:cs="Times New Roman"/>
          <w:sz w:val="28"/>
        </w:rPr>
        <w:t xml:space="preserve"> помещают о</w:t>
      </w:r>
      <w:r>
        <w:rPr>
          <w:rFonts w:ascii="Times New Roman" w:hAnsi="Times New Roman" w:cs="Times New Roman"/>
          <w:sz w:val="28"/>
        </w:rPr>
        <w:t>коло</w:t>
      </w:r>
      <w:r w:rsidRPr="00FD2B5C">
        <w:rPr>
          <w:rFonts w:ascii="Times New Roman" w:hAnsi="Times New Roman" w:cs="Times New Roman"/>
          <w:sz w:val="28"/>
        </w:rPr>
        <w:t xml:space="preserve"> 1,0 г субстанции, прибавляют 10 мл спирта 96 %, 2 мл натрия гидроксида раствора 10 % и нагревают на водяной бане с обратным холодильником в течение 15 мин. Содержимое колбы упаривают на водяной бане досуха, смешивают сухой остаток с 5 мл воды и фильтруют в мерную колбу вместимостью 10 мл через фильтр</w:t>
      </w:r>
      <w:r>
        <w:rPr>
          <w:rFonts w:ascii="Times New Roman" w:hAnsi="Times New Roman" w:cs="Times New Roman"/>
          <w:sz w:val="28"/>
        </w:rPr>
        <w:t xml:space="preserve"> беззольный</w:t>
      </w:r>
      <w:r w:rsidR="00C948ED">
        <w:rPr>
          <w:rFonts w:ascii="Times New Roman" w:hAnsi="Times New Roman" w:cs="Times New Roman"/>
          <w:sz w:val="28"/>
        </w:rPr>
        <w:t>, смоченный предварительно</w:t>
      </w:r>
      <w:r w:rsidRPr="00FD2B5C">
        <w:rPr>
          <w:rFonts w:ascii="Times New Roman" w:hAnsi="Times New Roman" w:cs="Times New Roman"/>
          <w:sz w:val="28"/>
        </w:rPr>
        <w:t xml:space="preserve"> водой. Колбу и фильтр промывают 3 мл</w:t>
      </w:r>
      <w:r w:rsidR="00F72223">
        <w:rPr>
          <w:rFonts w:ascii="Times New Roman" w:hAnsi="Times New Roman" w:cs="Times New Roman"/>
          <w:sz w:val="28"/>
        </w:rPr>
        <w:t xml:space="preserve"> воды, объединяя фильтраты. Объё</w:t>
      </w:r>
      <w:r w:rsidRPr="00FD2B5C">
        <w:rPr>
          <w:rFonts w:ascii="Times New Roman" w:hAnsi="Times New Roman" w:cs="Times New Roman"/>
          <w:sz w:val="28"/>
        </w:rPr>
        <w:t xml:space="preserve">м раствора в мерной колбе доводят водой до метки и перемешивают. </w:t>
      </w:r>
      <w:r w:rsidR="00921571">
        <w:rPr>
          <w:rFonts w:ascii="Times New Roman" w:hAnsi="Times New Roman" w:cs="Times New Roman"/>
          <w:sz w:val="28"/>
        </w:rPr>
        <w:t>В</w:t>
      </w:r>
      <w:r w:rsidR="00921571" w:rsidRPr="00FD2B5C">
        <w:rPr>
          <w:rFonts w:ascii="Times New Roman" w:hAnsi="Times New Roman" w:cs="Times New Roman"/>
          <w:sz w:val="28"/>
        </w:rPr>
        <w:t xml:space="preserve"> мерную колбу вместимостью 25 мл</w:t>
      </w:r>
      <w:r w:rsidR="00921571">
        <w:rPr>
          <w:rFonts w:ascii="Times New Roman" w:hAnsi="Times New Roman" w:cs="Times New Roman"/>
          <w:sz w:val="28"/>
        </w:rPr>
        <w:t xml:space="preserve"> п</w:t>
      </w:r>
      <w:r w:rsidR="00921571" w:rsidRPr="00FD2B5C">
        <w:rPr>
          <w:rFonts w:ascii="Times New Roman" w:hAnsi="Times New Roman" w:cs="Times New Roman"/>
          <w:sz w:val="28"/>
        </w:rPr>
        <w:t xml:space="preserve">омещают </w:t>
      </w:r>
      <w:r w:rsidRPr="00FD2B5C">
        <w:rPr>
          <w:rFonts w:ascii="Times New Roman" w:hAnsi="Times New Roman" w:cs="Times New Roman"/>
          <w:sz w:val="28"/>
        </w:rPr>
        <w:t>5 мл полученного раствора, прибавляют при перемешиван</w:t>
      </w:r>
      <w:r w:rsidR="00B314A4">
        <w:rPr>
          <w:rFonts w:ascii="Times New Roman" w:hAnsi="Times New Roman" w:cs="Times New Roman"/>
          <w:sz w:val="28"/>
        </w:rPr>
        <w:t>ии 10 мл азотной кислоты разведё</w:t>
      </w:r>
      <w:r w:rsidRPr="00FD2B5C">
        <w:rPr>
          <w:rFonts w:ascii="Times New Roman" w:hAnsi="Times New Roman" w:cs="Times New Roman"/>
          <w:sz w:val="28"/>
        </w:rPr>
        <w:t>нной 16 %</w:t>
      </w:r>
      <w:r w:rsidR="006B5AFC">
        <w:rPr>
          <w:rFonts w:ascii="Times New Roman" w:hAnsi="Times New Roman" w:cs="Times New Roman"/>
          <w:sz w:val="28"/>
        </w:rPr>
        <w:t xml:space="preserve"> и</w:t>
      </w:r>
      <w:r w:rsidR="000076DF">
        <w:rPr>
          <w:rFonts w:ascii="Times New Roman" w:hAnsi="Times New Roman" w:cs="Times New Roman"/>
          <w:sz w:val="28"/>
        </w:rPr>
        <w:t xml:space="preserve"> доводят объё</w:t>
      </w:r>
      <w:r w:rsidRPr="00FD2B5C">
        <w:rPr>
          <w:rFonts w:ascii="Times New Roman" w:hAnsi="Times New Roman" w:cs="Times New Roman"/>
          <w:sz w:val="28"/>
        </w:rPr>
        <w:t>м раствора водой до метки.</w:t>
      </w:r>
    </w:p>
    <w:p w:rsidR="00FD2B5C" w:rsidRDefault="00FD2B5C" w:rsidP="008A3C0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D2B5C">
        <w:rPr>
          <w:rFonts w:ascii="Times New Roman" w:hAnsi="Times New Roman"/>
          <w:b/>
          <w:sz w:val="28"/>
        </w:rPr>
        <w:t>Микробиологическая чистота</w:t>
      </w:r>
      <w:r w:rsidRPr="00FD2B5C">
        <w:rPr>
          <w:rFonts w:ascii="Times New Roman" w:hAnsi="Times New Roman"/>
          <w:sz w:val="28"/>
        </w:rPr>
        <w:t>.</w:t>
      </w:r>
      <w:r w:rsidRPr="00FD2B5C">
        <w:rPr>
          <w:rFonts w:ascii="Times New Roman" w:hAnsi="Times New Roman"/>
          <w:b/>
          <w:sz w:val="28"/>
        </w:rPr>
        <w:t xml:space="preserve"> </w:t>
      </w:r>
      <w:r w:rsidRPr="00FD2B5C">
        <w:rPr>
          <w:rFonts w:ascii="Times New Roman" w:hAnsi="Times New Roman"/>
          <w:sz w:val="28"/>
        </w:rPr>
        <w:t>В соответствии с ОФС</w:t>
      </w:r>
      <w:r w:rsidR="00723E59">
        <w:rPr>
          <w:rFonts w:ascii="Times New Roman" w:hAnsi="Times New Roman"/>
          <w:sz w:val="28"/>
        </w:rPr>
        <w:t> </w:t>
      </w:r>
      <w:r w:rsidRPr="00FD2B5C">
        <w:rPr>
          <w:rFonts w:ascii="Times New Roman" w:hAnsi="Times New Roman"/>
          <w:sz w:val="28"/>
        </w:rPr>
        <w:t>«Микробиологическая чистота».</w:t>
      </w:r>
    </w:p>
    <w:p w:rsidR="00C33C60" w:rsidRPr="00FD2B5C" w:rsidRDefault="00C33C60" w:rsidP="00A20445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3C60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494231" w:rsidRPr="00494231" w:rsidRDefault="00494231" w:rsidP="00A204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231">
        <w:rPr>
          <w:rFonts w:ascii="Times New Roman" w:hAnsi="Times New Roman" w:cs="Times New Roman"/>
          <w:sz w:val="28"/>
        </w:rPr>
        <w:t xml:space="preserve">Определение проводят методом ГХ (ОФС </w:t>
      </w:r>
      <w:r w:rsidR="00921571" w:rsidRPr="00FD2B5C">
        <w:rPr>
          <w:rFonts w:ascii="Times New Roman" w:hAnsi="Times New Roman" w:cs="Times New Roman"/>
          <w:sz w:val="28"/>
          <w:szCs w:val="28"/>
        </w:rPr>
        <w:t>«</w:t>
      </w:r>
      <w:r w:rsidRPr="00494231">
        <w:rPr>
          <w:rFonts w:ascii="Times New Roman" w:hAnsi="Times New Roman" w:cs="Times New Roman"/>
          <w:sz w:val="28"/>
        </w:rPr>
        <w:t>Газовая хроматография</w:t>
      </w:r>
      <w:r w:rsidR="00921571" w:rsidRPr="00FD2B5C">
        <w:rPr>
          <w:rFonts w:ascii="Times New Roman" w:hAnsi="Times New Roman" w:cs="Times New Roman"/>
          <w:sz w:val="28"/>
          <w:szCs w:val="28"/>
        </w:rPr>
        <w:t>»</w:t>
      </w:r>
      <w:r w:rsidRPr="00494231">
        <w:rPr>
          <w:rFonts w:ascii="Times New Roman" w:hAnsi="Times New Roman" w:cs="Times New Roman"/>
          <w:sz w:val="28"/>
        </w:rPr>
        <w:t>).</w:t>
      </w:r>
    </w:p>
    <w:p w:rsidR="00494231" w:rsidRPr="00494231" w:rsidRDefault="00494231" w:rsidP="00A204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31"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r w:rsidRPr="00494231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1,0 г борнилацетата, ра</w:t>
      </w:r>
      <w:r w:rsidR="00584A2C">
        <w:rPr>
          <w:rFonts w:ascii="Times New Roman" w:hAnsi="Times New Roman" w:cs="Times New Roman"/>
          <w:sz w:val="28"/>
          <w:szCs w:val="28"/>
        </w:rPr>
        <w:t>створяют в гексане, доводят объё</w:t>
      </w:r>
      <w:r w:rsidRPr="00494231">
        <w:rPr>
          <w:rFonts w:ascii="Times New Roman" w:hAnsi="Times New Roman" w:cs="Times New Roman"/>
          <w:sz w:val="28"/>
          <w:szCs w:val="28"/>
        </w:rPr>
        <w:t>м раствора гексаном до метки и перемешивают.</w:t>
      </w:r>
    </w:p>
    <w:p w:rsidR="00494231" w:rsidRPr="00494231" w:rsidRDefault="00494231" w:rsidP="00A204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231">
        <w:rPr>
          <w:rFonts w:ascii="Times New Roman" w:hAnsi="Times New Roman" w:cs="Times New Roman"/>
          <w:i/>
          <w:sz w:val="28"/>
        </w:rPr>
        <w:t>Испытуемый раствор.</w:t>
      </w:r>
      <w:r w:rsidRPr="00494231">
        <w:rPr>
          <w:rFonts w:ascii="Times New Roman" w:hAnsi="Times New Roman" w:cs="Times New Roman"/>
          <w:sz w:val="28"/>
        </w:rPr>
        <w:t xml:space="preserve"> В мерную колбу вместимостью 25 мл помещают 0,2 г (точная навеска) субстанции, растворяют в 15 мл гексана, прибавляют 5,0 мл раствора внутреннего стандарта</w:t>
      </w:r>
      <w:r w:rsidR="006B5AFC">
        <w:rPr>
          <w:rFonts w:ascii="Times New Roman" w:hAnsi="Times New Roman" w:cs="Times New Roman"/>
          <w:sz w:val="28"/>
        </w:rPr>
        <w:t xml:space="preserve"> и</w:t>
      </w:r>
      <w:r w:rsidRPr="00494231">
        <w:rPr>
          <w:rFonts w:ascii="Times New Roman" w:hAnsi="Times New Roman" w:cs="Times New Roman"/>
          <w:sz w:val="28"/>
        </w:rPr>
        <w:t xml:space="preserve"> доводят объём раствора гексаном до метки.</w:t>
      </w:r>
    </w:p>
    <w:p w:rsidR="00494231" w:rsidRDefault="00494231" w:rsidP="00A204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31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494231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80 мг (точная навеска)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494231">
        <w:rPr>
          <w:rFonts w:ascii="Times New Roman" w:hAnsi="Times New Roman" w:cs="Times New Roman"/>
          <w:sz w:val="28"/>
          <w:szCs w:val="28"/>
        </w:rPr>
        <w:t>стандартного образца камфоры рацемической, растворяют в 5 мл гексана, прибавляют 2,0 мл раствора внутреннего стандарта</w:t>
      </w:r>
      <w:r w:rsidR="006B5AFC">
        <w:rPr>
          <w:rFonts w:ascii="Times New Roman" w:hAnsi="Times New Roman" w:cs="Times New Roman"/>
          <w:sz w:val="28"/>
          <w:szCs w:val="28"/>
        </w:rPr>
        <w:t xml:space="preserve"> и</w:t>
      </w:r>
      <w:r w:rsidRPr="00494231">
        <w:rPr>
          <w:rFonts w:ascii="Times New Roman" w:hAnsi="Times New Roman" w:cs="Times New Roman"/>
          <w:sz w:val="28"/>
          <w:szCs w:val="28"/>
        </w:rPr>
        <w:t xml:space="preserve"> доводят объём раствора гексаном до метки.</w:t>
      </w:r>
    </w:p>
    <w:p w:rsidR="00494231" w:rsidRDefault="00494231" w:rsidP="00723E59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21"/>
        <w:gridCol w:w="2619"/>
        <w:gridCol w:w="3931"/>
      </w:tblGrid>
      <w:tr w:rsidR="00494231" w:rsidRPr="00E739A0" w:rsidTr="007A4AC1">
        <w:tc>
          <w:tcPr>
            <w:tcW w:w="2942" w:type="dxa"/>
          </w:tcPr>
          <w:p w:rsidR="00494231" w:rsidRDefault="00494231" w:rsidP="00723E59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80" w:type="dxa"/>
            <w:gridSpan w:val="2"/>
          </w:tcPr>
          <w:p w:rsidR="00494231" w:rsidRPr="00E739A0" w:rsidRDefault="00494231" w:rsidP="00723E59">
            <w:pPr>
              <w:pStyle w:val="a4"/>
              <w:keepNext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46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капиллярная 30 м × 0,25 мм, покрытая слоем 100 % </w:t>
            </w:r>
            <w:r w:rsidRPr="00A74656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полиэтиленгликоля</w:t>
            </w:r>
            <w:r w:rsidRPr="00A74656">
              <w:rPr>
                <w:rFonts w:ascii="Times New Roman" w:hAnsi="Times New Roman"/>
                <w:b w:val="0"/>
                <w:i/>
                <w:iCs/>
                <w:color w:val="000000"/>
                <w:szCs w:val="28"/>
                <w:lang w:bidi="ru-RU"/>
              </w:rPr>
              <w:t>,</w:t>
            </w:r>
            <w:r w:rsidRPr="00A746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 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94231" w:rsidRPr="00E739A0" w:rsidTr="007A4AC1">
        <w:tc>
          <w:tcPr>
            <w:tcW w:w="2942" w:type="dxa"/>
          </w:tcPr>
          <w:p w:rsidR="00494231" w:rsidRPr="00945CFA" w:rsidRDefault="00494231" w:rsidP="00723E59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gridSpan w:val="2"/>
          </w:tcPr>
          <w:p w:rsidR="00494231" w:rsidRPr="00945CFA" w:rsidRDefault="00494231" w:rsidP="00723E59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94231" w:rsidRPr="00E739A0" w:rsidTr="007A4AC1">
        <w:tc>
          <w:tcPr>
            <w:tcW w:w="2942" w:type="dxa"/>
          </w:tcPr>
          <w:p w:rsidR="00494231" w:rsidRPr="00945CFA" w:rsidRDefault="00494231" w:rsidP="00723E59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6380" w:type="dxa"/>
            <w:gridSpan w:val="2"/>
          </w:tcPr>
          <w:p w:rsidR="00494231" w:rsidRPr="00945CFA" w:rsidRDefault="00921571" w:rsidP="00723E59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94231"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зот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4942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94231" w:rsidRPr="000651F0" w:rsidTr="007A4AC1">
        <w:tblPrEx>
          <w:tblLook w:val="00A0" w:firstRow="1" w:lastRow="0" w:firstColumn="1" w:lastColumn="0" w:noHBand="0" w:noVBand="0"/>
        </w:tblPrEx>
        <w:tc>
          <w:tcPr>
            <w:tcW w:w="2942" w:type="dxa"/>
          </w:tcPr>
          <w:p w:rsidR="00494231" w:rsidRPr="00BC4685" w:rsidRDefault="00494231" w:rsidP="00723E59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6380" w:type="dxa"/>
            <w:gridSpan w:val="2"/>
          </w:tcPr>
          <w:p w:rsidR="00494231" w:rsidRDefault="00494231" w:rsidP="00723E59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1:15</w:t>
            </w:r>
            <w:r w:rsidR="00723E5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94231" w:rsidRPr="00E739A0" w:rsidTr="007A4AC1">
        <w:tc>
          <w:tcPr>
            <w:tcW w:w="2942" w:type="dxa"/>
          </w:tcPr>
          <w:p w:rsidR="00494231" w:rsidRPr="00BC4685" w:rsidRDefault="00494231" w:rsidP="00A20445">
            <w:pPr>
              <w:pStyle w:val="a6"/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gridSpan w:val="2"/>
          </w:tcPr>
          <w:p w:rsidR="00494231" w:rsidRDefault="00494231" w:rsidP="00A20445">
            <w:pPr>
              <w:pStyle w:val="a6"/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494231" w:rsidTr="007A4AC1">
        <w:tc>
          <w:tcPr>
            <w:tcW w:w="2942" w:type="dxa"/>
          </w:tcPr>
          <w:p w:rsidR="00494231" w:rsidRPr="00FE3CF7" w:rsidRDefault="00494231" w:rsidP="00A20445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2551" w:type="dxa"/>
          </w:tcPr>
          <w:p w:rsidR="00494231" w:rsidRDefault="00494231" w:rsidP="00A20445">
            <w:pPr>
              <w:pStyle w:val="a4"/>
              <w:widowControl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3829" w:type="dxa"/>
          </w:tcPr>
          <w:p w:rsidR="00494231" w:rsidRDefault="00494231" w:rsidP="00A20445">
            <w:pPr>
              <w:pStyle w:val="a4"/>
              <w:widowControl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220 °С;</w:t>
            </w:r>
          </w:p>
        </w:tc>
      </w:tr>
      <w:tr w:rsidR="00494231" w:rsidTr="007A4AC1">
        <w:tc>
          <w:tcPr>
            <w:tcW w:w="2942" w:type="dxa"/>
          </w:tcPr>
          <w:p w:rsidR="00494231" w:rsidRDefault="00494231" w:rsidP="00A20445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94231" w:rsidRDefault="00494231" w:rsidP="00A20445">
            <w:pPr>
              <w:pStyle w:val="a4"/>
              <w:widowControl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829" w:type="dxa"/>
          </w:tcPr>
          <w:p w:rsidR="00494231" w:rsidRDefault="00494231" w:rsidP="00A20445">
            <w:pPr>
              <w:pStyle w:val="a4"/>
              <w:widowControl w:val="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 °С в течение 5 мин,</w:t>
            </w:r>
          </w:p>
          <w:p w:rsidR="00494231" w:rsidRDefault="00494231" w:rsidP="00A20445">
            <w:pPr>
              <w:pStyle w:val="a4"/>
              <w:widowControl w:val="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подъём </w:t>
            </w:r>
            <w:r w:rsidR="00CC37D3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8C301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°С/мин до </w:t>
            </w:r>
            <w:r w:rsidR="00CC37D3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00 °С, </w:t>
            </w:r>
          </w:p>
          <w:p w:rsidR="00494231" w:rsidRDefault="008C3011" w:rsidP="00A20445">
            <w:pPr>
              <w:pStyle w:val="a4"/>
              <w:widowControl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выдержка 3 </w:t>
            </w:r>
            <w:r w:rsidR="00494231">
              <w:rPr>
                <w:rFonts w:ascii="Times New Roman" w:hAnsi="Times New Roman"/>
                <w:b w:val="0"/>
                <w:color w:val="000000"/>
                <w:szCs w:val="28"/>
              </w:rPr>
              <w:t>мин;</w:t>
            </w:r>
          </w:p>
        </w:tc>
      </w:tr>
      <w:tr w:rsidR="00494231" w:rsidTr="007A4AC1">
        <w:tc>
          <w:tcPr>
            <w:tcW w:w="2942" w:type="dxa"/>
          </w:tcPr>
          <w:p w:rsidR="00494231" w:rsidRDefault="00494231" w:rsidP="00A20445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94231" w:rsidRDefault="00494231" w:rsidP="00A20445">
            <w:pPr>
              <w:pStyle w:val="a4"/>
              <w:widowControl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829" w:type="dxa"/>
          </w:tcPr>
          <w:p w:rsidR="00494231" w:rsidRDefault="008C3011" w:rsidP="00A20445">
            <w:pPr>
              <w:pStyle w:val="a4"/>
              <w:widowControl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</w:t>
            </w:r>
            <w:r w:rsidR="0049423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494231" w:rsidRPr="00E739A0" w:rsidTr="007A4AC1">
        <w:tc>
          <w:tcPr>
            <w:tcW w:w="2942" w:type="dxa"/>
          </w:tcPr>
          <w:p w:rsidR="00494231" w:rsidRDefault="00494231" w:rsidP="007A4AC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80" w:type="dxa"/>
            <w:gridSpan w:val="2"/>
          </w:tcPr>
          <w:p w:rsidR="00494231" w:rsidRPr="00422974" w:rsidRDefault="00494231" w:rsidP="007A4AC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974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494231" w:rsidRPr="00BC4685" w:rsidTr="007A4AC1">
        <w:tc>
          <w:tcPr>
            <w:tcW w:w="2942" w:type="dxa"/>
          </w:tcPr>
          <w:p w:rsidR="00494231" w:rsidRPr="00422974" w:rsidRDefault="00494231" w:rsidP="007A4AC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974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  <w:gridSpan w:val="2"/>
          </w:tcPr>
          <w:p w:rsidR="00494231" w:rsidRPr="00422974" w:rsidRDefault="008C3011" w:rsidP="007A4AC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r w:rsidR="00CC37D3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494231" w:rsidRPr="00422974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C37D3" w:rsidRPr="00CC37D3" w:rsidRDefault="00CC37D3" w:rsidP="00A9203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 xml:space="preserve">Хроматографируют стандартный </w:t>
      </w:r>
      <w:r w:rsidR="00921571">
        <w:rPr>
          <w:rFonts w:ascii="Times New Roman" w:hAnsi="Times New Roman" w:cs="Times New Roman"/>
          <w:sz w:val="28"/>
        </w:rPr>
        <w:t xml:space="preserve">раствор </w:t>
      </w:r>
      <w:r w:rsidRPr="00CC37D3">
        <w:rPr>
          <w:rFonts w:ascii="Times New Roman" w:hAnsi="Times New Roman" w:cs="Times New Roman"/>
          <w:sz w:val="28"/>
        </w:rPr>
        <w:t>и испытуемый раствор.</w:t>
      </w:r>
    </w:p>
    <w:p w:rsidR="00CC37D3" w:rsidRPr="00CC37D3" w:rsidRDefault="00CC37D3" w:rsidP="00CC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i/>
          <w:sz w:val="28"/>
        </w:rPr>
        <w:t xml:space="preserve">Пригодность хроматографической системы. </w:t>
      </w:r>
      <w:r w:rsidRPr="00CC37D3">
        <w:rPr>
          <w:rFonts w:ascii="Times New Roman" w:hAnsi="Times New Roman" w:cs="Times New Roman"/>
          <w:sz w:val="28"/>
        </w:rPr>
        <w:t>На хроматограмме стандартного раствора:</w:t>
      </w:r>
    </w:p>
    <w:p w:rsidR="00CC37D3" w:rsidRPr="00CC37D3" w:rsidRDefault="00A92032" w:rsidP="00CC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CC37D3" w:rsidRPr="00CC37D3">
        <w:rPr>
          <w:rFonts w:ascii="Times New Roman" w:hAnsi="Times New Roman" w:cs="Times New Roman"/>
          <w:i/>
          <w:sz w:val="28"/>
        </w:rPr>
        <w:t xml:space="preserve">разрешение </w:t>
      </w:r>
      <w:r w:rsidR="00CC37D3" w:rsidRPr="00CC37D3">
        <w:rPr>
          <w:rFonts w:ascii="Times New Roman" w:hAnsi="Times New Roman" w:cs="Times New Roman"/>
          <w:sz w:val="28"/>
        </w:rPr>
        <w:t>(</w:t>
      </w:r>
      <w:r w:rsidR="00CC37D3" w:rsidRPr="00CC37D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C37D3" w:rsidRPr="00CC37D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C37D3" w:rsidRPr="00CC37D3">
        <w:rPr>
          <w:rFonts w:ascii="Times New Roman" w:hAnsi="Times New Roman" w:cs="Times New Roman"/>
          <w:sz w:val="28"/>
        </w:rPr>
        <w:t>) между пиками камфоры и борнилацетата должно быть не менее 1,5;</w:t>
      </w:r>
    </w:p>
    <w:p w:rsidR="00CC37D3" w:rsidRPr="00CC37D3" w:rsidRDefault="00CC37D3" w:rsidP="00CC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- </w:t>
      </w:r>
      <w:r w:rsidRPr="00CC37D3">
        <w:rPr>
          <w:rFonts w:ascii="Times New Roman" w:hAnsi="Times New Roman" w:cs="Times New Roman"/>
          <w:i/>
          <w:sz w:val="28"/>
        </w:rPr>
        <w:t>фактор асимметрии</w:t>
      </w:r>
      <w:r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i/>
          <w:sz w:val="28"/>
        </w:rPr>
        <w:t>пиков</w:t>
      </w:r>
      <w:r w:rsidRPr="00CC37D3">
        <w:rPr>
          <w:rFonts w:ascii="Times New Roman" w:hAnsi="Times New Roman" w:cs="Times New Roman"/>
          <w:sz w:val="28"/>
        </w:rPr>
        <w:t xml:space="preserve"> (</w:t>
      </w:r>
      <w:r w:rsidRPr="00CC37D3">
        <w:rPr>
          <w:rFonts w:ascii="Times New Roman" w:hAnsi="Times New Roman" w:cs="Times New Roman"/>
          <w:i/>
          <w:sz w:val="28"/>
          <w:lang w:val="en-US"/>
        </w:rPr>
        <w:t>A</w:t>
      </w:r>
      <w:r w:rsidRPr="00CC37D3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CC37D3">
        <w:rPr>
          <w:rFonts w:ascii="Times New Roman" w:hAnsi="Times New Roman" w:cs="Times New Roman"/>
          <w:sz w:val="28"/>
        </w:rPr>
        <w:t>) камфоры и борнилацетата должен быть не более 1,5;</w:t>
      </w:r>
    </w:p>
    <w:p w:rsidR="00CC37D3" w:rsidRPr="00CC37D3" w:rsidRDefault="00CC37D3" w:rsidP="00CC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- </w:t>
      </w:r>
      <w:r w:rsidRPr="00CC37D3">
        <w:rPr>
          <w:rFonts w:ascii="Times New Roman" w:hAnsi="Times New Roman" w:cs="Times New Roman"/>
          <w:i/>
          <w:sz w:val="28"/>
        </w:rPr>
        <w:t xml:space="preserve">относительное стандартное отклонение </w:t>
      </w:r>
      <w:r w:rsidRPr="00CC37D3">
        <w:rPr>
          <w:rFonts w:ascii="Times New Roman" w:hAnsi="Times New Roman" w:cs="Times New Roman"/>
          <w:sz w:val="28"/>
        </w:rPr>
        <w:t>отношений площади пика камфоры к площади пика борнилацетата должно быть не более 5,0 % (6 введений).</w:t>
      </w:r>
    </w:p>
    <w:p w:rsidR="00780771" w:rsidRDefault="00CC37D3" w:rsidP="0049423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7D3">
        <w:rPr>
          <w:rFonts w:ascii="Times New Roman" w:hAnsi="Times New Roman"/>
          <w:sz w:val="28"/>
          <w:szCs w:val="28"/>
        </w:rPr>
        <w:t xml:space="preserve">Содержание </w:t>
      </w:r>
      <w:r w:rsidRPr="00CC37D3">
        <w:rPr>
          <w:rFonts w:ascii="Times New Roman" w:hAnsi="Times New Roman"/>
          <w:sz w:val="28"/>
          <w:szCs w:val="28"/>
          <w:lang w:bidi="ru-RU"/>
        </w:rPr>
        <w:t xml:space="preserve">камфоры </w:t>
      </w:r>
      <w:r w:rsidRPr="00CC37D3">
        <w:rPr>
          <w:rFonts w:ascii="Times New Roman" w:hAnsi="Times New Roman"/>
          <w:sz w:val="28"/>
          <w:szCs w:val="28"/>
          <w:lang w:val="en-US"/>
        </w:rPr>
        <w:t>C</w:t>
      </w:r>
      <w:r w:rsidRPr="00CC37D3">
        <w:rPr>
          <w:rFonts w:ascii="Times New Roman" w:hAnsi="Times New Roman"/>
          <w:sz w:val="28"/>
          <w:szCs w:val="28"/>
          <w:vertAlign w:val="subscript"/>
          <w:lang w:bidi="ru-RU"/>
        </w:rPr>
        <w:t>10</w:t>
      </w:r>
      <w:r w:rsidRPr="00CC37D3">
        <w:rPr>
          <w:rFonts w:ascii="Times New Roman" w:hAnsi="Times New Roman"/>
          <w:sz w:val="28"/>
          <w:szCs w:val="28"/>
          <w:lang w:val="en-US"/>
        </w:rPr>
        <w:t>H</w:t>
      </w:r>
      <w:r w:rsidRPr="00CC37D3">
        <w:rPr>
          <w:rFonts w:ascii="Times New Roman" w:hAnsi="Times New Roman"/>
          <w:sz w:val="28"/>
          <w:szCs w:val="28"/>
          <w:vertAlign w:val="subscript"/>
          <w:lang w:bidi="ru-RU"/>
        </w:rPr>
        <w:t>16</w:t>
      </w:r>
      <w:r w:rsidRPr="00CC37D3">
        <w:rPr>
          <w:rFonts w:ascii="Times New Roman" w:hAnsi="Times New Roman"/>
          <w:sz w:val="28"/>
          <w:szCs w:val="28"/>
          <w:lang w:val="en-US"/>
        </w:rPr>
        <w:t>O</w:t>
      </w:r>
      <w:r w:rsidRPr="00CC37D3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A92032">
        <w:rPr>
          <w:rFonts w:ascii="Cambria Math" w:hAnsi="Cambria Math"/>
          <w:i/>
          <w:sz w:val="28"/>
          <w:szCs w:val="28"/>
          <w:lang w:val="en-US"/>
        </w:rPr>
        <w:t>X</w:t>
      </w:r>
      <w:r w:rsidRPr="00CC37D3">
        <w:rPr>
          <w:rFonts w:ascii="Times New Roman" w:hAnsi="Times New Roman"/>
          <w:sz w:val="28"/>
          <w:szCs w:val="28"/>
        </w:rPr>
        <w:t>) вычисляют по формуле</w:t>
      </w:r>
      <w:r w:rsidR="00BD5324" w:rsidRPr="00CC37D3">
        <w:rPr>
          <w:rFonts w:ascii="Times New Roman" w:hAnsi="Times New Roman"/>
          <w:color w:val="000000"/>
          <w:sz w:val="28"/>
          <w:szCs w:val="28"/>
        </w:rPr>
        <w:t>:</w:t>
      </w:r>
    </w:p>
    <w:p w:rsidR="00CC37D3" w:rsidRPr="00CC37D3" w:rsidRDefault="00344E1A" w:rsidP="00A20445">
      <w:pPr>
        <w:widowControl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E1A">
        <w:rPr>
          <w:i/>
          <w:position w:val="-30"/>
          <w:sz w:val="28"/>
          <w:szCs w:val="28"/>
          <w:lang w:val="en-US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25pt;height:41.25pt" o:ole="">
            <v:imagedata r:id="rId10" o:title=""/>
          </v:shape>
          <o:OLEObject Type="Embed" ProgID="Equation.3" ShapeID="_x0000_i1026" DrawAspect="Content" ObjectID="_1750161236" r:id="rId11"/>
        </w:object>
      </w: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60"/>
        <w:gridCol w:w="368"/>
        <w:gridCol w:w="8024"/>
        <w:gridCol w:w="21"/>
      </w:tblGrid>
      <w:tr w:rsidR="00CC37D3" w:rsidRPr="00F604D6" w:rsidTr="00D75F72">
        <w:trPr>
          <w:gridAfter w:val="1"/>
          <w:wAfter w:w="11" w:type="pct"/>
        </w:trPr>
        <w:tc>
          <w:tcPr>
            <w:tcW w:w="31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93" w:type="pct"/>
          </w:tcPr>
          <w:p w:rsidR="00CC37D3" w:rsidRPr="00E72E59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7472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54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отношение 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Pr="00654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BA7D14">
              <w:rPr>
                <w:rFonts w:ascii="Times New Roman" w:hAnsi="Times New Roman"/>
                <w:color w:val="000000"/>
                <w:sz w:val="28"/>
                <w:szCs w:val="28"/>
              </w:rPr>
              <w:t>камфоры к площади пика борнилацетата</w:t>
            </w:r>
            <w:r w:rsidRPr="00654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 хроматограмме испытуемого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C37D3" w:rsidRPr="00F604D6" w:rsidTr="00D75F72">
        <w:trPr>
          <w:gridAfter w:val="1"/>
          <w:wAfter w:w="11" w:type="pct"/>
        </w:trPr>
        <w:tc>
          <w:tcPr>
            <w:tcW w:w="31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3" w:type="pct"/>
          </w:tcPr>
          <w:p w:rsidR="00CC37D3" w:rsidRPr="007560E2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7472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54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отношение 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Pr="00654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BA7D14">
              <w:rPr>
                <w:rFonts w:ascii="Times New Roman" w:hAnsi="Times New Roman"/>
                <w:color w:val="000000"/>
                <w:sz w:val="28"/>
                <w:szCs w:val="28"/>
              </w:rPr>
              <w:t>камфоры к площади пика борнилацетата</w:t>
            </w:r>
            <w:r w:rsidRPr="00654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 хроматограмме стандартного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C37D3" w:rsidRPr="00085448" w:rsidTr="00D75F72">
        <w:tc>
          <w:tcPr>
            <w:tcW w:w="312" w:type="pct"/>
          </w:tcPr>
          <w:p w:rsidR="00CC37D3" w:rsidRPr="00085448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3" w:type="pct"/>
          </w:tcPr>
          <w:p w:rsidR="00CC37D3" w:rsidRPr="00606DE4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72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2" w:type="pct"/>
          </w:tcPr>
          <w:p w:rsidR="00CC37D3" w:rsidRPr="00606DE4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03" w:type="pct"/>
            <w:gridSpan w:val="2"/>
          </w:tcPr>
          <w:p w:rsidR="00CC37D3" w:rsidRPr="00085448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C37D3" w:rsidRPr="00F604D6" w:rsidTr="00D75F72">
        <w:trPr>
          <w:gridAfter w:val="1"/>
          <w:wAfter w:w="11" w:type="pct"/>
        </w:trPr>
        <w:tc>
          <w:tcPr>
            <w:tcW w:w="31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3" w:type="pct"/>
          </w:tcPr>
          <w:p w:rsidR="00CC37D3" w:rsidRPr="00606DE4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72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</w:rPr>
              <w:t xml:space="preserve">фармакопейного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камфоры рацемической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C37D3" w:rsidRPr="00F604D6" w:rsidTr="00D75F72">
        <w:trPr>
          <w:gridAfter w:val="1"/>
          <w:wAfter w:w="11" w:type="pct"/>
        </w:trPr>
        <w:tc>
          <w:tcPr>
            <w:tcW w:w="31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3" w:type="pct"/>
          </w:tcPr>
          <w:p w:rsidR="00CC37D3" w:rsidRPr="00606DE4" w:rsidRDefault="00CC37D3" w:rsidP="00723E59">
            <w:pPr>
              <w:keepNext/>
              <w:keepLines/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CC37D3" w:rsidRPr="00F604D6" w:rsidRDefault="00CC37D3" w:rsidP="00723E59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BA7D14">
              <w:rPr>
                <w:rFonts w:ascii="Times New Roman" w:hAnsi="Times New Roman"/>
                <w:sz w:val="28"/>
                <w:szCs w:val="28"/>
              </w:rPr>
              <w:t xml:space="preserve">камфоры рацемической </w:t>
            </w:r>
            <w:r w:rsidRPr="00F604D6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 xml:space="preserve">фармакопейном </w:t>
            </w:r>
            <w:r w:rsidRPr="00F604D6">
              <w:rPr>
                <w:rFonts w:ascii="Times New Roman" w:hAnsi="Times New Roman"/>
                <w:sz w:val="28"/>
              </w:rPr>
              <w:t xml:space="preserve">стандартном образце </w:t>
            </w:r>
            <w:r w:rsidRPr="00BA7D14">
              <w:rPr>
                <w:rFonts w:ascii="Times New Roman" w:hAnsi="Times New Roman"/>
                <w:sz w:val="28"/>
                <w:szCs w:val="28"/>
              </w:rPr>
              <w:t>камфоры рацемической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%.</w:t>
            </w:r>
          </w:p>
        </w:tc>
      </w:tr>
    </w:tbl>
    <w:p w:rsidR="00563EEF" w:rsidRDefault="00563EEF" w:rsidP="00A20445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3EEF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</w:t>
      </w:r>
    </w:p>
    <w:p w:rsidR="009D73E6" w:rsidRPr="00A20445" w:rsidRDefault="00A20445" w:rsidP="00A204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445">
        <w:rPr>
          <w:rFonts w:ascii="Times New Roman" w:hAnsi="Times New Roman" w:cs="Times New Roman"/>
          <w:color w:val="000000" w:themeColor="text1"/>
          <w:sz w:val="28"/>
          <w:szCs w:val="28"/>
        </w:rPr>
        <w:t>В плотно укупоренной упаковке</w:t>
      </w:r>
      <w:r w:rsidR="009D73E6" w:rsidRPr="00A204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EEF" w:rsidRPr="009D73E6" w:rsidRDefault="00563EEF" w:rsidP="00563E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F78" w:rsidRPr="00CC37D3" w:rsidRDefault="00244589" w:rsidP="008940F7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CC37D3">
        <w:rPr>
          <w:rFonts w:ascii="Times New Roman" w:hAnsi="Times New Roman"/>
          <w:b w:val="0"/>
          <w:color w:val="000000"/>
          <w:szCs w:val="28"/>
        </w:rPr>
        <w:t>*</w:t>
      </w:r>
      <w:r w:rsidR="00CC37D3" w:rsidRPr="00CC37D3">
        <w:rPr>
          <w:b w:val="0"/>
          <w:szCs w:val="28"/>
        </w:rPr>
        <w:t>Приводится для информации</w:t>
      </w:r>
      <w:r w:rsidRPr="00CC37D3">
        <w:rPr>
          <w:rFonts w:ascii="Times New Roman" w:hAnsi="Times New Roman"/>
          <w:b w:val="0"/>
          <w:color w:val="000000"/>
          <w:szCs w:val="28"/>
        </w:rPr>
        <w:t>.</w:t>
      </w:r>
    </w:p>
    <w:sectPr w:rsidR="00467F78" w:rsidRPr="00CC37D3" w:rsidSect="00BE6595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CC" w:rsidRDefault="00834BCC" w:rsidP="009D73E6">
      <w:pPr>
        <w:spacing w:after="0" w:line="240" w:lineRule="auto"/>
      </w:pPr>
      <w:r>
        <w:separator/>
      </w:r>
    </w:p>
  </w:endnote>
  <w:endnote w:type="continuationSeparator" w:id="0">
    <w:p w:rsidR="00834BCC" w:rsidRDefault="00834BCC" w:rsidP="009D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0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4BCC" w:rsidRPr="00074D99" w:rsidRDefault="00834BCC" w:rsidP="00074D9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7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27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5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CC" w:rsidRDefault="00834BCC" w:rsidP="009D73E6">
      <w:pPr>
        <w:spacing w:after="0" w:line="240" w:lineRule="auto"/>
      </w:pPr>
      <w:r>
        <w:separator/>
      </w:r>
    </w:p>
  </w:footnote>
  <w:footnote w:type="continuationSeparator" w:id="0">
    <w:p w:rsidR="00834BCC" w:rsidRDefault="00834BCC" w:rsidP="009D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F5C"/>
    <w:rsid w:val="000023A1"/>
    <w:rsid w:val="000076DF"/>
    <w:rsid w:val="00034B07"/>
    <w:rsid w:val="00044D13"/>
    <w:rsid w:val="000513BC"/>
    <w:rsid w:val="00074D99"/>
    <w:rsid w:val="000A325B"/>
    <w:rsid w:val="000A5640"/>
    <w:rsid w:val="000C2E33"/>
    <w:rsid w:val="000D4264"/>
    <w:rsid w:val="000D486D"/>
    <w:rsid w:val="000D5530"/>
    <w:rsid w:val="000D5EB0"/>
    <w:rsid w:val="000E3E69"/>
    <w:rsid w:val="000F15F8"/>
    <w:rsid w:val="0010697D"/>
    <w:rsid w:val="001069AF"/>
    <w:rsid w:val="00142305"/>
    <w:rsid w:val="00155946"/>
    <w:rsid w:val="0017061B"/>
    <w:rsid w:val="00170E6C"/>
    <w:rsid w:val="00174869"/>
    <w:rsid w:val="001900C8"/>
    <w:rsid w:val="001D37E6"/>
    <w:rsid w:val="001E1F5A"/>
    <w:rsid w:val="002110E4"/>
    <w:rsid w:val="002244BD"/>
    <w:rsid w:val="00227E35"/>
    <w:rsid w:val="00244589"/>
    <w:rsid w:val="002A2765"/>
    <w:rsid w:val="002A4932"/>
    <w:rsid w:val="002B76AA"/>
    <w:rsid w:val="002B7DE7"/>
    <w:rsid w:val="002E3E37"/>
    <w:rsid w:val="00312753"/>
    <w:rsid w:val="00326B67"/>
    <w:rsid w:val="00333A87"/>
    <w:rsid w:val="00340E8A"/>
    <w:rsid w:val="00344E1A"/>
    <w:rsid w:val="00361897"/>
    <w:rsid w:val="00366AA9"/>
    <w:rsid w:val="00373301"/>
    <w:rsid w:val="00374BC3"/>
    <w:rsid w:val="003833DB"/>
    <w:rsid w:val="003C2B54"/>
    <w:rsid w:val="003C4EBF"/>
    <w:rsid w:val="003C5178"/>
    <w:rsid w:val="003D624D"/>
    <w:rsid w:val="003E1AF2"/>
    <w:rsid w:val="003F15F8"/>
    <w:rsid w:val="003F4CF4"/>
    <w:rsid w:val="0040569E"/>
    <w:rsid w:val="00422974"/>
    <w:rsid w:val="00432970"/>
    <w:rsid w:val="00453CD8"/>
    <w:rsid w:val="004624A7"/>
    <w:rsid w:val="00467F78"/>
    <w:rsid w:val="0047621B"/>
    <w:rsid w:val="00487501"/>
    <w:rsid w:val="0048764A"/>
    <w:rsid w:val="00494231"/>
    <w:rsid w:val="004A12AF"/>
    <w:rsid w:val="004A71EA"/>
    <w:rsid w:val="004D70E1"/>
    <w:rsid w:val="00516D5E"/>
    <w:rsid w:val="00521909"/>
    <w:rsid w:val="005221C9"/>
    <w:rsid w:val="0053566F"/>
    <w:rsid w:val="00563EEF"/>
    <w:rsid w:val="00566EC6"/>
    <w:rsid w:val="00580DFE"/>
    <w:rsid w:val="00584A2C"/>
    <w:rsid w:val="00584D18"/>
    <w:rsid w:val="00585319"/>
    <w:rsid w:val="005951E8"/>
    <w:rsid w:val="005A3B31"/>
    <w:rsid w:val="005C017C"/>
    <w:rsid w:val="005E12F0"/>
    <w:rsid w:val="0060130C"/>
    <w:rsid w:val="00613754"/>
    <w:rsid w:val="0063644D"/>
    <w:rsid w:val="006510CB"/>
    <w:rsid w:val="00666178"/>
    <w:rsid w:val="006702E0"/>
    <w:rsid w:val="00680273"/>
    <w:rsid w:val="006941D3"/>
    <w:rsid w:val="006A0517"/>
    <w:rsid w:val="006A1AB8"/>
    <w:rsid w:val="006A373D"/>
    <w:rsid w:val="006A710D"/>
    <w:rsid w:val="006B5AFC"/>
    <w:rsid w:val="006D6B51"/>
    <w:rsid w:val="006E026D"/>
    <w:rsid w:val="006E15B9"/>
    <w:rsid w:val="00723E59"/>
    <w:rsid w:val="007267B2"/>
    <w:rsid w:val="00745957"/>
    <w:rsid w:val="00763CA5"/>
    <w:rsid w:val="00780771"/>
    <w:rsid w:val="007A4AC1"/>
    <w:rsid w:val="007B5831"/>
    <w:rsid w:val="007C50C8"/>
    <w:rsid w:val="007E7F5C"/>
    <w:rsid w:val="007F7F38"/>
    <w:rsid w:val="0081756E"/>
    <w:rsid w:val="00823EB4"/>
    <w:rsid w:val="00834BCC"/>
    <w:rsid w:val="00846379"/>
    <w:rsid w:val="00873237"/>
    <w:rsid w:val="00893338"/>
    <w:rsid w:val="008940F7"/>
    <w:rsid w:val="008A3C07"/>
    <w:rsid w:val="008A6B30"/>
    <w:rsid w:val="008B29CB"/>
    <w:rsid w:val="008B4515"/>
    <w:rsid w:val="008C3011"/>
    <w:rsid w:val="008E7782"/>
    <w:rsid w:val="009003C2"/>
    <w:rsid w:val="00912552"/>
    <w:rsid w:val="00921571"/>
    <w:rsid w:val="009216C1"/>
    <w:rsid w:val="0094282A"/>
    <w:rsid w:val="00943B31"/>
    <w:rsid w:val="0096200D"/>
    <w:rsid w:val="009772D4"/>
    <w:rsid w:val="00995697"/>
    <w:rsid w:val="009B045C"/>
    <w:rsid w:val="009C389E"/>
    <w:rsid w:val="009D73E6"/>
    <w:rsid w:val="009F5801"/>
    <w:rsid w:val="00A20445"/>
    <w:rsid w:val="00A27C90"/>
    <w:rsid w:val="00A46AB3"/>
    <w:rsid w:val="00A625D0"/>
    <w:rsid w:val="00A706A8"/>
    <w:rsid w:val="00A74656"/>
    <w:rsid w:val="00A755AC"/>
    <w:rsid w:val="00A92032"/>
    <w:rsid w:val="00A9346B"/>
    <w:rsid w:val="00A96117"/>
    <w:rsid w:val="00AA33ED"/>
    <w:rsid w:val="00AA373A"/>
    <w:rsid w:val="00AA4E93"/>
    <w:rsid w:val="00AB3248"/>
    <w:rsid w:val="00AB6B2F"/>
    <w:rsid w:val="00AE08DB"/>
    <w:rsid w:val="00B00A1F"/>
    <w:rsid w:val="00B11DE6"/>
    <w:rsid w:val="00B227A2"/>
    <w:rsid w:val="00B27BD4"/>
    <w:rsid w:val="00B314A4"/>
    <w:rsid w:val="00B468A8"/>
    <w:rsid w:val="00B61F5C"/>
    <w:rsid w:val="00B6214C"/>
    <w:rsid w:val="00B64ECF"/>
    <w:rsid w:val="00B740D8"/>
    <w:rsid w:val="00BC0543"/>
    <w:rsid w:val="00BD5324"/>
    <w:rsid w:val="00BE245D"/>
    <w:rsid w:val="00BE6595"/>
    <w:rsid w:val="00C10B82"/>
    <w:rsid w:val="00C16DAF"/>
    <w:rsid w:val="00C33C60"/>
    <w:rsid w:val="00C44694"/>
    <w:rsid w:val="00C4565B"/>
    <w:rsid w:val="00C47835"/>
    <w:rsid w:val="00C948ED"/>
    <w:rsid w:val="00C9547E"/>
    <w:rsid w:val="00C96A3A"/>
    <w:rsid w:val="00CB3619"/>
    <w:rsid w:val="00CC37D3"/>
    <w:rsid w:val="00D032B5"/>
    <w:rsid w:val="00D32EAB"/>
    <w:rsid w:val="00D7496B"/>
    <w:rsid w:val="00D75F72"/>
    <w:rsid w:val="00D91A3E"/>
    <w:rsid w:val="00DA7A89"/>
    <w:rsid w:val="00DB557A"/>
    <w:rsid w:val="00DB74CC"/>
    <w:rsid w:val="00DC1E81"/>
    <w:rsid w:val="00E30A55"/>
    <w:rsid w:val="00E44334"/>
    <w:rsid w:val="00E45B4A"/>
    <w:rsid w:val="00E5567E"/>
    <w:rsid w:val="00E64E9B"/>
    <w:rsid w:val="00E739A0"/>
    <w:rsid w:val="00E81AB6"/>
    <w:rsid w:val="00E935DE"/>
    <w:rsid w:val="00EC0DC6"/>
    <w:rsid w:val="00EC1E6E"/>
    <w:rsid w:val="00ED0DA0"/>
    <w:rsid w:val="00F00FF4"/>
    <w:rsid w:val="00F211CD"/>
    <w:rsid w:val="00F30460"/>
    <w:rsid w:val="00F45290"/>
    <w:rsid w:val="00F56910"/>
    <w:rsid w:val="00F61281"/>
    <w:rsid w:val="00F617B3"/>
    <w:rsid w:val="00F67FF8"/>
    <w:rsid w:val="00F72223"/>
    <w:rsid w:val="00FA53E5"/>
    <w:rsid w:val="00FB1630"/>
    <w:rsid w:val="00FB230E"/>
    <w:rsid w:val="00FC6644"/>
    <w:rsid w:val="00FD2B5C"/>
    <w:rsid w:val="00FE4539"/>
    <w:rsid w:val="00FE4CD2"/>
    <w:rsid w:val="00FF2853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C"/>
    <w:pPr>
      <w:ind w:left="720"/>
      <w:contextualSpacing/>
    </w:pPr>
  </w:style>
  <w:style w:type="paragraph" w:styleId="a4">
    <w:name w:val="Body Text"/>
    <w:basedOn w:val="a"/>
    <w:link w:val="a5"/>
    <w:rsid w:val="00943B3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3B3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Plain Text"/>
    <w:aliases w:val="Plain Text Char"/>
    <w:basedOn w:val="a"/>
    <w:link w:val="a7"/>
    <w:rsid w:val="00366A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rsid w:val="00366AA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467F7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E64E9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E64E9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E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73E6"/>
  </w:style>
  <w:style w:type="paragraph" w:styleId="ac">
    <w:name w:val="footer"/>
    <w:basedOn w:val="a"/>
    <w:link w:val="ad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3E6"/>
  </w:style>
  <w:style w:type="character" w:styleId="ae">
    <w:name w:val="annotation reference"/>
    <w:basedOn w:val="a0"/>
    <w:uiPriority w:val="99"/>
    <w:semiHidden/>
    <w:unhideWhenUsed/>
    <w:rsid w:val="00F617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17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17B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17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17B3"/>
    <w:rPr>
      <w:b/>
      <w:bCs/>
      <w:sz w:val="20"/>
      <w:szCs w:val="20"/>
    </w:rPr>
  </w:style>
  <w:style w:type="table" w:styleId="af3">
    <w:name w:val="Table Grid"/>
    <w:basedOn w:val="a1"/>
    <w:uiPriority w:val="59"/>
    <w:rsid w:val="007459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4624A7"/>
    <w:rPr>
      <w:color w:val="808080"/>
    </w:rPr>
  </w:style>
  <w:style w:type="character" w:customStyle="1" w:styleId="10">
    <w:name w:val="Основной шрифт абзаца1"/>
    <w:rsid w:val="00FD2B5C"/>
    <w:rPr>
      <w:sz w:val="20"/>
    </w:rPr>
  </w:style>
  <w:style w:type="character" w:customStyle="1" w:styleId="8">
    <w:name w:val="Основной текст8"/>
    <w:basedOn w:val="a0"/>
    <w:rsid w:val="00CC37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7306-0372-4782-BC4E-440D148E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Yarutkin</cp:lastModifiedBy>
  <cp:revision>44</cp:revision>
  <cp:lastPrinted>2022-11-30T08:50:00Z</cp:lastPrinted>
  <dcterms:created xsi:type="dcterms:W3CDTF">2022-11-30T08:35:00Z</dcterms:created>
  <dcterms:modified xsi:type="dcterms:W3CDTF">2023-07-06T12:07:00Z</dcterms:modified>
</cp:coreProperties>
</file>