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26E45" w:rsidRPr="00231C17" w:rsidRDefault="00826E45" w:rsidP="0082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087BA6">
        <w:tc>
          <w:tcPr>
            <w:tcW w:w="9356" w:type="dxa"/>
          </w:tcPr>
          <w:p w:rsidR="00826E45" w:rsidRDefault="00826E45" w:rsidP="00087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26E45" w:rsidRPr="00F57AED" w:rsidTr="00087BA6">
        <w:tc>
          <w:tcPr>
            <w:tcW w:w="5920" w:type="dxa"/>
          </w:tcPr>
          <w:p w:rsidR="00826E45" w:rsidRPr="00B00413" w:rsidRDefault="00925863" w:rsidP="00087BA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Дроспиренон</w:t>
            </w:r>
          </w:p>
        </w:tc>
        <w:tc>
          <w:tcPr>
            <w:tcW w:w="460" w:type="dxa"/>
          </w:tcPr>
          <w:p w:rsidR="00826E45" w:rsidRPr="00121CB3" w:rsidRDefault="00826E45" w:rsidP="00087B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6C4A4E" w:rsidRDefault="00826E45" w:rsidP="00087B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4468B">
              <w:rPr>
                <w:rFonts w:ascii="Times New Roman" w:hAnsi="Times New Roman" w:cs="Times New Roman"/>
                <w:b/>
                <w:sz w:val="28"/>
                <w:szCs w:val="28"/>
              </w:rPr>
              <w:t>.2.1.0420</w:t>
            </w:r>
          </w:p>
        </w:tc>
      </w:tr>
      <w:tr w:rsidR="00826E45" w:rsidRPr="00121CB3" w:rsidTr="00087BA6">
        <w:tc>
          <w:tcPr>
            <w:tcW w:w="5920" w:type="dxa"/>
          </w:tcPr>
          <w:p w:rsidR="00826E45" w:rsidRPr="00B00413" w:rsidRDefault="00925863" w:rsidP="00087BA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Дроспиренон</w:t>
            </w:r>
          </w:p>
        </w:tc>
        <w:tc>
          <w:tcPr>
            <w:tcW w:w="460" w:type="dxa"/>
          </w:tcPr>
          <w:p w:rsidR="00826E45" w:rsidRPr="00121CB3" w:rsidRDefault="00826E45" w:rsidP="00087B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121CB3" w:rsidRDefault="00826E45" w:rsidP="00087B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E45" w:rsidRPr="00A70813" w:rsidTr="00087BA6">
        <w:tc>
          <w:tcPr>
            <w:tcW w:w="5920" w:type="dxa"/>
          </w:tcPr>
          <w:p w:rsidR="00826E45" w:rsidRPr="007676F4" w:rsidRDefault="00925863" w:rsidP="00087BA6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Drospirenonum</w:t>
            </w:r>
          </w:p>
        </w:tc>
        <w:tc>
          <w:tcPr>
            <w:tcW w:w="460" w:type="dxa"/>
          </w:tcPr>
          <w:p w:rsidR="00826E45" w:rsidRPr="006C4A4E" w:rsidRDefault="00826E45" w:rsidP="00087B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E82AEC" w:rsidRDefault="00826E45" w:rsidP="007E3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3F74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087BA6">
        <w:tc>
          <w:tcPr>
            <w:tcW w:w="9356" w:type="dxa"/>
          </w:tcPr>
          <w:p w:rsidR="00826E45" w:rsidRDefault="00826E45" w:rsidP="00087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Pr="006C4A4E" w:rsidRDefault="00826E45" w:rsidP="00826E4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E45" w:rsidRPr="005721E7" w:rsidTr="00087BA6">
        <w:tc>
          <w:tcPr>
            <w:tcW w:w="9571" w:type="dxa"/>
            <w:gridSpan w:val="2"/>
          </w:tcPr>
          <w:p w:rsidR="00826E45" w:rsidRPr="00235364" w:rsidRDefault="00826E45" w:rsidP="00087B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E45" w:rsidRPr="00235364" w:rsidRDefault="00925863" w:rsidP="00087B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0AB0">
              <w:rPr>
                <w:rFonts w:eastAsiaTheme="minorEastAsia"/>
                <w:lang w:eastAsia="ru-RU"/>
              </w:rPr>
              <w:object w:dxaOrig="3705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23.75pt" o:ole="">
                  <v:imagedata r:id="rId7" o:title=""/>
                </v:shape>
                <o:OLEObject Type="Embed" ProgID="ChemWindow.Document" ShapeID="_x0000_i1025" DrawAspect="Content" ObjectID="_1749890456" r:id="rId8"/>
              </w:object>
            </w:r>
            <w:bookmarkStart w:id="0" w:name="_GoBack"/>
            <w:bookmarkEnd w:id="0"/>
          </w:p>
          <w:p w:rsidR="00826E45" w:rsidRPr="00235364" w:rsidRDefault="00826E45" w:rsidP="00087B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25863" w:rsidTr="00087BA6">
        <w:tc>
          <w:tcPr>
            <w:tcW w:w="4785" w:type="dxa"/>
          </w:tcPr>
          <w:p w:rsidR="00925863" w:rsidRPr="00743785" w:rsidRDefault="00925863" w:rsidP="00087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925863" w:rsidRPr="006C34BF" w:rsidRDefault="00925863" w:rsidP="00087B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,49</w:t>
            </w:r>
          </w:p>
        </w:tc>
      </w:tr>
      <w:tr w:rsidR="00120EEB" w:rsidTr="00087BA6">
        <w:tc>
          <w:tcPr>
            <w:tcW w:w="4785" w:type="dxa"/>
          </w:tcPr>
          <w:p w:rsidR="00120EEB" w:rsidRDefault="00120EEB" w:rsidP="00087B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120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67392-87-4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20EEB" w:rsidRDefault="00120EEB" w:rsidP="00087B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7047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0EEB" w:rsidRDefault="00120EEB" w:rsidP="0070479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120EEB">
        <w:rPr>
          <w:rFonts w:ascii="Times New Roman" w:hAnsi="Times New Roman"/>
          <w:sz w:val="28"/>
          <w:szCs w:val="28"/>
          <w:lang w:val="en-US"/>
        </w:rPr>
        <w:t>ОПРЕДЕЛЕНИЕ</w:t>
      </w:r>
    </w:p>
    <w:p w:rsidR="00120EEB" w:rsidRPr="00704797" w:rsidRDefault="00120EEB" w:rsidP="00704797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120EEB">
        <w:rPr>
          <w:rFonts w:ascii="Times New Roman" w:hAnsi="Times New Roman"/>
          <w:sz w:val="28"/>
          <w:szCs w:val="28"/>
          <w:lang w:val="en-US"/>
        </w:rPr>
        <w:t>3-</w:t>
      </w:r>
      <w:r w:rsidRPr="00120EEB">
        <w:rPr>
          <w:rFonts w:ascii="Times New Roman" w:hAnsi="Times New Roman"/>
          <w:sz w:val="28"/>
          <w:szCs w:val="28"/>
        </w:rPr>
        <w:t>Оксо</w:t>
      </w:r>
      <w:r w:rsidRPr="00120EEB">
        <w:rPr>
          <w:rFonts w:ascii="Times New Roman" w:hAnsi="Times New Roman"/>
          <w:sz w:val="28"/>
          <w:szCs w:val="28"/>
          <w:lang w:val="en-US"/>
        </w:rPr>
        <w:t>-6α,7α,15α,16α-</w:t>
      </w:r>
      <w:r w:rsidRPr="00120EEB">
        <w:rPr>
          <w:rFonts w:ascii="Times New Roman" w:hAnsi="Times New Roman"/>
          <w:sz w:val="28"/>
          <w:szCs w:val="28"/>
        </w:rPr>
        <w:t>тетрагидро</w:t>
      </w:r>
      <w:r w:rsidRPr="00120EEB">
        <w:rPr>
          <w:rFonts w:ascii="Times New Roman" w:hAnsi="Times New Roman"/>
          <w:sz w:val="28"/>
          <w:szCs w:val="28"/>
          <w:lang w:val="en-US"/>
        </w:rPr>
        <w:t>-3′H,3′′H-</w:t>
      </w:r>
      <w:r w:rsidRPr="00120EEB">
        <w:rPr>
          <w:rFonts w:ascii="Times New Roman" w:hAnsi="Times New Roman"/>
          <w:sz w:val="28"/>
          <w:szCs w:val="28"/>
        </w:rPr>
        <w:t>дициклопропа</w:t>
      </w:r>
      <w:r w:rsidRPr="00120EEB">
        <w:rPr>
          <w:rFonts w:ascii="Times New Roman" w:hAnsi="Times New Roman"/>
          <w:sz w:val="28"/>
          <w:szCs w:val="28"/>
          <w:lang w:val="en-US"/>
        </w:rPr>
        <w:t>-[6,7:15,16]-17α-</w:t>
      </w:r>
      <w:r w:rsidRPr="00120EEB">
        <w:rPr>
          <w:rFonts w:ascii="Times New Roman" w:hAnsi="Times New Roman"/>
          <w:sz w:val="28"/>
          <w:szCs w:val="28"/>
        </w:rPr>
        <w:t>прегн</w:t>
      </w:r>
      <w:r w:rsidRPr="00120EEB">
        <w:rPr>
          <w:rFonts w:ascii="Times New Roman" w:hAnsi="Times New Roman"/>
          <w:sz w:val="28"/>
          <w:szCs w:val="28"/>
          <w:lang w:val="en-US"/>
        </w:rPr>
        <w:t>-4-</w:t>
      </w:r>
      <w:r w:rsidRPr="00120EEB">
        <w:rPr>
          <w:rFonts w:ascii="Times New Roman" w:hAnsi="Times New Roman"/>
          <w:sz w:val="28"/>
          <w:szCs w:val="28"/>
        </w:rPr>
        <w:t>ен</w:t>
      </w:r>
      <w:r w:rsidRPr="00120EEB">
        <w:rPr>
          <w:rFonts w:ascii="Times New Roman" w:hAnsi="Times New Roman"/>
          <w:sz w:val="28"/>
          <w:szCs w:val="28"/>
          <w:lang w:val="en-US"/>
        </w:rPr>
        <w:t>-21,17-</w:t>
      </w:r>
      <w:r w:rsidRPr="00120EEB">
        <w:rPr>
          <w:rFonts w:ascii="Times New Roman" w:hAnsi="Times New Roman"/>
          <w:sz w:val="28"/>
          <w:szCs w:val="28"/>
        </w:rPr>
        <w:t>карболактон</w:t>
      </w:r>
      <w:r w:rsidR="00704797" w:rsidRPr="00704797">
        <w:rPr>
          <w:rFonts w:ascii="Times New Roman" w:hAnsi="Times New Roman"/>
          <w:sz w:val="28"/>
          <w:szCs w:val="28"/>
          <w:lang w:val="en-US"/>
        </w:rPr>
        <w:t>.</w:t>
      </w:r>
    </w:p>
    <w:p w:rsidR="00514FED" w:rsidRPr="007A1EB3" w:rsidRDefault="00525DD4" w:rsidP="007047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 xml:space="preserve">одержит не менее 98,0 % и не более 102,0 % </w:t>
      </w:r>
      <w:r w:rsidR="00925863" w:rsidRPr="00D428EF">
        <w:rPr>
          <w:rFonts w:ascii="Times New Roman" w:hAnsi="Times New Roman"/>
          <w:sz w:val="28"/>
          <w:szCs w:val="28"/>
        </w:rPr>
        <w:t xml:space="preserve">дроспиренона </w:t>
      </w:r>
      <w:r w:rsidR="00925863" w:rsidRPr="00D428EF">
        <w:rPr>
          <w:rFonts w:ascii="Times New Roman" w:hAnsi="Times New Roman"/>
          <w:sz w:val="28"/>
          <w:szCs w:val="28"/>
          <w:lang w:val="en-US"/>
        </w:rPr>
        <w:t>C</w:t>
      </w:r>
      <w:r w:rsidR="00925863" w:rsidRPr="00D428EF">
        <w:rPr>
          <w:rFonts w:ascii="Times New Roman" w:hAnsi="Times New Roman"/>
          <w:sz w:val="28"/>
          <w:szCs w:val="28"/>
          <w:vertAlign w:val="subscript"/>
        </w:rPr>
        <w:t>24</w:t>
      </w:r>
      <w:r w:rsidR="00925863" w:rsidRPr="00D428EF">
        <w:rPr>
          <w:rFonts w:ascii="Times New Roman" w:hAnsi="Times New Roman"/>
          <w:sz w:val="28"/>
          <w:szCs w:val="28"/>
          <w:lang w:val="en-US"/>
        </w:rPr>
        <w:t>H</w:t>
      </w:r>
      <w:r w:rsidR="00925863" w:rsidRPr="00D428EF">
        <w:rPr>
          <w:rFonts w:ascii="Times New Roman" w:hAnsi="Times New Roman"/>
          <w:sz w:val="28"/>
          <w:szCs w:val="28"/>
          <w:vertAlign w:val="subscript"/>
        </w:rPr>
        <w:t>30</w:t>
      </w:r>
      <w:r w:rsidR="00925863" w:rsidRPr="00D428EF">
        <w:rPr>
          <w:rFonts w:ascii="Times New Roman" w:hAnsi="Times New Roman"/>
          <w:sz w:val="28"/>
          <w:szCs w:val="28"/>
          <w:lang w:val="en-US"/>
        </w:rPr>
        <w:t>O</w:t>
      </w:r>
      <w:r w:rsidR="00925863" w:rsidRPr="00D428EF">
        <w:rPr>
          <w:rFonts w:ascii="Times New Roman" w:hAnsi="Times New Roman"/>
          <w:sz w:val="28"/>
          <w:szCs w:val="28"/>
          <w:vertAlign w:val="subscript"/>
        </w:rPr>
        <w:t>3</w:t>
      </w:r>
      <w:r w:rsidRPr="007E1BC4">
        <w:rPr>
          <w:rFonts w:ascii="Times New Roman" w:hAnsi="Times New Roman"/>
          <w:sz w:val="28"/>
          <w:szCs w:val="28"/>
        </w:rPr>
        <w:t xml:space="preserve"> в</w:t>
      </w:r>
      <w:r w:rsidRPr="00FD2722">
        <w:rPr>
          <w:rFonts w:ascii="Times New Roman" w:hAnsi="Times New Roman"/>
          <w:sz w:val="28"/>
          <w:szCs w:val="28"/>
        </w:rPr>
        <w:t xml:space="preserve"> пересч</w:t>
      </w:r>
      <w:r w:rsidR="00BC355B">
        <w:rPr>
          <w:rFonts w:ascii="Times New Roman" w:hAnsi="Times New Roman"/>
          <w:sz w:val="28"/>
          <w:szCs w:val="28"/>
        </w:rPr>
        <w:t>ё</w:t>
      </w:r>
      <w:r w:rsidRPr="00FD2722">
        <w:rPr>
          <w:rFonts w:ascii="Times New Roman" w:hAnsi="Times New Roman"/>
          <w:sz w:val="28"/>
          <w:szCs w:val="28"/>
        </w:rPr>
        <w:t>те на сухое вещество.</w:t>
      </w:r>
    </w:p>
    <w:p w:rsidR="00120EEB" w:rsidRPr="007A1EB3" w:rsidRDefault="00120EEB" w:rsidP="00704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B3"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925863" w:rsidRDefault="00D302BC" w:rsidP="0070479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925863" w:rsidRPr="00925863">
        <w:rPr>
          <w:rFonts w:ascii="Times New Roman" w:hAnsi="Times New Roman"/>
          <w:b w:val="0"/>
          <w:color w:val="000000"/>
          <w:szCs w:val="28"/>
        </w:rPr>
        <w:t>Белый или</w:t>
      </w:r>
      <w:r w:rsidR="00925863" w:rsidRPr="00925863">
        <w:rPr>
          <w:rStyle w:val="ac"/>
          <w:rFonts w:ascii="Arial" w:hAnsi="Arial"/>
          <w:b w:val="0"/>
          <w:sz w:val="28"/>
          <w:szCs w:val="28"/>
        </w:rPr>
        <w:t xml:space="preserve"> </w:t>
      </w:r>
      <w:r w:rsidR="00925863" w:rsidRPr="00925863">
        <w:rPr>
          <w:rFonts w:ascii="Times New Roman" w:hAnsi="Times New Roman"/>
          <w:b w:val="0"/>
          <w:color w:val="000000"/>
          <w:szCs w:val="28"/>
        </w:rPr>
        <w:t>почти белый порошок.</w:t>
      </w:r>
    </w:p>
    <w:p w:rsidR="005F1E2F" w:rsidRPr="00E04E14" w:rsidRDefault="005F1E2F" w:rsidP="00704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925863" w:rsidRPr="00D428EF">
        <w:rPr>
          <w:rFonts w:ascii="Times New Roman" w:hAnsi="Times New Roman"/>
          <w:sz w:val="28"/>
          <w:szCs w:val="28"/>
        </w:rPr>
        <w:t>Легко растворим в метиленхлориде, растворим в метаноле, умеренно растворим в спирте 96 %, практически нерастворим в воде.</w:t>
      </w:r>
    </w:p>
    <w:p w:rsidR="00120EEB" w:rsidRPr="00120EEB" w:rsidRDefault="00120EEB" w:rsidP="0070479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E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ИДЕНТИФИКАЦИЯ</w:t>
      </w:r>
    </w:p>
    <w:p w:rsidR="0033517F" w:rsidRDefault="00704797" w:rsidP="0070479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E11F6A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E04E14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="00925863">
        <w:rPr>
          <w:rFonts w:ascii="Times New Roman" w:hAnsi="Times New Roman" w:cs="Times New Roman"/>
          <w:sz w:val="28"/>
          <w:szCs w:val="28"/>
        </w:rPr>
        <w:t>»</w:t>
      </w:r>
      <w:r w:rsidR="0033517F" w:rsidRPr="00E04E14">
        <w:rPr>
          <w:rFonts w:ascii="Times New Roman" w:hAnsi="Times New Roman" w:cs="Times New Roman"/>
          <w:sz w:val="28"/>
          <w:szCs w:val="28"/>
        </w:rPr>
        <w:t>). Инфракрасный</w:t>
      </w:r>
      <w:r w:rsidR="00A54CD6">
        <w:rPr>
          <w:rFonts w:ascii="Times New Roman" w:hAnsi="Times New Roman" w:cs="Times New Roman"/>
          <w:sz w:val="28"/>
          <w:szCs w:val="28"/>
        </w:rPr>
        <w:t xml:space="preserve"> спектр субстанции</w:t>
      </w:r>
      <w:r w:rsidR="00A54CD6" w:rsidRPr="00A54CD6">
        <w:rPr>
          <w:rFonts w:ascii="Times New Roman" w:hAnsi="Times New Roman" w:cs="Times New Roman"/>
          <w:sz w:val="28"/>
          <w:szCs w:val="28"/>
        </w:rPr>
        <w:t xml:space="preserve">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в области от </w:t>
      </w:r>
      <w:r>
        <w:rPr>
          <w:rFonts w:ascii="Times New Roman" w:hAnsi="Times New Roman" w:cs="Times New Roman"/>
          <w:sz w:val="28"/>
          <w:szCs w:val="28"/>
        </w:rPr>
        <w:t>4000 до 400 </w:t>
      </w:r>
      <w:r w:rsidR="0033517F" w:rsidRPr="0033517F">
        <w:rPr>
          <w:rFonts w:ascii="Times New Roman" w:hAnsi="Times New Roman" w:cs="Times New Roman"/>
          <w:sz w:val="28"/>
          <w:szCs w:val="28"/>
        </w:rPr>
        <w:t>см</w:t>
      </w:r>
      <w:r w:rsidR="00BC355B" w:rsidRPr="00BC355B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BC355B" w:rsidRPr="003351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>
        <w:rPr>
          <w:rFonts w:ascii="Times New Roman" w:hAnsi="Times New Roman" w:cs="Times New Roman"/>
          <w:sz w:val="28"/>
          <w:szCs w:val="28"/>
        </w:rPr>
        <w:t>,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925863" w:rsidRPr="00D109FA">
        <w:rPr>
          <w:rFonts w:ascii="Times New Roman" w:hAnsi="Times New Roman" w:cs="Times New Roman"/>
          <w:sz w:val="28"/>
          <w:szCs w:val="28"/>
        </w:rPr>
        <w:t>дроспиренона</w:t>
      </w:r>
      <w:r w:rsidR="0033517F" w:rsidRPr="0033517F">
        <w:rPr>
          <w:rFonts w:ascii="Times New Roman" w:hAnsi="Times New Roman" w:cs="Times New Roman"/>
          <w:sz w:val="28"/>
          <w:szCs w:val="28"/>
        </w:rPr>
        <w:t>.</w:t>
      </w:r>
    </w:p>
    <w:p w:rsidR="00E23CFF" w:rsidRPr="00E23CFF" w:rsidRDefault="00E23CFF" w:rsidP="00704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FF">
        <w:rPr>
          <w:rFonts w:ascii="Times New Roman" w:hAnsi="Times New Roman"/>
          <w:i/>
          <w:sz w:val="28"/>
          <w:szCs w:val="28"/>
        </w:rPr>
        <w:t xml:space="preserve">2. ВЭЖХ. </w:t>
      </w:r>
      <w:r w:rsidRPr="00E23CFF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E2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основного пика на хроматограмме испытуемого раствора должно соответствовать времени удерживания пика дроспиренона</w:t>
      </w:r>
      <w:r w:rsidRPr="00E23CFF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дроспиренона (раздел «Количественное определение»).</w:t>
      </w:r>
    </w:p>
    <w:p w:rsidR="00925863" w:rsidRPr="00AE2D43" w:rsidRDefault="00925863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Удельное вращение.</w:t>
      </w:r>
      <w:r w:rsidRPr="00AE2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4797">
        <w:rPr>
          <w:rFonts w:ascii="Times New Roman" w:hAnsi="Times New Roman" w:cs="Times New Roman"/>
          <w:sz w:val="28"/>
          <w:szCs w:val="28"/>
        </w:rPr>
        <w:t>От –</w:t>
      </w:r>
      <w:r w:rsidR="00704797" w:rsidRPr="00AE2D43">
        <w:rPr>
          <w:rFonts w:ascii="Times New Roman" w:hAnsi="Times New Roman" w:cs="Times New Roman"/>
          <w:sz w:val="28"/>
          <w:szCs w:val="28"/>
        </w:rPr>
        <w:t xml:space="preserve">187 </w:t>
      </w:r>
      <w:r w:rsidR="00704797">
        <w:rPr>
          <w:rFonts w:ascii="Times New Roman" w:hAnsi="Times New Roman" w:cs="Times New Roman"/>
          <w:sz w:val="28"/>
          <w:szCs w:val="28"/>
        </w:rPr>
        <w:t xml:space="preserve">до –193 </w:t>
      </w:r>
      <w:r w:rsidRPr="00AE2D43">
        <w:rPr>
          <w:rFonts w:ascii="Times New Roman" w:hAnsi="Times New Roman" w:cs="Times New Roman"/>
          <w:sz w:val="28"/>
          <w:szCs w:val="28"/>
        </w:rPr>
        <w:t>в пересчёте на сухое вещество (1 % раствор субстанции в метаноле</w:t>
      </w:r>
      <w:r w:rsidR="00120EEB">
        <w:rPr>
          <w:rFonts w:ascii="Times New Roman" w:hAnsi="Times New Roman" w:cs="Times New Roman"/>
          <w:sz w:val="28"/>
          <w:szCs w:val="28"/>
        </w:rPr>
        <w:t>;</w:t>
      </w:r>
      <w:r w:rsidRPr="00AE2D43">
        <w:rPr>
          <w:rFonts w:ascii="Times New Roman" w:hAnsi="Times New Roman" w:cs="Times New Roman"/>
          <w:sz w:val="28"/>
          <w:szCs w:val="28"/>
        </w:rPr>
        <w:t xml:space="preserve"> ОФС «</w:t>
      </w:r>
      <w:r w:rsidR="00E11F6A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AE2D43">
        <w:rPr>
          <w:rFonts w:ascii="Times New Roman" w:hAnsi="Times New Roman" w:cs="Times New Roman"/>
          <w:sz w:val="28"/>
          <w:szCs w:val="28"/>
        </w:rPr>
        <w:t>»).</w:t>
      </w:r>
    </w:p>
    <w:p w:rsidR="001317F2" w:rsidRPr="006513AE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3AE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513AE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6E1B21">
        <w:rPr>
          <w:rFonts w:ascii="Times New Roman" w:hAnsi="Times New Roman" w:cs="Times New Roman"/>
          <w:sz w:val="28"/>
          <w:szCs w:val="28"/>
        </w:rPr>
        <w:t>ение проводят методом ВЭЖХ (ОФС </w:t>
      </w:r>
      <w:r w:rsidRPr="006513AE">
        <w:rPr>
          <w:rFonts w:ascii="Times New Roman" w:hAnsi="Times New Roman" w:cs="Times New Roman"/>
          <w:sz w:val="28"/>
          <w:szCs w:val="28"/>
        </w:rPr>
        <w:t>«Высокоэффективная</w:t>
      </w:r>
      <w:r w:rsidRPr="006513AE">
        <w:rPr>
          <w:rFonts w:ascii="Times New Roman" w:hAnsi="Times New Roman"/>
          <w:sz w:val="28"/>
          <w:szCs w:val="28"/>
        </w:rPr>
        <w:t xml:space="preserve"> жидкостная хроматография»).</w:t>
      </w:r>
    </w:p>
    <w:p w:rsidR="001317F2" w:rsidRPr="004D1758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58">
        <w:rPr>
          <w:rFonts w:ascii="Times New Roman" w:hAnsi="Times New Roman" w:cs="Times New Roman"/>
          <w:i/>
          <w:sz w:val="28"/>
          <w:szCs w:val="28"/>
        </w:rPr>
        <w:t>Подвижная фаза А (ПФА)</w:t>
      </w:r>
      <w:r w:rsidRPr="004D1758">
        <w:rPr>
          <w:rFonts w:ascii="Times New Roman" w:hAnsi="Times New Roman" w:cs="Times New Roman"/>
          <w:sz w:val="28"/>
          <w:szCs w:val="28"/>
        </w:rPr>
        <w:t>. Вода.</w:t>
      </w:r>
    </w:p>
    <w:p w:rsidR="001317F2" w:rsidRPr="004D1758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58">
        <w:rPr>
          <w:rFonts w:ascii="Times New Roman" w:hAnsi="Times New Roman" w:cs="Times New Roman"/>
          <w:i/>
          <w:sz w:val="28"/>
          <w:szCs w:val="28"/>
        </w:rPr>
        <w:t>Подвижная фаза Б (ПФБ)</w:t>
      </w:r>
      <w:r w:rsidRPr="004D1758">
        <w:rPr>
          <w:rFonts w:ascii="Times New Roman" w:hAnsi="Times New Roman" w:cs="Times New Roman"/>
          <w:sz w:val="28"/>
          <w:szCs w:val="28"/>
        </w:rPr>
        <w:t>. Ацетонитрил.</w:t>
      </w:r>
    </w:p>
    <w:p w:rsidR="001317F2" w:rsidRPr="00292D4D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4D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292D4D">
        <w:rPr>
          <w:rFonts w:ascii="Times New Roman" w:hAnsi="Times New Roman" w:cs="Times New Roman"/>
          <w:sz w:val="28"/>
          <w:szCs w:val="28"/>
        </w:rPr>
        <w:t xml:space="preserve"> Вода—ацетонитрил 50:50.</w:t>
      </w:r>
    </w:p>
    <w:p w:rsidR="001317F2" w:rsidRPr="00594967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59496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30 мг (точная навеска) субстанции, растворяют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4967">
        <w:rPr>
          <w:rFonts w:ascii="Times New Roman" w:hAnsi="Times New Roman" w:cs="Times New Roman"/>
          <w:sz w:val="28"/>
          <w:szCs w:val="28"/>
        </w:rPr>
        <w:t>растворителе и доводят объём раствора тем же растворителем до метки.</w:t>
      </w:r>
    </w:p>
    <w:p w:rsidR="001317F2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6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03714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</w:t>
      </w:r>
      <w:r w:rsidR="00E23CFF">
        <w:rPr>
          <w:rFonts w:ascii="Times New Roman" w:hAnsi="Times New Roman" w:cs="Times New Roman"/>
          <w:sz w:val="28"/>
          <w:szCs w:val="28"/>
        </w:rPr>
        <w:t>,0</w:t>
      </w:r>
      <w:r w:rsidRPr="00037146">
        <w:rPr>
          <w:rFonts w:ascii="Times New Roman" w:hAnsi="Times New Roman" w:cs="Times New Roman"/>
          <w:sz w:val="28"/>
          <w:szCs w:val="28"/>
        </w:rPr>
        <w:t> мл испытуемого раствора и доводят объём раствора растворителем до метки. В мерную колбу вместимостью 10 мл помещают 1</w:t>
      </w:r>
      <w:r w:rsidR="00E23CFF">
        <w:rPr>
          <w:rFonts w:ascii="Times New Roman" w:hAnsi="Times New Roman" w:cs="Times New Roman"/>
          <w:sz w:val="28"/>
          <w:szCs w:val="28"/>
        </w:rPr>
        <w:t>,0</w:t>
      </w:r>
      <w:r w:rsidRPr="00037146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1317F2" w:rsidRPr="00AF32D1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D1">
        <w:rPr>
          <w:rFonts w:ascii="Times New Roman" w:hAnsi="Times New Roman" w:cs="Times New Roman"/>
          <w:i/>
          <w:sz w:val="28"/>
          <w:szCs w:val="28"/>
        </w:rPr>
        <w:t>Раствор для идентификации примеси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3</w:t>
      </w:r>
      <w:r w:rsidR="00FF1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FF19B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 w:cs="Times New Roman"/>
          <w:sz w:val="28"/>
          <w:szCs w:val="28"/>
        </w:rPr>
        <w:t>стандартного образца дроспиренона для идентификации</w:t>
      </w:r>
      <w:r w:rsidR="00FB143F">
        <w:rPr>
          <w:rFonts w:ascii="Times New Roman" w:hAnsi="Times New Roman" w:cs="Times New Roman"/>
          <w:sz w:val="28"/>
          <w:szCs w:val="28"/>
        </w:rPr>
        <w:t xml:space="preserve"> пиков, </w:t>
      </w:r>
      <w:r w:rsidR="00FF19BF">
        <w:rPr>
          <w:rFonts w:ascii="Times New Roman" w:hAnsi="Times New Roman" w:cs="Times New Roman"/>
          <w:sz w:val="28"/>
          <w:szCs w:val="28"/>
        </w:rPr>
        <w:t>содерж</w:t>
      </w:r>
      <w:r w:rsidR="00FB143F">
        <w:rPr>
          <w:rFonts w:ascii="Times New Roman" w:hAnsi="Times New Roman" w:cs="Times New Roman"/>
          <w:sz w:val="28"/>
          <w:szCs w:val="28"/>
        </w:rPr>
        <w:t>ащий</w:t>
      </w:r>
      <w:r w:rsidR="00FF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</w:t>
      </w:r>
      <w:r w:rsidR="00FF19BF">
        <w:rPr>
          <w:rFonts w:ascii="Times New Roman" w:hAnsi="Times New Roman" w:cs="Times New Roman"/>
          <w:sz w:val="28"/>
          <w:szCs w:val="28"/>
        </w:rPr>
        <w:t>ь</w:t>
      </w:r>
      <w:r w:rsidR="00157E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А, растворяют в растворителе и доводят объём раствора тем же растворителем до метки.</w:t>
      </w:r>
    </w:p>
    <w:p w:rsidR="001317F2" w:rsidRPr="00F6502A" w:rsidRDefault="001317F2" w:rsidP="006E1B21">
      <w:pPr>
        <w:pStyle w:val="af3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</w:t>
      </w:r>
      <w:r w:rsidR="00E23CF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 мл испытуемого раствора и доводят объём раствора растворителем до метки. </w:t>
      </w:r>
      <w:r w:rsidRPr="00F6502A">
        <w:rPr>
          <w:rFonts w:ascii="Times New Roman" w:hAnsi="Times New Roman" w:cs="Times New Roman"/>
          <w:sz w:val="28"/>
          <w:szCs w:val="28"/>
        </w:rPr>
        <w:t>Раст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502A">
        <w:rPr>
          <w:rFonts w:ascii="Times New Roman" w:hAnsi="Times New Roman" w:cs="Times New Roman"/>
          <w:sz w:val="28"/>
          <w:szCs w:val="28"/>
        </w:rPr>
        <w:t xml:space="preserve">оряют содержимое </w:t>
      </w:r>
      <w:r>
        <w:rPr>
          <w:rFonts w:ascii="Times New Roman" w:hAnsi="Times New Roman" w:cs="Times New Roman"/>
          <w:sz w:val="28"/>
          <w:szCs w:val="28"/>
        </w:rPr>
        <w:t>флакона</w:t>
      </w:r>
      <w:r w:rsidRPr="00F6502A">
        <w:rPr>
          <w:rFonts w:ascii="Times New Roman" w:hAnsi="Times New Roman" w:cs="Times New Roman"/>
          <w:sz w:val="28"/>
          <w:szCs w:val="28"/>
        </w:rPr>
        <w:t xml:space="preserve"> </w:t>
      </w:r>
      <w:r w:rsidR="00FF19B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F6502A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r>
        <w:rPr>
          <w:rFonts w:ascii="Times New Roman" w:hAnsi="Times New Roman" w:cs="Times New Roman"/>
          <w:sz w:val="28"/>
          <w:szCs w:val="28"/>
        </w:rPr>
        <w:t> Е</w:t>
      </w:r>
      <w:r w:rsidRPr="00F6502A">
        <w:rPr>
          <w:rFonts w:ascii="Times New Roman" w:hAnsi="Times New Roman" w:cs="Times New Roman"/>
          <w:sz w:val="28"/>
          <w:szCs w:val="28"/>
        </w:rPr>
        <w:t xml:space="preserve"> в 1</w:t>
      </w:r>
      <w:r w:rsidR="00E23CFF">
        <w:rPr>
          <w:rFonts w:ascii="Times New Roman" w:hAnsi="Times New Roman" w:cs="Times New Roman"/>
          <w:sz w:val="28"/>
          <w:szCs w:val="28"/>
        </w:rPr>
        <w:t>,0</w:t>
      </w:r>
      <w:r w:rsidRPr="00F6502A">
        <w:rPr>
          <w:rFonts w:ascii="Times New Roman" w:hAnsi="Times New Roman" w:cs="Times New Roman"/>
          <w:sz w:val="28"/>
          <w:szCs w:val="28"/>
        </w:rPr>
        <w:t xml:space="preserve"> мл </w:t>
      </w:r>
      <w:r>
        <w:rPr>
          <w:rFonts w:ascii="Times New Roman" w:hAnsi="Times New Roman" w:cs="Times New Roman"/>
          <w:sz w:val="28"/>
          <w:szCs w:val="28"/>
        </w:rPr>
        <w:t>полученного раствора.</w:t>
      </w:r>
    </w:p>
    <w:p w:rsidR="001317F2" w:rsidRPr="00530C48" w:rsidRDefault="001317F2" w:rsidP="001317F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530C48">
        <w:rPr>
          <w:rFonts w:ascii="Times New Roman" w:hAnsi="Times New Roman" w:cs="Times New Roman"/>
          <w:sz w:val="28"/>
          <w:szCs w:val="28"/>
        </w:rPr>
        <w:t>Примечание</w:t>
      </w:r>
    </w:p>
    <w:p w:rsidR="001317F2" w:rsidRPr="00530C48" w:rsidRDefault="001317F2" w:rsidP="001317F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530C48">
        <w:rPr>
          <w:rFonts w:ascii="Times New Roman" w:hAnsi="Times New Roman" w:cs="Times New Roman"/>
          <w:sz w:val="28"/>
          <w:szCs w:val="28"/>
        </w:rPr>
        <w:t>Примесь А: 3-оксо-15α,16α-дигидро-3′</w:t>
      </w:r>
      <w:r w:rsidRPr="00530C4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30C48">
        <w:rPr>
          <w:rFonts w:ascii="Times New Roman" w:hAnsi="Times New Roman" w:cs="Times New Roman"/>
          <w:sz w:val="28"/>
          <w:szCs w:val="28"/>
        </w:rPr>
        <w:t>-циклопропа[15,16]-1</w:t>
      </w:r>
      <w:r w:rsidR="00704797">
        <w:rPr>
          <w:rFonts w:ascii="Times New Roman" w:hAnsi="Times New Roman" w:cs="Times New Roman"/>
          <w:sz w:val="28"/>
          <w:szCs w:val="28"/>
        </w:rPr>
        <w:t>7α-прегн-4-ен-21,17-карболактон</w:t>
      </w:r>
      <w:r w:rsidRPr="00530C48">
        <w:rPr>
          <w:rFonts w:ascii="Times New Roman" w:hAnsi="Times New Roman" w:cs="Times New Roman"/>
          <w:sz w:val="28"/>
          <w:szCs w:val="28"/>
        </w:rPr>
        <w:t xml:space="preserve"> </w:t>
      </w:r>
      <w:r w:rsidR="00A54CD6" w:rsidRPr="00A54CD6">
        <w:rPr>
          <w:rFonts w:ascii="Times New Roman" w:hAnsi="Times New Roman" w:cs="Times New Roman"/>
          <w:sz w:val="28"/>
          <w:szCs w:val="28"/>
        </w:rPr>
        <w:t>[</w:t>
      </w:r>
      <w:r w:rsidRPr="006C2DD5">
        <w:rPr>
          <w:rFonts w:ascii="Times New Roman" w:hAnsi="Times New Roman" w:cs="Times New Roman"/>
          <w:sz w:val="28"/>
          <w:szCs w:val="28"/>
          <w:shd w:val="clear" w:color="auto" w:fill="FFFFFF"/>
        </w:rPr>
        <w:t>67372-68-3</w:t>
      </w:r>
      <w:r w:rsidR="00A54CD6" w:rsidRPr="00A54CD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7F2" w:rsidRPr="00530C48" w:rsidRDefault="001317F2" w:rsidP="001317F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530C48">
        <w:rPr>
          <w:rFonts w:ascii="Times New Roman" w:hAnsi="Times New Roman" w:cs="Times New Roman"/>
          <w:sz w:val="28"/>
          <w:szCs w:val="28"/>
        </w:rPr>
        <w:t>Примесь Е: 3-оксо-6α,7α,15α,16α-тетрагидро-3′</w:t>
      </w:r>
      <w:r w:rsidRPr="00530C4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30C48">
        <w:rPr>
          <w:rFonts w:ascii="Times New Roman" w:hAnsi="Times New Roman" w:cs="Times New Roman"/>
          <w:sz w:val="28"/>
          <w:szCs w:val="28"/>
        </w:rPr>
        <w:t>,3′′</w:t>
      </w:r>
      <w:r w:rsidRPr="00530C4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30C48">
        <w:rPr>
          <w:rFonts w:ascii="Times New Roman" w:hAnsi="Times New Roman" w:cs="Times New Roman"/>
          <w:sz w:val="28"/>
          <w:szCs w:val="28"/>
        </w:rPr>
        <w:t xml:space="preserve">-дициклопропа-[6,7:15,16]прегн-4-ен-21,17-карболактон </w:t>
      </w:r>
      <w:r w:rsidR="00A54CD6" w:rsidRPr="00A54CD6">
        <w:rPr>
          <w:rFonts w:ascii="Times New Roman" w:hAnsi="Times New Roman" w:cs="Times New Roman"/>
          <w:sz w:val="28"/>
          <w:szCs w:val="28"/>
        </w:rPr>
        <w:t>[</w:t>
      </w:r>
      <w:r w:rsidRPr="006C2DD5">
        <w:rPr>
          <w:rFonts w:ascii="Times New Roman" w:hAnsi="Times New Roman" w:cs="Times New Roman"/>
          <w:sz w:val="28"/>
          <w:szCs w:val="28"/>
          <w:shd w:val="clear" w:color="auto" w:fill="FFFFFF"/>
        </w:rPr>
        <w:t>90457-65-1</w:t>
      </w:r>
      <w:r w:rsidR="00A54CD6" w:rsidRPr="00A54CD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7F2" w:rsidRPr="00587F8E" w:rsidRDefault="001317F2" w:rsidP="001317F2">
      <w:pPr>
        <w:pStyle w:val="af3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7F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451"/>
      </w:tblGrid>
      <w:tr w:rsidR="001317F2" w:rsidRPr="00587F8E" w:rsidTr="00087BA6">
        <w:tc>
          <w:tcPr>
            <w:tcW w:w="163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 xml:space="preserve">250 × 4,6 мм, </w:t>
            </w:r>
            <w:r w:rsidRPr="00587F8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87F8E">
              <w:rPr>
                <w:rFonts w:ascii="Times New Roman" w:hAnsi="Times New Roman"/>
                <w:sz w:val="28"/>
                <w:szCs w:val="28"/>
              </w:rPr>
              <w:t>иликагель октадецилсилильный, эндкепированный, для хроматографии</w:t>
            </w: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, 3 мкм;</w:t>
            </w:r>
          </w:p>
        </w:tc>
      </w:tr>
      <w:tr w:rsidR="001317F2" w:rsidRPr="00587F8E" w:rsidTr="00087BA6">
        <w:tc>
          <w:tcPr>
            <w:tcW w:w="163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35 °С;</w:t>
            </w:r>
          </w:p>
        </w:tc>
      </w:tr>
      <w:tr w:rsidR="001317F2" w:rsidRPr="00587F8E" w:rsidTr="00087BA6">
        <w:tc>
          <w:tcPr>
            <w:tcW w:w="163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1317F2" w:rsidRPr="00587F8E" w:rsidTr="00087BA6">
        <w:tc>
          <w:tcPr>
            <w:tcW w:w="163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245;</w:t>
            </w:r>
          </w:p>
        </w:tc>
      </w:tr>
      <w:tr w:rsidR="001317F2" w:rsidRPr="00EC75FD" w:rsidTr="00087BA6">
        <w:tc>
          <w:tcPr>
            <w:tcW w:w="163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1317F2" w:rsidRPr="00587F8E" w:rsidRDefault="001317F2" w:rsidP="00087BA6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1317F2" w:rsidRPr="00587F8E" w:rsidRDefault="001317F2" w:rsidP="001317F2">
      <w:pPr>
        <w:pStyle w:val="af3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F8E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17F2" w:rsidRPr="00587F8E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317F2" w:rsidRPr="00587F8E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0–2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317F2" w:rsidRPr="00587F8E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2–16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57E10"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157E10"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57E10"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157E10"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317F2" w:rsidRPr="00587F8E" w:rsidTr="00087BA6">
        <w:trPr>
          <w:trHeight w:val="344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16–23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1317F2" w:rsidRPr="00587F8E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23–31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52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48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</w:tr>
      <w:tr w:rsidR="001317F2" w:rsidRPr="00EC75FD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31–39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</w:tr>
      <w:tr w:rsidR="001317F2" w:rsidRPr="00EC75FD" w:rsidTr="00087BA6">
        <w:trPr>
          <w:trHeight w:val="362"/>
        </w:trPr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39–45</w:t>
            </w:r>
          </w:p>
        </w:tc>
        <w:tc>
          <w:tcPr>
            <w:tcW w:w="1666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63</w:t>
            </w:r>
          </w:p>
        </w:tc>
        <w:tc>
          <w:tcPr>
            <w:tcW w:w="1667" w:type="pct"/>
          </w:tcPr>
          <w:p w:rsidR="001317F2" w:rsidRPr="00157E10" w:rsidRDefault="001317F2" w:rsidP="00087BA6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157E10" w:rsidRPr="00157E1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57E10">
              <w:rPr>
                <w:rFonts w:ascii="Times New Roman" w:hAnsi="Times New Roman"/>
                <w:b w:val="0"/>
                <w:color w:val="000000"/>
                <w:szCs w:val="28"/>
              </w:rPr>
              <w:t>37</w:t>
            </w:r>
          </w:p>
        </w:tc>
      </w:tr>
    </w:tbl>
    <w:p w:rsidR="001317F2" w:rsidRPr="00897F92" w:rsidRDefault="001317F2" w:rsidP="001317F2">
      <w:pPr>
        <w:pStyle w:val="af3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2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идентификации примеси</w:t>
      </w:r>
      <w:r w:rsidRPr="00897F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F92">
        <w:rPr>
          <w:rFonts w:ascii="Times New Roman" w:hAnsi="Times New Roman" w:cs="Times New Roman"/>
          <w:sz w:val="28"/>
          <w:szCs w:val="28"/>
        </w:rPr>
        <w:t>А, раствор сравнения и испытуемый раствор.</w:t>
      </w:r>
    </w:p>
    <w:p w:rsidR="00D64D20" w:rsidRPr="007A1EB3" w:rsidRDefault="00D64D20" w:rsidP="00704797">
      <w:pPr>
        <w:pStyle w:val="af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25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142527">
        <w:rPr>
          <w:rFonts w:ascii="Times New Roman" w:eastAsia="Calibri" w:hAnsi="Times New Roman" w:cs="Times New Roman"/>
          <w:sz w:val="28"/>
          <w:szCs w:val="28"/>
          <w:lang w:eastAsia="en-US"/>
        </w:rPr>
        <w:t>Дроспиренон – 1 (около 22 мин); примесь Е – около 1,1; примесь А – около 1,2.</w:t>
      </w:r>
    </w:p>
    <w:p w:rsidR="001317F2" w:rsidRPr="00A54CD6" w:rsidRDefault="00A54CD6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CD6">
        <w:rPr>
          <w:rFonts w:ascii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="001317F2" w:rsidRPr="006C2217">
        <w:rPr>
          <w:rFonts w:ascii="Times New Roman" w:hAnsi="Times New Roman" w:cs="Times New Roman"/>
          <w:sz w:val="28"/>
          <w:szCs w:val="28"/>
        </w:rPr>
        <w:t xml:space="preserve">Для идентификации </w:t>
      </w:r>
      <w:r w:rsidR="00D64D20">
        <w:rPr>
          <w:rFonts w:ascii="Times New Roman" w:hAnsi="Times New Roman" w:cs="Times New Roman"/>
          <w:sz w:val="28"/>
          <w:szCs w:val="28"/>
        </w:rPr>
        <w:t xml:space="preserve">пика </w:t>
      </w:r>
      <w:r w:rsidR="001317F2" w:rsidRPr="006C2217">
        <w:rPr>
          <w:rFonts w:ascii="Times New Roman" w:hAnsi="Times New Roman" w:cs="Times New Roman"/>
          <w:sz w:val="28"/>
          <w:szCs w:val="28"/>
        </w:rPr>
        <w:t>примес</w:t>
      </w:r>
      <w:r w:rsidR="001317F2">
        <w:rPr>
          <w:rFonts w:ascii="Times New Roman" w:hAnsi="Times New Roman" w:cs="Times New Roman"/>
          <w:sz w:val="28"/>
          <w:szCs w:val="28"/>
        </w:rPr>
        <w:t>и</w:t>
      </w:r>
      <w:r w:rsidR="001317F2" w:rsidRPr="006C2217">
        <w:rPr>
          <w:rFonts w:ascii="Times New Roman" w:hAnsi="Times New Roman" w:cs="Times New Roman"/>
          <w:sz w:val="28"/>
          <w:szCs w:val="28"/>
        </w:rPr>
        <w:t xml:space="preserve"> Е используют </w:t>
      </w:r>
      <w:r w:rsidR="00D64D20">
        <w:rPr>
          <w:rFonts w:ascii="Times New Roman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="001317F2" w:rsidRPr="006C2217">
        <w:rPr>
          <w:rFonts w:ascii="Times New Roman" w:hAnsi="Times New Roman" w:cs="Times New Roman"/>
          <w:sz w:val="28"/>
          <w:szCs w:val="28"/>
        </w:rPr>
        <w:t xml:space="preserve">хроматограмму раствора для проверки разделительной способности хроматографической </w:t>
      </w:r>
      <w:r w:rsidR="001317F2" w:rsidRPr="006C2217">
        <w:rPr>
          <w:rFonts w:ascii="Times New Roman" w:hAnsi="Times New Roman" w:cs="Times New Roman"/>
          <w:sz w:val="28"/>
          <w:szCs w:val="28"/>
        </w:rPr>
        <w:lastRenderedPageBreak/>
        <w:t xml:space="preserve">системы и хроматограмму, прилагаемую к </w:t>
      </w:r>
      <w:r w:rsidR="00D64D20">
        <w:rPr>
          <w:rFonts w:ascii="Times New Roman" w:hAnsi="Times New Roman" w:cs="Times New Roman"/>
          <w:sz w:val="28"/>
          <w:szCs w:val="28"/>
        </w:rPr>
        <w:t xml:space="preserve">фармакопейному </w:t>
      </w:r>
      <w:r w:rsidR="001317F2" w:rsidRPr="006C2217">
        <w:rPr>
          <w:rFonts w:ascii="Times New Roman" w:hAnsi="Times New Roman" w:cs="Times New Roman"/>
          <w:sz w:val="28"/>
          <w:szCs w:val="28"/>
        </w:rPr>
        <w:t xml:space="preserve">стандартному образцу примеси Е. </w:t>
      </w:r>
      <w:r w:rsidR="001317F2" w:rsidRPr="006C2217">
        <w:rPr>
          <w:rFonts w:ascii="Times New Roman" w:eastAsia="Times New Roman" w:hAnsi="Times New Roman"/>
          <w:color w:val="000000"/>
          <w:sz w:val="28"/>
          <w:szCs w:val="28"/>
        </w:rPr>
        <w:t>Для идентификации примеси А использу</w:t>
      </w:r>
      <w:r w:rsidR="001317F2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="001317F2" w:rsidRPr="006C22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4D20">
        <w:rPr>
          <w:rFonts w:ascii="Times New Roman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="001317F2" w:rsidRPr="006C2217">
        <w:rPr>
          <w:rFonts w:ascii="Times New Roman" w:eastAsia="Times New Roman" w:hAnsi="Times New Roman"/>
          <w:color w:val="000000"/>
          <w:sz w:val="28"/>
          <w:szCs w:val="28"/>
        </w:rPr>
        <w:t>хроматограмм</w:t>
      </w:r>
      <w:r w:rsidR="001317F2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317F2" w:rsidRPr="006C2217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раствора для идентификации примеси А</w:t>
      </w:r>
      <w:r w:rsidR="00D64D20">
        <w:rPr>
          <w:rFonts w:ascii="Times New Roman" w:eastAsia="Times New Roman" w:hAnsi="Times New Roman"/>
          <w:color w:val="000000"/>
          <w:sz w:val="28"/>
          <w:szCs w:val="28"/>
        </w:rPr>
        <w:t xml:space="preserve"> и хроматограмму, прилагаемую к </w:t>
      </w:r>
      <w:r w:rsidR="00D64D20">
        <w:rPr>
          <w:rFonts w:ascii="Times New Roman" w:hAnsi="Times New Roman" w:cs="Times New Roman"/>
          <w:sz w:val="28"/>
          <w:szCs w:val="28"/>
        </w:rPr>
        <w:t>фармакопейному стандартному образцу дроспиренона для идентификации пиков</w:t>
      </w:r>
      <w:r w:rsidR="001317F2" w:rsidRPr="006C221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17F2" w:rsidRPr="00656DD6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656D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56DD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656DD6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656DD6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656DD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656DD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56DD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656DD6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</w:t>
      </w:r>
      <w:r w:rsidRPr="00656DD6">
        <w:rPr>
          <w:rFonts w:ascii="Times New Roman" w:hAnsi="Times New Roman" w:cs="Times New Roman"/>
          <w:sz w:val="28"/>
          <w:szCs w:val="28"/>
        </w:rPr>
        <w:t xml:space="preserve"> между пиками дроспиренона и примеси Е должно быть не менее 5,0.</w:t>
      </w:r>
    </w:p>
    <w:p w:rsidR="001317F2" w:rsidRPr="008D5E21" w:rsidRDefault="001317F2" w:rsidP="00704797">
      <w:pPr>
        <w:pStyle w:val="af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E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8D5E2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="00D64D20">
        <w:rPr>
          <w:rFonts w:ascii="Times New Roman" w:hAnsi="Times New Roman"/>
          <w:color w:val="000000"/>
          <w:sz w:val="28"/>
          <w:szCs w:val="28"/>
        </w:rPr>
        <w:t>А умножают</w:t>
      </w:r>
      <w:r w:rsidRPr="008D5E21">
        <w:rPr>
          <w:rFonts w:ascii="Times New Roman" w:hAnsi="Times New Roman"/>
          <w:color w:val="000000"/>
          <w:sz w:val="28"/>
          <w:szCs w:val="28"/>
        </w:rPr>
        <w:t xml:space="preserve"> на 0,5.</w:t>
      </w:r>
    </w:p>
    <w:p w:rsidR="001317F2" w:rsidRPr="00720243" w:rsidRDefault="001317F2" w:rsidP="00704797">
      <w:pPr>
        <w:pStyle w:val="af3"/>
        <w:tabs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24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720243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1317F2" w:rsidRDefault="001317F2" w:rsidP="007047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243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 А не должна </w:t>
      </w:r>
      <w:r w:rsidR="00EF14C6">
        <w:rPr>
          <w:rFonts w:ascii="Times New Roman" w:hAnsi="Times New Roman"/>
          <w:color w:val="000000"/>
          <w:sz w:val="28"/>
          <w:szCs w:val="28"/>
        </w:rPr>
        <w:t xml:space="preserve">более чем в 1,5 раза </w:t>
      </w:r>
      <w:r w:rsidRPr="00720243">
        <w:rPr>
          <w:rFonts w:ascii="Times New Roman" w:hAnsi="Times New Roman"/>
          <w:color w:val="000000"/>
          <w:sz w:val="28"/>
          <w:szCs w:val="28"/>
        </w:rPr>
        <w:t xml:space="preserve">превышать </w:t>
      </w:r>
      <w:r w:rsidR="00EF14C6">
        <w:rPr>
          <w:rFonts w:ascii="Times New Roman" w:hAnsi="Times New Roman"/>
          <w:color w:val="000000"/>
          <w:sz w:val="28"/>
          <w:szCs w:val="28"/>
        </w:rPr>
        <w:t>площадь</w:t>
      </w:r>
      <w:r w:rsidRPr="00720243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="00E23CFF">
        <w:rPr>
          <w:rFonts w:ascii="Times New Roman" w:hAnsi="Times New Roman"/>
          <w:color w:val="000000"/>
          <w:sz w:val="28"/>
          <w:szCs w:val="28"/>
        </w:rPr>
        <w:t xml:space="preserve">дроспиренона </w:t>
      </w:r>
      <w:r w:rsidRPr="00720243">
        <w:rPr>
          <w:rFonts w:ascii="Times New Roman" w:hAnsi="Times New Roman"/>
          <w:color w:val="000000"/>
          <w:sz w:val="28"/>
          <w:szCs w:val="28"/>
        </w:rPr>
        <w:t>на хроматограмме раств</w:t>
      </w:r>
      <w:r w:rsidR="00704797">
        <w:rPr>
          <w:rFonts w:ascii="Times New Roman" w:hAnsi="Times New Roman"/>
          <w:color w:val="000000"/>
          <w:sz w:val="28"/>
          <w:szCs w:val="28"/>
        </w:rPr>
        <w:t>ора сравнения (не более 0,15 %);</w:t>
      </w:r>
    </w:p>
    <w:p w:rsidR="001317F2" w:rsidRPr="00720243" w:rsidRDefault="001317F2" w:rsidP="00704797">
      <w:pPr>
        <w:pStyle w:val="af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43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720243">
        <w:rPr>
          <w:rFonts w:ascii="Times New Roman" w:hAnsi="Times New Roman" w:cs="Times New Roman"/>
          <w:sz w:val="28"/>
          <w:szCs w:val="28"/>
        </w:rPr>
        <w:t xml:space="preserve">площадь пика любой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720243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720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Pr="00720243">
        <w:rPr>
          <w:rFonts w:ascii="Times New Roman" w:hAnsi="Times New Roman" w:cs="Times New Roman"/>
          <w:sz w:val="28"/>
          <w:szCs w:val="28"/>
        </w:rPr>
        <w:t>площадь пика</w:t>
      </w:r>
      <w:r w:rsidR="00A54CD6" w:rsidRPr="00A54CD6">
        <w:rPr>
          <w:rFonts w:ascii="Times New Roman" w:hAnsi="Times New Roman" w:cs="Times New Roman"/>
          <w:sz w:val="28"/>
          <w:szCs w:val="28"/>
        </w:rPr>
        <w:t xml:space="preserve"> </w:t>
      </w:r>
      <w:r w:rsidR="00A54CD6">
        <w:rPr>
          <w:rFonts w:ascii="Times New Roman" w:hAnsi="Times New Roman" w:cs="Times New Roman"/>
          <w:sz w:val="28"/>
          <w:szCs w:val="28"/>
        </w:rPr>
        <w:t>д</w:t>
      </w:r>
      <w:r w:rsidR="00A54CD6" w:rsidRPr="00A54CD6">
        <w:rPr>
          <w:rFonts w:ascii="Times New Roman" w:hAnsi="Times New Roman" w:cs="Times New Roman"/>
          <w:sz w:val="28"/>
          <w:szCs w:val="28"/>
        </w:rPr>
        <w:t>роспиренон</w:t>
      </w:r>
      <w:r w:rsidR="00A54CD6">
        <w:rPr>
          <w:rFonts w:ascii="Times New Roman" w:hAnsi="Times New Roman" w:cs="Times New Roman"/>
          <w:sz w:val="28"/>
          <w:szCs w:val="28"/>
        </w:rPr>
        <w:t>а</w:t>
      </w:r>
      <w:r w:rsidRPr="00720243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</w:t>
      </w:r>
      <w:r w:rsidRPr="00720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0243">
        <w:rPr>
          <w:rFonts w:ascii="Times New Roman" w:hAnsi="Times New Roman" w:cs="Times New Roman"/>
          <w:sz w:val="28"/>
          <w:szCs w:val="28"/>
        </w:rPr>
        <w:t>(не более 0,10 %);</w:t>
      </w:r>
    </w:p>
    <w:p w:rsidR="001317F2" w:rsidRPr="00720243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3">
        <w:rPr>
          <w:rFonts w:ascii="Times New Roman" w:hAnsi="Times New Roman" w:cs="Times New Roman"/>
          <w:sz w:val="28"/>
          <w:szCs w:val="28"/>
        </w:rPr>
        <w:t>- сумма площад</w:t>
      </w:r>
      <w:r w:rsidR="00D64D20">
        <w:rPr>
          <w:rFonts w:ascii="Times New Roman" w:hAnsi="Times New Roman" w:cs="Times New Roman"/>
          <w:sz w:val="28"/>
          <w:szCs w:val="28"/>
        </w:rPr>
        <w:t>ей</w:t>
      </w:r>
      <w:r w:rsidRPr="00720243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20243">
        <w:rPr>
          <w:rFonts w:ascii="Times New Roman" w:hAnsi="Times New Roman" w:cs="Times New Roman"/>
          <w:sz w:val="28"/>
          <w:szCs w:val="28"/>
        </w:rPr>
        <w:t xml:space="preserve">хкратную площадь пика </w:t>
      </w:r>
      <w:r w:rsidR="00D64D20">
        <w:rPr>
          <w:rFonts w:ascii="Times New Roman" w:hAnsi="Times New Roman" w:cs="Times New Roman"/>
          <w:sz w:val="28"/>
          <w:szCs w:val="28"/>
        </w:rPr>
        <w:t xml:space="preserve">дроспиренона </w:t>
      </w:r>
      <w:r w:rsidRPr="00720243">
        <w:rPr>
          <w:rFonts w:ascii="Times New Roman" w:hAnsi="Times New Roman" w:cs="Times New Roman"/>
          <w:sz w:val="28"/>
          <w:szCs w:val="28"/>
        </w:rPr>
        <w:t>на хроматограмме раствора сравнения (не более 0,3 %).</w:t>
      </w:r>
    </w:p>
    <w:p w:rsidR="001317F2" w:rsidRPr="00720243" w:rsidRDefault="001317F2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3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0,5 площади основного пика на хроматограмме раствора</w:t>
      </w:r>
      <w:r w:rsidRPr="00720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243">
        <w:rPr>
          <w:rFonts w:ascii="Times New Roman" w:hAnsi="Times New Roman" w:cs="Times New Roman"/>
          <w:sz w:val="28"/>
          <w:szCs w:val="28"/>
        </w:rPr>
        <w:t>сравнения (менее 0,05 %).</w:t>
      </w:r>
    </w:p>
    <w:p w:rsidR="00B0739A" w:rsidRPr="00B0739A" w:rsidRDefault="00B0739A" w:rsidP="00704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9A">
        <w:rPr>
          <w:rFonts w:ascii="Times New Roman" w:hAnsi="Times New Roman" w:cs="Times New Roman"/>
          <w:b/>
          <w:color w:val="000000"/>
          <w:sz w:val="28"/>
          <w:szCs w:val="28"/>
        </w:rPr>
        <w:t>Потеря в массе при высушивании.</w:t>
      </w:r>
      <w:r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39A">
        <w:rPr>
          <w:rFonts w:ascii="Times New Roman" w:hAnsi="Times New Roman" w:cs="Times New Roman"/>
          <w:sz w:val="28"/>
          <w:szCs w:val="28"/>
        </w:rPr>
        <w:t xml:space="preserve">Не более 0,5 % (ОФС «Потеря в массе при высушивании», способ 1). </w:t>
      </w:r>
      <w:r w:rsidR="00A54CD6" w:rsidRPr="00A54CD6">
        <w:rPr>
          <w:rFonts w:ascii="Times New Roman" w:hAnsi="Times New Roman" w:cs="Times New Roman"/>
          <w:sz w:val="28"/>
          <w:szCs w:val="28"/>
        </w:rPr>
        <w:t>Высушивают до постоянной массы</w:t>
      </w:r>
      <w:r w:rsidRPr="00B0739A">
        <w:rPr>
          <w:rFonts w:ascii="Times New Roman" w:hAnsi="Times New Roman" w:cs="Times New Roman"/>
          <w:sz w:val="28"/>
          <w:szCs w:val="28"/>
        </w:rPr>
        <w:t xml:space="preserve"> 1 г (точная навеска) субстанции</w:t>
      </w:r>
      <w:r w:rsidR="00663210">
        <w:rPr>
          <w:rFonts w:ascii="Times New Roman" w:hAnsi="Times New Roman" w:cs="Times New Roman"/>
          <w:sz w:val="28"/>
          <w:szCs w:val="28"/>
        </w:rPr>
        <w:t xml:space="preserve"> в течение 3 ч</w:t>
      </w:r>
      <w:r w:rsidRPr="00B0739A">
        <w:rPr>
          <w:rFonts w:ascii="Times New Roman" w:hAnsi="Times New Roman" w:cs="Times New Roman"/>
          <w:sz w:val="28"/>
          <w:szCs w:val="28"/>
        </w:rPr>
        <w:t>.</w:t>
      </w:r>
    </w:p>
    <w:p w:rsidR="00B0739A" w:rsidRPr="00B0739A" w:rsidRDefault="00B0739A" w:rsidP="00704797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0739A">
        <w:rPr>
          <w:rFonts w:ascii="Times New Roman" w:hAnsi="Times New Roman"/>
          <w:sz w:val="28"/>
          <w:szCs w:val="28"/>
        </w:rPr>
        <w:t xml:space="preserve"> </w:t>
      </w:r>
      <w:r w:rsidR="00704797">
        <w:rPr>
          <w:rFonts w:ascii="Times New Roman" w:hAnsi="Times New Roman"/>
          <w:color w:val="000000"/>
          <w:sz w:val="28"/>
          <w:szCs w:val="28"/>
        </w:rPr>
        <w:t>В соответствии с ОФС </w:t>
      </w:r>
      <w:r w:rsidRPr="00B0739A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B0739A" w:rsidRDefault="00B0739A" w:rsidP="00704797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B0739A">
        <w:rPr>
          <w:rFonts w:ascii="Times New Roman" w:hAnsi="Times New Roman"/>
          <w:sz w:val="28"/>
          <w:szCs w:val="28"/>
        </w:rPr>
        <w:t>. В соответствии с ОФС</w:t>
      </w:r>
      <w:r w:rsidR="00704797">
        <w:rPr>
          <w:rFonts w:ascii="Times New Roman" w:hAnsi="Times New Roman"/>
          <w:sz w:val="28"/>
          <w:szCs w:val="28"/>
        </w:rPr>
        <w:t> </w:t>
      </w:r>
      <w:r w:rsidRPr="00B0739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A1EB3" w:rsidRPr="00B0739A" w:rsidRDefault="007A1EB3" w:rsidP="00704797">
      <w:pPr>
        <w:pStyle w:val="af1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B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11796D" w:rsidRPr="00EE1F1E" w:rsidRDefault="0011796D" w:rsidP="00704797">
      <w:pPr>
        <w:pStyle w:val="af3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F1E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1796D" w:rsidRDefault="0011796D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A8">
        <w:rPr>
          <w:rFonts w:ascii="Times New Roman" w:hAnsi="Times New Roman" w:cs="Times New Roman"/>
          <w:i/>
          <w:sz w:val="28"/>
          <w:szCs w:val="28"/>
        </w:rPr>
        <w:t>Раствор стандартного образца дроспиренона.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30 мг (точная навеска) фармакопейного стандартного образца дроспиренона, растворяют в растворителе и доводят объём раствора тем же растворителем до метки.</w:t>
      </w:r>
    </w:p>
    <w:p w:rsidR="0011796D" w:rsidRPr="00EE1F1E" w:rsidRDefault="0011796D" w:rsidP="00704797">
      <w:pPr>
        <w:pStyle w:val="af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F1E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 и раствор стандартного образца дроспиренона.</w:t>
      </w:r>
    </w:p>
    <w:p w:rsidR="0011796D" w:rsidRPr="009C665A" w:rsidRDefault="0011796D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5A">
        <w:rPr>
          <w:rFonts w:ascii="Times New Roman" w:hAnsi="Times New Roman"/>
          <w:color w:val="000000"/>
          <w:sz w:val="28"/>
          <w:szCs w:val="28"/>
        </w:rPr>
        <w:t xml:space="preserve">Содержание дроспиренона </w:t>
      </w:r>
      <w:r w:rsidRPr="009C66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C665A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9C66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665A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9C66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66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C665A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9C665A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11796D" w:rsidRPr="00EC75FD" w:rsidRDefault="0011796D" w:rsidP="0011796D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642"/>
        <w:gridCol w:w="284"/>
        <w:gridCol w:w="7938"/>
      </w:tblGrid>
      <w:tr w:rsidR="0011796D" w:rsidRPr="00E13B62" w:rsidTr="00087BA6">
        <w:trPr>
          <w:trHeight w:val="160"/>
        </w:trPr>
        <w:tc>
          <w:tcPr>
            <w:tcW w:w="600" w:type="dxa"/>
          </w:tcPr>
          <w:p w:rsidR="0011796D" w:rsidRPr="00E13B62" w:rsidRDefault="0011796D" w:rsidP="0070479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13B6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1796D" w:rsidRPr="00E13B62" w:rsidRDefault="0011796D" w:rsidP="0070479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13B62">
              <w:rPr>
                <w:rFonts w:ascii="Times New Roman" w:hAnsi="Times New Roman"/>
                <w:color w:val="000000"/>
                <w:szCs w:val="28"/>
              </w:rPr>
              <w:t>площадь пика дроспиренона на хроматограмме испытуемого раствора;</w:t>
            </w:r>
          </w:p>
        </w:tc>
      </w:tr>
      <w:tr w:rsidR="0011796D" w:rsidRPr="00E13B62" w:rsidTr="00087BA6">
        <w:tc>
          <w:tcPr>
            <w:tcW w:w="600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1796D" w:rsidRPr="00E13B62" w:rsidRDefault="0011796D" w:rsidP="0070479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дроспиренона на хроматограмме раствора стандартного образца дроспиренона;</w:t>
            </w:r>
          </w:p>
        </w:tc>
      </w:tr>
      <w:tr w:rsidR="0011796D" w:rsidRPr="00E13B62" w:rsidTr="00087BA6">
        <w:tc>
          <w:tcPr>
            <w:tcW w:w="600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1796D" w:rsidRPr="00E13B62" w:rsidTr="00087BA6">
        <w:trPr>
          <w:trHeight w:val="208"/>
        </w:trPr>
        <w:tc>
          <w:tcPr>
            <w:tcW w:w="600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1796D" w:rsidRPr="00E13B62" w:rsidRDefault="0011796D" w:rsidP="0070479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13B6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E13B62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дроспиренона</w:t>
            </w:r>
            <w:r w:rsidRPr="00E13B62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13B6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E163B" w:rsidRPr="00E13B62" w:rsidTr="00087BA6">
        <w:trPr>
          <w:trHeight w:val="208"/>
        </w:trPr>
        <w:tc>
          <w:tcPr>
            <w:tcW w:w="600" w:type="dxa"/>
          </w:tcPr>
          <w:p w:rsidR="007E163B" w:rsidRPr="00E13B62" w:rsidRDefault="007E163B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7E163B" w:rsidRPr="007E163B" w:rsidRDefault="007E163B" w:rsidP="007047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6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7E163B" w:rsidRPr="007E163B" w:rsidRDefault="007E163B" w:rsidP="007047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E163B" w:rsidRPr="007E163B" w:rsidRDefault="007E163B" w:rsidP="007047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3B">
              <w:rPr>
                <w:rFonts w:ascii="Times New Roman" w:hAnsi="Times New Roman" w:cs="Times New Roman"/>
                <w:sz w:val="28"/>
                <w:szCs w:val="28"/>
              </w:rPr>
              <w:t>содержание дроспиренона в фармакопейном стандартном образце дроспиренона, %</w:t>
            </w:r>
            <w:r w:rsidR="00704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796D" w:rsidRPr="00E13B62" w:rsidTr="00087BA6">
        <w:tc>
          <w:tcPr>
            <w:tcW w:w="600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11796D" w:rsidRPr="00E13B62" w:rsidRDefault="0011796D" w:rsidP="007047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1796D" w:rsidRPr="00E13B62" w:rsidRDefault="0011796D" w:rsidP="007047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субстанции</w:t>
            </w:r>
            <w:r w:rsidRPr="00E13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7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24434" w:rsidRDefault="00724434" w:rsidP="00704797">
      <w:pPr>
        <w:pStyle w:val="af3"/>
        <w:spacing w:before="12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434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  <w:r w:rsidR="0011796D" w:rsidRPr="00E13B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1796D" w:rsidRDefault="002A1F3F" w:rsidP="00704797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Не требует особых условий</w:t>
      </w:r>
      <w:r w:rsidR="0011796D" w:rsidRPr="00E13B6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14E38" w:rsidRPr="00D14E38" w:rsidRDefault="00D14E38" w:rsidP="0011796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4E38" w:rsidRPr="00D14E38" w:rsidSect="00FE59D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3F" w:rsidRDefault="00FB143F" w:rsidP="006F516A">
      <w:pPr>
        <w:spacing w:after="0" w:line="240" w:lineRule="auto"/>
      </w:pPr>
      <w:r>
        <w:separator/>
      </w:r>
    </w:p>
  </w:endnote>
  <w:endnote w:type="continuationSeparator" w:id="0">
    <w:p w:rsidR="00FB143F" w:rsidRDefault="00FB143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143F" w:rsidRPr="00FE59DD" w:rsidRDefault="0038774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9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143F" w:rsidRPr="00FE59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46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3F" w:rsidRDefault="00FB143F" w:rsidP="006F516A">
      <w:pPr>
        <w:spacing w:after="0" w:line="240" w:lineRule="auto"/>
      </w:pPr>
      <w:r>
        <w:separator/>
      </w:r>
    </w:p>
  </w:footnote>
  <w:footnote w:type="continuationSeparator" w:id="0">
    <w:p w:rsidR="00FB143F" w:rsidRDefault="00FB143F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254F4"/>
    <w:rsid w:val="000368E1"/>
    <w:rsid w:val="00075B38"/>
    <w:rsid w:val="00081E48"/>
    <w:rsid w:val="00087BA6"/>
    <w:rsid w:val="000A0643"/>
    <w:rsid w:val="000D6BAB"/>
    <w:rsid w:val="000F1AD4"/>
    <w:rsid w:val="00104313"/>
    <w:rsid w:val="0011796D"/>
    <w:rsid w:val="00120EEB"/>
    <w:rsid w:val="00121CB3"/>
    <w:rsid w:val="00130AEA"/>
    <w:rsid w:val="001317F2"/>
    <w:rsid w:val="00134D75"/>
    <w:rsid w:val="0015052C"/>
    <w:rsid w:val="00157E10"/>
    <w:rsid w:val="00164A51"/>
    <w:rsid w:val="00164B14"/>
    <w:rsid w:val="00183EE9"/>
    <w:rsid w:val="00184BBC"/>
    <w:rsid w:val="00190CA6"/>
    <w:rsid w:val="00193E1D"/>
    <w:rsid w:val="00195B4E"/>
    <w:rsid w:val="001B3A7A"/>
    <w:rsid w:val="001C574F"/>
    <w:rsid w:val="001E7D19"/>
    <w:rsid w:val="001F553E"/>
    <w:rsid w:val="001F58EF"/>
    <w:rsid w:val="00230463"/>
    <w:rsid w:val="00251271"/>
    <w:rsid w:val="002909CD"/>
    <w:rsid w:val="002A0C0E"/>
    <w:rsid w:val="002A1F3F"/>
    <w:rsid w:val="002B0999"/>
    <w:rsid w:val="002C2E11"/>
    <w:rsid w:val="002E48D3"/>
    <w:rsid w:val="002E6C30"/>
    <w:rsid w:val="0032704E"/>
    <w:rsid w:val="00332F8A"/>
    <w:rsid w:val="00334AA3"/>
    <w:rsid w:val="0033517F"/>
    <w:rsid w:val="00337E53"/>
    <w:rsid w:val="003640FB"/>
    <w:rsid w:val="00367CFF"/>
    <w:rsid w:val="00387746"/>
    <w:rsid w:val="003C2E29"/>
    <w:rsid w:val="003C6869"/>
    <w:rsid w:val="003D7E79"/>
    <w:rsid w:val="0041567A"/>
    <w:rsid w:val="00426455"/>
    <w:rsid w:val="00441E8E"/>
    <w:rsid w:val="00446E5D"/>
    <w:rsid w:val="00453287"/>
    <w:rsid w:val="00457454"/>
    <w:rsid w:val="0046428C"/>
    <w:rsid w:val="00464470"/>
    <w:rsid w:val="004709A0"/>
    <w:rsid w:val="004A51AA"/>
    <w:rsid w:val="004B371E"/>
    <w:rsid w:val="004C2A48"/>
    <w:rsid w:val="004C5815"/>
    <w:rsid w:val="00514FED"/>
    <w:rsid w:val="00525DD4"/>
    <w:rsid w:val="005407F1"/>
    <w:rsid w:val="00541F50"/>
    <w:rsid w:val="00551DC1"/>
    <w:rsid w:val="00553DA6"/>
    <w:rsid w:val="00590CDC"/>
    <w:rsid w:val="00594AEE"/>
    <w:rsid w:val="005B6E41"/>
    <w:rsid w:val="005C2380"/>
    <w:rsid w:val="005E7513"/>
    <w:rsid w:val="005F1E2F"/>
    <w:rsid w:val="005F3B53"/>
    <w:rsid w:val="00615FDA"/>
    <w:rsid w:val="0062530E"/>
    <w:rsid w:val="006255B8"/>
    <w:rsid w:val="0063450C"/>
    <w:rsid w:val="00634792"/>
    <w:rsid w:val="00640330"/>
    <w:rsid w:val="006441E9"/>
    <w:rsid w:val="00663210"/>
    <w:rsid w:val="0066435A"/>
    <w:rsid w:val="00670445"/>
    <w:rsid w:val="00696D26"/>
    <w:rsid w:val="006A7834"/>
    <w:rsid w:val="006D4F4D"/>
    <w:rsid w:val="006E1B21"/>
    <w:rsid w:val="006F516A"/>
    <w:rsid w:val="00704797"/>
    <w:rsid w:val="00724434"/>
    <w:rsid w:val="00725549"/>
    <w:rsid w:val="007449E4"/>
    <w:rsid w:val="00752FF9"/>
    <w:rsid w:val="007555A7"/>
    <w:rsid w:val="00770287"/>
    <w:rsid w:val="007944E0"/>
    <w:rsid w:val="007A1D4C"/>
    <w:rsid w:val="007A1EB3"/>
    <w:rsid w:val="007C660F"/>
    <w:rsid w:val="007E163B"/>
    <w:rsid w:val="007E3F74"/>
    <w:rsid w:val="008060E3"/>
    <w:rsid w:val="008061AF"/>
    <w:rsid w:val="00812912"/>
    <w:rsid w:val="00821469"/>
    <w:rsid w:val="0082496B"/>
    <w:rsid w:val="00826E45"/>
    <w:rsid w:val="00827E42"/>
    <w:rsid w:val="0084468B"/>
    <w:rsid w:val="008C1B26"/>
    <w:rsid w:val="008C6783"/>
    <w:rsid w:val="008F66C7"/>
    <w:rsid w:val="00921D0C"/>
    <w:rsid w:val="00925863"/>
    <w:rsid w:val="00932CAA"/>
    <w:rsid w:val="009404B4"/>
    <w:rsid w:val="00951348"/>
    <w:rsid w:val="00974C31"/>
    <w:rsid w:val="00977197"/>
    <w:rsid w:val="009A7B0E"/>
    <w:rsid w:val="009B58EC"/>
    <w:rsid w:val="009B5F43"/>
    <w:rsid w:val="009B6E7B"/>
    <w:rsid w:val="009D7AA2"/>
    <w:rsid w:val="009F1FCF"/>
    <w:rsid w:val="00A1107D"/>
    <w:rsid w:val="00A208D2"/>
    <w:rsid w:val="00A54CD6"/>
    <w:rsid w:val="00A70813"/>
    <w:rsid w:val="00AA1418"/>
    <w:rsid w:val="00AA1D5E"/>
    <w:rsid w:val="00AA2A94"/>
    <w:rsid w:val="00AA705F"/>
    <w:rsid w:val="00AD4BFE"/>
    <w:rsid w:val="00AE1A1E"/>
    <w:rsid w:val="00B0739A"/>
    <w:rsid w:val="00B21C66"/>
    <w:rsid w:val="00B43905"/>
    <w:rsid w:val="00B6795F"/>
    <w:rsid w:val="00B75E18"/>
    <w:rsid w:val="00B86DF3"/>
    <w:rsid w:val="00BB6A3D"/>
    <w:rsid w:val="00BC1B67"/>
    <w:rsid w:val="00BC355B"/>
    <w:rsid w:val="00BD10D8"/>
    <w:rsid w:val="00BF3A20"/>
    <w:rsid w:val="00C0475D"/>
    <w:rsid w:val="00C21CEE"/>
    <w:rsid w:val="00C35C27"/>
    <w:rsid w:val="00C562B9"/>
    <w:rsid w:val="00C96C38"/>
    <w:rsid w:val="00CA05E7"/>
    <w:rsid w:val="00CA5734"/>
    <w:rsid w:val="00CC57FF"/>
    <w:rsid w:val="00CE0D3E"/>
    <w:rsid w:val="00CE2655"/>
    <w:rsid w:val="00CE2C6E"/>
    <w:rsid w:val="00CF0947"/>
    <w:rsid w:val="00CF5661"/>
    <w:rsid w:val="00D01F72"/>
    <w:rsid w:val="00D042AC"/>
    <w:rsid w:val="00D07DD9"/>
    <w:rsid w:val="00D10649"/>
    <w:rsid w:val="00D14E38"/>
    <w:rsid w:val="00D302BC"/>
    <w:rsid w:val="00D61D99"/>
    <w:rsid w:val="00D64D20"/>
    <w:rsid w:val="00D84430"/>
    <w:rsid w:val="00DD13D1"/>
    <w:rsid w:val="00DF466B"/>
    <w:rsid w:val="00E04E14"/>
    <w:rsid w:val="00E11F6A"/>
    <w:rsid w:val="00E21F0B"/>
    <w:rsid w:val="00E23CFF"/>
    <w:rsid w:val="00E60FC0"/>
    <w:rsid w:val="00E65BED"/>
    <w:rsid w:val="00E94E58"/>
    <w:rsid w:val="00EA3183"/>
    <w:rsid w:val="00EB3955"/>
    <w:rsid w:val="00EC08A1"/>
    <w:rsid w:val="00EC5784"/>
    <w:rsid w:val="00ED1FDB"/>
    <w:rsid w:val="00EF14C6"/>
    <w:rsid w:val="00F02E1B"/>
    <w:rsid w:val="00F16147"/>
    <w:rsid w:val="00F35A55"/>
    <w:rsid w:val="00F57AED"/>
    <w:rsid w:val="00F615C3"/>
    <w:rsid w:val="00F63506"/>
    <w:rsid w:val="00F96F49"/>
    <w:rsid w:val="00FA6F91"/>
    <w:rsid w:val="00FB143F"/>
    <w:rsid w:val="00FC1513"/>
    <w:rsid w:val="00FC21D4"/>
    <w:rsid w:val="00FC5D85"/>
    <w:rsid w:val="00FC72E7"/>
    <w:rsid w:val="00FC763E"/>
    <w:rsid w:val="00FD44FD"/>
    <w:rsid w:val="00FE59DD"/>
    <w:rsid w:val="00FE68D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291931-5E31-46E8-914A-11EEB56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925863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E2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67A2-37C1-40B5-A042-17866B49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10</cp:revision>
  <cp:lastPrinted>2022-10-12T07:18:00Z</cp:lastPrinted>
  <dcterms:created xsi:type="dcterms:W3CDTF">2022-12-08T12:04:00Z</dcterms:created>
  <dcterms:modified xsi:type="dcterms:W3CDTF">2023-07-03T08:55:00Z</dcterms:modified>
</cp:coreProperties>
</file>