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03216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Гидрокортизона ацетат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D1395">
              <w:rPr>
                <w:rFonts w:ascii="Times New Roman" w:hAnsi="Times New Roman" w:cs="Times New Roman"/>
                <w:b/>
                <w:sz w:val="28"/>
                <w:szCs w:val="28"/>
              </w:rPr>
              <w:t>.2.1.0083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BD64B6" w:rsidP="00032164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032164">
              <w:rPr>
                <w:rFonts w:ascii="Times New Roman" w:hAnsi="Times New Roman"/>
                <w:b/>
                <w:sz w:val="28"/>
                <w:szCs w:val="28"/>
              </w:rPr>
              <w:t>идрокортизон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Pr="00032164" w:rsidRDefault="0003216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21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Hydrocortisoni acetas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03216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Взамен ФС.2.1.0083</w:t>
            </w:r>
            <w:r w:rsidR="00B2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9C75DF">
        <w:tc>
          <w:tcPr>
            <w:tcW w:w="9571" w:type="dxa"/>
            <w:gridSpan w:val="2"/>
          </w:tcPr>
          <w:p w:rsidR="006C3D0B" w:rsidRDefault="00032164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2E">
              <w:rPr>
                <w:sz w:val="28"/>
                <w:szCs w:val="28"/>
              </w:rPr>
              <w:object w:dxaOrig="4290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130.5pt" o:ole="" fillcolor="window">
                  <v:imagedata r:id="rId7" o:title=""/>
                </v:shape>
                <o:OLEObject Type="Embed" ProgID="ChemWindow.Document" ShapeID="_x0000_i1025" DrawAspect="Content" ObjectID="_1750229954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9C75DF">
        <w:tc>
          <w:tcPr>
            <w:tcW w:w="4785" w:type="dxa"/>
          </w:tcPr>
          <w:p w:rsidR="00514FED" w:rsidRPr="00032164" w:rsidRDefault="00B20F96" w:rsidP="006B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0321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0321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0321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514FED" w:rsidRPr="00032164" w:rsidRDefault="00B20F96" w:rsidP="000321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2164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321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10251" w:rsidRPr="003B01F6" w:rsidTr="009C75DF">
        <w:tc>
          <w:tcPr>
            <w:tcW w:w="4785" w:type="dxa"/>
          </w:tcPr>
          <w:p w:rsidR="00C10251" w:rsidRPr="00495DB0" w:rsidRDefault="00C10251" w:rsidP="000321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032164">
              <w:rPr>
                <w:rFonts w:ascii="Times New Roman" w:hAnsi="Times New Roman" w:cs="Times New Roman"/>
                <w:sz w:val="28"/>
                <w:szCs w:val="28"/>
              </w:rPr>
              <w:t>50-03-3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032164" w:rsidRPr="00032164" w:rsidRDefault="00032164" w:rsidP="0003216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(11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β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,17-Дигидрокси-3,20-диоксопрегн-4-ен-21</w:t>
      </w:r>
      <w:bookmarkStart w:id="0" w:name="_GoBack"/>
      <w:bookmarkEnd w:id="0"/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-ил)ацетат.</w:t>
      </w:r>
    </w:p>
    <w:p w:rsidR="00B20F96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одержит не менее 97,0 % и не более 102,0 % гидрокортизона ацетата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</w:t>
      </w:r>
      <w:r w:rsidRPr="000321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</w:t>
      </w:r>
      <w:r w:rsidRPr="000321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32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</w:t>
      </w:r>
      <w:r w:rsidRPr="000321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пересчёте на сухое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кристаллический порошок.</w:t>
      </w:r>
    </w:p>
    <w:p w:rsidR="00032164" w:rsidRDefault="00B20F96" w:rsidP="00032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164">
        <w:rPr>
          <w:rFonts w:ascii="Times New Roman" w:hAnsi="Times New Roman"/>
          <w:sz w:val="28"/>
          <w:szCs w:val="28"/>
        </w:rPr>
        <w:t>Мало растворим в спирте 96 % и в метиленхлориде, практически нерастворим в воде.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 ИК-спектрометрия 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«Спектрометрия в средней инфракрасной области»)</w:t>
      </w: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Инфракрасный спектр субстанции в области от 4000 до 400 см</w:t>
      </w:r>
      <w:r w:rsidRPr="000321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положению полос поглощения должен соответствовать спектру фармакопейного стандартного образца гидрокортизона ацетата.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 ВЭЖХ.</w:t>
      </w:r>
      <w:r w:rsidRPr="00032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удерживания 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основного пика на хроматограмме испытуемого раствора должно соответствовать времени удерживания пика гидрокортизона ацетата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хроматограмме раствора стандартного образца гидрокортизона ацетата (раздел «Родственные примеси»).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 Качественная реакция. </w:t>
      </w:r>
      <w:r w:rsidRPr="0003216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Растворяют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 мг субстанции в 2 мл спирта 96 %, прибавляют 2 мл серной кислоты концентрированной и кипятят в течение 1 мин; должен выделяться этилацетат, обнаруживаемый по запаху.</w:t>
      </w:r>
    </w:p>
    <w:p w:rsidR="00B20F96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 Качественная реакция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Растворяют 2 мг субстанции в 2 мл серной кислоты концентрированной и встряхивают до полного растворения. В течение 5 минут должно появиться интенсивное коричнево-красное окрашивание с зелёной флуоресценцией. При добавлении 10 мл воды цвет раствора тускнеет, но флуоресценция не исчезает при просмотре в УФ-свете при 365 нм.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032164" w:rsidRPr="00032164" w:rsidRDefault="00032164" w:rsidP="0003216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Температура плавления.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218 до 222 </w:t>
      </w:r>
      <w:r w:rsidRPr="0003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°</w:t>
      </w:r>
      <w:r w:rsidRPr="0003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03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разложением, ОФС</w:t>
      </w:r>
      <w:r w:rsidR="0020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3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«Температура плавления»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метод 1</w:t>
      </w:r>
      <w:r w:rsidRPr="0003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Удельное вращение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+158 до +167 в пересчёте на сухое вещество (1 % раствор субстанции в диоксане; раствор готовят при нагревании до кипения, ОФС «</w:t>
      </w:r>
      <w:r w:rsidRPr="00032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Оптическое вращение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</w:t>
      </w:r>
      <w:r w:rsidR="00205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проводят методом ВЭЖХ (ОФС 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«Высокоэффективная жидкостная хроматография»).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Ацетонитрил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400:600.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Растворитель.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Уксусная кислота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—вода—метанол 1:10:90.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25 мл помещают 25 мг (точная навеска) субстанции, растворяют в растворителе и доводят объём раствора тем же растворителем до метки.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Стандартный раствор.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100 мл помещают 2 мг </w:t>
      </w:r>
      <w:r w:rsidR="005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(точная навеска) 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стандартного образца 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гидрокортизона ацетата и 2 мг</w:t>
      </w:r>
      <w:r w:rsidR="005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(точная навеска)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фармакопейного стандартного образца преднизолона ацетата (примесь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растворяют в растворителе и доводят объём раствора тем же растворителем до метки.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сравнения. 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идентификации пиков. 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5 мл помещают 5 мг (точная навеска) фармакопейного стандартного образца гидрокортизона ацетата для идентификации пиков, содержащего примеси 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растворяют в растворителе и доводят объём раствора тем же растворителем до метки.</w:t>
      </w:r>
    </w:p>
    <w:p w:rsidR="00032164" w:rsidRPr="00032164" w:rsidRDefault="00032164" w:rsidP="0020560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</w:p>
    <w:p w:rsidR="00032164" w:rsidRPr="00032164" w:rsidRDefault="00032164" w:rsidP="002056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: 11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β</w:t>
      </w:r>
      <w:r w:rsidR="0060480E">
        <w:rPr>
          <w:rFonts w:ascii="Times New Roman" w:eastAsia="Times New Roman" w:hAnsi="Times New Roman" w:cs="Times New Roman"/>
          <w:sz w:val="28"/>
          <w:szCs w:val="28"/>
          <w:lang w:eastAsia="ru-RU"/>
        </w:rPr>
        <w:t>,17,21-т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ригидроксипрегн-4-ен-3,20-дион [50-23-7].</w:t>
      </w:r>
    </w:p>
    <w:p w:rsidR="00032164" w:rsidRPr="00032164" w:rsidRDefault="00032164" w:rsidP="002056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: 11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β</w:t>
      </w:r>
      <w:r w:rsidR="0060480E">
        <w:rPr>
          <w:rFonts w:ascii="Times New Roman" w:eastAsia="Times New Roman" w:hAnsi="Times New Roman" w:cs="Times New Roman"/>
          <w:sz w:val="28"/>
          <w:szCs w:val="28"/>
          <w:lang w:eastAsia="ru-RU"/>
        </w:rPr>
        <w:t>,17-д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игидроксипрегн-4-ен-3,20-дион [641-77-0].</w:t>
      </w:r>
    </w:p>
    <w:p w:rsidR="00032164" w:rsidRPr="00032164" w:rsidRDefault="00032164" w:rsidP="002056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: (11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β</w:t>
      </w:r>
      <w:r w:rsidR="0060480E">
        <w:rPr>
          <w:rFonts w:ascii="Times New Roman" w:eastAsia="Times New Roman" w:hAnsi="Times New Roman" w:cs="Times New Roman"/>
          <w:sz w:val="28"/>
          <w:szCs w:val="28"/>
          <w:lang w:eastAsia="ru-RU"/>
        </w:rPr>
        <w:t>,17-д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игидрокси-3,20-диоксопрегн-1,4-диен-21-ил)ацетат [52-21-1].</w:t>
      </w:r>
    </w:p>
    <w:p w:rsidR="00032164" w:rsidRPr="00032164" w:rsidRDefault="00032164" w:rsidP="002056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480E">
        <w:rPr>
          <w:rFonts w:ascii="Times New Roman" w:eastAsia="Times New Roman" w:hAnsi="Times New Roman" w:cs="Times New Roman"/>
          <w:sz w:val="28"/>
          <w:szCs w:val="28"/>
          <w:lang w:eastAsia="ru-RU"/>
        </w:rPr>
        <w:t>(17-г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идрокси-3,11,20-триоксопрегн-4-ен-21-ил)ацетат [50-04-4].</w:t>
      </w:r>
    </w:p>
    <w:p w:rsidR="00032164" w:rsidRPr="00032164" w:rsidRDefault="00032164" w:rsidP="002056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0480E">
        <w:rPr>
          <w:rFonts w:ascii="Times New Roman" w:eastAsia="Times New Roman" w:hAnsi="Times New Roman" w:cs="Times New Roman"/>
          <w:sz w:val="28"/>
          <w:szCs w:val="28"/>
          <w:lang w:eastAsia="ru-RU"/>
        </w:rPr>
        <w:t>: [17-г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идрокси-3,20-диоксопрегн-4,9(11)-диен-21-ил]ацетат [7753-60-8].</w:t>
      </w:r>
    </w:p>
    <w:p w:rsidR="00032164" w:rsidRPr="00032164" w:rsidRDefault="00032164" w:rsidP="0020560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60480E">
        <w:rPr>
          <w:rFonts w:ascii="Times New Roman" w:eastAsia="Times New Roman" w:hAnsi="Times New Roman" w:cs="Times New Roman"/>
          <w:sz w:val="28"/>
          <w:szCs w:val="28"/>
          <w:lang w:eastAsia="ru-RU"/>
        </w:rPr>
        <w:t>: (17-г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идрокси-3,20-диоксопрегн-4-ен-11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β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,21-диил)диацетат [81968-66-3].</w:t>
      </w:r>
    </w:p>
    <w:p w:rsidR="00032164" w:rsidRPr="00032164" w:rsidRDefault="00032164" w:rsidP="0003216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Хроматографические условия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01"/>
      </w:tblGrid>
      <w:tr w:rsidR="00032164" w:rsidRPr="00032164" w:rsidTr="0067273A">
        <w:tc>
          <w:tcPr>
            <w:tcW w:w="3085" w:type="dxa"/>
          </w:tcPr>
          <w:p w:rsidR="00032164" w:rsidRPr="00032164" w:rsidRDefault="00032164" w:rsidP="0003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01" w:type="dxa"/>
          </w:tcPr>
          <w:p w:rsidR="00032164" w:rsidRPr="00032164" w:rsidRDefault="00032164" w:rsidP="00032164">
            <w:pPr>
              <w:keepNext/>
              <w:widowControl w:val="0"/>
              <w:spacing w:after="120" w:line="240" w:lineRule="auto"/>
              <w:rPr>
                <w:rFonts w:ascii="NTHarmonica" w:eastAsia="Times New Roman" w:hAnsi="NTHarmonica" w:cs="Times New Roman"/>
                <w:b/>
                <w:color w:val="000000" w:themeColor="text1"/>
                <w:sz w:val="24"/>
                <w:szCs w:val="20"/>
                <w:highlight w:val="green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 × 4,6 мм, </w:t>
            </w:r>
            <w:r w:rsidRPr="00032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силикагель октадецилсилильный, эндкепированный, для хроматографии, </w:t>
            </w: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мкм;</w:t>
            </w:r>
          </w:p>
        </w:tc>
      </w:tr>
      <w:tr w:rsidR="00032164" w:rsidRPr="00032164" w:rsidTr="0067273A">
        <w:tc>
          <w:tcPr>
            <w:tcW w:w="3085" w:type="dxa"/>
          </w:tcPr>
          <w:p w:rsidR="00032164" w:rsidRPr="00032164" w:rsidRDefault="00032164" w:rsidP="000321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01" w:type="dxa"/>
          </w:tcPr>
          <w:p w:rsidR="00032164" w:rsidRPr="00032164" w:rsidRDefault="00032164" w:rsidP="000321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032164" w:rsidRPr="00032164" w:rsidTr="0067273A">
        <w:tc>
          <w:tcPr>
            <w:tcW w:w="3085" w:type="dxa"/>
          </w:tcPr>
          <w:p w:rsidR="00032164" w:rsidRPr="00032164" w:rsidRDefault="00032164" w:rsidP="000321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01" w:type="dxa"/>
          </w:tcPr>
          <w:p w:rsidR="00032164" w:rsidRPr="00032164" w:rsidRDefault="00032164" w:rsidP="00032164">
            <w:pPr>
              <w:tabs>
                <w:tab w:val="left" w:pos="283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254 нм;</w:t>
            </w:r>
          </w:p>
        </w:tc>
      </w:tr>
      <w:tr w:rsidR="00032164" w:rsidRPr="00032164" w:rsidTr="0067273A">
        <w:tc>
          <w:tcPr>
            <w:tcW w:w="3085" w:type="dxa"/>
          </w:tcPr>
          <w:p w:rsidR="00032164" w:rsidRPr="00032164" w:rsidRDefault="00032164" w:rsidP="000321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201" w:type="dxa"/>
          </w:tcPr>
          <w:p w:rsidR="00032164" w:rsidRPr="00032164" w:rsidRDefault="00032164" w:rsidP="00032164">
            <w:pPr>
              <w:tabs>
                <w:tab w:val="left" w:pos="283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 мкл;</w:t>
            </w:r>
          </w:p>
        </w:tc>
      </w:tr>
      <w:tr w:rsidR="00032164" w:rsidRPr="00032164" w:rsidTr="0020560D">
        <w:tc>
          <w:tcPr>
            <w:tcW w:w="3085" w:type="dxa"/>
          </w:tcPr>
          <w:p w:rsidR="00032164" w:rsidRPr="00032164" w:rsidRDefault="00032164" w:rsidP="0003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201" w:type="dxa"/>
            <w:vAlign w:val="bottom"/>
          </w:tcPr>
          <w:p w:rsidR="00032164" w:rsidRPr="00032164" w:rsidRDefault="00032164" w:rsidP="0020560D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4-кратное от времени удерживания основного пика.</w:t>
            </w:r>
          </w:p>
        </w:tc>
      </w:tr>
    </w:tbl>
    <w:p w:rsidR="00032164" w:rsidRPr="00032164" w:rsidRDefault="00032164" w:rsidP="0003216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 раствор для идентификации пиков, раствор сравнения</w:t>
      </w:r>
      <w:r w:rsidR="00505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стандартный раствор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испытуемый раствор.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Относительное время удерживания соединений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Гидрокортизона ацетат – 1,0 (около 10 мин); 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0,4; 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0,7; 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0,9; 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1,2; 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1,8; примесь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2,3.</w:t>
      </w:r>
    </w:p>
    <w:p w:rsidR="00032164" w:rsidRPr="00032164" w:rsidRDefault="00C74AF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Идентификация примесей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идентификации пиков примесей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хроматограмму раствора для идентификации пиков и хроматограмму, прилагаемую к фармакопейному стандартному образцу гидрокортизона ацетата для идентификации пиков содержащего примеси 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идентификации пика примеси 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32164"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хроматограмму стандартного раствора.</w:t>
      </w:r>
    </w:p>
    <w:p w:rsidR="00032164" w:rsidRPr="00032164" w:rsidRDefault="00032164" w:rsidP="000321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хроматографической системы. 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хроматограмме стандартного раствора</w:t>
      </w:r>
      <w:r w:rsidRPr="00032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разрешение (R</w:t>
      </w:r>
      <w:r w:rsidRPr="0003216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032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пиками </w:t>
      </w:r>
      <w:r w:rsidRPr="000321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гидрокортизона ацетата и примеси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не менее 1,5.</w:t>
      </w:r>
    </w:p>
    <w:p w:rsidR="00032164" w:rsidRPr="00032164" w:rsidRDefault="00032164" w:rsidP="000321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Допустимое содержание примесей.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хроматограмме испытуемого раствора: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площадь пика примеси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более чем в 6 раз превышать площадь пика гидрокортизона ацетата на хроматограмме раствора сравнения (не более 0,6 %);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площадь пика примеси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более чем в 5 раз превышать площадь пика гидрокортизона ацетата на хроматограмме раствора сравнения (не более 0,5 %);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площадь каждого пика примесей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более чем в 3 раза превышать площадь пика гидрокортизона ацетата на хроматограмме раствора сравнения (не более 0,3 %);</w:t>
      </w:r>
    </w:p>
    <w:p w:rsidR="0020560D" w:rsidRDefault="00032164" w:rsidP="00205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площадь пика примеси </w:t>
      </w:r>
      <w:r w:rsidRPr="0003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более чем в 1,5 раза превышать площадь пика гидрокортизона ацетата на хроматограмме раствора сравнения (не более 0,15 %);</w:t>
      </w:r>
    </w:p>
    <w:p w:rsidR="00032164" w:rsidRPr="0020560D" w:rsidRDefault="00032164" w:rsidP="00205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каждого пика неидентифицированных примесей не должна превышать площадь пика гидрокортизона ацетата на хроматограмме раствора сравнения (не более 0,1 %);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суммарная площадь пиков всех примесей не должна более чем в 15 раз превышать площадь пика гидрокортизона ацетата на хроматограмме раствора сравнения (не более 1,5 %).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пики, площадь которых менее 0,5 площади пика гидрокортизона ацетата на хроматограмме раствора сравнения (менее 0,05 %).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Потеря в массе при высушивании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более 0,5 % (ОФС «П</w:t>
      </w:r>
      <w:r w:rsidR="00D94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 в массе при высушивании», способ 1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определения используют 0,5 г (точная навеска) субстанции.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Сульфатная зола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более 0,1 % (ОФС «Сульфатная зола»). Для определения используют 1 г (точная навеска) субстанции.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Тяжёлые металлы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более 0,001 %. 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проводят в соответствии с ОФС «Тяжёлые металлы» (метод 3Б) в зольном остатке, 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полученном в испытании «Сульфатная зола»</w:t>
      </w:r>
      <w:r w:rsidRPr="000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эталонного раствора 1.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Остаточные органические растворители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ОФС</w:t>
      </w:r>
      <w:r w:rsidR="00205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«Остаточные органические растворители».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Микробиологическая чистота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ОФС</w:t>
      </w:r>
      <w:r w:rsidR="00205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«Микробиологическая чистота».</w:t>
      </w:r>
    </w:p>
    <w:p w:rsidR="00C10251" w:rsidRP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032164" w:rsidRPr="00032164" w:rsidRDefault="00032164" w:rsidP="0003216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032164" w:rsidRPr="00032164" w:rsidRDefault="00032164" w:rsidP="0003216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 мл помещают 1,0 мл испытуемого раствора, приготовленного в испытании «Родственные примеси», и доводят объём раствора растворителем до метки. 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гидрокортизона ацетата. 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25 мл помещают 25 мг (точная навеска) фармакопейного стандартного образца гидрокортизона ацетата, растворяют в растворителе и доводят объём раствора тем же растворителем до метки. В 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мерную колбу вместимостью 10 мл помещают 1,0 мл полученного раствора и доводят объём раствора тем же растворителем до метки.</w:t>
      </w:r>
    </w:p>
    <w:p w:rsidR="00032164" w:rsidRPr="00032164" w:rsidRDefault="00032164" w:rsidP="0003216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 раствор стандартного образца гидрокортизона ацетата и испытуемый раствор.</w:t>
      </w:r>
    </w:p>
    <w:p w:rsidR="00032164" w:rsidRPr="00032164" w:rsidRDefault="00032164" w:rsidP="0003216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гидрокортизона ацетата C</w:t>
      </w:r>
      <w:r w:rsidRPr="000321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0321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32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0321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6 </w:t>
      </w: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субстанции в процентах в пересчёте на сухое вещество (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</m:t>
        </m:r>
      </m:oMath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вычисляют по формуле: </w:t>
      </w:r>
    </w:p>
    <w:p w:rsidR="00032164" w:rsidRPr="00032164" w:rsidRDefault="00032164" w:rsidP="00032164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∙P∙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(100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-W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032164" w:rsidRPr="00032164" w:rsidTr="0067273A">
        <w:trPr>
          <w:cantSplit/>
        </w:trPr>
        <w:tc>
          <w:tcPr>
            <w:tcW w:w="675" w:type="dxa"/>
            <w:shd w:val="clear" w:color="auto" w:fill="auto"/>
          </w:tcPr>
          <w:p w:rsidR="00032164" w:rsidRPr="00032164" w:rsidRDefault="00032164" w:rsidP="00032164">
            <w:pPr>
              <w:keepNext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32164" w:rsidRPr="00032164" w:rsidRDefault="00ED1395" w:rsidP="00032164">
            <w:pPr>
              <w:keepNext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napToGrid w:val="0"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napToGrid w:val="0"/>
                        <w:color w:val="000000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032164" w:rsidRPr="00032164" w:rsidRDefault="00032164" w:rsidP="00032164">
            <w:pPr>
              <w:keepNext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32164" w:rsidRPr="00032164" w:rsidRDefault="00032164" w:rsidP="00032164">
            <w:pPr>
              <w:tabs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пика гидрокортизона ацетата на хроматограмме испытуемого раствора;</w:t>
            </w:r>
          </w:p>
        </w:tc>
      </w:tr>
      <w:tr w:rsidR="00032164" w:rsidRPr="00032164" w:rsidTr="0067273A">
        <w:trPr>
          <w:cantSplit/>
        </w:trPr>
        <w:tc>
          <w:tcPr>
            <w:tcW w:w="675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32164" w:rsidRPr="00032164" w:rsidRDefault="00ED1395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napToGrid w:val="0"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napToGrid w:val="0"/>
                        <w:color w:val="000000"/>
                        <w:sz w:val="28"/>
                        <w:szCs w:val="28"/>
                        <w:lang w:val="en-US"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32164" w:rsidRPr="00032164" w:rsidRDefault="00032164" w:rsidP="0003216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пика гидрокортизона ацетата на хроматограмме </w:t>
            </w: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раствора стандартного образца</w:t>
            </w: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гидрокортизона ацетата;</w:t>
            </w:r>
          </w:p>
        </w:tc>
      </w:tr>
      <w:tr w:rsidR="00032164" w:rsidRPr="00032164" w:rsidTr="0067273A">
        <w:trPr>
          <w:cantSplit/>
        </w:trPr>
        <w:tc>
          <w:tcPr>
            <w:tcW w:w="675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vertAlign w:val="subscript"/>
                <w:lang w:val="en-US" w:eastAsia="ru-RU"/>
              </w:rPr>
            </w:pPr>
            <w:r w:rsidRPr="00032164"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032164">
              <w:rPr>
                <w:rFonts w:asciiTheme="majorHAnsi" w:eastAsia="Times New Roman" w:hAnsiTheme="majorHAnsi" w:cs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4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32164" w:rsidRPr="00032164" w:rsidRDefault="00032164" w:rsidP="0003216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32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навеска субстанции, мг;</w:t>
            </w:r>
          </w:p>
        </w:tc>
      </w:tr>
      <w:tr w:rsidR="00032164" w:rsidRPr="00032164" w:rsidTr="0067273A">
        <w:trPr>
          <w:cantSplit/>
        </w:trPr>
        <w:tc>
          <w:tcPr>
            <w:tcW w:w="675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>а</w:t>
            </w:r>
            <w:r w:rsidRPr="00032164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навеска фармакопейного стандартного образца гидрокортизона ацетата, мг;</w:t>
            </w:r>
          </w:p>
        </w:tc>
      </w:tr>
      <w:tr w:rsidR="00032164" w:rsidRPr="00032164" w:rsidTr="0067273A">
        <w:trPr>
          <w:cantSplit/>
        </w:trPr>
        <w:tc>
          <w:tcPr>
            <w:tcW w:w="675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32164" w:rsidRPr="00032164" w:rsidRDefault="00032164" w:rsidP="00032164">
            <w:pPr>
              <w:widowControl w:val="0"/>
              <w:spacing w:after="120" w:line="240" w:lineRule="auto"/>
              <w:jc w:val="both"/>
              <w:rPr>
                <w:rFonts w:asciiTheme="majorHAnsi" w:hAnsiTheme="majorHAnsi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032164">
              <w:rPr>
                <w:rFonts w:asciiTheme="majorHAnsi" w:hAnsiTheme="majorHAnsi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284" w:type="dxa"/>
          </w:tcPr>
          <w:p w:rsidR="00032164" w:rsidRPr="00032164" w:rsidRDefault="00032164" w:rsidP="0003216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2" w:type="dxa"/>
          </w:tcPr>
          <w:p w:rsidR="00032164" w:rsidRPr="00032164" w:rsidRDefault="00032164" w:rsidP="0003216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3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гидрокортизона ацетата в фармакопейном стандартном образце гидрокортизона ацетата</w:t>
            </w:r>
            <w:r w:rsidRPr="00032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 %;</w:t>
            </w:r>
          </w:p>
        </w:tc>
      </w:tr>
      <w:tr w:rsidR="00032164" w:rsidRPr="00032164" w:rsidTr="0067273A">
        <w:trPr>
          <w:cantSplit/>
        </w:trPr>
        <w:tc>
          <w:tcPr>
            <w:tcW w:w="675" w:type="dxa"/>
          </w:tcPr>
          <w:p w:rsidR="00032164" w:rsidRPr="00032164" w:rsidRDefault="00032164" w:rsidP="0003216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32164" w:rsidRPr="00032164" w:rsidRDefault="00032164" w:rsidP="00032164">
            <w:pPr>
              <w:widowControl w:val="0"/>
              <w:spacing w:after="120" w:line="240" w:lineRule="auto"/>
              <w:jc w:val="both"/>
              <w:rPr>
                <w:rFonts w:asciiTheme="majorHAnsi" w:hAnsiTheme="majorHAnsi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032164">
              <w:rPr>
                <w:rFonts w:asciiTheme="majorHAnsi" w:hAnsiTheme="majorHAnsi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W</w:t>
            </w:r>
          </w:p>
        </w:tc>
        <w:tc>
          <w:tcPr>
            <w:tcW w:w="284" w:type="dxa"/>
          </w:tcPr>
          <w:p w:rsidR="00032164" w:rsidRPr="00032164" w:rsidRDefault="00032164" w:rsidP="0003216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2" w:type="dxa"/>
          </w:tcPr>
          <w:p w:rsidR="00032164" w:rsidRPr="00032164" w:rsidRDefault="00032164" w:rsidP="0003216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32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потеря в массе при высушивании, %.</w:t>
            </w:r>
          </w:p>
        </w:tc>
      </w:tr>
    </w:tbl>
    <w:p w:rsidR="00032164" w:rsidRPr="00032164" w:rsidRDefault="00032164" w:rsidP="0003216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</w:p>
    <w:p w:rsidR="00032164" w:rsidRPr="00032164" w:rsidRDefault="00032164" w:rsidP="0003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защищённом от света месте.</w:t>
      </w:r>
    </w:p>
    <w:p w:rsidR="000F72A3" w:rsidRDefault="000F72A3" w:rsidP="00D94C1D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sectPr w:rsidR="000F72A3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A0" w:rsidRDefault="00506DA0" w:rsidP="006F516A">
      <w:pPr>
        <w:spacing w:after="0" w:line="240" w:lineRule="auto"/>
      </w:pPr>
      <w:r>
        <w:separator/>
      </w:r>
    </w:p>
  </w:endnote>
  <w:endnote w:type="continuationSeparator" w:id="0">
    <w:p w:rsidR="00506DA0" w:rsidRDefault="00506DA0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50572A" w:rsidRDefault="00CA40C3" w:rsidP="0050572A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139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A0" w:rsidRDefault="00506DA0" w:rsidP="006F516A">
      <w:pPr>
        <w:spacing w:after="0" w:line="240" w:lineRule="auto"/>
      </w:pPr>
      <w:r>
        <w:separator/>
      </w:r>
    </w:p>
  </w:footnote>
  <w:footnote w:type="continuationSeparator" w:id="0">
    <w:p w:rsidR="00506DA0" w:rsidRDefault="00506DA0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2164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0560D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6302"/>
    <w:rsid w:val="004E53F7"/>
    <w:rsid w:val="004F1B6A"/>
    <w:rsid w:val="004F79EE"/>
    <w:rsid w:val="004F7D24"/>
    <w:rsid w:val="00503378"/>
    <w:rsid w:val="0050572A"/>
    <w:rsid w:val="00506DA0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0480E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66DB0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160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C75DF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2B60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4AF4"/>
    <w:rsid w:val="00C772B7"/>
    <w:rsid w:val="00C8292F"/>
    <w:rsid w:val="00C842C6"/>
    <w:rsid w:val="00C91110"/>
    <w:rsid w:val="00C93AC3"/>
    <w:rsid w:val="00CA40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94C1D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1395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46BA8D-71B1-4BC3-9D18-8895A4F1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E318-1FAB-4906-8017-B27E5FF9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9</cp:revision>
  <cp:lastPrinted>2023-02-21T11:08:00Z</cp:lastPrinted>
  <dcterms:created xsi:type="dcterms:W3CDTF">2023-05-30T06:56:00Z</dcterms:created>
  <dcterms:modified xsi:type="dcterms:W3CDTF">2023-07-07T07:13:00Z</dcterms:modified>
</cp:coreProperties>
</file>