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65452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4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Галантамина гидробромид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32A39">
              <w:rPr>
                <w:rFonts w:ascii="Times New Roman" w:hAnsi="Times New Roman" w:cs="Times New Roman"/>
                <w:b/>
                <w:sz w:val="28"/>
                <w:szCs w:val="28"/>
              </w:rPr>
              <w:t>.2.1.0077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65452F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65452F">
              <w:rPr>
                <w:rFonts w:ascii="Times New Roman" w:hAnsi="Times New Roman"/>
                <w:b/>
                <w:sz w:val="28"/>
                <w:szCs w:val="28"/>
              </w:rPr>
              <w:t>Галантамин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65452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4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Galantamini hydrobromidum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65452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2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ФС.2.1.0077.18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65452F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DA">
              <w:rPr>
                <w:sz w:val="28"/>
                <w:szCs w:val="28"/>
              </w:rPr>
              <w:object w:dxaOrig="4044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32.75pt" o:ole="">
                  <v:imagedata r:id="rId8" o:title=""/>
                </v:shape>
                <o:OLEObject Type="Embed" ProgID="ChemWindow.Document" ShapeID="_x0000_i1025" DrawAspect="Content" ObjectID="_1750228264" r:id="rId9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65452F" w:rsidRDefault="0065452F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4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5452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654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5452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654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5452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54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·HBr</w:t>
            </w:r>
          </w:p>
        </w:tc>
        <w:tc>
          <w:tcPr>
            <w:tcW w:w="4786" w:type="dxa"/>
          </w:tcPr>
          <w:p w:rsidR="00514FED" w:rsidRPr="003B01F6" w:rsidRDefault="00B20F96" w:rsidP="006545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452F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54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65452F" w:rsidRDefault="0065452F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4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[1953-04-4]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450CA7" w:rsidRPr="00450CA7" w:rsidRDefault="00450CA7" w:rsidP="00450C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0CA7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450C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50CA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450CA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450C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50CA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8D383D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11-Метил-</w:t>
      </w:r>
      <w:r w:rsidR="008D383D" w:rsidRPr="00450CA7">
        <w:rPr>
          <w:rFonts w:ascii="Times New Roman" w:eastAsia="Times New Roman" w:hAnsi="Times New Roman" w:cs="Times New Roman"/>
          <w:sz w:val="28"/>
          <w:szCs w:val="28"/>
        </w:rPr>
        <w:t>3-мето</w:t>
      </w:r>
      <w:bookmarkStart w:id="0" w:name="_GoBack"/>
      <w:bookmarkEnd w:id="0"/>
      <w:r w:rsidR="008D383D" w:rsidRPr="00450CA7">
        <w:rPr>
          <w:rFonts w:ascii="Times New Roman" w:eastAsia="Times New Roman" w:hAnsi="Times New Roman" w:cs="Times New Roman"/>
          <w:sz w:val="28"/>
          <w:szCs w:val="28"/>
        </w:rPr>
        <w:t>кси</w:t>
      </w:r>
      <w:r w:rsidR="008D383D" w:rsidRPr="008D38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5,6,9,10,11,12-гексагидро-4</w:t>
      </w:r>
      <w:r w:rsidRPr="00450C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50CA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-[1]бензофуро[3</w:t>
      </w:r>
      <w:r w:rsidRPr="00450C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,3,2-</w:t>
      </w:r>
      <w:r w:rsidRPr="00450CA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ef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][2]бензазепин-6-ола гидробромид.</w:t>
      </w:r>
    </w:p>
    <w:p w:rsidR="00450CA7" w:rsidRPr="00450CA7" w:rsidRDefault="00450CA7" w:rsidP="00450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50C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одержит не менее 98,0 % и не более 102,0 % галантамина гидробромида C</w:t>
      </w:r>
      <w:r w:rsidRPr="00450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17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50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21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450C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D383D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HBr в пересчёте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450CA7" w:rsidRPr="00450CA7" w:rsidRDefault="00450CA7" w:rsidP="00450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A7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Описание. 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Белый или почти белый мелкокристаллический или аморфный порошок.</w:t>
      </w:r>
    </w:p>
    <w:p w:rsidR="00450CA7" w:rsidRPr="00450CA7" w:rsidRDefault="00450CA7" w:rsidP="00450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Раст</w:t>
      </w:r>
      <w:r w:rsidRPr="00450C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450C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ори</w:t>
      </w:r>
      <w:r w:rsidRPr="00450C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450C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ость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Умеренно растворим в воде, мало растворим в метаноле, практически нерастворим в 96 % спирте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A7" w:rsidRPr="00450CA7" w:rsidRDefault="00450CA7" w:rsidP="00450CA7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450CA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ИДЕНТИФИКАЦИЯ</w:t>
      </w:r>
    </w:p>
    <w:p w:rsidR="00450CA7" w:rsidRPr="00450CA7" w:rsidRDefault="00450CA7" w:rsidP="00450CA7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CA7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1. </w:t>
      </w:r>
      <w:r w:rsidRPr="00450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ИК-спектрометрия 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ОФС «Спектрометрия в </w:t>
      </w:r>
      <w:r w:rsidRPr="00450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инфракрасной области»).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Инфракрасный спектр субстанции в области от 4000 до 400 см</w:t>
      </w:r>
      <w:r w:rsidR="001318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</w:t>
      </w:r>
      <w:r w:rsidRPr="00450C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галантамина гидробромида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0CA7" w:rsidRPr="00450CA7" w:rsidRDefault="00450CA7" w:rsidP="00450C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450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2. ВЭЖХ.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раствора 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 xml:space="preserve">должно соответствовать времени удерживания пика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галантамина 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стандартного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образца галантамина </w:t>
      </w:r>
      <w:r w:rsidR="00885F49">
        <w:rPr>
          <w:rFonts w:ascii="Times New Roman" w:eastAsia="Times New Roman" w:hAnsi="Times New Roman" w:cs="Times New Roman"/>
          <w:sz w:val="28"/>
          <w:szCs w:val="28"/>
        </w:rPr>
        <w:t xml:space="preserve">гидробромида </w:t>
      </w:r>
      <w:r w:rsidRPr="00450CA7">
        <w:rPr>
          <w:rFonts w:ascii="Times New Roman" w:eastAsia="Times New Roman" w:hAnsi="Times New Roman" w:cs="Times New Roman"/>
          <w:sz w:val="28"/>
          <w:szCs w:val="28"/>
        </w:rPr>
        <w:t>(«Количественное определение»).</w:t>
      </w:r>
    </w:p>
    <w:p w:rsidR="00450CA7" w:rsidRPr="00450CA7" w:rsidRDefault="00450CA7" w:rsidP="00450C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3. Качественная реакция.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10 мг субстанции в фарфоровой чашке прибавляют 0,1 мл раствора молибдата аммония в концентрированной серной кислоте, должно появиться синевато-зелёное окрашивание.</w:t>
      </w:r>
    </w:p>
    <w:p w:rsidR="00450CA7" w:rsidRPr="00450CA7" w:rsidRDefault="00450CA7" w:rsidP="0084315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50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4. Качественная реакция.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431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аствор субстанции </w:t>
      </w:r>
      <w:r w:rsidR="008431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2 % </w:t>
      </w:r>
      <w:r w:rsidRPr="00450C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должен давать характерную реакцию Б на бромиды (ОФС «Общие реакции на подлинность»).</w:t>
      </w:r>
    </w:p>
    <w:p w:rsidR="00885F49" w:rsidRPr="00885F49" w:rsidRDefault="00885F49" w:rsidP="00885F4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8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ИСПЫТАНИЯ</w:t>
      </w:r>
    </w:p>
    <w:p w:rsidR="00885F49" w:rsidRPr="00885F49" w:rsidRDefault="00885F49" w:rsidP="00885F4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85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Удельное вращение.</w:t>
      </w:r>
      <w:r w:rsidRPr="0088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–88 до –95 в пересчёте на сухое вещество (2 % водный раствор, ОФС «Оптическое вращение»).</w:t>
      </w:r>
    </w:p>
    <w:p w:rsidR="00885F49" w:rsidRPr="00885F49" w:rsidRDefault="00885F49" w:rsidP="00885F4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85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Прозрачность раствора.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Раствор 0,5 г субстанции в 100 мл воды </w:t>
      </w:r>
      <w:r w:rsidRPr="0088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должен быть прозрачным (ОФС «</w:t>
      </w:r>
      <w:r w:rsidRPr="00885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Pr="0088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»).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Цветность раствора.</w:t>
      </w:r>
      <w:r w:rsidRPr="0088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F65C5F">
        <w:rPr>
          <w:rFonts w:ascii="Times New Roman" w:eastAsia="Times New Roman" w:hAnsi="Times New Roman" w:cs="Times New Roman"/>
          <w:sz w:val="28"/>
          <w:szCs w:val="28"/>
        </w:rPr>
        <w:t>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6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метод 2).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85F4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рН раствора.</w:t>
      </w:r>
      <w:r w:rsidRPr="00885F4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4,5 до 6,5 (2 % раствор, ОФС «Ионометрия»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885F4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метод 3).</w:t>
      </w:r>
    </w:p>
    <w:p w:rsidR="00885F49" w:rsidRDefault="00885F49" w:rsidP="00885F49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Родственные </w:t>
      </w:r>
      <w:r w:rsidRPr="00885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 w:rsidRPr="00885F4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885F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85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85F49" w:rsidRPr="00885F49" w:rsidRDefault="00885F49" w:rsidP="00885F49">
      <w:pPr>
        <w:keepNext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F65C5F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885F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Энантиомерная чистота (примесь </w:t>
      </w:r>
      <w:r w:rsidRPr="00885F4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Pr="00885F4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85F49" w:rsidRPr="00885F49" w:rsidRDefault="00885F49" w:rsidP="00885F49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капиллярного электрофореза (ОФС</w:t>
      </w:r>
      <w:r w:rsidR="00F65C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«Капиллярный электрофорез»).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Растворы используют свежеприготовленными.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Буферный электролит.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астворяют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8,9 г д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инатрия гидрофосфата дигидрата в 900 мл воды и доводят рН раствора до 3,0 фосфорной кислотой концентрированной.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мерной колбе вместимостью 1000 мл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доводят объём раствора водой до метки. 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Разделяющий буферный раствор.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Растворяют 0,196 г α-циклодекстрина в 10,0 мл буферного электролита и фильтруют через мембранный фильтр с размером пор 0,22 мкм.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Испытуемый раствор.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F538B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F538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50 мл </w:t>
      </w:r>
      <w:r w:rsidR="00F538B6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 мг (точная навеска) субстанции</w:t>
      </w:r>
      <w:r w:rsidR="00F538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растворяют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воде</w:t>
      </w:r>
      <w:r w:rsidR="00F538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доводят объём раствора тем же растворителем до метки</w:t>
      </w:r>
      <w:r w:rsidR="00F538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фильтруют через мембранный фильтр с размером пор 0,22 мкм.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Раствор 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для проверки разделительной способности электрофоретической системы</w:t>
      </w: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 мл 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 мг (точная навеска) фармакопейного стандартного образца рацемической смеси галантамина</w:t>
      </w:r>
      <w:r w:rsidR="00DC5B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растворяют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воде и доводят объём раствора тем же растворителем до метки.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100 мл 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1,0 мл полученного раствора </w:t>
      </w:r>
      <w:r w:rsidR="00DC5B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доводят объём раствора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водой до метки</w:t>
      </w:r>
      <w:r w:rsidR="00DC5B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фильтруют через мембранный фильтр с размером пор 0,22 мкм.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Раствор сравнения.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100 мл 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1,0 мл испытуемого раствора </w:t>
      </w:r>
      <w:r w:rsidR="00DC5B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доводят объём раствора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водой до метки.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20 мл </w:t>
      </w:r>
      <w:r w:rsidR="00DC5B0A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2,0 мл полученного раствора </w:t>
      </w:r>
      <w:r w:rsidR="00DC5B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доводят объём раствора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водой до метки</w:t>
      </w:r>
      <w:r w:rsidR="00DC5B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фильтруют через мембранный фильтр с размером пор 0,22 мкм.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Контрольный раствор.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Фильтруют воду через мембранный фильтр с размером пор 0,22 мкм.</w:t>
      </w:r>
    </w:p>
    <w:p w:rsidR="00885F49" w:rsidRPr="00885F49" w:rsidRDefault="00885F49" w:rsidP="00885F49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Примечание</w:t>
      </w:r>
    </w:p>
    <w:p w:rsidR="00885F49" w:rsidRPr="00885F49" w:rsidRDefault="00885F49" w:rsidP="00885F49">
      <w:pPr>
        <w:keepNext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Примесь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F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)-11-метил-3-метокси-5,6,9,10,11,12-гексагидро-4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-[1]бензофуро[3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,3,2-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ef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][2]бензазепин-6-ол [60384-53-4].</w:t>
      </w:r>
    </w:p>
    <w:p w:rsidR="00885F49" w:rsidRPr="00885F49" w:rsidRDefault="00885F49" w:rsidP="00885F49">
      <w:pPr>
        <w:keepNext/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Электрофоретические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885F49" w:rsidRPr="00885F49" w:rsidTr="00A55E33">
        <w:tc>
          <w:tcPr>
            <w:tcW w:w="3402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Капилляр</w:t>
            </w:r>
          </w:p>
        </w:tc>
        <w:tc>
          <w:tcPr>
            <w:tcW w:w="5954" w:type="dxa"/>
          </w:tcPr>
          <w:p w:rsidR="00885F49" w:rsidRPr="00885F49" w:rsidRDefault="00885F49" w:rsidP="00885F49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плавленый кварц без покрытия, эффективная длина около 50 см, внутренний диаметр 75 мкм;</w:t>
            </w:r>
          </w:p>
        </w:tc>
      </w:tr>
      <w:tr w:rsidR="00885F49" w:rsidRPr="00885F49" w:rsidTr="00A55E33">
        <w:tc>
          <w:tcPr>
            <w:tcW w:w="3402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капилляра</w:t>
            </w:r>
          </w:p>
        </w:tc>
        <w:tc>
          <w:tcPr>
            <w:tcW w:w="5954" w:type="dxa"/>
          </w:tcPr>
          <w:p w:rsidR="00885F49" w:rsidRPr="00885F49" w:rsidRDefault="0053694B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°</w:t>
            </w:r>
            <w:r w:rsidR="00885F49" w:rsidRPr="005369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85F49"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F49" w:rsidRPr="00885F49" w:rsidTr="00A55E33">
        <w:tc>
          <w:tcPr>
            <w:tcW w:w="3402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Прекондиционирование капилляра</w:t>
            </w:r>
          </w:p>
        </w:tc>
        <w:tc>
          <w:tcPr>
            <w:tcW w:w="5954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85F4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 мин вода при 137,9 кПа;</w:t>
            </w:r>
          </w:p>
          <w:p w:rsidR="00885F49" w:rsidRPr="00885F49" w:rsidRDefault="00885F49" w:rsidP="00885F49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 мин разделяющий буферный раствор при 137,9 кПа</w:t>
            </w: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F49" w:rsidRPr="00885F49" w:rsidTr="00A55E33">
        <w:tc>
          <w:tcPr>
            <w:tcW w:w="3402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214 нм;</w:t>
            </w:r>
          </w:p>
        </w:tc>
      </w:tr>
      <w:tr w:rsidR="00885F49" w:rsidRPr="00885F49" w:rsidTr="00A55E33">
        <w:tc>
          <w:tcPr>
            <w:tcW w:w="3402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Инъекция</w:t>
            </w:r>
          </w:p>
        </w:tc>
        <w:tc>
          <w:tcPr>
            <w:tcW w:w="5954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4 сек при 3,45  Па;</w:t>
            </w:r>
          </w:p>
        </w:tc>
      </w:tr>
      <w:tr w:rsidR="00885F49" w:rsidRPr="00885F49" w:rsidTr="00A55E33">
        <w:tc>
          <w:tcPr>
            <w:tcW w:w="3402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5954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15 кВ;</w:t>
            </w:r>
          </w:p>
        </w:tc>
      </w:tr>
      <w:tr w:rsidR="00885F49" w:rsidRPr="00885F49" w:rsidTr="00A55E33">
        <w:tc>
          <w:tcPr>
            <w:tcW w:w="3402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разделения</w:t>
            </w:r>
          </w:p>
        </w:tc>
        <w:tc>
          <w:tcPr>
            <w:tcW w:w="5954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35 мин.</w:t>
            </w:r>
          </w:p>
        </w:tc>
      </w:tr>
    </w:tbl>
    <w:p w:rsidR="00885F49" w:rsidRPr="00885F49" w:rsidRDefault="00885F49" w:rsidP="00885F4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Галантамин – 1 (около 18 мин); примесь 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– около 1,05.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Пригодность электрофоретической системы.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электрофореграмме раствора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для проверки разделительной способности электрофоретической системы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разрешение между пиками галантамина и примеси 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F</w:t>
      </w:r>
      <w:r w:rsidRPr="00885F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должно быть не менее 2,5.</w:t>
      </w:r>
      <w:r w:rsidRPr="00885F4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На электрофореграмме испытуемого раствора площадь пика примеси 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D0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3C4D05">
        <w:rPr>
          <w:rFonts w:ascii="Times New Roman" w:eastAsia="Times New Roman" w:hAnsi="Times New Roman" w:cs="Times New Roman"/>
          <w:sz w:val="28"/>
          <w:szCs w:val="28"/>
        </w:rPr>
        <w:t xml:space="preserve">более чем в 1,5 раза превышать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3C4D0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0,15 % ).</w:t>
      </w:r>
    </w:p>
    <w:p w:rsidR="00885F49" w:rsidRPr="009F430A" w:rsidRDefault="009F430A" w:rsidP="009F430A">
      <w:pPr>
        <w:tabs>
          <w:tab w:val="left" w:pos="993"/>
        </w:tabs>
        <w:spacing w:after="0" w:line="360" w:lineRule="auto"/>
        <w:ind w:left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bidi="ru-RU"/>
        </w:rPr>
        <w:t>2. </w:t>
      </w:r>
      <w:r w:rsidR="00885F49" w:rsidRPr="009F430A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bidi="ru-RU"/>
        </w:rPr>
        <w:t>Примеси А, Е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85F4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Определение проводят методом ВЭЖХ (ОФС «Высокоэффективная жидкостная хроматография») в субстанции, получаемой из лекарственного растительного сырья.</w:t>
      </w:r>
    </w:p>
    <w:p w:rsidR="00885F49" w:rsidRPr="00885F49" w:rsidRDefault="00885F49" w:rsidP="00885F4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bidi="ru-RU"/>
        </w:rPr>
      </w:pPr>
      <w:r w:rsidRPr="00885F49"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  <w:t xml:space="preserve">Подвижная фаза А (ПФА). </w:t>
      </w:r>
      <w:r w:rsidR="009F430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В мерной колбе вместимостью 1000 мл р</w:t>
      </w:r>
      <w:r w:rsidRPr="00885F49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астворяют 3,15 г аммония формиата в 900 мл воды, доводят </w:t>
      </w:r>
      <w:r w:rsidR="009F430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значение </w:t>
      </w:r>
      <w:r w:rsidRPr="00885F49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рН </w:t>
      </w:r>
      <w:r w:rsidRPr="00885F49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lastRenderedPageBreak/>
        <w:t xml:space="preserve">муравьиной кислотой безводной </w:t>
      </w:r>
      <w:r w:rsidR="009F430A" w:rsidRPr="00885F49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до 3,8</w:t>
      </w:r>
      <w:r w:rsidR="009F430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.</w:t>
      </w:r>
      <w:r w:rsidR="009F430A" w:rsidRPr="00885F49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</w:t>
      </w:r>
      <w:r w:rsidR="009F430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и</w:t>
      </w:r>
      <w:r w:rsidRPr="00885F49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доводят объём раствора тем же растворителем до метки.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Б (ПФБ).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Ацетонитрил.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Смесь растворителей.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ПФБ</w:t>
      </w:r>
      <w:r w:rsidRPr="00885F49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—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ПФА 10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:90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 мл 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12 мг (точная навеска) субстанции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 xml:space="preserve">, растворяют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5 мл смеси растворителей и доводят объём раствора тем же растворителем до метки.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 А.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100 мл 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1,0 мл испытуемого раствора 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смесью растворителей до метки. В мерн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 мл 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 xml:space="preserve">помещают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1,0 мл полученного раствора </w:t>
      </w:r>
      <w:r w:rsidR="000304E5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смесью растворителей до метки.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Растворяют 5 мг фармакопейного стандартного образца галантамина, полученного из лекарственного растительного сырья, для проверки пригодности системы, содержащего примеси А и Е, в 5,0 мл смеси растворителей.</w:t>
      </w:r>
    </w:p>
    <w:p w:rsidR="00885F49" w:rsidRPr="00885F49" w:rsidRDefault="00885F49" w:rsidP="00885F4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885F49" w:rsidRPr="00885F49" w:rsidRDefault="00885F49" w:rsidP="003152B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Примесь А: (4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)-11-метил-3-метокси-5,6,9,10,11,12-гексагидро-4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-[1]бензофуро[3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,3,2-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ef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][2]бензазепин-6-он [510-77-0].</w:t>
      </w:r>
    </w:p>
    <w:p w:rsidR="00885F49" w:rsidRPr="00885F49" w:rsidRDefault="00885F49" w:rsidP="003152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152BF" w:rsidRPr="003152B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)-3-метокси-5,6,9,10,11,12-гексагидро-4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-[1]бензофуро[3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,3,2-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ef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][2]бензазепин-6-ол [41303-74-6].</w:t>
      </w:r>
    </w:p>
    <w:p w:rsidR="00885F49" w:rsidRPr="00885F49" w:rsidRDefault="00885F49" w:rsidP="00885F4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885F49" w:rsidRPr="00885F49" w:rsidTr="00A55E33">
        <w:tc>
          <w:tcPr>
            <w:tcW w:w="3652" w:type="dxa"/>
          </w:tcPr>
          <w:p w:rsidR="00885F49" w:rsidRPr="00885F49" w:rsidRDefault="00885F49" w:rsidP="00885F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885F49" w:rsidRPr="00885F49" w:rsidRDefault="00885F49" w:rsidP="000304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25 × 0,46 см, силикагель октилсилильный</w:t>
            </w:r>
            <w:r w:rsidR="00991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885F49" w:rsidRPr="00885F49" w:rsidTr="00A55E33">
        <w:tc>
          <w:tcPr>
            <w:tcW w:w="3652" w:type="dxa"/>
          </w:tcPr>
          <w:p w:rsidR="00885F49" w:rsidRPr="00885F49" w:rsidRDefault="00885F49" w:rsidP="00885F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885F49" w:rsidRPr="00885F49" w:rsidRDefault="00A728B4" w:rsidP="00885F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885F49"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885F49" w:rsidRPr="00885F49" w:rsidTr="00A55E33">
        <w:tc>
          <w:tcPr>
            <w:tcW w:w="3652" w:type="dxa"/>
          </w:tcPr>
          <w:p w:rsidR="00885F49" w:rsidRPr="00885F49" w:rsidRDefault="00885F49" w:rsidP="00885F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885F49" w:rsidRPr="00885F49" w:rsidRDefault="00885F49" w:rsidP="00885F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885F49" w:rsidRPr="00885F49" w:rsidTr="00A55E33">
        <w:tc>
          <w:tcPr>
            <w:tcW w:w="3652" w:type="dxa"/>
          </w:tcPr>
          <w:p w:rsidR="00885F49" w:rsidRPr="00885F49" w:rsidRDefault="00885F49" w:rsidP="00885F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885F49" w:rsidRPr="00885F49" w:rsidRDefault="00885F49" w:rsidP="00885F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287 нм;</w:t>
            </w:r>
          </w:p>
        </w:tc>
      </w:tr>
      <w:tr w:rsidR="00885F49" w:rsidRPr="00885F49" w:rsidTr="00A55E33">
        <w:tc>
          <w:tcPr>
            <w:tcW w:w="3652" w:type="dxa"/>
          </w:tcPr>
          <w:p w:rsidR="00885F49" w:rsidRPr="00885F49" w:rsidRDefault="00885F49" w:rsidP="00885F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885F49" w:rsidRPr="00885F49" w:rsidRDefault="00885F49" w:rsidP="00885F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10 мкл.</w:t>
            </w:r>
          </w:p>
        </w:tc>
      </w:tr>
    </w:tbl>
    <w:p w:rsidR="00885F49" w:rsidRPr="00885F49" w:rsidRDefault="00885F49" w:rsidP="00885F49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2"/>
        <w:gridCol w:w="3191"/>
      </w:tblGrid>
      <w:tr w:rsidR="00885F49" w:rsidRPr="00885F49" w:rsidTr="00A55E33">
        <w:tc>
          <w:tcPr>
            <w:tcW w:w="1665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885F49" w:rsidRPr="00885F49" w:rsidTr="00A55E33">
        <w:tc>
          <w:tcPr>
            <w:tcW w:w="1665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F49" w:rsidRPr="00885F49" w:rsidTr="00A55E33">
        <w:tc>
          <w:tcPr>
            <w:tcW w:w="1665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5–20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95 → 80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5 → 20</w:t>
            </w:r>
          </w:p>
        </w:tc>
      </w:tr>
      <w:tr w:rsidR="00885F49" w:rsidRPr="00885F49" w:rsidTr="00A55E33">
        <w:tc>
          <w:tcPr>
            <w:tcW w:w="1665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20–23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80 → 50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20 → 50</w:t>
            </w:r>
          </w:p>
        </w:tc>
      </w:tr>
      <w:tr w:rsidR="00885F49" w:rsidRPr="00885F49" w:rsidTr="00A55E33">
        <w:tc>
          <w:tcPr>
            <w:tcW w:w="1665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23–31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885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→ </w:t>
            </w: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885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→ </w:t>
            </w: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85F49" w:rsidRPr="00885F49" w:rsidTr="00A55E33">
        <w:tc>
          <w:tcPr>
            <w:tcW w:w="1665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31–35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885F49" w:rsidRPr="00885F49" w:rsidRDefault="00885F49" w:rsidP="00885F49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Pr="00885F49">
        <w:rPr>
          <w:rFonts w:ascii="Times New Roman CYR" w:eastAsia="Times New Roman" w:hAnsi="Times New Roman CYR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="000304E5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Pr="00885F4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0304E5" w:rsidRPr="00885F49">
        <w:rPr>
          <w:rFonts w:ascii="Times New Roman" w:eastAsia="Times New Roman" w:hAnsi="Times New Roman" w:cs="Times New Roman"/>
          <w:sz w:val="28"/>
          <w:szCs w:val="28"/>
        </w:rPr>
        <w:t xml:space="preserve">раствор сравнения А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и испытуемый раствор.</w:t>
      </w:r>
    </w:p>
    <w:p w:rsidR="00885F49" w:rsidRPr="00885F49" w:rsidRDefault="00885F49" w:rsidP="00885F4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Относительн</w:t>
      </w:r>
      <w:r w:rsidR="000304E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е врем</w:t>
      </w:r>
      <w:r w:rsidR="000304E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удерживания соединений.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Галантамин – 1 (около 12 мин); примесь Е – около 0,8; примесь А – около 1,5.</w:t>
      </w:r>
    </w:p>
    <w:p w:rsidR="00885F49" w:rsidRPr="00885F49" w:rsidRDefault="000304E5" w:rsidP="000304E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Идентификация примесей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Для идентификации пиков примесей А и Е 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относительное время удерживания соединений,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хроматограмм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="0099143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фармакопейн</w:t>
      </w:r>
      <w:r w:rsidR="009914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14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стандартн</w:t>
      </w:r>
      <w:r w:rsidR="009914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14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образц</w:t>
      </w:r>
      <w:r w:rsidR="009914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галантамина, полученного из лекарственного растительного сырья, хроматограмм</w:t>
      </w:r>
      <w:r w:rsidR="001720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системы. </w:t>
      </w:r>
    </w:p>
    <w:p w:rsidR="00885F49" w:rsidRPr="00885F49" w:rsidRDefault="00885F49" w:rsidP="0017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17209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85F49">
        <w:rPr>
          <w:rFonts w:ascii="Times New Roman" w:eastAsia="Times New Roman" w:hAnsi="Times New Roman" w:cs="Times New Roman"/>
          <w:sz w:val="28"/>
          <w:szCs w:val="20"/>
        </w:rPr>
        <w:t xml:space="preserve">На хроматограмме раствора для </w:t>
      </w:r>
      <w:r w:rsidRPr="0088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разделительной способности </w:t>
      </w:r>
      <w:r w:rsidR="0017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хроматографической системы 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885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0"/>
        </w:rPr>
        <w:t xml:space="preserve">между </w:t>
      </w:r>
      <w:r w:rsidRPr="00885F49">
        <w:rPr>
          <w:rFonts w:ascii="Times New Roman CYR" w:eastAsia="Times New Roman" w:hAnsi="Times New Roman CYR" w:cs="Times New Roman"/>
          <w:sz w:val="28"/>
          <w:szCs w:val="28"/>
        </w:rPr>
        <w:t>галантамином и примесью</w:t>
      </w:r>
      <w:r w:rsidRPr="00885F49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Pr="00885F49">
        <w:rPr>
          <w:rFonts w:ascii="Times New Roman CYR" w:eastAsia="Times New Roman" w:hAnsi="Times New Roman CYR" w:cs="Times New Roman"/>
          <w:sz w:val="28"/>
          <w:szCs w:val="28"/>
        </w:rPr>
        <w:t>Е</w:t>
      </w:r>
      <w:r w:rsidRPr="00885F49">
        <w:rPr>
          <w:rFonts w:ascii="Times New Roman" w:eastAsia="Times New Roman" w:hAnsi="Times New Roman" w:cs="Times New Roman"/>
          <w:sz w:val="28"/>
          <w:szCs w:val="20"/>
        </w:rPr>
        <w:t xml:space="preserve"> должно быть не менее 5,0.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- площадь пика примеси А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более чем в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1,5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превышать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основного пика на хроматограмме раствора сравнения А (не более 0,15 %);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- площадь пика примеси Е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более чем в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 раз превышать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основного пика на хроматограмме раствора сравнения А (не более 0,6 %);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85F49">
        <w:rPr>
          <w:rFonts w:ascii="Times New Roman CYR" w:eastAsia="Times New Roman" w:hAnsi="Times New Roman CYR" w:cs="Times New Roman"/>
          <w:b/>
          <w:sz w:val="28"/>
          <w:szCs w:val="28"/>
        </w:rPr>
        <w:t> 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площадь пика любой другой примеси должна быть не более площади основного пика на хроматограмме раствора сравнения А (не более 0,1 %);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5F49">
        <w:rPr>
          <w:rFonts w:ascii="Times New Roman CYR" w:eastAsia="Times New Roman" w:hAnsi="Times New Roman CYR" w:cs="Times New Roman"/>
          <w:b/>
          <w:sz w:val="28"/>
          <w:szCs w:val="28"/>
        </w:rPr>
        <w:t> 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сумма площад</w:t>
      </w:r>
      <w:r w:rsidR="0017209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пиков всех примесей не должна превышать </w:t>
      </w:r>
      <w:r w:rsidR="004451D3">
        <w:rPr>
          <w:rFonts w:ascii="Times New Roman" w:eastAsia="Times New Roman" w:hAnsi="Times New Roman" w:cs="Times New Roman"/>
          <w:sz w:val="28"/>
          <w:szCs w:val="28"/>
        </w:rPr>
        <w:t xml:space="preserve">восьмикратную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площадь основного пика на хроматограмме раствора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сравнения А (не более 0,8 %).</w:t>
      </w:r>
    </w:p>
    <w:p w:rsid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Не учитывают пики, площадь которых менее 0,5 площади основного пика на хроматограмме раствора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сравнения А (менее 0,05 %).</w:t>
      </w:r>
    </w:p>
    <w:p w:rsidR="00885F49" w:rsidRPr="00885F49" w:rsidRDefault="00D05981" w:rsidP="009F430A">
      <w:pPr>
        <w:keepNext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9F430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65C5F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85F49" w:rsidRPr="00885F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Примеси </w:t>
      </w:r>
      <w:r w:rsidR="00885F49" w:rsidRPr="00885F4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885F49" w:rsidRPr="00885F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885F49" w:rsidRPr="00885F4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</w:t>
      </w:r>
    </w:p>
    <w:p w:rsidR="00885F49" w:rsidRPr="00885F49" w:rsidRDefault="00885F49" w:rsidP="00885F49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 в субстанции, получаемой синтетическим способом.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А (ПФА).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мерной колбе вместимостью 1000 мл</w:t>
      </w:r>
      <w:r w:rsidRPr="00885F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растворяют 0,79 г динатрия гидрофосфата дигидрата и 2,46 г натрия дигидрофосфата безводного </w:t>
      </w:r>
      <w:r w:rsidR="00D05981" w:rsidRPr="00885F49">
        <w:rPr>
          <w:rFonts w:ascii="Times New Roman" w:eastAsia="Times New Roman" w:hAnsi="Times New Roman" w:cs="Times New Roman"/>
          <w:sz w:val="28"/>
          <w:szCs w:val="28"/>
        </w:rPr>
        <w:t xml:space="preserve">в воде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тем же растворителем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до метки. К 950 мл полученного раствора прибавляют 50 мл метанола.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Б (ПФБ).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Ацетонитрил.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Смесь растворителей.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 мерной колбе вместимостью 1000 мл доводят 50 мл метанола водой до метки.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100 мл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0,1 г (точная навеска) субстанции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, растворяют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50 мл смеси растворителей и доводят объём раствора тем же растворителем до метки.</w:t>
      </w:r>
    </w:p>
    <w:p w:rsidR="00D05981" w:rsidRPr="00885F49" w:rsidRDefault="00885F49" w:rsidP="00D05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 Б.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100 мл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помещают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1,0 мл испытуемого раствора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смесью растворителей до метки. </w:t>
      </w:r>
      <w:r w:rsidR="00D05981" w:rsidRPr="00885F49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05981" w:rsidRPr="00885F49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5981" w:rsidRPr="00885F49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10 мл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>помещают 5</w:t>
      </w:r>
      <w:r w:rsidR="00D05981" w:rsidRPr="00885F49">
        <w:rPr>
          <w:rFonts w:ascii="Times New Roman" w:eastAsia="Times New Roman" w:hAnsi="Times New Roman" w:cs="Times New Roman"/>
          <w:sz w:val="28"/>
          <w:szCs w:val="28"/>
        </w:rPr>
        <w:t xml:space="preserve">,0 мл полученного раствора </w:t>
      </w:r>
      <w:r w:rsidR="00D05981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 w:rsidR="00D05981" w:rsidRPr="00885F49">
        <w:rPr>
          <w:rFonts w:ascii="Times New Roman" w:eastAsia="Times New Roman" w:hAnsi="Times New Roman" w:cs="Times New Roman"/>
          <w:sz w:val="28"/>
          <w:szCs w:val="28"/>
        </w:rPr>
        <w:t>смесью растворителей до метки.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</w:t>
      </w:r>
      <w:r w:rsidR="0071436C">
        <w:rPr>
          <w:rFonts w:ascii="Times New Roman" w:eastAsia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Растворяют 2,5 мг фармакопейного стандартного образца галантамина, полученного синтетическим способом,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проверки пригодности системы, содержащего примеси С и 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 в 5,0 мл смеси растворителей.</w:t>
      </w:r>
    </w:p>
    <w:p w:rsidR="00885F49" w:rsidRPr="00885F49" w:rsidRDefault="00F65C5F" w:rsidP="00885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885F49" w:rsidRPr="00885F49" w:rsidRDefault="00885F49" w:rsidP="00182D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)-11-метил-3-метокси-5,6,7,8,9,10,11,12-октагидро-4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-[1]бензофуро[3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,3,2-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ef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][2]бензазепин-6-ол [21133-52-8].</w:t>
      </w:r>
    </w:p>
    <w:p w:rsidR="00885F49" w:rsidRPr="00885F49" w:rsidRDefault="0071436C" w:rsidP="00182D65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римесь 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: (4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85F49"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,8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85F49"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)-11-метил-3-метокси-9,10,11,12-тетрагидро-4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85F49"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-[1]бензофуро[3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,3,2-</w:t>
      </w:r>
      <w:r w:rsidR="00885F49" w:rsidRPr="00885F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ef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][2]бензазепин [664995-65-7].</w:t>
      </w:r>
    </w:p>
    <w:p w:rsidR="00885F49" w:rsidRPr="00885F49" w:rsidRDefault="00885F49" w:rsidP="00885F49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885F49" w:rsidRPr="00885F49" w:rsidTr="00A55E33">
        <w:tc>
          <w:tcPr>
            <w:tcW w:w="3085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885F49" w:rsidRPr="00885F49" w:rsidRDefault="00885F49" w:rsidP="0071436C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10 × 0,46 см, силикагель октадецилсилильный, 3,5 мкм;</w:t>
            </w:r>
          </w:p>
        </w:tc>
      </w:tr>
      <w:tr w:rsidR="00885F49" w:rsidRPr="00885F49" w:rsidTr="00A55E33">
        <w:tc>
          <w:tcPr>
            <w:tcW w:w="3085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885F49" w:rsidRPr="00885F49" w:rsidRDefault="003747E2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885F49"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885F49" w:rsidRPr="00885F49" w:rsidTr="00A55E33">
        <w:tc>
          <w:tcPr>
            <w:tcW w:w="3085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1,5 мл/мин;</w:t>
            </w:r>
          </w:p>
        </w:tc>
      </w:tr>
      <w:tr w:rsidR="00885F49" w:rsidRPr="00885F49" w:rsidTr="00A55E33">
        <w:tc>
          <w:tcPr>
            <w:tcW w:w="3085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230 нм;</w:t>
            </w:r>
          </w:p>
        </w:tc>
      </w:tr>
      <w:tr w:rsidR="00885F49" w:rsidRPr="00885F49" w:rsidTr="00A55E33">
        <w:tc>
          <w:tcPr>
            <w:tcW w:w="3085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885F49" w:rsidRPr="00885F49" w:rsidRDefault="00885F49" w:rsidP="00885F4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885F49" w:rsidRPr="00885F49" w:rsidRDefault="00885F49" w:rsidP="00885F4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885F49" w:rsidRPr="00885F49" w:rsidTr="00A55E33">
        <w:tc>
          <w:tcPr>
            <w:tcW w:w="1666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885F49" w:rsidRPr="00885F49" w:rsidTr="00A55E33">
        <w:tc>
          <w:tcPr>
            <w:tcW w:w="1666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0–6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5F49" w:rsidRPr="00885F49" w:rsidTr="00A55E33">
        <w:tc>
          <w:tcPr>
            <w:tcW w:w="1666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6–20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100 → 95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0 → 5</w:t>
            </w:r>
          </w:p>
        </w:tc>
      </w:tr>
      <w:tr w:rsidR="00885F49" w:rsidRPr="00885F49" w:rsidTr="00A55E33">
        <w:tc>
          <w:tcPr>
            <w:tcW w:w="1666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20–35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95 → 85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5 → 15</w:t>
            </w:r>
          </w:p>
        </w:tc>
      </w:tr>
      <w:tr w:rsidR="00885F49" w:rsidRPr="00885F49" w:rsidTr="00A55E33">
        <w:tc>
          <w:tcPr>
            <w:tcW w:w="1666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35–50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</w:t>
            </w:r>
            <w:r w:rsidRPr="00885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→ </w:t>
            </w: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885F49" w:rsidRPr="00885F49" w:rsidRDefault="00885F49" w:rsidP="00885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Pr="00885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→ </w:t>
            </w:r>
            <w:r w:rsidRPr="00885F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85F49" w:rsidRPr="00885F49" w:rsidRDefault="00885F49" w:rsidP="00885F4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Pr="00885F49">
        <w:rPr>
          <w:rFonts w:ascii="Times New Roman CYR" w:eastAsia="Times New Roman" w:hAnsi="Times New Roman CYR" w:cs="Times New Roman"/>
          <w:sz w:val="28"/>
          <w:szCs w:val="28"/>
        </w:rPr>
        <w:t xml:space="preserve">раствор для проверки разделительной способности </w:t>
      </w:r>
      <w:r w:rsidR="0071436C">
        <w:rPr>
          <w:rFonts w:ascii="Times New Roman CYR" w:eastAsia="Times New Roman" w:hAnsi="Times New Roman CYR" w:cs="Times New Roman"/>
          <w:sz w:val="28"/>
          <w:szCs w:val="28"/>
        </w:rPr>
        <w:t xml:space="preserve">хроматографической системы, </w:t>
      </w:r>
      <w:r w:rsidR="0071436C" w:rsidRPr="00885F49">
        <w:rPr>
          <w:rFonts w:ascii="Times New Roman" w:eastAsia="Times New Roman" w:hAnsi="Times New Roman" w:cs="Times New Roman"/>
          <w:sz w:val="28"/>
          <w:szCs w:val="28"/>
        </w:rPr>
        <w:t>раствор сравнения Б</w:t>
      </w:r>
      <w:r w:rsidR="0071436C" w:rsidRPr="00885F4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885F49">
        <w:rPr>
          <w:rFonts w:ascii="Times New Roman CYR" w:eastAsia="Times New Roman" w:hAnsi="Times New Roman CYR" w:cs="Times New Roman"/>
          <w:sz w:val="28"/>
          <w:szCs w:val="28"/>
        </w:rPr>
        <w:t xml:space="preserve">и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испытуемый раствор.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Относительн</w:t>
      </w:r>
      <w:r w:rsidR="0071436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е врем</w:t>
      </w:r>
      <w:r w:rsidR="0071436C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удерживания соединений.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Галантамин</w:t>
      </w:r>
      <w:r w:rsidRPr="00885F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– 1 (около 16 мин); примесь С – около 0,8; примесь 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– около 2,1.</w:t>
      </w:r>
    </w:p>
    <w:p w:rsidR="00885F49" w:rsidRPr="00885F49" w:rsidRDefault="0071436C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>Идентификация примесей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пиков примесей С и 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ют относительное время удерживания соединений,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хроматограмм</w:t>
      </w:r>
      <w:r>
        <w:rPr>
          <w:rFonts w:ascii="Times New Roman" w:eastAsia="Times New Roman" w:hAnsi="Times New Roman" w:cs="Times New Roman"/>
          <w:sz w:val="28"/>
          <w:szCs w:val="28"/>
        </w:rPr>
        <w:t>у раствора для проверки разделительной способности хроматографической системы и хроматограмму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прилагаемую к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фармакопейн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стандартн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 галантамина, полученного синтетическим способом, для проверки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>пригодности системы</w:t>
      </w:r>
      <w:r w:rsidR="00885F49" w:rsidRPr="00885F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8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885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между пиками галантамина и примеси С должно быть не менее 4,5.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- площадь пика примеси С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 xml:space="preserve">0,8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основного пика на хроматограмме раствора сравнения Б (не более 0,4 %);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- площадь пика примеси </w:t>
      </w:r>
      <w:r w:rsidRPr="00885F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0,8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 xml:space="preserve"> площади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основного пика на хроматограмме раствора сравнения Б (не более 0,4 %);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 CYR" w:eastAsia="Times New Roman" w:hAnsi="Times New Roman CYR" w:cs="Times New Roman"/>
          <w:sz w:val="28"/>
          <w:szCs w:val="28"/>
        </w:rPr>
        <w:t>-</w:t>
      </w:r>
      <w:r w:rsidRPr="00885F49">
        <w:rPr>
          <w:rFonts w:ascii="Times New Roman CYR" w:eastAsia="Times New Roman" w:hAnsi="Times New Roman CYR" w:cs="Times New Roman"/>
          <w:b/>
          <w:sz w:val="28"/>
          <w:szCs w:val="28"/>
        </w:rPr>
        <w:t> 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площадь пика любой другой примеси должна быть не более 0,2 площади основного пика на хроматограмме раствора сравнения Б (не более 0,1 %);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49">
        <w:rPr>
          <w:rFonts w:ascii="Times New Roman CYR" w:eastAsia="Times New Roman" w:hAnsi="Times New Roman CYR" w:cs="Times New Roman"/>
          <w:sz w:val="28"/>
          <w:szCs w:val="28"/>
        </w:rPr>
        <w:t>-</w:t>
      </w:r>
      <w:r w:rsidRPr="00885F49">
        <w:rPr>
          <w:rFonts w:ascii="Times New Roman CYR" w:eastAsia="Times New Roman" w:hAnsi="Times New Roman CYR" w:cs="Times New Roman"/>
          <w:b/>
          <w:sz w:val="28"/>
          <w:szCs w:val="28"/>
        </w:rPr>
        <w:t> 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сумма площад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 xml:space="preserve"> пиков всех примесей не должна превышать </w:t>
      </w:r>
      <w:r w:rsidR="00A55E33">
        <w:rPr>
          <w:rFonts w:ascii="Times New Roman" w:eastAsia="Times New Roman" w:hAnsi="Times New Roman" w:cs="Times New Roman"/>
          <w:sz w:val="28"/>
          <w:szCs w:val="28"/>
        </w:rPr>
        <w:t xml:space="preserve">двукратную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площадь основного пика на хроматограмме раствора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сравнения Б (не более 1,0 %).</w:t>
      </w:r>
    </w:p>
    <w:p w:rsidR="00885F49" w:rsidRPr="00885F49" w:rsidRDefault="00885F49" w:rsidP="00885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F49">
        <w:rPr>
          <w:rFonts w:ascii="Times New Roman" w:eastAsia="Times New Roman" w:hAnsi="Times New Roman" w:cs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</w:t>
      </w:r>
      <w:r w:rsidRPr="00885F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5F49">
        <w:rPr>
          <w:rFonts w:ascii="Times New Roman" w:eastAsia="Times New Roman" w:hAnsi="Times New Roman" w:cs="Times New Roman"/>
          <w:sz w:val="28"/>
          <w:szCs w:val="28"/>
        </w:rPr>
        <w:t>сравнения Б (менее 0,05 %).</w:t>
      </w:r>
    </w:p>
    <w:p w:rsid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Потеря в массе при высушивании.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более 1,0 % (ОФС «Потеря в массе при высушивании»</w:t>
      </w:r>
      <w:r w:rsidR="002929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способ 1).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используют 1 г (точная навеска) субстанции. </w:t>
      </w:r>
    </w:p>
    <w:p w:rsidR="002929E9" w:rsidRPr="00A55E33" w:rsidRDefault="002929E9" w:rsidP="00292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b/>
          <w:sz w:val="28"/>
          <w:szCs w:val="28"/>
        </w:rPr>
        <w:t xml:space="preserve">Палладий.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Не более 0,001 %.</w:t>
      </w:r>
      <w:r w:rsidRPr="00A55E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ААС (ОФС «Атомно-абсорбционная спектрометрия») в субстанции, получаемой синтетическим способом.</w:t>
      </w:r>
    </w:p>
    <w:p w:rsidR="002929E9" w:rsidRPr="00A55E33" w:rsidRDefault="002929E9" w:rsidP="00292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Растворяют 1,0 г субстанции в 20 мл азотной кислоты</w:t>
      </w:r>
      <w:r w:rsidR="007F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582" w:rsidRPr="00A55E33">
        <w:rPr>
          <w:rFonts w:ascii="Times New Roman" w:eastAsia="Times New Roman" w:hAnsi="Times New Roman" w:cs="Times New Roman"/>
          <w:sz w:val="28"/>
          <w:szCs w:val="28"/>
        </w:rPr>
        <w:t>концентрированной</w:t>
      </w:r>
      <w:r w:rsidR="007F45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выдерживают 1 ч</w:t>
      </w:r>
      <w:r w:rsidR="007F45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5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паривают на водяной бане под вытяжкой досуха. Прибавляют 0,125 мл азотной кислоты концентрированной, 0,375 мл хлористоводородной кислоты концентрированной и 2 мл воды. Осторожно нагревают до растворения остатка и выдерживают до охлаждения. </w:t>
      </w:r>
      <w:r w:rsidR="007F4582">
        <w:rPr>
          <w:rFonts w:ascii="Times New Roman" w:eastAsia="Times New Roman" w:hAnsi="Times New Roman" w:cs="Times New Roman"/>
          <w:sz w:val="28"/>
          <w:szCs w:val="28"/>
        </w:rPr>
        <w:t>Доводят объём раствора водой до 10,0 мл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9E9" w:rsidRPr="00A55E33" w:rsidRDefault="007F4582" w:rsidP="00292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Калибровочные</w:t>
      </w:r>
      <w:r w:rsidR="002929E9" w:rsidRPr="00A55E33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растворы. </w:t>
      </w:r>
      <w:r w:rsidR="002929E9" w:rsidRPr="00A55E33">
        <w:rPr>
          <w:rFonts w:ascii="Times New Roman" w:eastAsia="Times New Roman" w:hAnsi="Times New Roman" w:cs="Times New Roman"/>
          <w:sz w:val="28"/>
          <w:szCs w:val="28"/>
        </w:rPr>
        <w:t xml:space="preserve">Готовят </w:t>
      </w:r>
      <w:r>
        <w:rPr>
          <w:rFonts w:ascii="Times New Roman" w:eastAsia="Times New Roman" w:hAnsi="Times New Roman" w:cs="Times New Roman"/>
          <w:sz w:val="28"/>
          <w:szCs w:val="28"/>
        </w:rPr>
        <w:t>калибровочные</w:t>
      </w:r>
      <w:r w:rsidR="002929E9" w:rsidRPr="00A55E33">
        <w:rPr>
          <w:rFonts w:ascii="Times New Roman" w:eastAsia="Times New Roman" w:hAnsi="Times New Roman" w:cs="Times New Roman"/>
          <w:sz w:val="28"/>
          <w:szCs w:val="28"/>
        </w:rPr>
        <w:t xml:space="preserve"> растворы, содержащие 2 мкг/мл, 1 мкг/мл и 0,2 мкг/мл палладия путём доведения соответственно 2 мл, 1 мл и 0,2 мл стандартного раствора палладия 20 мкг/мл до 20,0 мл.</w:t>
      </w:r>
      <w:r w:rsidR="002929E9" w:rsidRPr="00A55E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29E9" w:rsidRPr="00A55E33" w:rsidRDefault="002929E9" w:rsidP="00292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Источник излучения.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Палладиевая лампа с полым катодом.</w:t>
      </w:r>
    </w:p>
    <w:p w:rsidR="002929E9" w:rsidRPr="00A55E33" w:rsidRDefault="002929E9" w:rsidP="00292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i/>
          <w:sz w:val="28"/>
          <w:szCs w:val="28"/>
        </w:rPr>
        <w:t>Длина волны.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247,6 нм.</w:t>
      </w:r>
    </w:p>
    <w:p w:rsidR="002929E9" w:rsidRPr="00A55E33" w:rsidRDefault="002929E9" w:rsidP="00292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Определяют эффективные значения атомной абсорбции испытуемого раствора и </w:t>
      </w:r>
      <w:r w:rsidR="007F4582">
        <w:rPr>
          <w:rFonts w:ascii="Times New Roman" w:eastAsia="Times New Roman" w:hAnsi="Times New Roman" w:cs="Times New Roman"/>
          <w:sz w:val="28"/>
          <w:szCs w:val="28"/>
        </w:rPr>
        <w:t>калибровочных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растворов. По калибровочной прямой рассчитывают концентрацию палладия в субстанции.</w:t>
      </w:r>
    </w:p>
    <w:p w:rsidR="002929E9" w:rsidRPr="00A55E33" w:rsidRDefault="002929E9" w:rsidP="00292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Сульфаты.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более 0,1 % (ОФС «Сульфаты»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метод 1). Растворяют 0,1 </w:t>
      </w:r>
      <w:r w:rsidRPr="00A55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г</w:t>
      </w:r>
      <w:r w:rsidRPr="00A5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субстанции в 10 </w:t>
      </w:r>
      <w:r w:rsidRPr="00A55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мл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воды. 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Сульфатная зола.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 </w:t>
      </w:r>
    </w:p>
    <w:p w:rsidR="00A55E33" w:rsidRPr="00A55E33" w:rsidRDefault="00A55E33" w:rsidP="00A55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Тяжёлые металлы.</w:t>
      </w:r>
      <w:r w:rsidRPr="00A55E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Не более 0,002 %. Определение проводят в соответствии с ОФС «Тяжёлые металлы» (метод 3А) в зольном остатке, полученном в испытании </w:t>
      </w:r>
      <w:r w:rsidRPr="00A55E33">
        <w:rPr>
          <w:rFonts w:ascii="Times New Roman CYR" w:eastAsia="Times New Roman" w:hAnsi="Times New Roman CYR" w:cs="Times New Roman"/>
          <w:sz w:val="28"/>
          <w:szCs w:val="28"/>
        </w:rPr>
        <w:t>«Сульфатная зола»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эталонного раствора 2. 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="00F65C5F">
        <w:rPr>
          <w:rFonts w:ascii="Times New Roman" w:eastAsia="Times New Roman" w:hAnsi="Times New Roman" w:cs="Times New Roman"/>
          <w:sz w:val="28"/>
          <w:szCs w:val="28"/>
        </w:rPr>
        <w:t>В соответствии с ОФС 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A55E33" w:rsidRPr="00A55E33" w:rsidRDefault="00A55E33" w:rsidP="00A55E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E3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55E33">
        <w:rPr>
          <w:rFonts w:ascii="Times New Roman" w:eastAsia="Times New Roman" w:hAnsi="Times New Roman" w:cs="Times New Roman"/>
          <w:b/>
          <w:sz w:val="28"/>
          <w:szCs w:val="28"/>
        </w:rPr>
        <w:t>Бактериальные эндотоксины.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33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17,5 ЕЭ на 1 мг субстанции (ОФС «Бактериальные эндотоксины»).</w:t>
      </w:r>
    </w:p>
    <w:p w:rsidR="00A55E33" w:rsidRPr="00A55E33" w:rsidRDefault="00A55E33" w:rsidP="00A55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55E33">
        <w:rPr>
          <w:rFonts w:ascii="Times New Roman" w:eastAsia="Times New Roman" w:hAnsi="Times New Roman" w:cs="Times New Roman"/>
          <w:b/>
          <w:sz w:val="28"/>
          <w:szCs w:val="28"/>
        </w:rPr>
        <w:t xml:space="preserve">Пирогенность.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Субстанция должна быть апирогенной (ОФС</w:t>
      </w:r>
      <w:r w:rsidR="00F65C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«Пирогенность»). Тест-доза: 1 мг субстанции в 2 мл натрия хлорида </w:t>
      </w:r>
      <w:r w:rsidR="00CB3129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="00CB3129" w:rsidRPr="00A55E33">
        <w:rPr>
          <w:rFonts w:ascii="Times New Roman" w:eastAsia="Times New Roman" w:hAnsi="Times New Roman" w:cs="Times New Roman"/>
          <w:sz w:val="28"/>
          <w:szCs w:val="28"/>
        </w:rPr>
        <w:t xml:space="preserve">0,9 %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на 1 кг массы кролика.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ОФС</w:t>
      </w:r>
      <w:r w:rsidR="00F65C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«Микробиологическая чистота».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КОЛИЧЕСТВЕННОЕ ОПРЕДЕЛЕНИЕ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Определение проводят методом ВЭЖХ в условиях, описанных 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0"/>
          <w:lang w:bidi="ru-RU"/>
        </w:rPr>
        <w:t>в пункте 2 или 3 показателя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«Родственные примеси», в зависимости от способа получения субстанции.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lastRenderedPageBreak/>
        <w:t>Испытуемый раствор.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>В мерн</w:t>
      </w:r>
      <w:r w:rsidR="00CB3129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 w:rsidR="00CB312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5E33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20 мл </w:t>
      </w:r>
      <w:r w:rsidR="00CB3129"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 мг (точная навеска) субстанции</w:t>
      </w:r>
      <w:r w:rsidR="00CB31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растворяют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смеси растворителей и доводят объём раствора тем же растворителем до метки.</w:t>
      </w:r>
    </w:p>
    <w:p w:rsidR="00A55E33" w:rsidRPr="00A55E33" w:rsidRDefault="00CB3129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Раствор стандартного образца галантамина гидробромида</w:t>
      </w:r>
      <w:r w:rsidR="00A55E33" w:rsidRPr="00A5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.</w:t>
      </w:r>
      <w:r w:rsidR="00A55E33"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55E33" w:rsidRPr="00A55E33">
        <w:rPr>
          <w:rFonts w:ascii="Times New Roman" w:eastAsia="Times New Roman" w:hAnsi="Times New Roman" w:cs="Times New Roman"/>
          <w:sz w:val="28"/>
          <w:szCs w:val="28"/>
        </w:rPr>
        <w:t>В мерн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55E33" w:rsidRPr="00A55E33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5E33" w:rsidRPr="00A55E33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20 мл </w:t>
      </w:r>
      <w:r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="00A55E33"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 мг (точная навеска) фармакопейного стандартного образца галантамина гидробромида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растворяют </w:t>
      </w:r>
      <w:r w:rsidR="00A55E33"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смеси растворителей и доводят объём раствора тем же растворителем до метки.</w:t>
      </w:r>
    </w:p>
    <w:p w:rsidR="00A55E33" w:rsidRPr="00A55E33" w:rsidRDefault="00A55E33" w:rsidP="00A55E3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</w:rPr>
        <w:t>Хроматографируют раствор</w:t>
      </w:r>
      <w:r w:rsidR="00CB31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стандартного образца галантамина гидробромида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испытуемый раствор.</w:t>
      </w:r>
    </w:p>
    <w:p w:rsidR="00A55E33" w:rsidRPr="00A55E33" w:rsidRDefault="00A55E33" w:rsidP="00A55E3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галантамина гидробромида 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17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H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21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NO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</w:rPr>
        <w:t>·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HBr</w:t>
      </w:r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субстанции в процентах в пересчёте на сухое вещество (</w:t>
      </w:r>
      <m:oMath>
        <m:r>
          <w:rPr>
            <w:rFonts w:ascii="Cambria Math" w:eastAsia="Times New Roman" w:hAnsi="Cambria Math" w:cs="Times New Roman"/>
            <w:snapToGrid w:val="0"/>
            <w:sz w:val="28"/>
            <w:szCs w:val="28"/>
          </w:rPr>
          <m:t>X</m:t>
        </m:r>
      </m:oMath>
      <w:r w:rsidRPr="00A55E33">
        <w:rPr>
          <w:rFonts w:ascii="Times New Roman" w:eastAsia="Times New Roman" w:hAnsi="Times New Roman" w:cs="Times New Roman"/>
          <w:snapToGrid w:val="0"/>
          <w:sz w:val="28"/>
          <w:szCs w:val="28"/>
        </w:rPr>
        <w:t>) вычисляют по формуле:</w:t>
      </w:r>
    </w:p>
    <w:p w:rsidR="00A55E33" w:rsidRPr="00A55E33" w:rsidRDefault="00A55E33" w:rsidP="00A55E3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∙2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-W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A55E33" w:rsidRPr="00A55E33" w:rsidTr="00A55E33">
        <w:trPr>
          <w:trHeight w:val="322"/>
        </w:trPr>
        <w:tc>
          <w:tcPr>
            <w:tcW w:w="675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55E33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A55E33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55E33" w:rsidRPr="00A55E33" w:rsidRDefault="00A55E33" w:rsidP="006A64A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пика галантамина на хроматограмме испытуемого раствора;</w:t>
            </w:r>
          </w:p>
        </w:tc>
      </w:tr>
      <w:tr w:rsidR="00A55E33" w:rsidRPr="00A55E33" w:rsidTr="00A55E33">
        <w:tc>
          <w:tcPr>
            <w:tcW w:w="675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55E33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A55E33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55E33" w:rsidRPr="00A55E33" w:rsidRDefault="00A55E33" w:rsidP="006A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пика галантамина на хроматограмме стандартного раствора;</w:t>
            </w:r>
          </w:p>
        </w:tc>
      </w:tr>
      <w:tr w:rsidR="00A55E33" w:rsidRPr="00A55E33" w:rsidTr="00A55E33">
        <w:tc>
          <w:tcPr>
            <w:tcW w:w="675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55E33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а</w:t>
            </w:r>
            <w:r w:rsidRPr="00A55E33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55E33" w:rsidRPr="00A55E33" w:rsidRDefault="00A55E33" w:rsidP="006A64A3">
            <w:pPr>
              <w:tabs>
                <w:tab w:val="left" w:pos="567"/>
                <w:tab w:val="center" w:pos="39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A55E33" w:rsidRPr="00A55E33" w:rsidTr="00A55E33">
        <w:trPr>
          <w:trHeight w:val="431"/>
        </w:trPr>
        <w:tc>
          <w:tcPr>
            <w:tcW w:w="675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55E33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а</w:t>
            </w:r>
            <w:r w:rsidRPr="00A55E33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55E33" w:rsidRPr="00A55E33" w:rsidRDefault="00A55E33" w:rsidP="006A64A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навеска </w:t>
            </w:r>
            <w:r w:rsidRPr="00A5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фармакопейного </w:t>
            </w:r>
            <w:r w:rsidRPr="00A55E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стандартного образца галантамина гидробромида</w:t>
            </w: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55E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A55E33" w:rsidRPr="00A55E33" w:rsidTr="00A55E33">
        <w:tc>
          <w:tcPr>
            <w:tcW w:w="675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A55E33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55E33" w:rsidRPr="00A55E33" w:rsidRDefault="00A55E33" w:rsidP="006A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галантамина гидробромида в </w:t>
            </w:r>
            <w:r w:rsidRPr="00A5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фармакопейном </w:t>
            </w: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стандартном образце галантамина гидробромида, %;</w:t>
            </w:r>
          </w:p>
        </w:tc>
      </w:tr>
      <w:tr w:rsidR="00A55E33" w:rsidRPr="00A55E33" w:rsidTr="00A55E33">
        <w:tc>
          <w:tcPr>
            <w:tcW w:w="675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A55E33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55E33" w:rsidRPr="00A55E33" w:rsidRDefault="00A55E33" w:rsidP="00A55E3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55E33" w:rsidRPr="00A55E33" w:rsidRDefault="00A55E33" w:rsidP="006A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E33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A55E33" w:rsidRPr="00A55E33" w:rsidRDefault="00A55E33" w:rsidP="00A55E33">
      <w:pPr>
        <w:shd w:val="clear" w:color="auto" w:fill="FFFFFF" w:themeFill="background1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ХРАНЕНИЕ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плотно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укупоренной </w:t>
      </w: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упаковке.</w:t>
      </w:r>
    </w:p>
    <w:p w:rsidR="00A55E33" w:rsidRPr="00A55E33" w:rsidRDefault="00A55E33" w:rsidP="00A55E33">
      <w:pPr>
        <w:shd w:val="clear" w:color="auto" w:fill="FFFFFF" w:themeFill="background1"/>
        <w:spacing w:after="0" w:line="360" w:lineRule="auto"/>
        <w:ind w:left="40" w:right="20" w:firstLine="668"/>
        <w:rPr>
          <w:rFonts w:ascii="Times New Roman" w:eastAsia="Times New Roman" w:hAnsi="Times New Roman" w:cs="Times New Roman"/>
          <w:sz w:val="28"/>
          <w:szCs w:val="28"/>
        </w:rPr>
      </w:pPr>
    </w:p>
    <w:p w:rsidR="00A55E33" w:rsidRPr="00A55E33" w:rsidRDefault="00A55E33" w:rsidP="00A55E3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A55E33">
        <w:rPr>
          <w:rFonts w:ascii="Times New Roman" w:eastAsia="Times New Roman" w:hAnsi="Times New Roman" w:cs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A55E33" w:rsidRPr="00A55E33" w:rsidSect="00FC536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08" w:rsidRDefault="00B51E08" w:rsidP="006F516A">
      <w:pPr>
        <w:spacing w:after="0" w:line="240" w:lineRule="auto"/>
      </w:pPr>
      <w:r>
        <w:separator/>
      </w:r>
    </w:p>
  </w:endnote>
  <w:endnote w:type="continuationSeparator" w:id="0">
    <w:p w:rsidR="00B51E08" w:rsidRDefault="00B51E08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5C5F" w:rsidRPr="00F65C5F" w:rsidRDefault="00F65C5F" w:rsidP="00F65C5F">
        <w:pPr>
          <w:pStyle w:val="aa"/>
          <w:tabs>
            <w:tab w:val="clear" w:pos="9355"/>
          </w:tabs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2A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5F" w:rsidRPr="00137257" w:rsidRDefault="00F65C5F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08" w:rsidRDefault="00B51E08" w:rsidP="006F516A">
      <w:pPr>
        <w:spacing w:after="0" w:line="240" w:lineRule="auto"/>
      </w:pPr>
      <w:r>
        <w:separator/>
      </w:r>
    </w:p>
  </w:footnote>
  <w:footnote w:type="continuationSeparator" w:id="0">
    <w:p w:rsidR="00B51E08" w:rsidRDefault="00B51E08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5F" w:rsidRPr="00B6795F" w:rsidRDefault="00F65C5F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12A61"/>
    <w:multiLevelType w:val="hybridMultilevel"/>
    <w:tmpl w:val="5BBA6A80"/>
    <w:lvl w:ilvl="0" w:tplc="A844EDD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E81EC3"/>
    <w:multiLevelType w:val="hybridMultilevel"/>
    <w:tmpl w:val="34BED2DA"/>
    <w:lvl w:ilvl="0" w:tplc="0BAE5DC8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4E5"/>
    <w:rsid w:val="00030798"/>
    <w:rsid w:val="00033745"/>
    <w:rsid w:val="00036347"/>
    <w:rsid w:val="00036534"/>
    <w:rsid w:val="00043A93"/>
    <w:rsid w:val="000440E4"/>
    <w:rsid w:val="00051D90"/>
    <w:rsid w:val="00053775"/>
    <w:rsid w:val="000657A5"/>
    <w:rsid w:val="00080346"/>
    <w:rsid w:val="00081119"/>
    <w:rsid w:val="00081E48"/>
    <w:rsid w:val="00087581"/>
    <w:rsid w:val="000939A1"/>
    <w:rsid w:val="00094D41"/>
    <w:rsid w:val="000A5B88"/>
    <w:rsid w:val="000B6F32"/>
    <w:rsid w:val="000B70C4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182E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209A"/>
    <w:rsid w:val="00173857"/>
    <w:rsid w:val="001742C4"/>
    <w:rsid w:val="001822F1"/>
    <w:rsid w:val="00182D65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29E9"/>
    <w:rsid w:val="002A0834"/>
    <w:rsid w:val="002A28F0"/>
    <w:rsid w:val="002B3508"/>
    <w:rsid w:val="002C2E11"/>
    <w:rsid w:val="002D0ADD"/>
    <w:rsid w:val="002E2E48"/>
    <w:rsid w:val="002F2388"/>
    <w:rsid w:val="003130D7"/>
    <w:rsid w:val="003152BF"/>
    <w:rsid w:val="00334347"/>
    <w:rsid w:val="00336871"/>
    <w:rsid w:val="00337E53"/>
    <w:rsid w:val="00357246"/>
    <w:rsid w:val="00357D04"/>
    <w:rsid w:val="003640FB"/>
    <w:rsid w:val="0036410E"/>
    <w:rsid w:val="003730B4"/>
    <w:rsid w:val="003747E2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4D05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32A39"/>
    <w:rsid w:val="004411FD"/>
    <w:rsid w:val="00441A73"/>
    <w:rsid w:val="004451D3"/>
    <w:rsid w:val="0045023A"/>
    <w:rsid w:val="00450CA7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3694B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5452F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A64A3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1436C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7F4582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155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85F49"/>
    <w:rsid w:val="008A5766"/>
    <w:rsid w:val="008A6B8F"/>
    <w:rsid w:val="008B5990"/>
    <w:rsid w:val="008C6783"/>
    <w:rsid w:val="008D383D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91439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9F430A"/>
    <w:rsid w:val="00A060DF"/>
    <w:rsid w:val="00A128B5"/>
    <w:rsid w:val="00A16813"/>
    <w:rsid w:val="00A27FBA"/>
    <w:rsid w:val="00A37B09"/>
    <w:rsid w:val="00A405A9"/>
    <w:rsid w:val="00A45614"/>
    <w:rsid w:val="00A47406"/>
    <w:rsid w:val="00A50188"/>
    <w:rsid w:val="00A55E33"/>
    <w:rsid w:val="00A60532"/>
    <w:rsid w:val="00A6709C"/>
    <w:rsid w:val="00A70813"/>
    <w:rsid w:val="00A728B4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51B36"/>
    <w:rsid w:val="00B51E08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3129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05981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C5B0A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38B6"/>
    <w:rsid w:val="00F540AD"/>
    <w:rsid w:val="00F57AED"/>
    <w:rsid w:val="00F615C3"/>
    <w:rsid w:val="00F61E65"/>
    <w:rsid w:val="00F63506"/>
    <w:rsid w:val="00F650A0"/>
    <w:rsid w:val="00F65C5F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608CF8-D1A5-4503-AD29-F8412F8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C4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8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E94D-4B51-4665-9D39-EA2CCF3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17</cp:revision>
  <cp:lastPrinted>2023-02-21T11:08:00Z</cp:lastPrinted>
  <dcterms:created xsi:type="dcterms:W3CDTF">2023-05-30T06:45:00Z</dcterms:created>
  <dcterms:modified xsi:type="dcterms:W3CDTF">2023-07-07T06:45:00Z</dcterms:modified>
</cp:coreProperties>
</file>