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4E7DB2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4E7DB2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4E7DB2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4E7DB2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4E7DB2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Pr="004E7DB2" w:rsidRDefault="004C09A2" w:rsidP="004C09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E7DB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86783" w:rsidRPr="00A86783" w:rsidTr="00D55A39">
        <w:tc>
          <w:tcPr>
            <w:tcW w:w="9356" w:type="dxa"/>
          </w:tcPr>
          <w:p w:rsidR="0039552F" w:rsidRPr="00A86783" w:rsidRDefault="0039552F" w:rsidP="0006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52F" w:rsidRPr="00A86783" w:rsidRDefault="0039552F" w:rsidP="0039552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1"/>
      </w:tblGrid>
      <w:tr w:rsidR="00A86783" w:rsidRPr="00A86783" w:rsidTr="0039552F">
        <w:tc>
          <w:tcPr>
            <w:tcW w:w="5919" w:type="dxa"/>
          </w:tcPr>
          <w:p w:rsidR="0039552F" w:rsidRPr="00A86783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6783">
              <w:rPr>
                <w:rFonts w:ascii="Times New Roman" w:hAnsi="Times New Roman"/>
                <w:b/>
                <w:sz w:val="28"/>
                <w:szCs w:val="28"/>
              </w:rPr>
              <w:t>Бримонидина тартрат</w:t>
            </w:r>
          </w:p>
        </w:tc>
        <w:tc>
          <w:tcPr>
            <w:tcW w:w="460" w:type="dxa"/>
          </w:tcPr>
          <w:p w:rsidR="0039552F" w:rsidRPr="00A86783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52F" w:rsidRPr="00A86783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678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4E7BF8">
              <w:rPr>
                <w:rFonts w:ascii="Times New Roman" w:hAnsi="Times New Roman"/>
                <w:b/>
                <w:sz w:val="28"/>
                <w:szCs w:val="28"/>
              </w:rPr>
              <w:t>.2.1.0385</w:t>
            </w:r>
          </w:p>
        </w:tc>
      </w:tr>
      <w:tr w:rsidR="0039552F" w:rsidRPr="004E7DB2" w:rsidTr="0039552F">
        <w:tc>
          <w:tcPr>
            <w:tcW w:w="5919" w:type="dxa"/>
          </w:tcPr>
          <w:p w:rsidR="0039552F" w:rsidRPr="004E7DB2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DB2">
              <w:rPr>
                <w:rFonts w:ascii="Times New Roman" w:hAnsi="Times New Roman"/>
                <w:b/>
                <w:sz w:val="28"/>
                <w:szCs w:val="28"/>
              </w:rPr>
              <w:t>Бримонидин</w:t>
            </w:r>
          </w:p>
        </w:tc>
        <w:tc>
          <w:tcPr>
            <w:tcW w:w="460" w:type="dxa"/>
          </w:tcPr>
          <w:p w:rsidR="0039552F" w:rsidRPr="004E7DB2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52F" w:rsidRPr="004E7DB2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39552F" w:rsidRPr="004E7DB2" w:rsidTr="0039552F">
        <w:tc>
          <w:tcPr>
            <w:tcW w:w="5919" w:type="dxa"/>
          </w:tcPr>
          <w:p w:rsidR="0039552F" w:rsidRPr="004E7DB2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E7DB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Brimonidini</w:t>
            </w:r>
            <w:r w:rsidRPr="004E7D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7DB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tartras</w:t>
            </w:r>
          </w:p>
        </w:tc>
        <w:tc>
          <w:tcPr>
            <w:tcW w:w="460" w:type="dxa"/>
          </w:tcPr>
          <w:p w:rsidR="0039552F" w:rsidRPr="004E7DB2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52F" w:rsidRPr="004E7DB2" w:rsidRDefault="0039552F" w:rsidP="00A8678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DB2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9552F" w:rsidRPr="004E7DB2" w:rsidRDefault="0039552F" w:rsidP="0039552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552F" w:rsidRPr="004E7DB2" w:rsidTr="00D55A39">
        <w:tc>
          <w:tcPr>
            <w:tcW w:w="9356" w:type="dxa"/>
          </w:tcPr>
          <w:p w:rsidR="0039552F" w:rsidRPr="004E7DB2" w:rsidRDefault="0039552F" w:rsidP="0006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52F" w:rsidRPr="004E7DB2" w:rsidRDefault="0039552F" w:rsidP="0039552F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552F" w:rsidRPr="004E7DB2" w:rsidTr="0039552F">
        <w:tc>
          <w:tcPr>
            <w:tcW w:w="9570" w:type="dxa"/>
            <w:gridSpan w:val="2"/>
          </w:tcPr>
          <w:bookmarkStart w:id="0" w:name="OLE_LINK1"/>
          <w:bookmarkStart w:id="1" w:name="OLE_LINK2"/>
          <w:p w:rsidR="0039552F" w:rsidRPr="00A86783" w:rsidRDefault="0039552F" w:rsidP="00395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783">
              <w:rPr>
                <w:rFonts w:ascii="Times New Roman" w:hAnsi="Times New Roman"/>
                <w:sz w:val="28"/>
                <w:szCs w:val="28"/>
              </w:rPr>
              <w:object w:dxaOrig="475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87.75pt" o:ole="">
                  <v:imagedata r:id="rId7" o:title=""/>
                </v:shape>
                <o:OLEObject Type="Embed" ProgID="ISISServer" ShapeID="_x0000_i1025" DrawAspect="Content" ObjectID="_1749645151" r:id="rId8"/>
              </w:object>
            </w:r>
            <w:bookmarkStart w:id="2" w:name="_GoBack"/>
            <w:bookmarkEnd w:id="0"/>
            <w:bookmarkEnd w:id="1"/>
            <w:bookmarkEnd w:id="2"/>
          </w:p>
          <w:p w:rsidR="0039552F" w:rsidRPr="004E7DB2" w:rsidRDefault="0039552F" w:rsidP="00395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52F" w:rsidRPr="004E7DB2" w:rsidTr="0039552F">
        <w:tc>
          <w:tcPr>
            <w:tcW w:w="4785" w:type="dxa"/>
          </w:tcPr>
          <w:p w:rsidR="0039552F" w:rsidRPr="004E7DB2" w:rsidRDefault="003A04EE" w:rsidP="00395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lang w:val="en-US"/>
              </w:rPr>
              <w:t>BrN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lang w:val="en-US"/>
              </w:rPr>
              <w:t>·C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4785" w:type="dxa"/>
          </w:tcPr>
          <w:p w:rsidR="0039552F" w:rsidRPr="00626F7F" w:rsidRDefault="00327C42" w:rsidP="003955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39552F" w:rsidRPr="004E7DB2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39552F" w:rsidRPr="004E7DB2">
              <w:rPr>
                <w:rFonts w:ascii="Times New Roman" w:hAnsi="Times New Roman"/>
                <w:sz w:val="28"/>
                <w:lang w:val="en-US"/>
              </w:rPr>
              <w:t>442</w:t>
            </w:r>
            <w:r w:rsidR="0039552F" w:rsidRPr="004E7DB2">
              <w:rPr>
                <w:rFonts w:ascii="Times New Roman" w:hAnsi="Times New Roman"/>
                <w:sz w:val="28"/>
              </w:rPr>
              <w:t>,</w:t>
            </w:r>
            <w:r w:rsidR="0039552F" w:rsidRPr="004E7DB2">
              <w:rPr>
                <w:rFonts w:ascii="Times New Roman" w:hAnsi="Times New Roman"/>
                <w:sz w:val="28"/>
                <w:lang w:val="en-US"/>
              </w:rPr>
              <w:t>2</w:t>
            </w:r>
            <w:r w:rsidR="00626F7F">
              <w:rPr>
                <w:rFonts w:ascii="Times New Roman" w:hAnsi="Times New Roman"/>
                <w:sz w:val="28"/>
              </w:rPr>
              <w:t>2</w:t>
            </w:r>
          </w:p>
        </w:tc>
      </w:tr>
      <w:tr w:rsidR="000634DE" w:rsidRPr="004E7DB2" w:rsidTr="0039552F">
        <w:tc>
          <w:tcPr>
            <w:tcW w:w="4785" w:type="dxa"/>
          </w:tcPr>
          <w:p w:rsidR="000634DE" w:rsidRPr="000634DE" w:rsidRDefault="007578D7" w:rsidP="00395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0634DE" w:rsidRPr="00063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70359-46-5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5" w:type="dxa"/>
          </w:tcPr>
          <w:p w:rsidR="000634DE" w:rsidRPr="004E7DB2" w:rsidRDefault="000634DE" w:rsidP="003955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2B2E" w:rsidRPr="000634DE" w:rsidRDefault="00A32B2E" w:rsidP="000634DE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0634DE" w:rsidRPr="000634DE" w:rsidRDefault="000634DE" w:rsidP="000634DE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0634DE">
        <w:rPr>
          <w:rFonts w:ascii="Times New Roman" w:hAnsi="Times New Roman"/>
          <w:b w:val="0"/>
          <w:szCs w:val="28"/>
        </w:rPr>
        <w:t>ОПРЕДЕЛЕНИЕ</w:t>
      </w:r>
    </w:p>
    <w:p w:rsidR="000634DE" w:rsidRPr="000634DE" w:rsidRDefault="000634DE" w:rsidP="000634DE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0634DE">
        <w:rPr>
          <w:rFonts w:ascii="Times New Roman" w:hAnsi="Times New Roman"/>
          <w:b w:val="0"/>
          <w:szCs w:val="28"/>
        </w:rPr>
        <w:t>5-Бромо-</w:t>
      </w:r>
      <w:r w:rsidRPr="000634DE">
        <w:rPr>
          <w:rFonts w:ascii="Times New Roman" w:hAnsi="Times New Roman"/>
          <w:b w:val="0"/>
          <w:i/>
          <w:szCs w:val="28"/>
          <w:lang w:val="en-US"/>
        </w:rPr>
        <w:t>N</w:t>
      </w:r>
      <w:r w:rsidRPr="000634DE">
        <w:rPr>
          <w:rFonts w:ascii="Times New Roman" w:hAnsi="Times New Roman"/>
          <w:b w:val="0"/>
          <w:szCs w:val="28"/>
        </w:rPr>
        <w:t>-(имидазолидин-2-илиден)хиноксалин-6-амина (2</w:t>
      </w:r>
      <w:r w:rsidRPr="000634DE">
        <w:rPr>
          <w:rFonts w:ascii="Times New Roman" w:hAnsi="Times New Roman"/>
          <w:b w:val="0"/>
          <w:i/>
          <w:szCs w:val="28"/>
          <w:lang w:val="en-US"/>
        </w:rPr>
        <w:t>R</w:t>
      </w:r>
      <w:r w:rsidRPr="000634DE">
        <w:rPr>
          <w:rFonts w:ascii="Times New Roman" w:hAnsi="Times New Roman"/>
          <w:b w:val="0"/>
          <w:szCs w:val="28"/>
        </w:rPr>
        <w:t>,3</w:t>
      </w:r>
      <w:r w:rsidRPr="000634DE">
        <w:rPr>
          <w:rFonts w:ascii="Times New Roman" w:hAnsi="Times New Roman"/>
          <w:b w:val="0"/>
          <w:i/>
          <w:szCs w:val="28"/>
          <w:lang w:val="en-US"/>
        </w:rPr>
        <w:t>R</w:t>
      </w:r>
      <w:r w:rsidRPr="000634DE">
        <w:rPr>
          <w:rFonts w:ascii="Times New Roman" w:hAnsi="Times New Roman"/>
          <w:b w:val="0"/>
          <w:szCs w:val="28"/>
        </w:rPr>
        <w:t>)-2,3-дигидроксибутандиоат</w:t>
      </w:r>
      <w:r w:rsidR="003A04EE">
        <w:rPr>
          <w:rFonts w:ascii="Times New Roman" w:hAnsi="Times New Roman"/>
          <w:b w:val="0"/>
          <w:szCs w:val="28"/>
        </w:rPr>
        <w:t>.</w:t>
      </w:r>
    </w:p>
    <w:p w:rsidR="00510A00" w:rsidRPr="004E7DB2" w:rsidRDefault="0014357A" w:rsidP="000634D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4E7DB2">
        <w:rPr>
          <w:rFonts w:ascii="Times New Roman" w:hAnsi="Times New Roman"/>
          <w:b w:val="0"/>
          <w:szCs w:val="28"/>
          <w:lang w:val="en-US"/>
        </w:rPr>
        <w:t>C</w:t>
      </w:r>
      <w:r w:rsidRPr="004E7DB2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4E7DB2">
        <w:rPr>
          <w:rFonts w:ascii="Times New Roman" w:hAnsi="Times New Roman"/>
          <w:b w:val="0"/>
          <w:szCs w:val="28"/>
        </w:rPr>
        <w:t>не</w:t>
      </w:r>
      <w:r w:rsidRPr="004E7DB2">
        <w:rPr>
          <w:rFonts w:ascii="Times New Roman" w:hAnsi="Times New Roman"/>
          <w:b w:val="0"/>
          <w:szCs w:val="28"/>
        </w:rPr>
        <w:t xml:space="preserve"> менее 9</w:t>
      </w:r>
      <w:r w:rsidR="004870CC" w:rsidRPr="004E7DB2">
        <w:rPr>
          <w:rFonts w:ascii="Times New Roman" w:hAnsi="Times New Roman"/>
          <w:b w:val="0"/>
          <w:szCs w:val="28"/>
        </w:rPr>
        <w:t>8</w:t>
      </w:r>
      <w:r w:rsidRPr="004E7DB2">
        <w:rPr>
          <w:rFonts w:ascii="Times New Roman" w:hAnsi="Times New Roman"/>
          <w:b w:val="0"/>
          <w:szCs w:val="28"/>
        </w:rPr>
        <w:t xml:space="preserve">,0 % и не более </w:t>
      </w:r>
      <w:r w:rsidR="004870CC" w:rsidRPr="004E7DB2">
        <w:rPr>
          <w:rFonts w:ascii="Times New Roman" w:hAnsi="Times New Roman"/>
          <w:b w:val="0"/>
          <w:szCs w:val="28"/>
        </w:rPr>
        <w:t>102</w:t>
      </w:r>
      <w:r w:rsidRPr="004E7DB2">
        <w:rPr>
          <w:rFonts w:ascii="Times New Roman" w:hAnsi="Times New Roman"/>
          <w:b w:val="0"/>
          <w:szCs w:val="28"/>
        </w:rPr>
        <w:t xml:space="preserve">,0 % </w:t>
      </w:r>
      <w:r w:rsidR="005D4326" w:rsidRPr="004E7DB2">
        <w:rPr>
          <w:rFonts w:ascii="Times New Roman" w:hAnsi="Times New Roman"/>
          <w:b w:val="0"/>
          <w:szCs w:val="28"/>
        </w:rPr>
        <w:t>бримонидина</w:t>
      </w:r>
      <w:r w:rsidR="00A32B2E" w:rsidRPr="004E7DB2">
        <w:rPr>
          <w:rFonts w:ascii="Times New Roman" w:hAnsi="Times New Roman"/>
          <w:b w:val="0"/>
          <w:szCs w:val="28"/>
        </w:rPr>
        <w:t xml:space="preserve"> </w:t>
      </w:r>
      <w:r w:rsidR="005D4326" w:rsidRPr="004E7DB2">
        <w:rPr>
          <w:rFonts w:ascii="Times New Roman" w:hAnsi="Times New Roman"/>
          <w:b w:val="0"/>
          <w:szCs w:val="28"/>
        </w:rPr>
        <w:t>тартрата</w:t>
      </w:r>
      <w:r w:rsidR="005D4326" w:rsidRPr="004E7DB2">
        <w:rPr>
          <w:rFonts w:ascii="Times New Roman" w:hAnsi="Times New Roman"/>
          <w:b w:val="0"/>
        </w:rPr>
        <w:t xml:space="preserve"> </w:t>
      </w:r>
      <w:r w:rsidR="005D4326" w:rsidRPr="004E7DB2">
        <w:rPr>
          <w:rFonts w:ascii="Times New Roman" w:hAnsi="Times New Roman"/>
          <w:b w:val="0"/>
          <w:lang w:val="en-US"/>
        </w:rPr>
        <w:t>C</w:t>
      </w:r>
      <w:r w:rsidR="005D4326" w:rsidRPr="004E7DB2">
        <w:rPr>
          <w:rFonts w:ascii="Times New Roman" w:hAnsi="Times New Roman"/>
          <w:b w:val="0"/>
          <w:vertAlign w:val="subscript"/>
        </w:rPr>
        <w:t>11</w:t>
      </w:r>
      <w:r w:rsidR="005D4326" w:rsidRPr="004E7DB2">
        <w:rPr>
          <w:rFonts w:ascii="Times New Roman" w:hAnsi="Times New Roman"/>
          <w:b w:val="0"/>
          <w:lang w:val="en-US"/>
        </w:rPr>
        <w:t>H</w:t>
      </w:r>
      <w:r w:rsidR="005D4326" w:rsidRPr="004E7DB2">
        <w:rPr>
          <w:rFonts w:ascii="Times New Roman" w:hAnsi="Times New Roman"/>
          <w:b w:val="0"/>
          <w:vertAlign w:val="subscript"/>
        </w:rPr>
        <w:t>10</w:t>
      </w:r>
      <w:r w:rsidR="005D4326" w:rsidRPr="004E7DB2">
        <w:rPr>
          <w:rFonts w:ascii="Times New Roman" w:hAnsi="Times New Roman"/>
          <w:b w:val="0"/>
          <w:lang w:val="en-US"/>
        </w:rPr>
        <w:t>BrN</w:t>
      </w:r>
      <w:r w:rsidR="005D4326" w:rsidRPr="004E7DB2">
        <w:rPr>
          <w:rFonts w:ascii="Times New Roman" w:hAnsi="Times New Roman"/>
          <w:b w:val="0"/>
          <w:vertAlign w:val="subscript"/>
        </w:rPr>
        <w:t>5</w:t>
      </w:r>
      <w:r w:rsidR="000004CB">
        <w:rPr>
          <w:rFonts w:ascii="Times New Roman" w:hAnsi="Times New Roman"/>
          <w:b w:val="0"/>
        </w:rPr>
        <w:t>·</w:t>
      </w:r>
      <w:r w:rsidR="005D4326" w:rsidRPr="004E7DB2">
        <w:rPr>
          <w:rFonts w:ascii="Times New Roman" w:hAnsi="Times New Roman"/>
          <w:b w:val="0"/>
          <w:lang w:val="en-US"/>
        </w:rPr>
        <w:t>C</w:t>
      </w:r>
      <w:r w:rsidR="005D4326" w:rsidRPr="004E7DB2">
        <w:rPr>
          <w:rFonts w:ascii="Times New Roman" w:hAnsi="Times New Roman"/>
          <w:b w:val="0"/>
          <w:vertAlign w:val="subscript"/>
        </w:rPr>
        <w:t>4</w:t>
      </w:r>
      <w:r w:rsidR="005D4326" w:rsidRPr="004E7DB2">
        <w:rPr>
          <w:rFonts w:ascii="Times New Roman" w:hAnsi="Times New Roman"/>
          <w:b w:val="0"/>
          <w:lang w:val="en-US"/>
        </w:rPr>
        <w:t>H</w:t>
      </w:r>
      <w:r w:rsidR="005D4326" w:rsidRPr="004E7DB2">
        <w:rPr>
          <w:rFonts w:ascii="Times New Roman" w:hAnsi="Times New Roman"/>
          <w:b w:val="0"/>
          <w:vertAlign w:val="subscript"/>
        </w:rPr>
        <w:t>6</w:t>
      </w:r>
      <w:r w:rsidR="005D4326" w:rsidRPr="004E7DB2">
        <w:rPr>
          <w:rFonts w:ascii="Times New Roman" w:hAnsi="Times New Roman"/>
          <w:b w:val="0"/>
          <w:lang w:val="en-US"/>
        </w:rPr>
        <w:t>O</w:t>
      </w:r>
      <w:r w:rsidR="005D4326" w:rsidRPr="004E7DB2">
        <w:rPr>
          <w:rFonts w:ascii="Times New Roman" w:hAnsi="Times New Roman"/>
          <w:b w:val="0"/>
          <w:vertAlign w:val="subscript"/>
        </w:rPr>
        <w:t>6</w:t>
      </w:r>
      <w:r w:rsidR="005D4326" w:rsidRPr="004E7DB2">
        <w:rPr>
          <w:rFonts w:ascii="Times New Roman" w:hAnsi="Times New Roman"/>
          <w:vertAlign w:val="subscript"/>
        </w:rPr>
        <w:t xml:space="preserve"> </w:t>
      </w:r>
      <w:r w:rsidRPr="004E7DB2">
        <w:rPr>
          <w:rFonts w:ascii="Times New Roman" w:hAnsi="Times New Roman"/>
          <w:b w:val="0"/>
          <w:szCs w:val="28"/>
        </w:rPr>
        <w:t>в пересч</w:t>
      </w:r>
      <w:r w:rsidR="005D4326" w:rsidRPr="004E7DB2">
        <w:rPr>
          <w:rFonts w:ascii="Times New Roman" w:hAnsi="Times New Roman"/>
          <w:b w:val="0"/>
          <w:szCs w:val="28"/>
        </w:rPr>
        <w:t>ё</w:t>
      </w:r>
      <w:r w:rsidRPr="004E7DB2">
        <w:rPr>
          <w:rFonts w:ascii="Times New Roman" w:hAnsi="Times New Roman"/>
          <w:b w:val="0"/>
          <w:szCs w:val="28"/>
        </w:rPr>
        <w:t xml:space="preserve">те на </w:t>
      </w:r>
      <w:r w:rsidR="004C09A2" w:rsidRPr="004E7DB2">
        <w:rPr>
          <w:rFonts w:ascii="Times New Roman" w:hAnsi="Times New Roman"/>
          <w:b w:val="0"/>
          <w:szCs w:val="28"/>
        </w:rPr>
        <w:t>сухое</w:t>
      </w:r>
      <w:r w:rsidRPr="004E7DB2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4E7DB2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4E7DB2" w:rsidRDefault="000634DE" w:rsidP="000634D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СВОЙСТВА</w:t>
      </w:r>
    </w:p>
    <w:p w:rsidR="00ED6EF6" w:rsidRPr="004E7DB2" w:rsidRDefault="00ED6EF6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4E7DB2">
        <w:rPr>
          <w:rFonts w:ascii="Times New Roman" w:hAnsi="Times New Roman"/>
          <w:b/>
          <w:sz w:val="28"/>
          <w:szCs w:val="28"/>
        </w:rPr>
        <w:t xml:space="preserve"> </w:t>
      </w:r>
      <w:r w:rsidRPr="004E7DB2">
        <w:rPr>
          <w:rFonts w:ascii="Times New Roman" w:hAnsi="Times New Roman"/>
          <w:sz w:val="28"/>
          <w:szCs w:val="28"/>
        </w:rPr>
        <w:t xml:space="preserve">Белый или </w:t>
      </w:r>
      <w:r w:rsidR="005D4326" w:rsidRPr="004E7DB2">
        <w:rPr>
          <w:rFonts w:ascii="Times New Roman" w:hAnsi="Times New Roman"/>
          <w:sz w:val="28"/>
          <w:szCs w:val="28"/>
        </w:rPr>
        <w:t>слегка желтоватый или коричневатый</w:t>
      </w:r>
      <w:r w:rsidRPr="004E7DB2">
        <w:rPr>
          <w:rFonts w:ascii="Times New Roman" w:hAnsi="Times New Roman"/>
          <w:sz w:val="28"/>
          <w:szCs w:val="28"/>
        </w:rPr>
        <w:t xml:space="preserve"> порошок.</w:t>
      </w:r>
    </w:p>
    <w:p w:rsidR="00481F0D" w:rsidRPr="004E7DB2" w:rsidRDefault="00ED6EF6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b/>
          <w:sz w:val="28"/>
          <w:szCs w:val="28"/>
        </w:rPr>
        <w:t>Растворимость</w:t>
      </w:r>
      <w:r w:rsidRPr="004E7DB2">
        <w:rPr>
          <w:rFonts w:ascii="Times New Roman" w:hAnsi="Times New Roman"/>
          <w:sz w:val="28"/>
          <w:szCs w:val="28"/>
        </w:rPr>
        <w:t>.</w:t>
      </w:r>
      <w:r w:rsidR="004C09A2" w:rsidRPr="004E7DB2">
        <w:rPr>
          <w:rFonts w:ascii="Times New Roman" w:hAnsi="Times New Roman"/>
          <w:sz w:val="28"/>
          <w:szCs w:val="28"/>
        </w:rPr>
        <w:t xml:space="preserve"> </w:t>
      </w:r>
      <w:r w:rsidR="005D4326" w:rsidRPr="004E7DB2">
        <w:rPr>
          <w:rFonts w:ascii="Times New Roman" w:hAnsi="Times New Roman"/>
          <w:sz w:val="28"/>
          <w:szCs w:val="28"/>
        </w:rPr>
        <w:t>Р</w:t>
      </w:r>
      <w:r w:rsidR="00F20DC8" w:rsidRPr="004E7DB2">
        <w:rPr>
          <w:rFonts w:ascii="Times New Roman" w:hAnsi="Times New Roman"/>
          <w:sz w:val="28"/>
          <w:szCs w:val="28"/>
        </w:rPr>
        <w:t xml:space="preserve">астворим </w:t>
      </w:r>
      <w:r w:rsidR="00EC44E0" w:rsidRPr="004E7DB2">
        <w:rPr>
          <w:rFonts w:ascii="Times New Roman" w:hAnsi="Times New Roman"/>
          <w:sz w:val="28"/>
          <w:szCs w:val="28"/>
        </w:rPr>
        <w:t>в воде</w:t>
      </w:r>
      <w:r w:rsidR="005D4326" w:rsidRPr="004E7DB2">
        <w:rPr>
          <w:rFonts w:ascii="Times New Roman" w:hAnsi="Times New Roman"/>
          <w:sz w:val="28"/>
          <w:szCs w:val="28"/>
        </w:rPr>
        <w:t xml:space="preserve">, </w:t>
      </w:r>
      <w:r w:rsidR="00F17FCD" w:rsidRPr="004E7DB2">
        <w:rPr>
          <w:rFonts w:ascii="Times New Roman" w:hAnsi="Times New Roman"/>
          <w:sz w:val="28"/>
          <w:szCs w:val="28"/>
        </w:rPr>
        <w:t xml:space="preserve">практически нерастворим в </w:t>
      </w:r>
      <w:r w:rsidR="005D4326" w:rsidRPr="004E7DB2">
        <w:rPr>
          <w:rFonts w:ascii="Times New Roman" w:hAnsi="Times New Roman"/>
          <w:sz w:val="28"/>
          <w:szCs w:val="28"/>
        </w:rPr>
        <w:t>этаноле</w:t>
      </w:r>
      <w:r w:rsidR="00F17FCD" w:rsidRPr="004E7DB2">
        <w:rPr>
          <w:rFonts w:ascii="Times New Roman" w:hAnsi="Times New Roman"/>
          <w:sz w:val="28"/>
          <w:szCs w:val="28"/>
        </w:rPr>
        <w:t>.</w:t>
      </w:r>
    </w:p>
    <w:p w:rsidR="00481F0D" w:rsidRPr="000634DE" w:rsidRDefault="000634DE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4DE">
        <w:rPr>
          <w:rFonts w:ascii="Times New Roman" w:hAnsi="Times New Roman"/>
          <w:sz w:val="28"/>
          <w:szCs w:val="28"/>
        </w:rPr>
        <w:t>ИДЕНТИФИКАЦИЯ</w:t>
      </w:r>
    </w:p>
    <w:p w:rsidR="00481F0D" w:rsidRPr="004E7DB2" w:rsidRDefault="00481F0D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1.</w:t>
      </w:r>
      <w:r w:rsidR="000634DE">
        <w:rPr>
          <w:rFonts w:ascii="Times New Roman" w:hAnsi="Times New Roman"/>
          <w:i/>
          <w:sz w:val="28"/>
          <w:szCs w:val="28"/>
        </w:rPr>
        <w:t> </w:t>
      </w:r>
      <w:r w:rsidR="000B4529" w:rsidRPr="004E7DB2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4E7DB2">
        <w:rPr>
          <w:rFonts w:ascii="Times New Roman" w:hAnsi="Times New Roman"/>
          <w:color w:val="000000"/>
          <w:sz w:val="28"/>
        </w:rPr>
        <w:t xml:space="preserve">(ОФС «Спектрометрия в </w:t>
      </w:r>
      <w:r w:rsidR="00627784">
        <w:rPr>
          <w:rFonts w:ascii="Times New Roman" w:hAnsi="Times New Roman"/>
          <w:color w:val="000000"/>
          <w:sz w:val="28"/>
        </w:rPr>
        <w:t xml:space="preserve">средней </w:t>
      </w:r>
      <w:r w:rsidR="000B4529" w:rsidRPr="004E7DB2">
        <w:rPr>
          <w:rFonts w:ascii="Times New Roman" w:hAnsi="Times New Roman"/>
          <w:color w:val="000000"/>
          <w:sz w:val="28"/>
        </w:rPr>
        <w:t>инфракрасной области»)</w:t>
      </w:r>
      <w:r w:rsidR="00ED6EF6" w:rsidRPr="004E7DB2">
        <w:rPr>
          <w:rFonts w:ascii="Times New Roman" w:hAnsi="Times New Roman"/>
          <w:i/>
          <w:sz w:val="28"/>
          <w:szCs w:val="28"/>
        </w:rPr>
        <w:t>.</w:t>
      </w:r>
      <w:r w:rsidR="004C09A2" w:rsidRPr="004E7DB2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4E7DB2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0634DE">
        <w:rPr>
          <w:rFonts w:ascii="Times New Roman" w:hAnsi="Times New Roman"/>
          <w:sz w:val="28"/>
          <w:szCs w:val="28"/>
        </w:rPr>
        <w:t>в области от 4000 до 400 </w:t>
      </w:r>
      <w:r w:rsidR="00014F85" w:rsidRPr="004E7DB2">
        <w:rPr>
          <w:rFonts w:ascii="Times New Roman" w:hAnsi="Times New Roman"/>
          <w:sz w:val="28"/>
          <w:szCs w:val="28"/>
        </w:rPr>
        <w:t>см</w:t>
      </w:r>
      <w:r w:rsidR="000004CB">
        <w:rPr>
          <w:rFonts w:ascii="Times New Roman" w:hAnsi="Times New Roman"/>
          <w:sz w:val="28"/>
          <w:szCs w:val="28"/>
          <w:vertAlign w:val="superscript"/>
        </w:rPr>
        <w:t>−</w:t>
      </w:r>
      <w:r w:rsidR="00014F85" w:rsidRPr="004E7DB2">
        <w:rPr>
          <w:rFonts w:ascii="Times New Roman" w:hAnsi="Times New Roman"/>
          <w:sz w:val="28"/>
          <w:szCs w:val="28"/>
          <w:vertAlign w:val="superscript"/>
        </w:rPr>
        <w:t>1</w:t>
      </w:r>
      <w:r w:rsidR="004C09A2" w:rsidRPr="004E7DB2">
        <w:rPr>
          <w:rFonts w:ascii="Times New Roman" w:hAnsi="Times New Roman"/>
          <w:sz w:val="28"/>
          <w:szCs w:val="28"/>
        </w:rPr>
        <w:t xml:space="preserve"> </w:t>
      </w:r>
      <w:r w:rsidR="00ED6EF6" w:rsidRPr="004E7DB2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FF315E" w:rsidRPr="004E7DB2">
        <w:rPr>
          <w:rFonts w:ascii="Times New Roman" w:hAnsi="Times New Roman"/>
          <w:sz w:val="28"/>
          <w:szCs w:val="28"/>
        </w:rPr>
        <w:t xml:space="preserve">фармакопейного </w:t>
      </w:r>
      <w:r w:rsidR="00ED6EF6" w:rsidRPr="004E7DB2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5D4326" w:rsidRPr="004E7DB2">
        <w:rPr>
          <w:rFonts w:ascii="Times New Roman" w:hAnsi="Times New Roman"/>
          <w:sz w:val="28"/>
          <w:szCs w:val="28"/>
        </w:rPr>
        <w:t>бримонидина тартрата</w:t>
      </w:r>
      <w:r w:rsidR="00ED6EF6" w:rsidRPr="004E7DB2">
        <w:rPr>
          <w:rFonts w:ascii="Times New Roman" w:hAnsi="Times New Roman"/>
          <w:sz w:val="28"/>
          <w:szCs w:val="28"/>
        </w:rPr>
        <w:t>.</w:t>
      </w:r>
    </w:p>
    <w:p w:rsidR="00481F0D" w:rsidRDefault="000634DE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2. </w:t>
      </w:r>
      <w:r w:rsidR="00481F0D" w:rsidRPr="004E7DB2">
        <w:rPr>
          <w:rFonts w:ascii="Times New Roman" w:hAnsi="Times New Roman"/>
          <w:i/>
          <w:sz w:val="28"/>
          <w:szCs w:val="28"/>
        </w:rPr>
        <w:t>ВЭЖХ.</w:t>
      </w:r>
      <w:r w:rsidR="00481F0D" w:rsidRPr="004E7DB2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бримонидина на хроматограмме раствора</w:t>
      </w:r>
      <w:r w:rsidR="00E80DAE">
        <w:rPr>
          <w:rFonts w:ascii="Times New Roman" w:hAnsi="Times New Roman"/>
          <w:sz w:val="28"/>
          <w:szCs w:val="28"/>
        </w:rPr>
        <w:t xml:space="preserve"> </w:t>
      </w:r>
      <w:r w:rsidR="00643DF3">
        <w:rPr>
          <w:rFonts w:ascii="Times New Roman" w:hAnsi="Times New Roman"/>
          <w:sz w:val="28"/>
          <w:szCs w:val="28"/>
        </w:rPr>
        <w:t>фармакопейного</w:t>
      </w:r>
      <w:r w:rsidR="00481F0D" w:rsidRPr="004E7DB2">
        <w:rPr>
          <w:rFonts w:ascii="Times New Roman" w:hAnsi="Times New Roman"/>
          <w:sz w:val="28"/>
          <w:szCs w:val="28"/>
        </w:rPr>
        <w:t xml:space="preserve"> стандартного образца бримонидина</w:t>
      </w:r>
      <w:r w:rsidR="00E80DAE">
        <w:rPr>
          <w:rFonts w:ascii="Times New Roman" w:hAnsi="Times New Roman"/>
          <w:sz w:val="28"/>
          <w:szCs w:val="28"/>
        </w:rPr>
        <w:t xml:space="preserve"> </w:t>
      </w:r>
      <w:r w:rsidR="00643DF3">
        <w:rPr>
          <w:rFonts w:ascii="Times New Roman" w:hAnsi="Times New Roman"/>
          <w:sz w:val="28"/>
          <w:szCs w:val="28"/>
        </w:rPr>
        <w:t>тартрата</w:t>
      </w:r>
      <w:r w:rsidR="00481F0D" w:rsidRPr="004E7DB2">
        <w:rPr>
          <w:rFonts w:ascii="Times New Roman" w:hAnsi="Times New Roman"/>
          <w:sz w:val="28"/>
          <w:szCs w:val="28"/>
        </w:rPr>
        <w:t xml:space="preserve"> (раздел «Родственные примеси»).</w:t>
      </w:r>
    </w:p>
    <w:p w:rsidR="000634DE" w:rsidRPr="004E7DB2" w:rsidRDefault="000634DE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A34282" w:rsidRPr="004E7DB2" w:rsidRDefault="005D4326" w:rsidP="000634D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DB2">
        <w:rPr>
          <w:rFonts w:ascii="Times New Roman" w:hAnsi="Times New Roman"/>
          <w:b/>
          <w:color w:val="000000"/>
          <w:sz w:val="28"/>
          <w:szCs w:val="28"/>
        </w:rPr>
        <w:t>Удельное вращение.</w:t>
      </w:r>
      <w:r w:rsidR="000634DE">
        <w:rPr>
          <w:rFonts w:ascii="Times New Roman" w:hAnsi="Times New Roman"/>
          <w:color w:val="000000"/>
          <w:sz w:val="28"/>
          <w:szCs w:val="28"/>
        </w:rPr>
        <w:t xml:space="preserve"> От +9,0 до +</w:t>
      </w:r>
      <w:r w:rsidRPr="004E7DB2">
        <w:rPr>
          <w:rFonts w:ascii="Times New Roman" w:hAnsi="Times New Roman"/>
          <w:color w:val="000000"/>
          <w:sz w:val="28"/>
          <w:szCs w:val="28"/>
        </w:rPr>
        <w:t>10,5 в пересчёте на сухое вещество (1 % раствор субстанции в воде, ОФС «</w:t>
      </w:r>
      <w:r w:rsidR="00627784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4E7DB2">
        <w:rPr>
          <w:rFonts w:ascii="Times New Roman" w:hAnsi="Times New Roman"/>
          <w:color w:val="000000"/>
          <w:sz w:val="28"/>
          <w:szCs w:val="28"/>
        </w:rPr>
        <w:t>»).</w:t>
      </w:r>
    </w:p>
    <w:p w:rsidR="003C1A38" w:rsidRPr="004E7DB2" w:rsidRDefault="003C1A38" w:rsidP="000634D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DB2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="00A34282" w:rsidRPr="004E7DB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34282" w:rsidRPr="004E7DB2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Pr="004E7DB2">
        <w:rPr>
          <w:rFonts w:ascii="Times New Roman" w:hAnsi="Times New Roman"/>
          <w:color w:val="000000"/>
          <w:sz w:val="28"/>
          <w:szCs w:val="28"/>
        </w:rPr>
        <w:t xml:space="preserve">бримонидина тартрата </w:t>
      </w:r>
      <w:r w:rsidR="00A34282" w:rsidRPr="004E7DB2">
        <w:rPr>
          <w:rFonts w:ascii="Times New Roman" w:hAnsi="Times New Roman"/>
          <w:color w:val="000000"/>
          <w:sz w:val="28"/>
          <w:szCs w:val="28"/>
        </w:rPr>
        <w:t>0,2</w:t>
      </w:r>
      <w:r w:rsidR="000634DE">
        <w:rPr>
          <w:rFonts w:ascii="Times New Roman" w:hAnsi="Times New Roman"/>
          <w:color w:val="000000"/>
          <w:sz w:val="28"/>
          <w:szCs w:val="28"/>
        </w:rPr>
        <w:t> </w:t>
      </w:r>
      <w:r w:rsidR="00A34282" w:rsidRPr="004E7DB2">
        <w:rPr>
          <w:rFonts w:ascii="Times New Roman" w:hAnsi="Times New Roman"/>
          <w:color w:val="000000"/>
          <w:sz w:val="28"/>
          <w:szCs w:val="28"/>
        </w:rPr>
        <w:t>%</w:t>
      </w:r>
      <w:r w:rsidRPr="004E7D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282" w:rsidRPr="004E7DB2">
        <w:rPr>
          <w:rFonts w:ascii="Times New Roman" w:hAnsi="Times New Roman"/>
          <w:color w:val="000000"/>
          <w:sz w:val="28"/>
          <w:szCs w:val="28"/>
        </w:rPr>
        <w:t xml:space="preserve">в воде должен </w:t>
      </w:r>
      <w:r w:rsidRPr="004E7DB2">
        <w:rPr>
          <w:rFonts w:ascii="Times New Roman" w:hAnsi="Times New Roman"/>
          <w:color w:val="000000"/>
          <w:sz w:val="28"/>
          <w:szCs w:val="28"/>
        </w:rPr>
        <w:t xml:space="preserve">быть прозрачным </w:t>
      </w:r>
      <w:r w:rsidR="00A34282" w:rsidRPr="004E7DB2">
        <w:rPr>
          <w:rFonts w:ascii="Times New Roman" w:hAnsi="Times New Roman"/>
          <w:color w:val="000000"/>
          <w:sz w:val="28"/>
          <w:szCs w:val="28"/>
        </w:rPr>
        <w:t xml:space="preserve">или выдерживать сравнение с эталоном </w:t>
      </w:r>
      <w:r w:rsidR="00A34282" w:rsidRPr="004E7DB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E7DB2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</w:t>
      </w:r>
      <w:r w:rsidR="00627784">
        <w:rPr>
          <w:rFonts w:ascii="Times New Roman" w:hAnsi="Times New Roman"/>
          <w:color w:val="000000"/>
          <w:sz w:val="28"/>
          <w:szCs w:val="28"/>
        </w:rPr>
        <w:t>опалесценции (</w:t>
      </w:r>
      <w:r w:rsidRPr="004E7DB2">
        <w:rPr>
          <w:rFonts w:ascii="Times New Roman" w:hAnsi="Times New Roman"/>
          <w:color w:val="000000"/>
          <w:sz w:val="28"/>
          <w:szCs w:val="28"/>
        </w:rPr>
        <w:t>мутности</w:t>
      </w:r>
      <w:r w:rsidR="00627784">
        <w:rPr>
          <w:rFonts w:ascii="Times New Roman" w:hAnsi="Times New Roman"/>
          <w:color w:val="000000"/>
          <w:sz w:val="28"/>
          <w:szCs w:val="28"/>
        </w:rPr>
        <w:t>)</w:t>
      </w:r>
      <w:r w:rsidRPr="004E7DB2">
        <w:rPr>
          <w:rFonts w:ascii="Times New Roman" w:hAnsi="Times New Roman"/>
          <w:color w:val="000000"/>
          <w:sz w:val="28"/>
          <w:szCs w:val="28"/>
        </w:rPr>
        <w:t xml:space="preserve"> жидкостей»).</w:t>
      </w:r>
    </w:p>
    <w:p w:rsidR="003C1A38" w:rsidRPr="004E7DB2" w:rsidRDefault="003C1A38" w:rsidP="000634D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DB2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="00A34282" w:rsidRPr="004E7DB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5744E" w:rsidRPr="004E7DB2">
        <w:rPr>
          <w:rFonts w:ascii="Times New Roman" w:hAnsi="Times New Roman"/>
          <w:sz w:val="28"/>
          <w:szCs w:val="28"/>
        </w:rPr>
        <w:t>Окраска раствора, полученного в испытании «Прозрачность раствора», не должна превышать интенсивност</w:t>
      </w:r>
      <w:r w:rsidR="00313C33">
        <w:rPr>
          <w:rFonts w:ascii="Times New Roman" w:hAnsi="Times New Roman"/>
          <w:sz w:val="28"/>
          <w:szCs w:val="28"/>
        </w:rPr>
        <w:t>и</w:t>
      </w:r>
      <w:r w:rsidR="0005744E" w:rsidRPr="004E7DB2">
        <w:rPr>
          <w:rFonts w:ascii="Times New Roman" w:hAnsi="Times New Roman"/>
          <w:sz w:val="28"/>
          <w:szCs w:val="28"/>
        </w:rPr>
        <w:t xml:space="preserve"> наиболее близко подходящего по цвету эталона сравнения 2 (</w:t>
      </w:r>
      <w:r w:rsidR="001446C1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563B06">
        <w:rPr>
          <w:rFonts w:ascii="Times New Roman" w:hAnsi="Times New Roman"/>
          <w:sz w:val="28"/>
          <w:szCs w:val="28"/>
        </w:rPr>
        <w:t xml:space="preserve">, </w:t>
      </w:r>
      <w:r w:rsidR="00C809EF" w:rsidRPr="004E7DB2">
        <w:rPr>
          <w:rFonts w:ascii="Times New Roman" w:hAnsi="Times New Roman"/>
          <w:color w:val="000000"/>
          <w:sz w:val="28"/>
          <w:szCs w:val="28"/>
        </w:rPr>
        <w:t>метод 1</w:t>
      </w:r>
      <w:r w:rsidR="001446C1">
        <w:rPr>
          <w:rFonts w:ascii="Times New Roman" w:hAnsi="Times New Roman"/>
          <w:color w:val="000000"/>
          <w:sz w:val="28"/>
          <w:szCs w:val="28"/>
        </w:rPr>
        <w:t>)</w:t>
      </w:r>
      <w:r w:rsidRPr="004E7DB2">
        <w:rPr>
          <w:rFonts w:ascii="Times New Roman" w:hAnsi="Times New Roman"/>
          <w:color w:val="000000"/>
          <w:sz w:val="28"/>
          <w:szCs w:val="28"/>
        </w:rPr>
        <w:t>.</w:t>
      </w:r>
    </w:p>
    <w:p w:rsidR="00E12EF0" w:rsidRPr="004E7DB2" w:rsidRDefault="00ED6EF6" w:rsidP="000634D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7DB2">
        <w:rPr>
          <w:rFonts w:ascii="Times New Roman" w:hAnsi="Times New Roman"/>
          <w:szCs w:val="28"/>
        </w:rPr>
        <w:t>Родственные примеси.</w:t>
      </w:r>
      <w:r w:rsidRPr="004E7DB2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4E7DB2">
        <w:rPr>
          <w:rFonts w:ascii="Times New Roman" w:hAnsi="Times New Roman"/>
          <w:b w:val="0"/>
          <w:szCs w:val="28"/>
        </w:rPr>
        <w:t xml:space="preserve"> (ОФС</w:t>
      </w:r>
      <w:r w:rsidR="008C1C4F">
        <w:rPr>
          <w:rFonts w:ascii="Times New Roman" w:hAnsi="Times New Roman"/>
          <w:b w:val="0"/>
          <w:szCs w:val="28"/>
        </w:rPr>
        <w:t> </w:t>
      </w:r>
      <w:r w:rsidR="009E70FE" w:rsidRPr="004E7DB2">
        <w:rPr>
          <w:rFonts w:ascii="Times New Roman" w:hAnsi="Times New Roman"/>
          <w:b w:val="0"/>
          <w:szCs w:val="28"/>
        </w:rPr>
        <w:t>«Высокоэффективная жидкостная хро</w:t>
      </w:r>
      <w:r w:rsidR="007E54F9" w:rsidRPr="004E7DB2">
        <w:rPr>
          <w:rFonts w:ascii="Times New Roman" w:hAnsi="Times New Roman"/>
          <w:b w:val="0"/>
          <w:szCs w:val="28"/>
        </w:rPr>
        <w:t>м</w:t>
      </w:r>
      <w:r w:rsidR="009E70FE" w:rsidRPr="004E7DB2">
        <w:rPr>
          <w:rFonts w:ascii="Times New Roman" w:hAnsi="Times New Roman"/>
          <w:b w:val="0"/>
          <w:szCs w:val="28"/>
        </w:rPr>
        <w:t>атография»)</w:t>
      </w:r>
      <w:r w:rsidRPr="004E7DB2">
        <w:rPr>
          <w:rFonts w:ascii="Times New Roman" w:hAnsi="Times New Roman"/>
          <w:b w:val="0"/>
          <w:szCs w:val="28"/>
        </w:rPr>
        <w:t>.</w:t>
      </w:r>
    </w:p>
    <w:p w:rsidR="00ED6EF6" w:rsidRPr="004E7DB2" w:rsidRDefault="00636952" w:rsidP="000634D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7DB2">
        <w:rPr>
          <w:rFonts w:ascii="Times New Roman" w:hAnsi="Times New Roman"/>
          <w:b w:val="0"/>
          <w:szCs w:val="28"/>
        </w:rPr>
        <w:t>Растворы, содержащие бримонидина тартрат</w:t>
      </w:r>
      <w:r w:rsidR="00E12EF0" w:rsidRPr="004E7DB2">
        <w:rPr>
          <w:rFonts w:ascii="Times New Roman" w:hAnsi="Times New Roman"/>
          <w:b w:val="0"/>
          <w:szCs w:val="28"/>
        </w:rPr>
        <w:t>,</w:t>
      </w:r>
      <w:r w:rsidRPr="004E7DB2">
        <w:rPr>
          <w:rFonts w:ascii="Times New Roman" w:hAnsi="Times New Roman"/>
          <w:b w:val="0"/>
          <w:szCs w:val="28"/>
        </w:rPr>
        <w:t xml:space="preserve"> защищают от света.</w:t>
      </w:r>
    </w:p>
    <w:p w:rsidR="00ED6EF6" w:rsidRPr="004E7DB2" w:rsidRDefault="00ED6EF6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4E7DB2">
        <w:rPr>
          <w:rFonts w:ascii="Times New Roman" w:hAnsi="Times New Roman"/>
          <w:i/>
          <w:sz w:val="28"/>
          <w:szCs w:val="28"/>
        </w:rPr>
        <w:t xml:space="preserve"> </w:t>
      </w:r>
      <w:r w:rsidR="00636952" w:rsidRPr="004E7DB2">
        <w:rPr>
          <w:rFonts w:ascii="Times New Roman" w:hAnsi="Times New Roman"/>
          <w:sz w:val="28"/>
          <w:szCs w:val="28"/>
        </w:rPr>
        <w:t>В мерную колбу вместимостью 1</w:t>
      </w:r>
      <w:r w:rsidR="00383E34" w:rsidRPr="004E7DB2">
        <w:rPr>
          <w:rFonts w:ascii="Times New Roman" w:hAnsi="Times New Roman"/>
          <w:sz w:val="28"/>
          <w:szCs w:val="28"/>
        </w:rPr>
        <w:t>000</w:t>
      </w:r>
      <w:r w:rsidR="00636952" w:rsidRPr="004E7DB2">
        <w:rPr>
          <w:rFonts w:ascii="Times New Roman" w:hAnsi="Times New Roman"/>
          <w:sz w:val="28"/>
          <w:szCs w:val="28"/>
        </w:rPr>
        <w:t> </w:t>
      </w:r>
      <w:r w:rsidR="00383E34" w:rsidRPr="004E7DB2">
        <w:rPr>
          <w:rFonts w:ascii="Times New Roman" w:hAnsi="Times New Roman"/>
          <w:sz w:val="28"/>
          <w:szCs w:val="28"/>
        </w:rPr>
        <w:t>м</w:t>
      </w:r>
      <w:r w:rsidR="00636952" w:rsidRPr="004E7DB2">
        <w:rPr>
          <w:rFonts w:ascii="Times New Roman" w:hAnsi="Times New Roman"/>
          <w:sz w:val="28"/>
          <w:szCs w:val="28"/>
        </w:rPr>
        <w:t>л помещают</w:t>
      </w:r>
      <w:r w:rsidR="00636952" w:rsidRPr="004E7DB2">
        <w:rPr>
          <w:rFonts w:ascii="Times New Roman" w:hAnsi="Times New Roman"/>
          <w:i/>
          <w:sz w:val="28"/>
          <w:szCs w:val="28"/>
        </w:rPr>
        <w:t xml:space="preserve"> </w:t>
      </w:r>
      <w:r w:rsidR="00636952" w:rsidRPr="004E7DB2">
        <w:rPr>
          <w:rFonts w:ascii="Times New Roman" w:hAnsi="Times New Roman"/>
          <w:sz w:val="28"/>
          <w:szCs w:val="28"/>
        </w:rPr>
        <w:t>2,6</w:t>
      </w:r>
      <w:r w:rsidR="002F3E36">
        <w:rPr>
          <w:rFonts w:ascii="Times New Roman" w:hAnsi="Times New Roman"/>
          <w:sz w:val="28"/>
          <w:szCs w:val="28"/>
        </w:rPr>
        <w:t>0</w:t>
      </w:r>
      <w:r w:rsidR="00636952" w:rsidRPr="004E7DB2">
        <w:rPr>
          <w:rFonts w:ascii="Times New Roman" w:hAnsi="Times New Roman"/>
          <w:sz w:val="28"/>
          <w:szCs w:val="28"/>
        </w:rPr>
        <w:t> г натрия гептансульфоната, растворяют в 310 мл метанола, прибавляют 2,5 мл триэтиламина и 7,5 мл уксусной кислоты ледяной и доводят объём раствора водой до метки. Раствор используют свежеприготовленным.</w:t>
      </w:r>
    </w:p>
    <w:p w:rsidR="00ED6EF6" w:rsidRPr="004E7DB2" w:rsidRDefault="00ED6EF6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4E7DB2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4E7DB2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4E7DB2">
        <w:rPr>
          <w:rFonts w:ascii="Times New Roman" w:hAnsi="Times New Roman"/>
          <w:sz w:val="28"/>
          <w:szCs w:val="28"/>
        </w:rPr>
        <w:t xml:space="preserve"> </w:t>
      </w:r>
      <w:r w:rsidR="00962FAC" w:rsidRPr="004E7DB2">
        <w:rPr>
          <w:rFonts w:ascii="Times New Roman" w:hAnsi="Times New Roman"/>
          <w:sz w:val="28"/>
          <w:szCs w:val="28"/>
        </w:rPr>
        <w:t>50</w:t>
      </w:r>
      <w:r w:rsidR="00007932" w:rsidRPr="004E7DB2">
        <w:rPr>
          <w:rFonts w:ascii="Times New Roman" w:hAnsi="Times New Roman"/>
          <w:sz w:val="28"/>
          <w:szCs w:val="28"/>
        </w:rPr>
        <w:t xml:space="preserve"> мл помещают </w:t>
      </w:r>
      <w:r w:rsidR="00962FAC" w:rsidRPr="004E7DB2">
        <w:rPr>
          <w:rFonts w:ascii="Times New Roman" w:hAnsi="Times New Roman"/>
          <w:sz w:val="28"/>
          <w:szCs w:val="28"/>
        </w:rPr>
        <w:t>6</w:t>
      </w:r>
      <w:r w:rsidR="00E300D2" w:rsidRPr="004E7DB2">
        <w:rPr>
          <w:rFonts w:ascii="Times New Roman" w:hAnsi="Times New Roman"/>
          <w:sz w:val="28"/>
          <w:szCs w:val="28"/>
        </w:rPr>
        <w:t>5</w:t>
      </w:r>
      <w:r w:rsidR="0093703C" w:rsidRPr="004E7DB2">
        <w:rPr>
          <w:rFonts w:ascii="Times New Roman" w:hAnsi="Times New Roman"/>
          <w:sz w:val="28"/>
          <w:szCs w:val="28"/>
        </w:rPr>
        <w:t> </w:t>
      </w:r>
      <w:r w:rsidRPr="004E7DB2">
        <w:rPr>
          <w:rFonts w:ascii="Times New Roman" w:hAnsi="Times New Roman"/>
          <w:sz w:val="28"/>
          <w:szCs w:val="28"/>
        </w:rPr>
        <w:t>мг</w:t>
      </w:r>
      <w:r w:rsidR="00E201B5" w:rsidRPr="004E7DB2">
        <w:rPr>
          <w:rFonts w:ascii="Times New Roman" w:hAnsi="Times New Roman"/>
          <w:sz w:val="28"/>
          <w:szCs w:val="28"/>
        </w:rPr>
        <w:t xml:space="preserve"> (точная навеска)</w:t>
      </w:r>
      <w:r w:rsidRPr="004E7DB2">
        <w:rPr>
          <w:rFonts w:ascii="Times New Roman" w:hAnsi="Times New Roman"/>
          <w:sz w:val="28"/>
          <w:szCs w:val="28"/>
        </w:rPr>
        <w:t xml:space="preserve"> субстанции</w:t>
      </w:r>
      <w:r w:rsidR="002E1272" w:rsidRPr="004E7DB2">
        <w:rPr>
          <w:rFonts w:ascii="Times New Roman" w:hAnsi="Times New Roman"/>
          <w:sz w:val="28"/>
          <w:szCs w:val="28"/>
        </w:rPr>
        <w:t xml:space="preserve">, растворяют </w:t>
      </w:r>
      <w:r w:rsidRPr="004E7DB2">
        <w:rPr>
          <w:rFonts w:ascii="Times New Roman" w:hAnsi="Times New Roman"/>
          <w:sz w:val="28"/>
          <w:szCs w:val="28"/>
        </w:rPr>
        <w:t xml:space="preserve">в </w:t>
      </w:r>
      <w:r w:rsidR="00962FAC" w:rsidRPr="004E7DB2">
        <w:rPr>
          <w:rFonts w:ascii="Times New Roman" w:hAnsi="Times New Roman"/>
          <w:sz w:val="28"/>
          <w:szCs w:val="28"/>
        </w:rPr>
        <w:t>воде</w:t>
      </w:r>
      <w:r w:rsidR="0093703C" w:rsidRPr="004E7DB2">
        <w:rPr>
          <w:rFonts w:ascii="Times New Roman" w:hAnsi="Times New Roman"/>
          <w:sz w:val="28"/>
          <w:szCs w:val="28"/>
        </w:rPr>
        <w:t xml:space="preserve"> </w:t>
      </w:r>
      <w:r w:rsidR="00AD3B4C" w:rsidRPr="004E7DB2">
        <w:rPr>
          <w:rFonts w:ascii="Times New Roman" w:hAnsi="Times New Roman"/>
          <w:sz w:val="28"/>
          <w:szCs w:val="28"/>
        </w:rPr>
        <w:t>и доводят объё</w:t>
      </w:r>
      <w:r w:rsidRPr="004E7DB2">
        <w:rPr>
          <w:rFonts w:ascii="Times New Roman" w:hAnsi="Times New Roman"/>
          <w:sz w:val="28"/>
          <w:szCs w:val="28"/>
        </w:rPr>
        <w:t xml:space="preserve">м раствора </w:t>
      </w:r>
      <w:r w:rsidR="00691909">
        <w:rPr>
          <w:rFonts w:ascii="Times New Roman" w:hAnsi="Times New Roman"/>
          <w:sz w:val="28"/>
          <w:szCs w:val="28"/>
        </w:rPr>
        <w:t>водой</w:t>
      </w:r>
      <w:r w:rsidRPr="004E7DB2">
        <w:rPr>
          <w:rFonts w:ascii="Times New Roman" w:hAnsi="Times New Roman"/>
          <w:sz w:val="28"/>
          <w:szCs w:val="28"/>
        </w:rPr>
        <w:t xml:space="preserve"> до </w:t>
      </w:r>
      <w:r w:rsidR="002E1272" w:rsidRPr="004E7DB2">
        <w:rPr>
          <w:rFonts w:ascii="Times New Roman" w:hAnsi="Times New Roman"/>
          <w:sz w:val="28"/>
          <w:szCs w:val="28"/>
        </w:rPr>
        <w:t>метки</w:t>
      </w:r>
      <w:r w:rsidRPr="004E7DB2">
        <w:rPr>
          <w:rFonts w:ascii="Times New Roman" w:hAnsi="Times New Roman"/>
          <w:sz w:val="28"/>
          <w:szCs w:val="28"/>
        </w:rPr>
        <w:t>.</w:t>
      </w:r>
    </w:p>
    <w:p w:rsidR="00FB1F51" w:rsidRPr="004E7DB2" w:rsidRDefault="00FB1F51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2D6B60">
        <w:rPr>
          <w:rFonts w:ascii="Times New Roman" w:hAnsi="Times New Roman"/>
          <w:i/>
          <w:sz w:val="28"/>
          <w:szCs w:val="28"/>
        </w:rPr>
        <w:t xml:space="preserve"> бримонидина тартрата</w:t>
      </w:r>
      <w:r w:rsidRPr="004E7DB2">
        <w:rPr>
          <w:rFonts w:ascii="Times New Roman" w:hAnsi="Times New Roman"/>
          <w:i/>
          <w:sz w:val="28"/>
          <w:szCs w:val="28"/>
        </w:rPr>
        <w:t>.</w:t>
      </w:r>
      <w:r w:rsidRPr="004E7DB2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65 мг (точная навеска) фармакопейного стандартного образца бримонидина тартрата, растворяют в воде и доводят объём раствора </w:t>
      </w:r>
      <w:r w:rsidR="00627784">
        <w:rPr>
          <w:rFonts w:ascii="Times New Roman" w:hAnsi="Times New Roman"/>
          <w:sz w:val="28"/>
          <w:szCs w:val="28"/>
        </w:rPr>
        <w:t>водой</w:t>
      </w:r>
      <w:r w:rsidRPr="004E7DB2">
        <w:rPr>
          <w:rFonts w:ascii="Times New Roman" w:hAnsi="Times New Roman"/>
          <w:sz w:val="28"/>
          <w:szCs w:val="28"/>
        </w:rPr>
        <w:t xml:space="preserve"> до метки.</w:t>
      </w:r>
    </w:p>
    <w:p w:rsidR="00E201B5" w:rsidRPr="004E7DB2" w:rsidRDefault="00387DC7" w:rsidP="00A867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lastRenderedPageBreak/>
        <w:t xml:space="preserve">Раствор сравнения. </w:t>
      </w:r>
      <w:r w:rsidRPr="004E7DB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962FAC" w:rsidRPr="004E7DB2">
        <w:rPr>
          <w:rFonts w:ascii="Times New Roman" w:hAnsi="Times New Roman"/>
          <w:sz w:val="28"/>
          <w:szCs w:val="28"/>
        </w:rPr>
        <w:t>0</w:t>
      </w:r>
      <w:r w:rsidR="00EA5A79" w:rsidRPr="004E7DB2">
        <w:rPr>
          <w:rFonts w:ascii="Times New Roman" w:hAnsi="Times New Roman"/>
          <w:sz w:val="28"/>
          <w:szCs w:val="28"/>
        </w:rPr>
        <w:t> </w:t>
      </w:r>
      <w:r w:rsidRPr="004E7DB2">
        <w:rPr>
          <w:rFonts w:ascii="Times New Roman" w:hAnsi="Times New Roman"/>
          <w:sz w:val="28"/>
          <w:szCs w:val="28"/>
        </w:rPr>
        <w:t xml:space="preserve">мл помещают 1,0 мл испытуемого раствора и доводят объём раствора </w:t>
      </w:r>
      <w:r w:rsidR="00962FAC" w:rsidRPr="004E7DB2">
        <w:rPr>
          <w:rFonts w:ascii="Times New Roman" w:hAnsi="Times New Roman"/>
          <w:sz w:val="28"/>
          <w:szCs w:val="28"/>
        </w:rPr>
        <w:t>водой</w:t>
      </w:r>
      <w:r w:rsidRPr="004E7DB2">
        <w:rPr>
          <w:rFonts w:ascii="Times New Roman" w:hAnsi="Times New Roman"/>
          <w:sz w:val="28"/>
          <w:szCs w:val="28"/>
        </w:rPr>
        <w:t xml:space="preserve"> до метки</w:t>
      </w:r>
      <w:r w:rsidR="00962FAC" w:rsidRPr="004E7DB2">
        <w:rPr>
          <w:rFonts w:ascii="Times New Roman" w:hAnsi="Times New Roman"/>
          <w:sz w:val="28"/>
          <w:szCs w:val="28"/>
        </w:rPr>
        <w:t>. В мерную колбу вместимостью 1</w:t>
      </w:r>
      <w:r w:rsidRPr="004E7DB2">
        <w:rPr>
          <w:rFonts w:ascii="Times New Roman" w:hAnsi="Times New Roman"/>
          <w:sz w:val="28"/>
          <w:szCs w:val="28"/>
        </w:rPr>
        <w:t>0</w:t>
      </w:r>
      <w:r w:rsidR="00EA5A79" w:rsidRPr="004E7DB2">
        <w:rPr>
          <w:rFonts w:ascii="Times New Roman" w:hAnsi="Times New Roman"/>
          <w:sz w:val="28"/>
          <w:szCs w:val="28"/>
        </w:rPr>
        <w:t> </w:t>
      </w:r>
      <w:r w:rsidRPr="004E7DB2">
        <w:rPr>
          <w:rFonts w:ascii="Times New Roman" w:hAnsi="Times New Roman"/>
          <w:sz w:val="28"/>
          <w:szCs w:val="28"/>
        </w:rPr>
        <w:t>мл помещают 1,0</w:t>
      </w:r>
      <w:r w:rsidR="00EA5A79" w:rsidRPr="004E7DB2">
        <w:rPr>
          <w:rFonts w:ascii="Times New Roman" w:hAnsi="Times New Roman"/>
          <w:sz w:val="28"/>
          <w:szCs w:val="28"/>
        </w:rPr>
        <w:t> </w:t>
      </w:r>
      <w:r w:rsidRPr="004E7DB2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</w:t>
      </w:r>
      <w:r w:rsidR="00962FAC" w:rsidRPr="004E7DB2">
        <w:rPr>
          <w:rFonts w:ascii="Times New Roman" w:hAnsi="Times New Roman"/>
          <w:sz w:val="28"/>
          <w:szCs w:val="28"/>
        </w:rPr>
        <w:t>водой</w:t>
      </w:r>
      <w:r w:rsidRPr="004E7DB2">
        <w:rPr>
          <w:rFonts w:ascii="Times New Roman" w:hAnsi="Times New Roman"/>
          <w:sz w:val="28"/>
          <w:szCs w:val="28"/>
        </w:rPr>
        <w:t xml:space="preserve"> до метки.</w:t>
      </w:r>
    </w:p>
    <w:p w:rsidR="00ED6EF6" w:rsidRPr="004E7DB2" w:rsidRDefault="00EA5A79" w:rsidP="00A867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4C09A2" w:rsidRPr="004E7DB2">
        <w:rPr>
          <w:rFonts w:ascii="Times New Roman" w:hAnsi="Times New Roman"/>
          <w:i/>
          <w:sz w:val="28"/>
          <w:szCs w:val="28"/>
        </w:rPr>
        <w:t xml:space="preserve"> </w:t>
      </w:r>
      <w:r w:rsidR="00FB1F51" w:rsidRPr="004E7DB2">
        <w:rPr>
          <w:rFonts w:ascii="Times New Roman" w:hAnsi="Times New Roman"/>
          <w:sz w:val="28"/>
          <w:szCs w:val="28"/>
        </w:rPr>
        <w:t>Растворяют 1,3 мг</w:t>
      </w:r>
      <w:r w:rsidRPr="004E7DB2">
        <w:rPr>
          <w:rFonts w:ascii="Times New Roman" w:hAnsi="Times New Roman"/>
          <w:sz w:val="28"/>
          <w:szCs w:val="28"/>
        </w:rPr>
        <w:t xml:space="preserve"> </w:t>
      </w:r>
      <w:r w:rsidR="00FB1F51" w:rsidRPr="004E7DB2">
        <w:rPr>
          <w:rFonts w:ascii="Times New Roman" w:hAnsi="Times New Roman"/>
          <w:sz w:val="28"/>
          <w:szCs w:val="28"/>
        </w:rPr>
        <w:t xml:space="preserve">фармакопейного </w:t>
      </w:r>
      <w:r w:rsidRPr="004E7DB2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962FAC" w:rsidRPr="004E7DB2">
        <w:rPr>
          <w:rFonts w:ascii="Times New Roman" w:hAnsi="Times New Roman"/>
          <w:sz w:val="28"/>
          <w:szCs w:val="28"/>
        </w:rPr>
        <w:t>бримонидина</w:t>
      </w:r>
      <w:r w:rsidR="002F3E36">
        <w:rPr>
          <w:rFonts w:ascii="Times New Roman" w:hAnsi="Times New Roman"/>
          <w:sz w:val="28"/>
          <w:szCs w:val="28"/>
        </w:rPr>
        <w:t xml:space="preserve"> </w:t>
      </w:r>
      <w:r w:rsidRPr="004E7DB2">
        <w:rPr>
          <w:rFonts w:ascii="Times New Roman" w:hAnsi="Times New Roman"/>
          <w:sz w:val="28"/>
          <w:szCs w:val="28"/>
        </w:rPr>
        <w:t xml:space="preserve">для </w:t>
      </w:r>
      <w:r w:rsidR="00A32B2E" w:rsidRPr="004E7DB2">
        <w:rPr>
          <w:rFonts w:ascii="Times New Roman" w:hAnsi="Times New Roman"/>
          <w:sz w:val="28"/>
          <w:szCs w:val="28"/>
        </w:rPr>
        <w:t xml:space="preserve">проверки </w:t>
      </w:r>
      <w:r w:rsidRPr="004E7DB2">
        <w:rPr>
          <w:rFonts w:ascii="Times New Roman" w:hAnsi="Times New Roman"/>
          <w:sz w:val="28"/>
          <w:szCs w:val="28"/>
        </w:rPr>
        <w:t>пригодности хроматографической системы</w:t>
      </w:r>
      <w:r w:rsidR="005B43BE">
        <w:rPr>
          <w:rFonts w:ascii="Times New Roman" w:hAnsi="Times New Roman"/>
          <w:sz w:val="28"/>
          <w:szCs w:val="28"/>
        </w:rPr>
        <w:t>,</w:t>
      </w:r>
      <w:r w:rsidRPr="004E7DB2">
        <w:rPr>
          <w:rFonts w:ascii="Times New Roman" w:hAnsi="Times New Roman"/>
          <w:sz w:val="28"/>
          <w:szCs w:val="28"/>
        </w:rPr>
        <w:t xml:space="preserve"> содерж</w:t>
      </w:r>
      <w:r w:rsidR="005B43BE">
        <w:rPr>
          <w:rFonts w:ascii="Times New Roman" w:hAnsi="Times New Roman"/>
          <w:sz w:val="28"/>
          <w:szCs w:val="28"/>
        </w:rPr>
        <w:t>ащего</w:t>
      </w:r>
      <w:r w:rsidRPr="004E7DB2">
        <w:rPr>
          <w:rFonts w:ascii="Times New Roman" w:hAnsi="Times New Roman"/>
          <w:sz w:val="28"/>
          <w:szCs w:val="28"/>
        </w:rPr>
        <w:t xml:space="preserve"> примес</w:t>
      </w:r>
      <w:r w:rsidR="005C1754" w:rsidRPr="004E7DB2">
        <w:rPr>
          <w:rFonts w:ascii="Times New Roman" w:hAnsi="Times New Roman"/>
          <w:sz w:val="28"/>
          <w:szCs w:val="28"/>
        </w:rPr>
        <w:t>ь</w:t>
      </w:r>
      <w:r w:rsidRPr="004E7DB2">
        <w:rPr>
          <w:rFonts w:ascii="Times New Roman" w:hAnsi="Times New Roman"/>
          <w:sz w:val="28"/>
          <w:szCs w:val="28"/>
        </w:rPr>
        <w:t> </w:t>
      </w:r>
      <w:r w:rsidR="005C1754" w:rsidRPr="004E7DB2">
        <w:rPr>
          <w:rFonts w:ascii="Times New Roman" w:hAnsi="Times New Roman"/>
          <w:sz w:val="28"/>
          <w:szCs w:val="28"/>
        </w:rPr>
        <w:t>Е</w:t>
      </w:r>
      <w:r w:rsidR="005B43BE">
        <w:rPr>
          <w:rFonts w:ascii="Times New Roman" w:hAnsi="Times New Roman"/>
          <w:sz w:val="28"/>
          <w:szCs w:val="28"/>
        </w:rPr>
        <w:t>,</w:t>
      </w:r>
      <w:r w:rsidRPr="004E7DB2">
        <w:rPr>
          <w:rFonts w:ascii="Times New Roman" w:hAnsi="Times New Roman"/>
          <w:sz w:val="28"/>
          <w:szCs w:val="28"/>
        </w:rPr>
        <w:t xml:space="preserve"> в 1,0 мл </w:t>
      </w:r>
      <w:r w:rsidR="005C1754" w:rsidRPr="004E7DB2">
        <w:rPr>
          <w:rFonts w:ascii="Times New Roman" w:hAnsi="Times New Roman"/>
          <w:sz w:val="28"/>
          <w:szCs w:val="28"/>
        </w:rPr>
        <w:t>воды</w:t>
      </w:r>
      <w:r w:rsidR="0059127F" w:rsidRPr="004E7DB2">
        <w:rPr>
          <w:rFonts w:ascii="Times New Roman" w:hAnsi="Times New Roman"/>
          <w:sz w:val="28"/>
          <w:szCs w:val="28"/>
        </w:rPr>
        <w:t>.</w:t>
      </w:r>
    </w:p>
    <w:p w:rsidR="00DE6CF7" w:rsidRPr="004E7DB2" w:rsidRDefault="00DE6CF7" w:rsidP="00A867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sz w:val="28"/>
          <w:szCs w:val="28"/>
        </w:rPr>
        <w:t>Примечание</w:t>
      </w:r>
    </w:p>
    <w:p w:rsidR="00DE6CF7" w:rsidRPr="004E7DB2" w:rsidRDefault="007C704A" w:rsidP="00A867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sz w:val="28"/>
          <w:szCs w:val="28"/>
        </w:rPr>
        <w:t>Примесь</w:t>
      </w:r>
      <w:r w:rsidRPr="004E7DB2">
        <w:rPr>
          <w:rFonts w:ascii="Times New Roman" w:hAnsi="Times New Roman"/>
          <w:sz w:val="28"/>
          <w:szCs w:val="28"/>
          <w:lang w:val="en-US"/>
        </w:rPr>
        <w:t> </w:t>
      </w:r>
      <w:r w:rsidR="00636952" w:rsidRPr="004E7DB2">
        <w:rPr>
          <w:rFonts w:ascii="Times New Roman" w:hAnsi="Times New Roman"/>
          <w:sz w:val="28"/>
          <w:szCs w:val="28"/>
        </w:rPr>
        <w:t>Е</w:t>
      </w:r>
      <w:r w:rsidR="00F90A27" w:rsidRPr="004E7DB2">
        <w:rPr>
          <w:rFonts w:ascii="Times New Roman" w:hAnsi="Times New Roman"/>
          <w:sz w:val="28"/>
          <w:szCs w:val="28"/>
        </w:rPr>
        <w:t xml:space="preserve">: </w:t>
      </w:r>
      <w:r w:rsidR="00A32B2E" w:rsidRPr="004E7DB2">
        <w:rPr>
          <w:rFonts w:ascii="Times New Roman" w:hAnsi="Times New Roman"/>
          <w:sz w:val="28"/>
          <w:szCs w:val="28"/>
        </w:rPr>
        <w:t>2-(5-бромохиноксалин-6-ил)гуанидин</w:t>
      </w:r>
      <w:r w:rsidR="001236BE">
        <w:rPr>
          <w:rFonts w:ascii="Times New Roman" w:hAnsi="Times New Roman"/>
          <w:sz w:val="28"/>
          <w:szCs w:val="28"/>
        </w:rPr>
        <w:t xml:space="preserve"> </w:t>
      </w:r>
      <w:r w:rsidR="001236BE" w:rsidRPr="001236BE">
        <w:rPr>
          <w:rFonts w:ascii="Times New Roman" w:hAnsi="Times New Roman"/>
          <w:sz w:val="28"/>
          <w:szCs w:val="28"/>
        </w:rPr>
        <w:t>[</w:t>
      </w:r>
      <w:r w:rsidR="003B7466" w:rsidRPr="004E7DB2">
        <w:rPr>
          <w:rFonts w:ascii="Times New Roman" w:hAnsi="Times New Roman"/>
          <w:sz w:val="28"/>
          <w:szCs w:val="28"/>
        </w:rPr>
        <w:t>168329-48-4</w:t>
      </w:r>
      <w:r w:rsidR="001236BE" w:rsidRPr="001236BE">
        <w:rPr>
          <w:rFonts w:ascii="Times New Roman" w:hAnsi="Times New Roman"/>
          <w:sz w:val="28"/>
          <w:szCs w:val="28"/>
        </w:rPr>
        <w:t>]</w:t>
      </w:r>
      <w:r w:rsidR="00A32B2E" w:rsidRPr="004E7DB2">
        <w:rPr>
          <w:rFonts w:ascii="Times New Roman" w:hAnsi="Times New Roman"/>
          <w:sz w:val="28"/>
          <w:szCs w:val="28"/>
        </w:rPr>
        <w:t>.</w:t>
      </w:r>
    </w:p>
    <w:p w:rsidR="00ED6EF6" w:rsidRPr="004E7DB2" w:rsidRDefault="00644B1C" w:rsidP="00847DA6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Х</w:t>
      </w:r>
      <w:r w:rsidR="00ED6EF6" w:rsidRPr="004E7DB2">
        <w:rPr>
          <w:rFonts w:ascii="Times New Roman" w:hAnsi="Times New Roman"/>
          <w:i/>
          <w:sz w:val="28"/>
          <w:szCs w:val="28"/>
        </w:rPr>
        <w:t>роматографи</w:t>
      </w:r>
      <w:r w:rsidRPr="004E7DB2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4C744D" w:rsidRPr="004E7DB2" w:rsidTr="00FB1F51">
        <w:tc>
          <w:tcPr>
            <w:tcW w:w="3085" w:type="dxa"/>
          </w:tcPr>
          <w:p w:rsidR="004C744D" w:rsidRPr="004E7DB2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4C744D" w:rsidRPr="004E7DB2" w:rsidRDefault="00F82452" w:rsidP="0063695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4E7DB2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4E7DB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4E7DB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4E7DB2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4E7DB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4E7DB2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4E7DB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4E7DB2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4E7DB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4E7DB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4E7DB2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4E7DB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4E7DB2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636952" w:rsidRPr="004E7DB2">
              <w:rPr>
                <w:rStyle w:val="af8"/>
                <w:rFonts w:ascii="Times New Roman" w:hAnsi="Times New Roman"/>
              </w:rPr>
              <w:t xml:space="preserve">октадецилсилильный </w:t>
            </w:r>
            <w:r w:rsidR="001834F4" w:rsidRPr="004E7DB2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="000641C1" w:rsidRPr="004E7DB2">
              <w:rPr>
                <w:rStyle w:val="af8"/>
                <w:rFonts w:ascii="Times New Roman" w:hAnsi="Times New Roman"/>
              </w:rPr>
              <w:t>для хроматографии</w:t>
            </w:r>
            <w:r w:rsidR="000641C1" w:rsidRPr="004E7DB2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215E54" w:rsidRPr="004E7DB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E7DB2" w:rsidTr="00FB1F51">
        <w:tc>
          <w:tcPr>
            <w:tcW w:w="3085" w:type="dxa"/>
          </w:tcPr>
          <w:p w:rsidR="004C744D" w:rsidRPr="004E7DB2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4C744D" w:rsidRPr="004E7DB2" w:rsidRDefault="006369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30</w:t>
            </w:r>
            <w:r w:rsidR="000641C1" w:rsidRPr="004E7DB2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4E7DB2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4E7DB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E7DB2" w:rsidTr="00FB1F51">
        <w:tc>
          <w:tcPr>
            <w:tcW w:w="3085" w:type="dxa"/>
          </w:tcPr>
          <w:p w:rsidR="004C744D" w:rsidRPr="004E7DB2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4C744D" w:rsidRPr="004E7DB2" w:rsidRDefault="004C744D" w:rsidP="0063695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1,</w:t>
            </w:r>
            <w:r w:rsidR="00636952" w:rsidRPr="004E7DB2">
              <w:rPr>
                <w:rFonts w:ascii="Times New Roman" w:hAnsi="Times New Roman"/>
                <w:b w:val="0"/>
                <w:szCs w:val="28"/>
              </w:rPr>
              <w:t>0</w:t>
            </w:r>
            <w:r w:rsidR="00A8578B" w:rsidRPr="004E7DB2">
              <w:rPr>
                <w:rFonts w:ascii="Times New Roman" w:hAnsi="Times New Roman"/>
                <w:b w:val="0"/>
                <w:szCs w:val="28"/>
              </w:rPr>
              <w:t> </w:t>
            </w:r>
            <w:r w:rsidRPr="004E7DB2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4E7DB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E7DB2" w:rsidTr="00FB1F51">
        <w:tc>
          <w:tcPr>
            <w:tcW w:w="3085" w:type="dxa"/>
          </w:tcPr>
          <w:p w:rsidR="004C744D" w:rsidRPr="004E7DB2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4C744D" w:rsidRPr="004E7DB2" w:rsidRDefault="000641C1" w:rsidP="0063695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4E7DB2">
              <w:rPr>
                <w:rFonts w:ascii="Times New Roman" w:hAnsi="Times New Roman"/>
                <w:b w:val="0"/>
                <w:szCs w:val="28"/>
              </w:rPr>
              <w:t>2</w:t>
            </w:r>
            <w:r w:rsidR="00636952" w:rsidRPr="004E7DB2">
              <w:rPr>
                <w:rFonts w:ascii="Times New Roman" w:hAnsi="Times New Roman"/>
                <w:b w:val="0"/>
                <w:szCs w:val="28"/>
              </w:rPr>
              <w:t>64</w:t>
            </w:r>
            <w:r w:rsidRPr="004E7DB2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4E7DB2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4E7DB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E7DB2" w:rsidTr="00FB1F51">
        <w:tc>
          <w:tcPr>
            <w:tcW w:w="3085" w:type="dxa"/>
          </w:tcPr>
          <w:p w:rsidR="004C744D" w:rsidRPr="004E7DB2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4C744D" w:rsidRPr="004E7DB2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4E7DB2">
              <w:rPr>
                <w:rFonts w:ascii="Times New Roman" w:hAnsi="Times New Roman"/>
                <w:b w:val="0"/>
                <w:szCs w:val="28"/>
              </w:rPr>
              <w:t>0</w:t>
            </w:r>
            <w:r w:rsidRPr="004E7DB2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4E7DB2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4E7DB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4E7DB2" w:rsidTr="00FB1F51">
        <w:tc>
          <w:tcPr>
            <w:tcW w:w="3085" w:type="dxa"/>
          </w:tcPr>
          <w:p w:rsidR="00F82452" w:rsidRPr="004E7DB2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F82452" w:rsidRPr="004E7DB2" w:rsidRDefault="00636952" w:rsidP="000574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7DB2">
              <w:rPr>
                <w:rFonts w:ascii="Times New Roman" w:hAnsi="Times New Roman"/>
                <w:b w:val="0"/>
                <w:szCs w:val="28"/>
              </w:rPr>
              <w:t>3</w:t>
            </w:r>
            <w:r w:rsidR="00485E02" w:rsidRPr="004E7DB2">
              <w:rPr>
                <w:rFonts w:ascii="Times New Roman" w:hAnsi="Times New Roman"/>
                <w:b w:val="0"/>
                <w:szCs w:val="28"/>
              </w:rPr>
              <w:t>-кратное</w:t>
            </w:r>
            <w:r w:rsidR="00F82452" w:rsidRPr="004E7DB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 w:rsidRPr="004E7DB2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 w:rsidRPr="004E7DB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4E7DB2">
              <w:rPr>
                <w:rFonts w:ascii="Times New Roman" w:hAnsi="Times New Roman"/>
                <w:b w:val="0"/>
                <w:szCs w:val="28"/>
              </w:rPr>
              <w:t>бримонидина</w:t>
            </w:r>
            <w:r w:rsidR="00F82452" w:rsidRPr="004E7DB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4E7DB2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7DB2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сравнения</w:t>
      </w:r>
      <w:r w:rsidR="0096723D" w:rsidRPr="004E7DB2">
        <w:rPr>
          <w:rFonts w:ascii="Times New Roman" w:hAnsi="Times New Roman"/>
          <w:b w:val="0"/>
          <w:szCs w:val="28"/>
        </w:rPr>
        <w:t>,</w:t>
      </w:r>
      <w:r w:rsidRPr="004E7DB2">
        <w:rPr>
          <w:rFonts w:ascii="Times New Roman" w:hAnsi="Times New Roman"/>
          <w:b w:val="0"/>
          <w:szCs w:val="28"/>
        </w:rPr>
        <w:t xml:space="preserve"> </w:t>
      </w:r>
      <w:r w:rsidR="0096723D" w:rsidRPr="004E7DB2">
        <w:rPr>
          <w:rFonts w:ascii="Times New Roman" w:hAnsi="Times New Roman"/>
          <w:b w:val="0"/>
          <w:szCs w:val="28"/>
        </w:rPr>
        <w:t>раствор стандартного образца</w:t>
      </w:r>
      <w:r w:rsidR="002D6B60">
        <w:rPr>
          <w:rFonts w:ascii="Times New Roman" w:hAnsi="Times New Roman"/>
          <w:b w:val="0"/>
          <w:szCs w:val="28"/>
        </w:rPr>
        <w:t xml:space="preserve"> бримонидина тартрата</w:t>
      </w:r>
      <w:r w:rsidR="00627784">
        <w:rPr>
          <w:rFonts w:ascii="Times New Roman" w:hAnsi="Times New Roman"/>
          <w:b w:val="0"/>
          <w:szCs w:val="28"/>
        </w:rPr>
        <w:t xml:space="preserve"> и испытуемый раствор</w:t>
      </w:r>
      <w:r w:rsidR="0027251C" w:rsidRPr="004E7DB2">
        <w:rPr>
          <w:rFonts w:ascii="Times New Roman" w:hAnsi="Times New Roman"/>
          <w:b w:val="0"/>
          <w:szCs w:val="28"/>
        </w:rPr>
        <w:t>.</w:t>
      </w:r>
    </w:p>
    <w:p w:rsidR="00F82452" w:rsidRDefault="0039552F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="00F82452" w:rsidRPr="004E7DB2">
        <w:rPr>
          <w:rFonts w:ascii="Times New Roman" w:hAnsi="Times New Roman"/>
          <w:i/>
          <w:sz w:val="28"/>
          <w:szCs w:val="28"/>
        </w:rPr>
        <w:t>.</w:t>
      </w:r>
      <w:r w:rsidR="004C09A2" w:rsidRPr="004E7DB2">
        <w:rPr>
          <w:rFonts w:ascii="Times New Roman" w:hAnsi="Times New Roman"/>
          <w:i/>
          <w:sz w:val="28"/>
          <w:szCs w:val="28"/>
        </w:rPr>
        <w:t xml:space="preserve"> </w:t>
      </w:r>
      <w:r w:rsidR="00636952" w:rsidRPr="004E7DB2">
        <w:rPr>
          <w:rFonts w:ascii="Times New Roman" w:hAnsi="Times New Roman"/>
          <w:sz w:val="28"/>
          <w:szCs w:val="28"/>
        </w:rPr>
        <w:t>Бримонидин</w:t>
      </w:r>
      <w:r w:rsidR="00E80DAE">
        <w:rPr>
          <w:rFonts w:ascii="Times New Roman" w:hAnsi="Times New Roman"/>
          <w:sz w:val="28"/>
          <w:szCs w:val="28"/>
        </w:rPr>
        <w:t xml:space="preserve"> </w:t>
      </w:r>
      <w:r w:rsidR="00F82452" w:rsidRPr="004E7DB2">
        <w:rPr>
          <w:rFonts w:ascii="Times New Roman" w:hAnsi="Times New Roman"/>
          <w:sz w:val="28"/>
          <w:szCs w:val="28"/>
        </w:rPr>
        <w:t>–</w:t>
      </w:r>
      <w:r w:rsidR="001236BE">
        <w:rPr>
          <w:rFonts w:ascii="Times New Roman" w:hAnsi="Times New Roman"/>
          <w:sz w:val="28"/>
          <w:szCs w:val="28"/>
        </w:rPr>
        <w:t xml:space="preserve"> </w:t>
      </w:r>
      <w:r w:rsidR="00F82452" w:rsidRPr="004E7DB2">
        <w:rPr>
          <w:rFonts w:ascii="Times New Roman" w:hAnsi="Times New Roman"/>
          <w:sz w:val="28"/>
          <w:szCs w:val="28"/>
        </w:rPr>
        <w:t xml:space="preserve">1 (около </w:t>
      </w:r>
      <w:r w:rsidR="00636952" w:rsidRPr="004E7DB2">
        <w:rPr>
          <w:rFonts w:ascii="Times New Roman" w:hAnsi="Times New Roman"/>
          <w:sz w:val="28"/>
          <w:szCs w:val="28"/>
        </w:rPr>
        <w:t>1</w:t>
      </w:r>
      <w:r w:rsidR="0099426A" w:rsidRPr="004E7DB2">
        <w:rPr>
          <w:rFonts w:ascii="Times New Roman" w:hAnsi="Times New Roman"/>
          <w:sz w:val="28"/>
          <w:szCs w:val="28"/>
        </w:rPr>
        <w:t>9</w:t>
      </w:r>
      <w:r w:rsidR="00F82452" w:rsidRPr="004E7DB2">
        <w:rPr>
          <w:rFonts w:ascii="Times New Roman" w:hAnsi="Times New Roman"/>
          <w:sz w:val="28"/>
          <w:szCs w:val="28"/>
        </w:rPr>
        <w:t> мин); примесь </w:t>
      </w:r>
      <w:r w:rsidR="00636952" w:rsidRPr="004E7DB2">
        <w:rPr>
          <w:rFonts w:ascii="Times New Roman" w:hAnsi="Times New Roman"/>
          <w:sz w:val="28"/>
          <w:szCs w:val="28"/>
        </w:rPr>
        <w:t>Е</w:t>
      </w:r>
      <w:r w:rsidR="0099426A" w:rsidRPr="004E7DB2">
        <w:rPr>
          <w:rFonts w:ascii="Times New Roman" w:hAnsi="Times New Roman"/>
          <w:sz w:val="28"/>
          <w:szCs w:val="28"/>
        </w:rPr>
        <w:t xml:space="preserve"> – около 0,9.</w:t>
      </w:r>
    </w:p>
    <w:p w:rsidR="00920019" w:rsidRPr="00920019" w:rsidRDefault="008C1C4F" w:rsidP="000634D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C1C4F">
        <w:rPr>
          <w:rFonts w:ascii="Times New Roman" w:hAnsi="Times New Roman"/>
          <w:b w:val="0"/>
          <w:i/>
          <w:color w:val="000000"/>
          <w:szCs w:val="28"/>
        </w:rPr>
        <w:t>Идентификация примесей</w:t>
      </w:r>
      <w:r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5B43BE">
        <w:rPr>
          <w:rFonts w:ascii="Times New Roman" w:hAnsi="Times New Roman"/>
          <w:b w:val="0"/>
          <w:color w:val="000000"/>
          <w:szCs w:val="28"/>
        </w:rPr>
        <w:t xml:space="preserve">Для идентификации пика примеси </w:t>
      </w:r>
      <w:r w:rsidR="00920019" w:rsidRPr="004E7DB2">
        <w:rPr>
          <w:rFonts w:ascii="Times New Roman" w:hAnsi="Times New Roman"/>
          <w:b w:val="0"/>
          <w:color w:val="000000"/>
          <w:szCs w:val="28"/>
        </w:rPr>
        <w:t>Е использу</w:t>
      </w:r>
      <w:r w:rsidR="00920019">
        <w:rPr>
          <w:rFonts w:ascii="Times New Roman" w:hAnsi="Times New Roman"/>
          <w:b w:val="0"/>
          <w:color w:val="000000"/>
          <w:szCs w:val="28"/>
        </w:rPr>
        <w:t>ю</w:t>
      </w:r>
      <w:r w:rsidR="00920019" w:rsidRPr="004E7DB2">
        <w:rPr>
          <w:rFonts w:ascii="Times New Roman" w:hAnsi="Times New Roman"/>
          <w:b w:val="0"/>
          <w:color w:val="000000"/>
          <w:szCs w:val="28"/>
        </w:rPr>
        <w:t xml:space="preserve">т </w:t>
      </w:r>
      <w:r w:rsidR="00920019">
        <w:rPr>
          <w:rFonts w:ascii="Times New Roman" w:hAnsi="Times New Roman"/>
          <w:b w:val="0"/>
          <w:color w:val="000000"/>
          <w:szCs w:val="28"/>
        </w:rPr>
        <w:t xml:space="preserve">относительное время удерживания соединений, </w:t>
      </w:r>
      <w:r w:rsidR="00920019" w:rsidRPr="004E7DB2">
        <w:rPr>
          <w:rFonts w:ascii="Times New Roman" w:hAnsi="Times New Roman"/>
          <w:b w:val="0"/>
          <w:color w:val="000000"/>
          <w:szCs w:val="28"/>
        </w:rPr>
        <w:t>хроматограмм</w:t>
      </w:r>
      <w:r w:rsidR="005B43BE">
        <w:rPr>
          <w:rFonts w:ascii="Times New Roman" w:hAnsi="Times New Roman"/>
          <w:b w:val="0"/>
          <w:color w:val="000000"/>
          <w:szCs w:val="28"/>
        </w:rPr>
        <w:t>у</w:t>
      </w:r>
      <w:r w:rsidR="00920019" w:rsidRPr="004E7DB2">
        <w:rPr>
          <w:rFonts w:ascii="Times New Roman" w:hAnsi="Times New Roman"/>
          <w:b w:val="0"/>
          <w:color w:val="000000"/>
          <w:szCs w:val="28"/>
        </w:rPr>
        <w:t xml:space="preserve"> раствора</w:t>
      </w:r>
      <w:r w:rsidR="00920019" w:rsidRPr="004E7DB2">
        <w:rPr>
          <w:rFonts w:ascii="Times New Roman" w:hAnsi="Times New Roman"/>
          <w:i/>
          <w:szCs w:val="28"/>
        </w:rPr>
        <w:t xml:space="preserve"> </w:t>
      </w:r>
      <w:r w:rsidR="00920019" w:rsidRPr="004E7DB2">
        <w:rPr>
          <w:rFonts w:ascii="Times New Roman" w:hAnsi="Times New Roman"/>
          <w:b w:val="0"/>
          <w:szCs w:val="28"/>
        </w:rPr>
        <w:t>для проверки разделительной способности хроматографической системы и хроматограмм</w:t>
      </w:r>
      <w:r w:rsidR="005B43BE">
        <w:rPr>
          <w:rFonts w:ascii="Times New Roman" w:hAnsi="Times New Roman"/>
          <w:b w:val="0"/>
          <w:szCs w:val="28"/>
        </w:rPr>
        <w:t>у</w:t>
      </w:r>
      <w:r w:rsidR="00920019" w:rsidRPr="004E7DB2">
        <w:rPr>
          <w:rFonts w:ascii="Times New Roman" w:hAnsi="Times New Roman"/>
          <w:b w:val="0"/>
          <w:szCs w:val="28"/>
        </w:rPr>
        <w:t>, прилагаем</w:t>
      </w:r>
      <w:r w:rsidR="005B43BE">
        <w:rPr>
          <w:rFonts w:ascii="Times New Roman" w:hAnsi="Times New Roman"/>
          <w:b w:val="0"/>
          <w:szCs w:val="28"/>
        </w:rPr>
        <w:t>ую</w:t>
      </w:r>
      <w:r w:rsidR="00920019" w:rsidRPr="004E7DB2">
        <w:rPr>
          <w:rFonts w:ascii="Times New Roman" w:hAnsi="Times New Roman"/>
          <w:b w:val="0"/>
          <w:szCs w:val="28"/>
        </w:rPr>
        <w:t xml:space="preserve"> к</w:t>
      </w:r>
      <w:r w:rsidR="00920019">
        <w:rPr>
          <w:rFonts w:ascii="Times New Roman" w:hAnsi="Times New Roman"/>
          <w:b w:val="0"/>
          <w:szCs w:val="28"/>
        </w:rPr>
        <w:t xml:space="preserve"> фармакопейному </w:t>
      </w:r>
      <w:r w:rsidR="00920019" w:rsidRPr="004E7DB2">
        <w:rPr>
          <w:rFonts w:ascii="Times New Roman" w:hAnsi="Times New Roman"/>
          <w:b w:val="0"/>
          <w:szCs w:val="28"/>
        </w:rPr>
        <w:t>стандартному образцу бримонидина</w:t>
      </w:r>
      <w:r w:rsidR="00920019">
        <w:rPr>
          <w:rFonts w:ascii="Times New Roman" w:hAnsi="Times New Roman"/>
          <w:b w:val="0"/>
          <w:szCs w:val="28"/>
        </w:rPr>
        <w:t xml:space="preserve"> </w:t>
      </w:r>
      <w:r w:rsidR="00920019" w:rsidRPr="004E7DB2">
        <w:rPr>
          <w:rFonts w:ascii="Times New Roman" w:hAnsi="Times New Roman"/>
          <w:b w:val="0"/>
          <w:szCs w:val="28"/>
        </w:rPr>
        <w:t>для проверки пригодности хроматографической системы.</w:t>
      </w:r>
    </w:p>
    <w:p w:rsidR="0015751A" w:rsidRPr="004E7DB2" w:rsidRDefault="00A8578B" w:rsidP="000634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="005016FC" w:rsidRPr="004E7DB2">
        <w:rPr>
          <w:rFonts w:ascii="Times New Roman" w:hAnsi="Times New Roman"/>
          <w:i/>
          <w:sz w:val="28"/>
          <w:szCs w:val="28"/>
        </w:rPr>
        <w:t>.</w:t>
      </w:r>
      <w:r w:rsidR="004C09A2" w:rsidRPr="004E7DB2">
        <w:rPr>
          <w:rFonts w:ascii="Times New Roman" w:hAnsi="Times New Roman"/>
          <w:i/>
          <w:sz w:val="28"/>
          <w:szCs w:val="28"/>
        </w:rPr>
        <w:t xml:space="preserve"> </w:t>
      </w:r>
      <w:r w:rsidRPr="004E7DB2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4E7DB2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4E7DB2">
        <w:rPr>
          <w:rFonts w:ascii="Times New Roman" w:hAnsi="Times New Roman"/>
          <w:sz w:val="28"/>
          <w:szCs w:val="28"/>
        </w:rPr>
        <w:t>(</w:t>
      </w:r>
      <w:r w:rsidRPr="004E7DB2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4E7DB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E7DB2">
        <w:rPr>
          <w:rFonts w:ascii="Times New Roman" w:hAnsi="Times New Roman"/>
          <w:sz w:val="28"/>
          <w:szCs w:val="28"/>
        </w:rPr>
        <w:t>) между пиками</w:t>
      </w:r>
      <w:r w:rsidR="003B7466" w:rsidRPr="004E7DB2">
        <w:rPr>
          <w:rFonts w:ascii="Times New Roman" w:hAnsi="Times New Roman"/>
          <w:sz w:val="28"/>
          <w:szCs w:val="28"/>
        </w:rPr>
        <w:t xml:space="preserve"> примеси Е и бримонидина</w:t>
      </w:r>
      <w:r w:rsidRPr="004E7DB2">
        <w:rPr>
          <w:rFonts w:ascii="Times New Roman" w:hAnsi="Times New Roman"/>
          <w:sz w:val="28"/>
          <w:szCs w:val="28"/>
        </w:rPr>
        <w:t xml:space="preserve"> должно быть не менее 1,5.</w:t>
      </w:r>
    </w:p>
    <w:p w:rsidR="00ED6EF6" w:rsidRPr="004E7DB2" w:rsidRDefault="00ED6EF6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i/>
          <w:sz w:val="28"/>
          <w:szCs w:val="28"/>
        </w:rPr>
        <w:t>Допустим</w:t>
      </w:r>
      <w:r w:rsidR="00014F85" w:rsidRPr="004E7DB2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4E7DB2">
        <w:rPr>
          <w:rFonts w:ascii="Times New Roman" w:hAnsi="Times New Roman"/>
          <w:i/>
          <w:sz w:val="28"/>
          <w:szCs w:val="28"/>
        </w:rPr>
        <w:t xml:space="preserve">. </w:t>
      </w:r>
      <w:r w:rsidRPr="004E7DB2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BA20D7" w:rsidRPr="004E7DB2" w:rsidRDefault="0029559B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20D7" w:rsidRPr="004E7DB2">
        <w:rPr>
          <w:rFonts w:ascii="Times New Roman" w:hAnsi="Times New Roman"/>
          <w:sz w:val="28"/>
          <w:szCs w:val="28"/>
        </w:rPr>
        <w:t> площадь пика любой примеси не должн</w:t>
      </w:r>
      <w:r w:rsidR="00982EF4" w:rsidRPr="004E7DB2">
        <w:rPr>
          <w:rFonts w:ascii="Times New Roman" w:hAnsi="Times New Roman"/>
          <w:sz w:val="28"/>
          <w:szCs w:val="28"/>
        </w:rPr>
        <w:t>а</w:t>
      </w:r>
      <w:r w:rsidR="00BA20D7" w:rsidRPr="004E7DB2">
        <w:rPr>
          <w:rFonts w:ascii="Times New Roman" w:hAnsi="Times New Roman"/>
          <w:sz w:val="28"/>
          <w:szCs w:val="28"/>
        </w:rPr>
        <w:t xml:space="preserve"> превышать площад</w:t>
      </w:r>
      <w:r w:rsidR="00894F55" w:rsidRPr="004E7DB2">
        <w:rPr>
          <w:rFonts w:ascii="Times New Roman" w:hAnsi="Times New Roman"/>
          <w:sz w:val="28"/>
          <w:szCs w:val="28"/>
        </w:rPr>
        <w:t xml:space="preserve">ь </w:t>
      </w:r>
      <w:r w:rsidR="00BA20D7" w:rsidRPr="004E7DB2">
        <w:rPr>
          <w:rFonts w:ascii="Times New Roman" w:hAnsi="Times New Roman"/>
          <w:sz w:val="28"/>
          <w:szCs w:val="28"/>
        </w:rPr>
        <w:t xml:space="preserve">основного пика на хроматограмме раствора сравнения (не более </w:t>
      </w:r>
      <w:r w:rsidR="00894F55" w:rsidRPr="004E7DB2">
        <w:rPr>
          <w:rFonts w:ascii="Times New Roman" w:hAnsi="Times New Roman"/>
          <w:sz w:val="28"/>
          <w:szCs w:val="28"/>
        </w:rPr>
        <w:t>0,10</w:t>
      </w:r>
      <w:r w:rsidR="00BA20D7" w:rsidRPr="004E7DB2">
        <w:rPr>
          <w:rFonts w:ascii="Times New Roman" w:hAnsi="Times New Roman"/>
          <w:sz w:val="28"/>
          <w:szCs w:val="28"/>
        </w:rPr>
        <w:t> %);</w:t>
      </w:r>
    </w:p>
    <w:p w:rsidR="00ED6EF6" w:rsidRPr="004E7DB2" w:rsidRDefault="0029559B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3E36">
        <w:rPr>
          <w:rFonts w:ascii="Times New Roman" w:hAnsi="Times New Roman"/>
          <w:sz w:val="28"/>
          <w:szCs w:val="28"/>
        </w:rPr>
        <w:t> </w:t>
      </w:r>
      <w:r w:rsidR="00ED6EF6" w:rsidRPr="004E7DB2">
        <w:rPr>
          <w:rFonts w:ascii="Times New Roman" w:hAnsi="Times New Roman"/>
          <w:sz w:val="28"/>
          <w:szCs w:val="28"/>
        </w:rPr>
        <w:t>сумма</w:t>
      </w:r>
      <w:r w:rsidR="0005744E" w:rsidRPr="004E7DB2">
        <w:rPr>
          <w:rFonts w:ascii="Times New Roman" w:hAnsi="Times New Roman"/>
          <w:sz w:val="28"/>
          <w:szCs w:val="28"/>
        </w:rPr>
        <w:t xml:space="preserve"> площадей</w:t>
      </w:r>
      <w:r w:rsidR="00ED6EF6" w:rsidRPr="004E7DB2">
        <w:rPr>
          <w:rFonts w:ascii="Times New Roman" w:hAnsi="Times New Roman"/>
          <w:sz w:val="28"/>
          <w:szCs w:val="28"/>
        </w:rPr>
        <w:t xml:space="preserve"> пиков всех примесей не должна превышать</w:t>
      </w:r>
      <w:r w:rsidR="0005744E" w:rsidRPr="004E7DB2">
        <w:rPr>
          <w:rFonts w:ascii="Times New Roman" w:hAnsi="Times New Roman"/>
          <w:sz w:val="28"/>
          <w:szCs w:val="28"/>
        </w:rPr>
        <w:t xml:space="preserve"> двукратную</w:t>
      </w:r>
      <w:r w:rsidR="00ED6EF6" w:rsidRPr="004E7DB2">
        <w:rPr>
          <w:rFonts w:ascii="Times New Roman" w:hAnsi="Times New Roman"/>
          <w:sz w:val="28"/>
          <w:szCs w:val="28"/>
        </w:rPr>
        <w:t xml:space="preserve"> площадь основного пика на хроматограмме раствора сравнения (не более </w:t>
      </w:r>
      <w:r w:rsidR="00894F55" w:rsidRPr="004E7DB2">
        <w:rPr>
          <w:rFonts w:ascii="Times New Roman" w:hAnsi="Times New Roman"/>
          <w:sz w:val="28"/>
          <w:szCs w:val="28"/>
        </w:rPr>
        <w:t>0,2</w:t>
      </w:r>
      <w:r w:rsidR="00BA20D7" w:rsidRPr="004E7DB2">
        <w:rPr>
          <w:rFonts w:ascii="Times New Roman" w:hAnsi="Times New Roman"/>
          <w:sz w:val="28"/>
          <w:szCs w:val="28"/>
        </w:rPr>
        <w:t> </w:t>
      </w:r>
      <w:r w:rsidR="00ED6EF6" w:rsidRPr="004E7DB2">
        <w:rPr>
          <w:rFonts w:ascii="Times New Roman" w:hAnsi="Times New Roman"/>
          <w:sz w:val="28"/>
          <w:szCs w:val="28"/>
        </w:rPr>
        <w:t>%).</w:t>
      </w:r>
    </w:p>
    <w:p w:rsidR="005016FC" w:rsidRPr="004E7DB2" w:rsidRDefault="00ED6EF6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982EF4" w:rsidRPr="004E7DB2">
        <w:rPr>
          <w:rFonts w:ascii="Times New Roman" w:hAnsi="Times New Roman"/>
          <w:sz w:val="28"/>
          <w:szCs w:val="28"/>
        </w:rPr>
        <w:t>5</w:t>
      </w:r>
      <w:r w:rsidRPr="004E7DB2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4E7DB2">
        <w:rPr>
          <w:rFonts w:ascii="Times New Roman" w:hAnsi="Times New Roman"/>
          <w:sz w:val="28"/>
          <w:szCs w:val="28"/>
        </w:rPr>
        <w:t>05</w:t>
      </w:r>
      <w:r w:rsidR="00982EF4" w:rsidRPr="004E7DB2">
        <w:rPr>
          <w:rFonts w:ascii="Times New Roman" w:hAnsi="Times New Roman"/>
          <w:sz w:val="28"/>
          <w:szCs w:val="28"/>
        </w:rPr>
        <w:t> </w:t>
      </w:r>
      <w:r w:rsidRPr="004E7DB2">
        <w:rPr>
          <w:rFonts w:ascii="Times New Roman" w:hAnsi="Times New Roman"/>
          <w:sz w:val="28"/>
          <w:szCs w:val="28"/>
        </w:rPr>
        <w:t>%).</w:t>
      </w:r>
    </w:p>
    <w:p w:rsidR="00A32B2E" w:rsidRPr="004E7DB2" w:rsidRDefault="005A63BA" w:rsidP="000634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DB2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4E7DB2">
        <w:rPr>
          <w:rFonts w:ascii="Times New Roman" w:hAnsi="Times New Roman"/>
          <w:sz w:val="28"/>
          <w:szCs w:val="28"/>
        </w:rPr>
        <w:t xml:space="preserve"> </w:t>
      </w:r>
      <w:r w:rsidR="0006403D" w:rsidRPr="004E7DB2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4E7DB2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4E7DB2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4E7DB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446C1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563B0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403D" w:rsidRPr="004E7DB2">
        <w:rPr>
          <w:rFonts w:ascii="Times New Roman" w:hAnsi="Times New Roman"/>
          <w:color w:val="000000"/>
          <w:sz w:val="28"/>
          <w:szCs w:val="28"/>
        </w:rPr>
        <w:t>способ</w:t>
      </w:r>
      <w:r w:rsidR="005016FC" w:rsidRPr="004E7DB2">
        <w:rPr>
          <w:rFonts w:ascii="Times New Roman" w:hAnsi="Times New Roman"/>
          <w:color w:val="000000"/>
          <w:sz w:val="28"/>
          <w:szCs w:val="28"/>
        </w:rPr>
        <w:t> </w:t>
      </w:r>
      <w:r w:rsidR="00694666" w:rsidRPr="004E7DB2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4E7DB2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2B171C" w:rsidRPr="004E7DB2">
        <w:rPr>
          <w:rFonts w:ascii="Times New Roman" w:hAnsi="Times New Roman"/>
          <w:sz w:val="28"/>
          <w:szCs w:val="28"/>
        </w:rPr>
        <w:t>Для определения используют 1 г (точная навеска) субстанции.</w:t>
      </w:r>
    </w:p>
    <w:p w:rsidR="00357C69" w:rsidRPr="004E7DB2" w:rsidRDefault="00357C69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b/>
          <w:sz w:val="28"/>
          <w:szCs w:val="28"/>
        </w:rPr>
        <w:t>Сульфатная зола.</w:t>
      </w:r>
      <w:r w:rsidRPr="004E7DB2">
        <w:rPr>
          <w:rFonts w:ascii="Times New Roman" w:hAnsi="Times New Roman"/>
          <w:sz w:val="28"/>
          <w:szCs w:val="28"/>
        </w:rPr>
        <w:t xml:space="preserve"> Не более 0,</w:t>
      </w:r>
      <w:r w:rsidR="00EE0E3F" w:rsidRPr="004E7DB2">
        <w:rPr>
          <w:rFonts w:ascii="Times New Roman" w:hAnsi="Times New Roman"/>
          <w:sz w:val="28"/>
          <w:szCs w:val="28"/>
        </w:rPr>
        <w:t>2</w:t>
      </w:r>
      <w:r w:rsidRPr="004E7DB2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5540F2" w:rsidRPr="004E7DB2" w:rsidRDefault="005540F2" w:rsidP="000634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b/>
          <w:sz w:val="28"/>
          <w:szCs w:val="28"/>
        </w:rPr>
        <w:t>Тяжёлые металлы.</w:t>
      </w:r>
      <w:r w:rsidR="004E7DB2" w:rsidRPr="004E7DB2">
        <w:rPr>
          <w:rFonts w:ascii="Times New Roman" w:hAnsi="Times New Roman"/>
          <w:color w:val="000000"/>
          <w:sz w:val="28"/>
          <w:szCs w:val="28"/>
        </w:rPr>
        <w:t xml:space="preserve"> Не более 0,002 %. Определение проводят в соотв</w:t>
      </w:r>
      <w:r w:rsidR="001446C1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="004E7DB2" w:rsidRPr="004E7D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6C1">
        <w:rPr>
          <w:rFonts w:ascii="Times New Roman" w:hAnsi="Times New Roman"/>
          <w:color w:val="000000"/>
          <w:sz w:val="28"/>
          <w:szCs w:val="28"/>
        </w:rPr>
        <w:t>(</w:t>
      </w:r>
      <w:r w:rsidR="004E7DB2" w:rsidRPr="004E7DB2">
        <w:rPr>
          <w:rFonts w:ascii="Times New Roman" w:hAnsi="Times New Roman"/>
          <w:color w:val="000000"/>
          <w:sz w:val="28"/>
          <w:szCs w:val="28"/>
        </w:rPr>
        <w:t>метод</w:t>
      </w:r>
      <w:r w:rsidR="004E7DB2">
        <w:rPr>
          <w:rFonts w:ascii="Times New Roman" w:hAnsi="Times New Roman"/>
          <w:color w:val="000000"/>
          <w:sz w:val="28"/>
          <w:szCs w:val="28"/>
        </w:rPr>
        <w:t> </w:t>
      </w:r>
      <w:r w:rsidR="00627784">
        <w:rPr>
          <w:rFonts w:ascii="Times New Roman" w:hAnsi="Times New Roman"/>
          <w:color w:val="000000"/>
          <w:sz w:val="28"/>
          <w:szCs w:val="28"/>
        </w:rPr>
        <w:t>3Б</w:t>
      </w:r>
      <w:r w:rsidR="001446C1">
        <w:rPr>
          <w:rFonts w:ascii="Times New Roman" w:hAnsi="Times New Roman"/>
          <w:color w:val="000000"/>
          <w:sz w:val="28"/>
          <w:szCs w:val="28"/>
        </w:rPr>
        <w:t>)</w:t>
      </w:r>
      <w:r w:rsidR="004E7DB2" w:rsidRPr="004E7DB2">
        <w:rPr>
          <w:rFonts w:ascii="Times New Roman" w:hAnsi="Times New Roman"/>
          <w:color w:val="000000"/>
          <w:sz w:val="28"/>
          <w:szCs w:val="28"/>
        </w:rPr>
        <w:t xml:space="preserve"> в зольном остатке, полученном в испытании </w:t>
      </w:r>
      <w:r w:rsidR="004E7DB2" w:rsidRPr="004E7DB2">
        <w:rPr>
          <w:rFonts w:ascii="Times New Roman" w:hAnsi="Times New Roman"/>
          <w:spacing w:val="-1"/>
          <w:sz w:val="28"/>
          <w:szCs w:val="28"/>
        </w:rPr>
        <w:t>«Сульфатная зола»</w:t>
      </w:r>
      <w:r w:rsidR="004E7DB2" w:rsidRPr="004E7DB2">
        <w:rPr>
          <w:rFonts w:ascii="Times New Roman" w:hAnsi="Times New Roman"/>
          <w:color w:val="000000"/>
          <w:sz w:val="28"/>
          <w:szCs w:val="28"/>
        </w:rPr>
        <w:t>, с использованием эталонного раствора</w:t>
      </w:r>
      <w:r w:rsidR="004E7DB2">
        <w:rPr>
          <w:rFonts w:ascii="Times New Roman" w:hAnsi="Times New Roman"/>
          <w:color w:val="000000"/>
          <w:sz w:val="28"/>
          <w:szCs w:val="28"/>
        </w:rPr>
        <w:t> </w:t>
      </w:r>
      <w:r w:rsidR="004E7DB2" w:rsidRPr="004E7DB2">
        <w:rPr>
          <w:rFonts w:ascii="Times New Roman" w:hAnsi="Times New Roman"/>
          <w:color w:val="000000"/>
          <w:sz w:val="28"/>
          <w:szCs w:val="28"/>
        </w:rPr>
        <w:t>2.</w:t>
      </w:r>
    </w:p>
    <w:p w:rsidR="00543660" w:rsidRPr="004E7DB2" w:rsidRDefault="00543660" w:rsidP="000634D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E7DB2">
        <w:rPr>
          <w:rFonts w:ascii="Times New Roman" w:hAnsi="Times New Roman"/>
          <w:b/>
          <w:sz w:val="28"/>
          <w:szCs w:val="28"/>
        </w:rPr>
        <w:t>Остаточные</w:t>
      </w:r>
      <w:r w:rsidRPr="004E7DB2">
        <w:rPr>
          <w:rFonts w:ascii="Times New Roman" w:hAnsi="Times New Roman"/>
          <w:b/>
          <w:sz w:val="28"/>
        </w:rPr>
        <w:t xml:space="preserve"> органические растворители.</w:t>
      </w:r>
      <w:r w:rsidR="00C03662">
        <w:rPr>
          <w:rFonts w:ascii="Times New Roman" w:hAnsi="Times New Roman"/>
          <w:sz w:val="28"/>
        </w:rPr>
        <w:t xml:space="preserve"> В соответствии с ОФС </w:t>
      </w:r>
      <w:r w:rsidRPr="004E7DB2">
        <w:rPr>
          <w:rFonts w:ascii="Times New Roman" w:hAnsi="Times New Roman"/>
          <w:sz w:val="28"/>
        </w:rPr>
        <w:t>«Остаточные органические растворители».</w:t>
      </w:r>
    </w:p>
    <w:p w:rsidR="00543660" w:rsidRPr="004E7DB2" w:rsidRDefault="00543660" w:rsidP="000634D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E7DB2">
        <w:rPr>
          <w:rFonts w:ascii="Times New Roman" w:hAnsi="Times New Roman"/>
          <w:b/>
          <w:sz w:val="28"/>
        </w:rPr>
        <w:t>Микробиологическая чистота</w:t>
      </w:r>
      <w:r w:rsidRPr="004E7DB2">
        <w:rPr>
          <w:rFonts w:ascii="Times New Roman" w:hAnsi="Times New Roman"/>
          <w:sz w:val="28"/>
        </w:rPr>
        <w:t>.</w:t>
      </w:r>
      <w:r w:rsidR="008D4C40" w:rsidRPr="004E7DB2">
        <w:rPr>
          <w:rFonts w:ascii="Times New Roman" w:hAnsi="Times New Roman"/>
          <w:sz w:val="28"/>
        </w:rPr>
        <w:t xml:space="preserve"> </w:t>
      </w:r>
      <w:r w:rsidRPr="004E7DB2">
        <w:rPr>
          <w:rFonts w:ascii="Times New Roman" w:hAnsi="Times New Roman"/>
          <w:sz w:val="28"/>
        </w:rPr>
        <w:t>В соответствии с ОФС</w:t>
      </w:r>
      <w:r w:rsidR="00C03662">
        <w:rPr>
          <w:rFonts w:ascii="Times New Roman" w:hAnsi="Times New Roman"/>
          <w:sz w:val="28"/>
        </w:rPr>
        <w:t> </w:t>
      </w:r>
      <w:r w:rsidRPr="004E7DB2">
        <w:rPr>
          <w:rFonts w:ascii="Times New Roman" w:hAnsi="Times New Roman"/>
          <w:sz w:val="28"/>
        </w:rPr>
        <w:t>«Микробиологическая чистота».</w:t>
      </w:r>
    </w:p>
    <w:p w:rsidR="000634DE" w:rsidRDefault="000634DE" w:rsidP="000634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4DE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A95DFF" w:rsidRPr="004E7DB2" w:rsidRDefault="005010D4" w:rsidP="000634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sz w:val="28"/>
          <w:szCs w:val="28"/>
        </w:rPr>
        <w:t>Определени</w:t>
      </w:r>
      <w:r w:rsidR="00444CE0" w:rsidRPr="004E7DB2">
        <w:rPr>
          <w:rFonts w:ascii="Times New Roman" w:hAnsi="Times New Roman"/>
          <w:sz w:val="28"/>
          <w:szCs w:val="28"/>
        </w:rPr>
        <w:t xml:space="preserve">е проводят методом </w:t>
      </w:r>
      <w:r w:rsidR="00481F0D" w:rsidRPr="004E7DB2">
        <w:rPr>
          <w:rFonts w:ascii="Times New Roman" w:hAnsi="Times New Roman"/>
          <w:sz w:val="28"/>
          <w:szCs w:val="28"/>
        </w:rPr>
        <w:t xml:space="preserve">ВЭЖХ </w:t>
      </w:r>
      <w:r w:rsidR="00F41DB5" w:rsidRPr="004E7DB2">
        <w:rPr>
          <w:rFonts w:ascii="Times New Roman" w:hAnsi="Times New Roman"/>
          <w:sz w:val="28"/>
          <w:szCs w:val="28"/>
        </w:rPr>
        <w:t>в условиях испытания</w:t>
      </w:r>
      <w:r w:rsidR="00481F0D" w:rsidRPr="004E7DB2">
        <w:rPr>
          <w:rFonts w:ascii="Times New Roman" w:hAnsi="Times New Roman"/>
          <w:sz w:val="28"/>
          <w:szCs w:val="28"/>
        </w:rPr>
        <w:t xml:space="preserve"> «Родственные примеси»</w:t>
      </w:r>
      <w:r w:rsidR="00444CE0" w:rsidRPr="004E7DB2">
        <w:rPr>
          <w:rFonts w:ascii="Times New Roman" w:hAnsi="Times New Roman"/>
          <w:sz w:val="28"/>
          <w:szCs w:val="28"/>
        </w:rPr>
        <w:t>.</w:t>
      </w:r>
    </w:p>
    <w:p w:rsidR="005F5B29" w:rsidRPr="004E7DB2" w:rsidRDefault="005F5B29" w:rsidP="000634D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B2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Pr="004E7DB2">
        <w:rPr>
          <w:rFonts w:ascii="Times New Roman" w:hAnsi="Times New Roman"/>
          <w:bCs/>
          <w:sz w:val="28"/>
          <w:szCs w:val="28"/>
        </w:rPr>
        <w:t xml:space="preserve">бримонидина тартрата </w:t>
      </w:r>
      <w:r w:rsidR="003A04EE">
        <w:rPr>
          <w:rFonts w:ascii="Times New Roman" w:hAnsi="Times New Roman"/>
          <w:sz w:val="28"/>
          <w:lang w:val="en-US"/>
        </w:rPr>
        <w:t>C</w:t>
      </w:r>
      <w:r w:rsidR="003A04EE" w:rsidRPr="00327C42">
        <w:rPr>
          <w:rFonts w:ascii="Times New Roman" w:hAnsi="Times New Roman"/>
          <w:sz w:val="28"/>
          <w:vertAlign w:val="subscript"/>
        </w:rPr>
        <w:t>11</w:t>
      </w:r>
      <w:r w:rsidR="003A04EE">
        <w:rPr>
          <w:rFonts w:ascii="Times New Roman" w:hAnsi="Times New Roman"/>
          <w:sz w:val="28"/>
          <w:lang w:val="en-US"/>
        </w:rPr>
        <w:t>H</w:t>
      </w:r>
      <w:r w:rsidR="003A04EE" w:rsidRPr="00327C42">
        <w:rPr>
          <w:rFonts w:ascii="Times New Roman" w:hAnsi="Times New Roman"/>
          <w:sz w:val="28"/>
          <w:vertAlign w:val="subscript"/>
        </w:rPr>
        <w:t>10</w:t>
      </w:r>
      <w:r w:rsidR="003A04EE">
        <w:rPr>
          <w:rFonts w:ascii="Times New Roman" w:hAnsi="Times New Roman"/>
          <w:sz w:val="28"/>
          <w:lang w:val="en-US"/>
        </w:rPr>
        <w:t>BrN</w:t>
      </w:r>
      <w:r w:rsidR="003A04EE" w:rsidRPr="00327C42">
        <w:rPr>
          <w:rFonts w:ascii="Times New Roman" w:hAnsi="Times New Roman"/>
          <w:sz w:val="28"/>
          <w:vertAlign w:val="subscript"/>
        </w:rPr>
        <w:t>5</w:t>
      </w:r>
      <w:r w:rsidR="003A04EE" w:rsidRPr="00327C42">
        <w:rPr>
          <w:rFonts w:ascii="Times New Roman" w:hAnsi="Times New Roman"/>
          <w:sz w:val="28"/>
        </w:rPr>
        <w:t>·</w:t>
      </w:r>
      <w:r w:rsidR="003A04EE">
        <w:rPr>
          <w:rFonts w:ascii="Times New Roman" w:hAnsi="Times New Roman"/>
          <w:sz w:val="28"/>
          <w:lang w:val="en-US"/>
        </w:rPr>
        <w:t>C</w:t>
      </w:r>
      <w:r w:rsidR="003A04EE" w:rsidRPr="00327C42">
        <w:rPr>
          <w:rFonts w:ascii="Times New Roman" w:hAnsi="Times New Roman"/>
          <w:sz w:val="28"/>
          <w:vertAlign w:val="subscript"/>
        </w:rPr>
        <w:t>4</w:t>
      </w:r>
      <w:r w:rsidR="003A04EE">
        <w:rPr>
          <w:rFonts w:ascii="Times New Roman" w:hAnsi="Times New Roman"/>
          <w:sz w:val="28"/>
          <w:lang w:val="en-US"/>
        </w:rPr>
        <w:t>H</w:t>
      </w:r>
      <w:r w:rsidR="003A04EE" w:rsidRPr="00327C42">
        <w:rPr>
          <w:rFonts w:ascii="Times New Roman" w:hAnsi="Times New Roman"/>
          <w:sz w:val="28"/>
          <w:vertAlign w:val="subscript"/>
        </w:rPr>
        <w:t>6</w:t>
      </w:r>
      <w:r w:rsidR="003A04EE">
        <w:rPr>
          <w:rFonts w:ascii="Times New Roman" w:hAnsi="Times New Roman"/>
          <w:sz w:val="28"/>
          <w:lang w:val="en-US"/>
        </w:rPr>
        <w:t>O</w:t>
      </w:r>
      <w:r w:rsidR="003A04EE" w:rsidRPr="00327C42">
        <w:rPr>
          <w:rFonts w:ascii="Times New Roman" w:hAnsi="Times New Roman"/>
          <w:sz w:val="28"/>
          <w:vertAlign w:val="subscript"/>
        </w:rPr>
        <w:t>6</w:t>
      </w:r>
      <w:r w:rsidRPr="004E7DB2">
        <w:rPr>
          <w:rFonts w:ascii="Times New Roman" w:hAnsi="Times New Roman"/>
          <w:bCs/>
          <w:sz w:val="28"/>
          <w:szCs w:val="28"/>
        </w:rPr>
        <w:t xml:space="preserve"> </w:t>
      </w:r>
      <w:r w:rsidRPr="004E7DB2">
        <w:rPr>
          <w:rFonts w:ascii="Times New Roman" w:hAnsi="Times New Roman"/>
          <w:sz w:val="28"/>
          <w:szCs w:val="28"/>
        </w:rPr>
        <w:t xml:space="preserve">в субстанции в пересчёте на сухое вещество в процентах </w:t>
      </w:r>
      <w:r w:rsidRPr="00563B06">
        <w:rPr>
          <w:rFonts w:ascii="Cambria Math" w:hAnsi="Cambria Math"/>
          <w:sz w:val="28"/>
          <w:szCs w:val="28"/>
        </w:rPr>
        <w:t>(</w:t>
      </w:r>
      <w:r w:rsidRPr="00563B06">
        <w:rPr>
          <w:rFonts w:ascii="Cambria Math" w:hAnsi="Cambria Math"/>
          <w:i/>
          <w:sz w:val="28"/>
          <w:szCs w:val="28"/>
        </w:rPr>
        <w:t>Х</w:t>
      </w:r>
      <w:r w:rsidRPr="00563B06">
        <w:rPr>
          <w:rFonts w:ascii="Cambria Math" w:hAnsi="Cambria Math"/>
          <w:sz w:val="28"/>
          <w:szCs w:val="28"/>
        </w:rPr>
        <w:t xml:space="preserve">) </w:t>
      </w:r>
      <w:r w:rsidRPr="004E7DB2">
        <w:rPr>
          <w:rFonts w:ascii="Times New Roman" w:hAnsi="Times New Roman"/>
          <w:sz w:val="28"/>
          <w:szCs w:val="28"/>
        </w:rPr>
        <w:t>вычисляют по формуле:</w:t>
      </w:r>
    </w:p>
    <w:p w:rsidR="005F5B29" w:rsidRPr="004E7DB2" w:rsidRDefault="005F5B29" w:rsidP="005F5B29">
      <w:pPr>
        <w:pStyle w:val="1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</m:t>
          </m:r>
          <m:r>
            <w:rPr>
              <w:rFonts w:ascii="Cambria Math" w:hAnsi="Times New Roman"/>
              <w:color w:val="000000" w:themeColor="text1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50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P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50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(100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bidi="ru-RU"/>
                </w:rPr>
                <m:t>-</m:t>
              </m:r>
              <m:r>
                <w:rPr>
                  <w:rFonts w:ascii="Cambria Math" w:hAnsi="Cambria Math"/>
                  <w:color w:val="000000" w:themeColor="text1"/>
                  <w:sz w:val="28"/>
                  <w:lang w:val="en-US" w:bidi="ru-RU"/>
                </w:rPr>
                <m:t>W</m:t>
              </m:r>
              <m:r>
                <w:rPr>
                  <w:rFonts w:ascii="Cambria Math" w:hAnsi="Times New Roman"/>
                  <w:color w:val="000000" w:themeColor="text1"/>
                  <w:sz w:val="28"/>
                  <w:lang w:val="en-US" w:bidi="ru-RU"/>
                </w:rPr>
                <m:t>)</m:t>
              </m:r>
            </m:den>
          </m:f>
          <m:r>
            <w:rPr>
              <w:rFonts w:ascii="Cambria Math" w:hAnsi="Times New Roman"/>
              <w:color w:val="000000" w:themeColor="text1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35"/>
        <w:gridCol w:w="540"/>
        <w:gridCol w:w="356"/>
        <w:gridCol w:w="8040"/>
      </w:tblGrid>
      <w:tr w:rsidR="005F5B29" w:rsidRPr="004E7DB2" w:rsidTr="005F5B29">
        <w:trPr>
          <w:cantSplit/>
          <w:trHeight w:val="20"/>
        </w:trPr>
        <w:tc>
          <w:tcPr>
            <w:tcW w:w="332" w:type="pct"/>
          </w:tcPr>
          <w:p w:rsidR="005F5B29" w:rsidRPr="004E7DB2" w:rsidRDefault="005F5B29" w:rsidP="00A86783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zCs w:val="28"/>
                <w:lang w:val="en-GB"/>
              </w:rPr>
            </w:pPr>
            <w:r w:rsidRPr="004E7DB2">
              <w:rPr>
                <w:rFonts w:ascii="Times New Roman" w:hAnsi="Times New Roman"/>
                <w:szCs w:val="28"/>
              </w:rPr>
              <w:t>где</w:t>
            </w:r>
          </w:p>
        </w:tc>
        <w:tc>
          <w:tcPr>
            <w:tcW w:w="282" w:type="pct"/>
          </w:tcPr>
          <w:p w:rsidR="005F5B29" w:rsidRPr="0029559B" w:rsidRDefault="004E7BF8" w:rsidP="00A8678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color w:val="000000" w:themeColor="text1"/>
                        <w:sz w:val="28"/>
                        <w:szCs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0" w:type="pct"/>
          </w:tcPr>
          <w:p w:rsidR="005F5B29" w:rsidRPr="004E7DB2" w:rsidRDefault="005F5B29" w:rsidP="00A86783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4E7DB2">
              <w:rPr>
                <w:rFonts w:ascii="Times New Roman" w:hAnsi="Times New Roman"/>
                <w:szCs w:val="28"/>
              </w:rPr>
              <w:t xml:space="preserve">площадь пика </w:t>
            </w:r>
            <w:r w:rsidR="00073B25" w:rsidRPr="004E7DB2">
              <w:rPr>
                <w:rFonts w:ascii="Times New Roman" w:hAnsi="Times New Roman"/>
                <w:color w:val="000000"/>
                <w:szCs w:val="28"/>
              </w:rPr>
              <w:t>бримонидина</w:t>
            </w:r>
            <w:r w:rsidRPr="004E7DB2">
              <w:rPr>
                <w:rFonts w:ascii="Times New Roman" w:hAnsi="Times New Roman"/>
                <w:szCs w:val="28"/>
              </w:rPr>
              <w:t xml:space="preserve"> на хроматограмме испытуемого раствора;</w:t>
            </w:r>
          </w:p>
        </w:tc>
      </w:tr>
      <w:tr w:rsidR="005F5B29" w:rsidRPr="004E7DB2" w:rsidTr="005F5B29">
        <w:trPr>
          <w:cantSplit/>
          <w:trHeight w:val="20"/>
        </w:trPr>
        <w:tc>
          <w:tcPr>
            <w:tcW w:w="332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5F5B29" w:rsidRPr="0029559B" w:rsidRDefault="004E7BF8" w:rsidP="00A8678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color w:val="000000" w:themeColor="text1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0" w:type="pct"/>
          </w:tcPr>
          <w:p w:rsidR="005F5B29" w:rsidRPr="004E7DB2" w:rsidRDefault="005F5B29" w:rsidP="00A8678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073B25"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>бримонидина</w:t>
            </w:r>
            <w:r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7DB2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073B25"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>бримонидина</w:t>
            </w:r>
            <w:r w:rsidR="002D6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тартрата</w:t>
            </w:r>
            <w:r w:rsidRPr="004E7DB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5B29" w:rsidRPr="004E7DB2" w:rsidTr="005F5B29">
        <w:trPr>
          <w:cantSplit/>
          <w:trHeight w:val="20"/>
        </w:trPr>
        <w:tc>
          <w:tcPr>
            <w:tcW w:w="332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5F5B29" w:rsidRPr="0029559B" w:rsidRDefault="004E7BF8" w:rsidP="00A8678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color w:val="000000" w:themeColor="text1"/>
                        <w:sz w:val="28"/>
                        <w:szCs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0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>навеска субстанции, мг;</w:t>
            </w:r>
          </w:p>
        </w:tc>
      </w:tr>
      <w:tr w:rsidR="005F5B29" w:rsidRPr="004E7DB2" w:rsidTr="005F5B29">
        <w:trPr>
          <w:cantSplit/>
          <w:trHeight w:val="20"/>
        </w:trPr>
        <w:tc>
          <w:tcPr>
            <w:tcW w:w="332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5F5B29" w:rsidRPr="0029559B" w:rsidRDefault="004E7BF8" w:rsidP="00A8678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color w:val="000000" w:themeColor="text1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0" w:type="pct"/>
          </w:tcPr>
          <w:p w:rsidR="005F5B29" w:rsidRPr="004E7DB2" w:rsidRDefault="005F5B29" w:rsidP="00A86783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  <w:szCs w:val="28"/>
              </w:rPr>
            </w:pPr>
            <w:r w:rsidRPr="004E7DB2">
              <w:rPr>
                <w:rFonts w:ascii="Times New Roman" w:hAnsi="Times New Roman"/>
                <w:spacing w:val="-6"/>
                <w:szCs w:val="28"/>
              </w:rPr>
              <w:t xml:space="preserve">навеска фармакопейного стандартного образца </w:t>
            </w:r>
            <w:r w:rsidR="00073B25" w:rsidRPr="004E7DB2">
              <w:rPr>
                <w:rFonts w:ascii="Times New Roman" w:hAnsi="Times New Roman"/>
                <w:color w:val="000000"/>
                <w:szCs w:val="28"/>
              </w:rPr>
              <w:t>бримонидина</w:t>
            </w:r>
            <w:r w:rsidR="002D6B60">
              <w:rPr>
                <w:rFonts w:ascii="Times New Roman" w:hAnsi="Times New Roman"/>
                <w:color w:val="000000"/>
                <w:szCs w:val="28"/>
              </w:rPr>
              <w:t xml:space="preserve"> тартрата</w:t>
            </w:r>
            <w:r w:rsidRPr="004E7DB2">
              <w:rPr>
                <w:rFonts w:ascii="Times New Roman" w:hAnsi="Times New Roman"/>
                <w:szCs w:val="28"/>
              </w:rPr>
              <w:t>,</w:t>
            </w:r>
            <w:r w:rsidRPr="004E7DB2">
              <w:rPr>
                <w:rFonts w:ascii="Times New Roman" w:hAnsi="Times New Roman"/>
                <w:spacing w:val="-6"/>
                <w:szCs w:val="28"/>
              </w:rPr>
              <w:t> мг;</w:t>
            </w:r>
          </w:p>
        </w:tc>
      </w:tr>
      <w:tr w:rsidR="005F5B29" w:rsidRPr="004E7DB2" w:rsidTr="005F5B29">
        <w:trPr>
          <w:cantSplit/>
          <w:trHeight w:val="20"/>
        </w:trPr>
        <w:tc>
          <w:tcPr>
            <w:tcW w:w="332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5F5B29" w:rsidRPr="0029559B" w:rsidRDefault="003C11BC" w:rsidP="00A8678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0" w:type="pct"/>
          </w:tcPr>
          <w:p w:rsidR="005F5B29" w:rsidRPr="004E7DB2" w:rsidRDefault="005F5B29" w:rsidP="00A86783">
            <w:pPr>
              <w:pStyle w:val="a6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E7DB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 w:rsidR="00073B25"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>бримонидина</w:t>
            </w:r>
            <w:r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7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тартрата </w:t>
            </w:r>
            <w:r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фармакопейном стандартном образце </w:t>
            </w:r>
            <w:r w:rsidR="00073B25" w:rsidRPr="004E7DB2">
              <w:rPr>
                <w:rFonts w:ascii="Times New Roman" w:hAnsi="Times New Roman"/>
                <w:color w:val="000000"/>
                <w:sz w:val="28"/>
                <w:szCs w:val="28"/>
              </w:rPr>
              <w:t>бримонидина</w:t>
            </w:r>
            <w:r w:rsidR="002D6B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тартрата</w:t>
            </w:r>
            <w:r w:rsidRPr="004E7DB2">
              <w:rPr>
                <w:rFonts w:ascii="Times New Roman" w:hAnsi="Times New Roman"/>
                <w:sz w:val="28"/>
                <w:szCs w:val="28"/>
              </w:rPr>
              <w:t xml:space="preserve">, %; </w:t>
            </w:r>
          </w:p>
        </w:tc>
      </w:tr>
      <w:tr w:rsidR="005F5B29" w:rsidRPr="004E7DB2" w:rsidTr="005F5B29">
        <w:trPr>
          <w:cantSplit/>
          <w:trHeight w:val="20"/>
        </w:trPr>
        <w:tc>
          <w:tcPr>
            <w:tcW w:w="332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5F5B29" w:rsidRPr="0029559B" w:rsidRDefault="003C11BC" w:rsidP="00A8678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val="en-US" w:bidi="ru-RU"/>
                  </w:rPr>
                  <m:t>W</m:t>
                </m:r>
              </m:oMath>
            </m:oMathPara>
          </w:p>
        </w:tc>
        <w:tc>
          <w:tcPr>
            <w:tcW w:w="186" w:type="pct"/>
          </w:tcPr>
          <w:p w:rsidR="005F5B29" w:rsidRPr="004E7DB2" w:rsidRDefault="005F5B29" w:rsidP="00A867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D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0" w:type="pct"/>
          </w:tcPr>
          <w:p w:rsidR="005F5B29" w:rsidRPr="004E7DB2" w:rsidRDefault="005F5B29" w:rsidP="00A86783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4E7DB2">
              <w:rPr>
                <w:rFonts w:ascii="Times New Roman" w:hAnsi="Times New Roman"/>
                <w:szCs w:val="28"/>
              </w:rPr>
              <w:t>потеря в массе при высушивании субстанции, %.</w:t>
            </w:r>
          </w:p>
        </w:tc>
      </w:tr>
    </w:tbl>
    <w:p w:rsidR="000634DE" w:rsidRDefault="000634DE" w:rsidP="002F3E3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4DE">
        <w:rPr>
          <w:rFonts w:ascii="Times New Roman" w:hAnsi="Times New Roman"/>
          <w:sz w:val="28"/>
          <w:szCs w:val="28"/>
        </w:rPr>
        <w:t>ХРАНЕНИЕ</w:t>
      </w:r>
    </w:p>
    <w:p w:rsidR="006C6F4E" w:rsidRPr="004E7DB2" w:rsidRDefault="003A7D5E" w:rsidP="000634D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7DB2">
        <w:rPr>
          <w:rFonts w:ascii="Times New Roman" w:hAnsi="Times New Roman"/>
          <w:sz w:val="28"/>
          <w:szCs w:val="28"/>
        </w:rPr>
        <w:t xml:space="preserve">В </w:t>
      </w:r>
      <w:r w:rsidR="00F656A2" w:rsidRPr="004E7DB2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6C6F4E" w:rsidRPr="004E7DB2" w:rsidSect="000634D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83" w:rsidRDefault="00A86783" w:rsidP="007209DF">
      <w:pPr>
        <w:spacing w:after="0" w:line="240" w:lineRule="auto"/>
      </w:pPr>
      <w:r>
        <w:separator/>
      </w:r>
    </w:p>
  </w:endnote>
  <w:endnote w:type="continuationSeparator" w:id="0">
    <w:p w:rsidR="00A86783" w:rsidRDefault="00A8678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3" w:rsidRPr="00A86783" w:rsidRDefault="0014094B" w:rsidP="0039552F">
    <w:pPr>
      <w:pStyle w:val="aa"/>
      <w:jc w:val="center"/>
      <w:rPr>
        <w:rFonts w:ascii="Times New Roman" w:hAnsi="Times New Roman"/>
        <w:sz w:val="28"/>
        <w:szCs w:val="28"/>
      </w:rPr>
    </w:pPr>
    <w:r w:rsidRPr="00A86783">
      <w:rPr>
        <w:rFonts w:ascii="Times New Roman" w:hAnsi="Times New Roman"/>
        <w:sz w:val="28"/>
        <w:szCs w:val="28"/>
      </w:rPr>
      <w:fldChar w:fldCharType="begin"/>
    </w:r>
    <w:r w:rsidR="00A86783" w:rsidRPr="00A86783">
      <w:rPr>
        <w:rFonts w:ascii="Times New Roman" w:hAnsi="Times New Roman"/>
        <w:sz w:val="28"/>
        <w:szCs w:val="28"/>
      </w:rPr>
      <w:instrText xml:space="preserve"> PAGE   \* MERGEFORMAT </w:instrText>
    </w:r>
    <w:r w:rsidRPr="00A86783">
      <w:rPr>
        <w:rFonts w:ascii="Times New Roman" w:hAnsi="Times New Roman"/>
        <w:sz w:val="28"/>
        <w:szCs w:val="28"/>
      </w:rPr>
      <w:fldChar w:fldCharType="separate"/>
    </w:r>
    <w:r w:rsidR="004E7BF8">
      <w:rPr>
        <w:rFonts w:ascii="Times New Roman" w:hAnsi="Times New Roman"/>
        <w:noProof/>
        <w:sz w:val="28"/>
        <w:szCs w:val="28"/>
      </w:rPr>
      <w:t>2</w:t>
    </w:r>
    <w:r w:rsidRPr="00A86783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3" w:rsidRPr="00A86783" w:rsidRDefault="00A86783" w:rsidP="00A86783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83" w:rsidRDefault="00A86783" w:rsidP="007209DF">
      <w:pPr>
        <w:spacing w:after="0" w:line="240" w:lineRule="auto"/>
      </w:pPr>
      <w:r>
        <w:separator/>
      </w:r>
    </w:p>
  </w:footnote>
  <w:footnote w:type="continuationSeparator" w:id="0">
    <w:p w:rsidR="00A86783" w:rsidRDefault="00A86783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83" w:rsidRPr="00A86783" w:rsidRDefault="00A86783" w:rsidP="00A86783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4CB"/>
    <w:rsid w:val="000016ED"/>
    <w:rsid w:val="00002C89"/>
    <w:rsid w:val="00007932"/>
    <w:rsid w:val="000137C0"/>
    <w:rsid w:val="00014F85"/>
    <w:rsid w:val="00020CD7"/>
    <w:rsid w:val="0003027C"/>
    <w:rsid w:val="000322B6"/>
    <w:rsid w:val="00033597"/>
    <w:rsid w:val="00036383"/>
    <w:rsid w:val="00041A38"/>
    <w:rsid w:val="000472D7"/>
    <w:rsid w:val="000502D6"/>
    <w:rsid w:val="00054850"/>
    <w:rsid w:val="0005744E"/>
    <w:rsid w:val="000634DE"/>
    <w:rsid w:val="0006403D"/>
    <w:rsid w:val="000641C1"/>
    <w:rsid w:val="00067E5E"/>
    <w:rsid w:val="00071DC8"/>
    <w:rsid w:val="000723DF"/>
    <w:rsid w:val="00073B25"/>
    <w:rsid w:val="0007597B"/>
    <w:rsid w:val="000763F1"/>
    <w:rsid w:val="000818BD"/>
    <w:rsid w:val="000872B7"/>
    <w:rsid w:val="00090849"/>
    <w:rsid w:val="00091733"/>
    <w:rsid w:val="000920F0"/>
    <w:rsid w:val="00095064"/>
    <w:rsid w:val="000A128B"/>
    <w:rsid w:val="000A1E01"/>
    <w:rsid w:val="000A289C"/>
    <w:rsid w:val="000A4414"/>
    <w:rsid w:val="000B4529"/>
    <w:rsid w:val="000B6FD1"/>
    <w:rsid w:val="000D00A0"/>
    <w:rsid w:val="000D3DEC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36BE"/>
    <w:rsid w:val="00126F26"/>
    <w:rsid w:val="00130BEE"/>
    <w:rsid w:val="00134429"/>
    <w:rsid w:val="0014094B"/>
    <w:rsid w:val="0014357A"/>
    <w:rsid w:val="001435F4"/>
    <w:rsid w:val="001446C1"/>
    <w:rsid w:val="00155D16"/>
    <w:rsid w:val="0015751A"/>
    <w:rsid w:val="00161B99"/>
    <w:rsid w:val="00164755"/>
    <w:rsid w:val="0016770B"/>
    <w:rsid w:val="001729C1"/>
    <w:rsid w:val="00172BFF"/>
    <w:rsid w:val="001834F4"/>
    <w:rsid w:val="00185942"/>
    <w:rsid w:val="00186B0E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702C"/>
    <w:rsid w:val="002112CA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51C"/>
    <w:rsid w:val="00276515"/>
    <w:rsid w:val="00284723"/>
    <w:rsid w:val="00286E3A"/>
    <w:rsid w:val="00287483"/>
    <w:rsid w:val="00287AEA"/>
    <w:rsid w:val="00287E42"/>
    <w:rsid w:val="0029559B"/>
    <w:rsid w:val="00296B6B"/>
    <w:rsid w:val="002B171C"/>
    <w:rsid w:val="002B36BC"/>
    <w:rsid w:val="002B52E8"/>
    <w:rsid w:val="002B765D"/>
    <w:rsid w:val="002C5932"/>
    <w:rsid w:val="002D0A86"/>
    <w:rsid w:val="002D4C88"/>
    <w:rsid w:val="002D55B7"/>
    <w:rsid w:val="002D5D2A"/>
    <w:rsid w:val="002D6B60"/>
    <w:rsid w:val="002E1272"/>
    <w:rsid w:val="002E21C9"/>
    <w:rsid w:val="002E6A96"/>
    <w:rsid w:val="002E6CBA"/>
    <w:rsid w:val="002F3E36"/>
    <w:rsid w:val="00306211"/>
    <w:rsid w:val="00306AA1"/>
    <w:rsid w:val="00313C33"/>
    <w:rsid w:val="0031594A"/>
    <w:rsid w:val="003201DA"/>
    <w:rsid w:val="00327C4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661EA"/>
    <w:rsid w:val="003707E2"/>
    <w:rsid w:val="0037390F"/>
    <w:rsid w:val="00374EFA"/>
    <w:rsid w:val="00375BA7"/>
    <w:rsid w:val="00376C2B"/>
    <w:rsid w:val="003806B6"/>
    <w:rsid w:val="00382A63"/>
    <w:rsid w:val="00383E34"/>
    <w:rsid w:val="00384351"/>
    <w:rsid w:val="00384C7D"/>
    <w:rsid w:val="00385254"/>
    <w:rsid w:val="0038691C"/>
    <w:rsid w:val="00387DC7"/>
    <w:rsid w:val="00391E6D"/>
    <w:rsid w:val="0039552F"/>
    <w:rsid w:val="003A04EE"/>
    <w:rsid w:val="003A57AD"/>
    <w:rsid w:val="003A60DE"/>
    <w:rsid w:val="003A7D5E"/>
    <w:rsid w:val="003B134D"/>
    <w:rsid w:val="003B4D8A"/>
    <w:rsid w:val="003B7466"/>
    <w:rsid w:val="003C11BC"/>
    <w:rsid w:val="003C1A38"/>
    <w:rsid w:val="003C2BD7"/>
    <w:rsid w:val="003C7B45"/>
    <w:rsid w:val="003D3A58"/>
    <w:rsid w:val="003D6771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3A13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1F0D"/>
    <w:rsid w:val="00484210"/>
    <w:rsid w:val="00485445"/>
    <w:rsid w:val="0048565A"/>
    <w:rsid w:val="00485E02"/>
    <w:rsid w:val="004870CC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E7BF8"/>
    <w:rsid w:val="004E7DB2"/>
    <w:rsid w:val="004F6FFD"/>
    <w:rsid w:val="005010D4"/>
    <w:rsid w:val="005016FC"/>
    <w:rsid w:val="00502BE7"/>
    <w:rsid w:val="0050307C"/>
    <w:rsid w:val="00503185"/>
    <w:rsid w:val="00503326"/>
    <w:rsid w:val="00505903"/>
    <w:rsid w:val="00510A00"/>
    <w:rsid w:val="00511655"/>
    <w:rsid w:val="00511B40"/>
    <w:rsid w:val="0051243D"/>
    <w:rsid w:val="00517875"/>
    <w:rsid w:val="00531C49"/>
    <w:rsid w:val="0054212E"/>
    <w:rsid w:val="00542C56"/>
    <w:rsid w:val="00543660"/>
    <w:rsid w:val="00546389"/>
    <w:rsid w:val="00547A1F"/>
    <w:rsid w:val="00553469"/>
    <w:rsid w:val="005540F2"/>
    <w:rsid w:val="00562392"/>
    <w:rsid w:val="00563B06"/>
    <w:rsid w:val="00566336"/>
    <w:rsid w:val="00573BBF"/>
    <w:rsid w:val="00576BCC"/>
    <w:rsid w:val="005774D8"/>
    <w:rsid w:val="0058270A"/>
    <w:rsid w:val="00587756"/>
    <w:rsid w:val="0059127F"/>
    <w:rsid w:val="005A1FAC"/>
    <w:rsid w:val="005A63BA"/>
    <w:rsid w:val="005A6D0A"/>
    <w:rsid w:val="005B43BE"/>
    <w:rsid w:val="005B7051"/>
    <w:rsid w:val="005C0F96"/>
    <w:rsid w:val="005C1754"/>
    <w:rsid w:val="005C57F5"/>
    <w:rsid w:val="005C78C0"/>
    <w:rsid w:val="005D4326"/>
    <w:rsid w:val="005D6B18"/>
    <w:rsid w:val="005D7730"/>
    <w:rsid w:val="005E2280"/>
    <w:rsid w:val="005E22FA"/>
    <w:rsid w:val="005F0865"/>
    <w:rsid w:val="005F1CBD"/>
    <w:rsid w:val="005F2394"/>
    <w:rsid w:val="005F5B29"/>
    <w:rsid w:val="006115E0"/>
    <w:rsid w:val="00622C9E"/>
    <w:rsid w:val="00626F7F"/>
    <w:rsid w:val="00627784"/>
    <w:rsid w:val="00631ACA"/>
    <w:rsid w:val="00632276"/>
    <w:rsid w:val="00632E57"/>
    <w:rsid w:val="00636952"/>
    <w:rsid w:val="00643DF3"/>
    <w:rsid w:val="00644B1C"/>
    <w:rsid w:val="00644C1D"/>
    <w:rsid w:val="006568A4"/>
    <w:rsid w:val="00657B24"/>
    <w:rsid w:val="00663693"/>
    <w:rsid w:val="006708DF"/>
    <w:rsid w:val="00671A35"/>
    <w:rsid w:val="00672480"/>
    <w:rsid w:val="00673A74"/>
    <w:rsid w:val="00677570"/>
    <w:rsid w:val="006879BF"/>
    <w:rsid w:val="00690479"/>
    <w:rsid w:val="006909C2"/>
    <w:rsid w:val="00691909"/>
    <w:rsid w:val="00694666"/>
    <w:rsid w:val="006A6142"/>
    <w:rsid w:val="006C053D"/>
    <w:rsid w:val="006C0DF4"/>
    <w:rsid w:val="006C187F"/>
    <w:rsid w:val="006C6C52"/>
    <w:rsid w:val="006C6F4E"/>
    <w:rsid w:val="006D008A"/>
    <w:rsid w:val="006D6C2C"/>
    <w:rsid w:val="006E35F6"/>
    <w:rsid w:val="006F341B"/>
    <w:rsid w:val="006F5463"/>
    <w:rsid w:val="006F63F6"/>
    <w:rsid w:val="006F7873"/>
    <w:rsid w:val="00701431"/>
    <w:rsid w:val="0070678E"/>
    <w:rsid w:val="0071046F"/>
    <w:rsid w:val="0071052E"/>
    <w:rsid w:val="00714AA8"/>
    <w:rsid w:val="00715846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578D7"/>
    <w:rsid w:val="00773F35"/>
    <w:rsid w:val="00777FD8"/>
    <w:rsid w:val="007900F8"/>
    <w:rsid w:val="00792EB1"/>
    <w:rsid w:val="007940DD"/>
    <w:rsid w:val="0079440C"/>
    <w:rsid w:val="007A79BF"/>
    <w:rsid w:val="007A7B6D"/>
    <w:rsid w:val="007B6759"/>
    <w:rsid w:val="007C704A"/>
    <w:rsid w:val="007D0837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698E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47DA6"/>
    <w:rsid w:val="008517AC"/>
    <w:rsid w:val="00851AF3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960E0"/>
    <w:rsid w:val="008A0572"/>
    <w:rsid w:val="008B1234"/>
    <w:rsid w:val="008B16FC"/>
    <w:rsid w:val="008B522F"/>
    <w:rsid w:val="008C18FD"/>
    <w:rsid w:val="008C1C4F"/>
    <w:rsid w:val="008D28DF"/>
    <w:rsid w:val="008D4C40"/>
    <w:rsid w:val="008D4E4A"/>
    <w:rsid w:val="008E1E6C"/>
    <w:rsid w:val="0090619A"/>
    <w:rsid w:val="00920019"/>
    <w:rsid w:val="00922669"/>
    <w:rsid w:val="00925491"/>
    <w:rsid w:val="00925B9A"/>
    <w:rsid w:val="00927084"/>
    <w:rsid w:val="0093026E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62FAC"/>
    <w:rsid w:val="0096723D"/>
    <w:rsid w:val="00980F27"/>
    <w:rsid w:val="00982EF4"/>
    <w:rsid w:val="0099011A"/>
    <w:rsid w:val="00991482"/>
    <w:rsid w:val="0099426A"/>
    <w:rsid w:val="0099537B"/>
    <w:rsid w:val="00995470"/>
    <w:rsid w:val="009A2716"/>
    <w:rsid w:val="009B32FF"/>
    <w:rsid w:val="009C050E"/>
    <w:rsid w:val="009C564B"/>
    <w:rsid w:val="009C78EC"/>
    <w:rsid w:val="009D2534"/>
    <w:rsid w:val="009D33C7"/>
    <w:rsid w:val="009D4D3D"/>
    <w:rsid w:val="009D5EAB"/>
    <w:rsid w:val="009E70FE"/>
    <w:rsid w:val="009E726D"/>
    <w:rsid w:val="009E758E"/>
    <w:rsid w:val="009F19E3"/>
    <w:rsid w:val="009F3F26"/>
    <w:rsid w:val="009F4694"/>
    <w:rsid w:val="009F4A4F"/>
    <w:rsid w:val="009F4DB3"/>
    <w:rsid w:val="00A05A15"/>
    <w:rsid w:val="00A1119E"/>
    <w:rsid w:val="00A277E1"/>
    <w:rsid w:val="00A32B2E"/>
    <w:rsid w:val="00A3331B"/>
    <w:rsid w:val="00A34282"/>
    <w:rsid w:val="00A40976"/>
    <w:rsid w:val="00A413D3"/>
    <w:rsid w:val="00A55A1A"/>
    <w:rsid w:val="00A60049"/>
    <w:rsid w:val="00A64F75"/>
    <w:rsid w:val="00A64F8A"/>
    <w:rsid w:val="00A8492F"/>
    <w:rsid w:val="00A8578B"/>
    <w:rsid w:val="00A86783"/>
    <w:rsid w:val="00A86CAD"/>
    <w:rsid w:val="00A911D4"/>
    <w:rsid w:val="00A916B0"/>
    <w:rsid w:val="00A91EA2"/>
    <w:rsid w:val="00A92FDC"/>
    <w:rsid w:val="00A948EC"/>
    <w:rsid w:val="00A95DFF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27A9B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04E"/>
    <w:rsid w:val="00B832FE"/>
    <w:rsid w:val="00BA16DC"/>
    <w:rsid w:val="00BA20D7"/>
    <w:rsid w:val="00BB43DF"/>
    <w:rsid w:val="00BC0394"/>
    <w:rsid w:val="00BC600E"/>
    <w:rsid w:val="00BD6CCC"/>
    <w:rsid w:val="00BE0A50"/>
    <w:rsid w:val="00BE5E40"/>
    <w:rsid w:val="00BE6A01"/>
    <w:rsid w:val="00BE7AE3"/>
    <w:rsid w:val="00C00799"/>
    <w:rsid w:val="00C016EF"/>
    <w:rsid w:val="00C0194E"/>
    <w:rsid w:val="00C03662"/>
    <w:rsid w:val="00C0474D"/>
    <w:rsid w:val="00C04BEA"/>
    <w:rsid w:val="00C05EE5"/>
    <w:rsid w:val="00C14B99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275"/>
    <w:rsid w:val="00C71471"/>
    <w:rsid w:val="00C75494"/>
    <w:rsid w:val="00C809EF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292A"/>
    <w:rsid w:val="00D145A0"/>
    <w:rsid w:val="00D15A85"/>
    <w:rsid w:val="00D20081"/>
    <w:rsid w:val="00D221F7"/>
    <w:rsid w:val="00D27713"/>
    <w:rsid w:val="00D3088F"/>
    <w:rsid w:val="00D351B0"/>
    <w:rsid w:val="00D37D0C"/>
    <w:rsid w:val="00D415FC"/>
    <w:rsid w:val="00D434B8"/>
    <w:rsid w:val="00D43988"/>
    <w:rsid w:val="00D43D6E"/>
    <w:rsid w:val="00D4409F"/>
    <w:rsid w:val="00D51C86"/>
    <w:rsid w:val="00D559EC"/>
    <w:rsid w:val="00D55A39"/>
    <w:rsid w:val="00D57125"/>
    <w:rsid w:val="00D60E3F"/>
    <w:rsid w:val="00D64133"/>
    <w:rsid w:val="00D778A3"/>
    <w:rsid w:val="00D80E67"/>
    <w:rsid w:val="00D86865"/>
    <w:rsid w:val="00D911B0"/>
    <w:rsid w:val="00D938FF"/>
    <w:rsid w:val="00D93FDE"/>
    <w:rsid w:val="00DA63DD"/>
    <w:rsid w:val="00DB0253"/>
    <w:rsid w:val="00DB2F63"/>
    <w:rsid w:val="00DB713D"/>
    <w:rsid w:val="00DD1AD3"/>
    <w:rsid w:val="00DE6CF7"/>
    <w:rsid w:val="00DF744A"/>
    <w:rsid w:val="00E04C5D"/>
    <w:rsid w:val="00E07045"/>
    <w:rsid w:val="00E12BC2"/>
    <w:rsid w:val="00E12EF0"/>
    <w:rsid w:val="00E201B5"/>
    <w:rsid w:val="00E22F96"/>
    <w:rsid w:val="00E24BBA"/>
    <w:rsid w:val="00E300D2"/>
    <w:rsid w:val="00E363C0"/>
    <w:rsid w:val="00E40D33"/>
    <w:rsid w:val="00E50257"/>
    <w:rsid w:val="00E562AF"/>
    <w:rsid w:val="00E57832"/>
    <w:rsid w:val="00E6035B"/>
    <w:rsid w:val="00E66A92"/>
    <w:rsid w:val="00E76A2A"/>
    <w:rsid w:val="00E80DAE"/>
    <w:rsid w:val="00E85554"/>
    <w:rsid w:val="00E90DF3"/>
    <w:rsid w:val="00E92124"/>
    <w:rsid w:val="00EA166F"/>
    <w:rsid w:val="00EA5A79"/>
    <w:rsid w:val="00EB013D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0E3F"/>
    <w:rsid w:val="00EE1883"/>
    <w:rsid w:val="00EE2A70"/>
    <w:rsid w:val="00EE2E5A"/>
    <w:rsid w:val="00EE788B"/>
    <w:rsid w:val="00EF14EC"/>
    <w:rsid w:val="00EF19EE"/>
    <w:rsid w:val="00EF1D75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1DB5"/>
    <w:rsid w:val="00F42628"/>
    <w:rsid w:val="00F46800"/>
    <w:rsid w:val="00F501D7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2484"/>
    <w:rsid w:val="00F93984"/>
    <w:rsid w:val="00F955D7"/>
    <w:rsid w:val="00F975EA"/>
    <w:rsid w:val="00FA6BAF"/>
    <w:rsid w:val="00FB0FFD"/>
    <w:rsid w:val="00FB1F51"/>
    <w:rsid w:val="00FB2FD3"/>
    <w:rsid w:val="00FB5338"/>
    <w:rsid w:val="00FB6EEA"/>
    <w:rsid w:val="00FC4442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315E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280A66-9433-4607-A898-39762CE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27A3-F2E2-48D8-9B5A-E60C7C97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12</cp:revision>
  <cp:lastPrinted>2023-06-02T10:58:00Z</cp:lastPrinted>
  <dcterms:created xsi:type="dcterms:W3CDTF">2023-06-02T10:46:00Z</dcterms:created>
  <dcterms:modified xsi:type="dcterms:W3CDTF">2023-06-30T12:44:00Z</dcterms:modified>
</cp:coreProperties>
</file>