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B3F" w:rsidRPr="00B85B3F" w:rsidRDefault="00B85B3F" w:rsidP="00874B1A">
      <w:pPr>
        <w:pStyle w:val="a3"/>
        <w:spacing w:line="360" w:lineRule="auto"/>
        <w:jc w:val="center"/>
        <w:rPr>
          <w:b/>
          <w:color w:val="000000" w:themeColor="text1"/>
          <w:spacing w:val="-10"/>
          <w:szCs w:val="28"/>
        </w:rPr>
      </w:pPr>
      <w:r w:rsidRPr="00B85B3F">
        <w:rPr>
          <w:b/>
          <w:color w:val="000000" w:themeColor="text1"/>
          <w:spacing w:val="-10"/>
          <w:szCs w:val="28"/>
        </w:rPr>
        <w:t>МИНИСТЕРСТВО ЗДРАВООХРАНЕНИЯ РОССИЙСКОЙ ФЕДЕРАЦИИ</w:t>
      </w:r>
    </w:p>
    <w:p w:rsidR="00B85B3F" w:rsidRPr="00874B1A" w:rsidRDefault="00B85B3F" w:rsidP="00874B1A">
      <w:pPr>
        <w:pStyle w:val="a3"/>
        <w:tabs>
          <w:tab w:val="left" w:pos="3828"/>
        </w:tabs>
        <w:spacing w:line="360" w:lineRule="auto"/>
        <w:jc w:val="center"/>
        <w:rPr>
          <w:color w:val="000000" w:themeColor="text1"/>
          <w:szCs w:val="28"/>
        </w:rPr>
      </w:pPr>
    </w:p>
    <w:p w:rsidR="00B85B3F" w:rsidRPr="00874B1A" w:rsidRDefault="00B85B3F" w:rsidP="00874B1A">
      <w:pPr>
        <w:pStyle w:val="a3"/>
        <w:tabs>
          <w:tab w:val="left" w:pos="3828"/>
        </w:tabs>
        <w:spacing w:line="360" w:lineRule="auto"/>
        <w:jc w:val="center"/>
        <w:rPr>
          <w:color w:val="000000" w:themeColor="text1"/>
          <w:szCs w:val="28"/>
        </w:rPr>
      </w:pPr>
    </w:p>
    <w:p w:rsidR="00B85B3F" w:rsidRPr="00874B1A" w:rsidRDefault="00B85B3F" w:rsidP="00874B1A">
      <w:pPr>
        <w:pStyle w:val="a3"/>
        <w:tabs>
          <w:tab w:val="left" w:pos="3828"/>
        </w:tabs>
        <w:spacing w:line="360" w:lineRule="auto"/>
        <w:jc w:val="center"/>
        <w:rPr>
          <w:color w:val="000000" w:themeColor="text1"/>
          <w:szCs w:val="28"/>
        </w:rPr>
      </w:pPr>
    </w:p>
    <w:p w:rsidR="00B85B3F" w:rsidRPr="00231C17" w:rsidRDefault="00B85B3F" w:rsidP="00874B1A">
      <w:pPr>
        <w:jc w:val="center"/>
        <w:rPr>
          <w:b/>
          <w:sz w:val="28"/>
          <w:szCs w:val="28"/>
        </w:rPr>
      </w:pPr>
      <w:r>
        <w:rPr>
          <w:b/>
          <w:color w:val="000000" w:themeColor="text1"/>
          <w:sz w:val="32"/>
          <w:szCs w:val="32"/>
        </w:rPr>
        <w:t xml:space="preserve">ОБЩАЯ </w:t>
      </w:r>
      <w:r w:rsidRPr="00231C17">
        <w:rPr>
          <w:b/>
          <w:color w:val="000000" w:themeColor="text1"/>
          <w:sz w:val="32"/>
          <w:szCs w:val="32"/>
        </w:rPr>
        <w:t>ФАРМАКОПЕЙНАЯ СТАТЬЯ</w:t>
      </w:r>
    </w:p>
    <w:tbl>
      <w:tblPr>
        <w:tblStyle w:val="a5"/>
        <w:tblW w:w="9356" w:type="dxa"/>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85B3F" w:rsidTr="00874B1A">
        <w:tc>
          <w:tcPr>
            <w:tcW w:w="9356" w:type="dxa"/>
          </w:tcPr>
          <w:p w:rsidR="00B85B3F" w:rsidRDefault="00B85B3F" w:rsidP="00857770">
            <w:pPr>
              <w:jc w:val="center"/>
              <w:rPr>
                <w:sz w:val="28"/>
                <w:szCs w:val="28"/>
              </w:rPr>
            </w:pPr>
          </w:p>
        </w:tc>
      </w:tr>
    </w:tbl>
    <w:p w:rsidR="00B85B3F" w:rsidRDefault="00B85B3F" w:rsidP="00B85B3F">
      <w:pPr>
        <w:spacing w:line="40" w:lineRule="exact"/>
        <w:jc w:val="center"/>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283"/>
        <w:gridCol w:w="3793"/>
      </w:tblGrid>
      <w:tr w:rsidR="00B85B3F" w:rsidRPr="00F57AED" w:rsidTr="00857770">
        <w:tc>
          <w:tcPr>
            <w:tcW w:w="5495" w:type="dxa"/>
          </w:tcPr>
          <w:p w:rsidR="00B85B3F" w:rsidRPr="00121CB3" w:rsidRDefault="00B85B3F" w:rsidP="00874B1A">
            <w:pPr>
              <w:spacing w:after="120"/>
              <w:rPr>
                <w:b/>
                <w:sz w:val="28"/>
                <w:szCs w:val="28"/>
              </w:rPr>
            </w:pPr>
            <w:r>
              <w:rPr>
                <w:b/>
                <w:sz w:val="28"/>
                <w:szCs w:val="28"/>
              </w:rPr>
              <w:t>Электропроводность</w:t>
            </w:r>
          </w:p>
        </w:tc>
        <w:tc>
          <w:tcPr>
            <w:tcW w:w="283" w:type="dxa"/>
          </w:tcPr>
          <w:p w:rsidR="00B85B3F" w:rsidRPr="00121CB3" w:rsidRDefault="00B85B3F" w:rsidP="00874B1A">
            <w:pPr>
              <w:spacing w:after="120"/>
              <w:rPr>
                <w:b/>
                <w:sz w:val="28"/>
                <w:szCs w:val="28"/>
              </w:rPr>
            </w:pPr>
          </w:p>
        </w:tc>
        <w:tc>
          <w:tcPr>
            <w:tcW w:w="3793" w:type="dxa"/>
          </w:tcPr>
          <w:p w:rsidR="00B85B3F" w:rsidRPr="00F57AED" w:rsidRDefault="00B85B3F" w:rsidP="00874B1A">
            <w:pPr>
              <w:spacing w:after="120"/>
              <w:rPr>
                <w:b/>
                <w:sz w:val="28"/>
                <w:szCs w:val="28"/>
                <w:lang w:val="en-US"/>
              </w:rPr>
            </w:pPr>
            <w:r>
              <w:rPr>
                <w:b/>
                <w:sz w:val="28"/>
                <w:szCs w:val="28"/>
              </w:rPr>
              <w:t>ОФС</w:t>
            </w:r>
            <w:r w:rsidR="0083780E">
              <w:rPr>
                <w:b/>
                <w:sz w:val="28"/>
                <w:szCs w:val="28"/>
              </w:rPr>
              <w:t>.1.2.1.0020</w:t>
            </w:r>
          </w:p>
        </w:tc>
      </w:tr>
      <w:tr w:rsidR="00B85B3F" w:rsidRPr="00A70813" w:rsidTr="00857770">
        <w:tc>
          <w:tcPr>
            <w:tcW w:w="5495" w:type="dxa"/>
          </w:tcPr>
          <w:p w:rsidR="00B85B3F" w:rsidRPr="00121CB3" w:rsidRDefault="00B85B3F" w:rsidP="00874B1A">
            <w:pPr>
              <w:spacing w:after="120"/>
              <w:rPr>
                <w:b/>
                <w:sz w:val="28"/>
                <w:szCs w:val="28"/>
                <w:lang w:val="en-US"/>
              </w:rPr>
            </w:pPr>
          </w:p>
        </w:tc>
        <w:tc>
          <w:tcPr>
            <w:tcW w:w="283" w:type="dxa"/>
          </w:tcPr>
          <w:p w:rsidR="00B85B3F" w:rsidRPr="00121CB3" w:rsidRDefault="00B85B3F" w:rsidP="00874B1A">
            <w:pPr>
              <w:spacing w:after="120"/>
              <w:rPr>
                <w:b/>
                <w:sz w:val="28"/>
                <w:szCs w:val="28"/>
                <w:lang w:val="en-US"/>
              </w:rPr>
            </w:pPr>
          </w:p>
        </w:tc>
        <w:tc>
          <w:tcPr>
            <w:tcW w:w="3793" w:type="dxa"/>
          </w:tcPr>
          <w:p w:rsidR="00B85B3F" w:rsidRPr="00B85B3F" w:rsidRDefault="00B85B3F" w:rsidP="00874B1A">
            <w:pPr>
              <w:spacing w:after="120"/>
              <w:rPr>
                <w:b/>
                <w:sz w:val="28"/>
                <w:szCs w:val="28"/>
              </w:rPr>
            </w:pPr>
            <w:r w:rsidRPr="00B85B3F">
              <w:rPr>
                <w:b/>
                <w:sz w:val="28"/>
                <w:szCs w:val="28"/>
              </w:rPr>
              <w:t xml:space="preserve">Взамен </w:t>
            </w:r>
            <w:r w:rsidRPr="00B85B3F">
              <w:rPr>
                <w:rFonts w:eastAsia="Calibri"/>
                <w:b/>
                <w:sz w:val="28"/>
                <w:szCs w:val="28"/>
              </w:rPr>
              <w:t>ОФС.1.2.1.0020.15</w:t>
            </w:r>
          </w:p>
        </w:tc>
      </w:tr>
    </w:tbl>
    <w:p w:rsidR="00B85B3F" w:rsidRDefault="00B85B3F" w:rsidP="00B85B3F">
      <w:pPr>
        <w:spacing w:line="40" w:lineRule="exact"/>
        <w:jc w:val="center"/>
        <w:rPr>
          <w:sz w:val="28"/>
          <w:szCs w:val="28"/>
        </w:rPr>
      </w:pPr>
    </w:p>
    <w:tbl>
      <w:tblPr>
        <w:tblStyle w:val="a5"/>
        <w:tblW w:w="9356"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85B3F" w:rsidTr="00874B1A">
        <w:tc>
          <w:tcPr>
            <w:tcW w:w="9356" w:type="dxa"/>
          </w:tcPr>
          <w:p w:rsidR="00B85B3F" w:rsidRDefault="00B85B3F" w:rsidP="00857770">
            <w:pPr>
              <w:jc w:val="center"/>
              <w:rPr>
                <w:sz w:val="28"/>
                <w:szCs w:val="28"/>
              </w:rPr>
            </w:pPr>
          </w:p>
        </w:tc>
      </w:tr>
    </w:tbl>
    <w:p w:rsidR="00B85B3F" w:rsidRDefault="00B85B3F" w:rsidP="00CA2A50">
      <w:pPr>
        <w:spacing w:line="360" w:lineRule="auto"/>
        <w:ind w:firstLine="709"/>
        <w:jc w:val="both"/>
        <w:rPr>
          <w:sz w:val="28"/>
          <w:szCs w:val="28"/>
        </w:rPr>
      </w:pPr>
    </w:p>
    <w:p w:rsidR="0008723B" w:rsidRDefault="00FF48AE" w:rsidP="00CA2A50">
      <w:pPr>
        <w:pStyle w:val="a4"/>
        <w:spacing w:before="0" w:after="0" w:line="360" w:lineRule="auto"/>
        <w:ind w:firstLine="709"/>
        <w:jc w:val="both"/>
        <w:rPr>
          <w:sz w:val="28"/>
          <w:szCs w:val="28"/>
        </w:rPr>
      </w:pPr>
      <w:r>
        <w:rPr>
          <w:color w:val="000000"/>
          <w:sz w:val="28"/>
          <w:szCs w:val="28"/>
        </w:rPr>
        <w:t>Электропроводностью называют</w:t>
      </w:r>
      <w:r w:rsidR="00BA675A">
        <w:rPr>
          <w:color w:val="000000"/>
          <w:sz w:val="28"/>
          <w:szCs w:val="28"/>
        </w:rPr>
        <w:t xml:space="preserve"> способность тела (среды) пропускать</w:t>
      </w:r>
      <w:r w:rsidR="00077DFE" w:rsidRPr="00E17C05">
        <w:rPr>
          <w:color w:val="000000"/>
          <w:sz w:val="28"/>
          <w:szCs w:val="28"/>
        </w:rPr>
        <w:t xml:space="preserve"> электрический ток</w:t>
      </w:r>
      <w:r w:rsidR="00BA675A">
        <w:rPr>
          <w:color w:val="000000"/>
          <w:sz w:val="28"/>
          <w:szCs w:val="28"/>
        </w:rPr>
        <w:t xml:space="preserve"> под воздействием электрического пол</w:t>
      </w:r>
      <w:bookmarkStart w:id="0" w:name="_GoBack"/>
      <w:bookmarkEnd w:id="0"/>
      <w:r w:rsidR="00BA675A">
        <w:rPr>
          <w:color w:val="000000"/>
          <w:sz w:val="28"/>
          <w:szCs w:val="28"/>
        </w:rPr>
        <w:t>я</w:t>
      </w:r>
      <w:r w:rsidR="00077DFE" w:rsidRPr="00E17C05">
        <w:rPr>
          <w:color w:val="000000"/>
          <w:sz w:val="28"/>
          <w:szCs w:val="28"/>
        </w:rPr>
        <w:t xml:space="preserve">. </w:t>
      </w:r>
      <w:r w:rsidR="00077DFE" w:rsidRPr="00E17C05">
        <w:rPr>
          <w:sz w:val="28"/>
          <w:szCs w:val="28"/>
        </w:rPr>
        <w:t>Ток, текущий через проводник, прямо пропорционален приложенной электродвижущей силе и обратно пропорционален сопротивлению проводника</w:t>
      </w:r>
      <w:r w:rsidR="0008723B">
        <w:rPr>
          <w:sz w:val="28"/>
          <w:szCs w:val="28"/>
        </w:rPr>
        <w:t>:</w:t>
      </w:r>
    </w:p>
    <w:tbl>
      <w:tblPr>
        <w:tblStyle w:val="a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1"/>
        <w:gridCol w:w="398"/>
        <w:gridCol w:w="424"/>
        <w:gridCol w:w="7583"/>
        <w:gridCol w:w="568"/>
      </w:tblGrid>
      <w:tr w:rsidR="00CA2A50" w:rsidTr="00CA2A50">
        <w:tc>
          <w:tcPr>
            <w:tcW w:w="567" w:type="dxa"/>
          </w:tcPr>
          <w:p w:rsidR="00CA2A50" w:rsidRDefault="00CA2A50" w:rsidP="00CA2A50">
            <w:pPr>
              <w:pStyle w:val="a4"/>
              <w:spacing w:before="0" w:after="120"/>
              <w:jc w:val="both"/>
              <w:rPr>
                <w:sz w:val="28"/>
                <w:szCs w:val="28"/>
              </w:rPr>
            </w:pPr>
          </w:p>
        </w:tc>
        <w:tc>
          <w:tcPr>
            <w:tcW w:w="8436" w:type="dxa"/>
            <w:gridSpan w:val="4"/>
          </w:tcPr>
          <w:p w:rsidR="00CA2A50" w:rsidRPr="00035030" w:rsidRDefault="00CA2A50" w:rsidP="00CA2A50">
            <w:pPr>
              <w:pStyle w:val="a4"/>
              <w:spacing w:before="0" w:after="120"/>
              <w:jc w:val="both"/>
              <w:rPr>
                <w:i/>
                <w:sz w:val="28"/>
                <w:szCs w:val="28"/>
                <w:lang w:val="en-US"/>
              </w:rPr>
            </w:pPr>
            <m:oMathPara>
              <m:oMath>
                <m:r>
                  <w:rPr>
                    <w:rFonts w:ascii="Cambria Math" w:hAnsi="Cambria Math"/>
                    <w:sz w:val="28"/>
                    <w:szCs w:val="28"/>
                  </w:rPr>
                  <m:t>I=</m:t>
                </m:r>
                <m:f>
                  <m:fPr>
                    <m:ctrlPr>
                      <w:rPr>
                        <w:rFonts w:ascii="Cambria Math" w:hAnsi="Cambria Math"/>
                        <w:i/>
                        <w:sz w:val="28"/>
                        <w:szCs w:val="28"/>
                      </w:rPr>
                    </m:ctrlPr>
                  </m:fPr>
                  <m:num>
                    <m:r>
                      <w:rPr>
                        <w:rFonts w:ascii="Cambria Math" w:hAnsi="Cambria Math"/>
                        <w:sz w:val="28"/>
                        <w:szCs w:val="28"/>
                      </w:rPr>
                      <m:t>U</m:t>
                    </m:r>
                  </m:num>
                  <m:den>
                    <m:r>
                      <w:rPr>
                        <w:rFonts w:ascii="Cambria Math" w:hAnsi="Cambria Math"/>
                        <w:sz w:val="28"/>
                        <w:szCs w:val="28"/>
                      </w:rPr>
                      <m:t>R</m:t>
                    </m:r>
                  </m:den>
                </m:f>
                <m:r>
                  <w:rPr>
                    <w:rFonts w:ascii="Cambria Math" w:hAnsi="Cambria Math"/>
                    <w:sz w:val="28"/>
                    <w:szCs w:val="28"/>
                  </w:rPr>
                  <m:t xml:space="preserve"> ,</m:t>
                </m:r>
              </m:oMath>
            </m:oMathPara>
          </w:p>
        </w:tc>
        <w:tc>
          <w:tcPr>
            <w:tcW w:w="567" w:type="dxa"/>
          </w:tcPr>
          <w:p w:rsidR="00CA2A50" w:rsidRDefault="00CA2A50" w:rsidP="001E033F">
            <w:pPr>
              <w:pStyle w:val="a4"/>
              <w:spacing w:before="0" w:after="120"/>
              <w:jc w:val="both"/>
              <w:rPr>
                <w:sz w:val="28"/>
                <w:szCs w:val="28"/>
              </w:rPr>
            </w:pPr>
          </w:p>
        </w:tc>
      </w:tr>
      <w:tr w:rsidR="00CA2A50" w:rsidTr="00CA2A50">
        <w:tc>
          <w:tcPr>
            <w:tcW w:w="598" w:type="dxa"/>
            <w:gridSpan w:val="2"/>
          </w:tcPr>
          <w:p w:rsidR="00CA2A50" w:rsidRDefault="00CA2A50" w:rsidP="00CA2A50">
            <w:pPr>
              <w:pStyle w:val="a4"/>
              <w:spacing w:before="0" w:after="120"/>
              <w:rPr>
                <w:sz w:val="28"/>
                <w:szCs w:val="28"/>
              </w:rPr>
            </w:pPr>
            <w:r>
              <w:rPr>
                <w:sz w:val="28"/>
                <w:szCs w:val="28"/>
              </w:rPr>
              <w:t>где</w:t>
            </w:r>
          </w:p>
        </w:tc>
        <w:tc>
          <w:tcPr>
            <w:tcW w:w="398" w:type="dxa"/>
          </w:tcPr>
          <w:p w:rsidR="00CA2A50" w:rsidRPr="00CA2A50" w:rsidRDefault="00CA2A50" w:rsidP="00A71F98">
            <w:pPr>
              <w:pStyle w:val="a4"/>
              <w:spacing w:before="0" w:after="120"/>
              <w:jc w:val="center"/>
              <w:rPr>
                <w:rFonts w:asciiTheme="majorHAnsi" w:hAnsiTheme="majorHAnsi"/>
                <w:i/>
                <w:sz w:val="28"/>
                <w:szCs w:val="28"/>
                <w:lang w:val="en-US"/>
              </w:rPr>
            </w:pPr>
            <w:r w:rsidRPr="00CA2A50">
              <w:rPr>
                <w:rFonts w:asciiTheme="majorHAnsi" w:hAnsiTheme="majorHAnsi"/>
                <w:i/>
                <w:sz w:val="28"/>
                <w:szCs w:val="28"/>
                <w:lang w:val="en-US"/>
              </w:rPr>
              <w:t>I</w:t>
            </w:r>
          </w:p>
        </w:tc>
        <w:tc>
          <w:tcPr>
            <w:tcW w:w="424" w:type="dxa"/>
          </w:tcPr>
          <w:p w:rsidR="00CA2A50" w:rsidRPr="00035030" w:rsidRDefault="00CA2A50" w:rsidP="00CA2A50">
            <w:pPr>
              <w:pStyle w:val="a4"/>
              <w:spacing w:before="0" w:after="120"/>
              <w:rPr>
                <w:sz w:val="28"/>
                <w:szCs w:val="28"/>
                <w:lang w:val="en-US"/>
              </w:rPr>
            </w:pPr>
            <w:r>
              <w:rPr>
                <w:sz w:val="28"/>
                <w:szCs w:val="28"/>
                <w:lang w:val="en-US"/>
              </w:rPr>
              <w:t>–</w:t>
            </w:r>
          </w:p>
        </w:tc>
        <w:tc>
          <w:tcPr>
            <w:tcW w:w="8151" w:type="dxa"/>
            <w:gridSpan w:val="2"/>
          </w:tcPr>
          <w:p w:rsidR="00CA2A50" w:rsidRDefault="00CA2A50" w:rsidP="00CA2A50">
            <w:pPr>
              <w:pStyle w:val="a4"/>
              <w:spacing w:before="0" w:after="120"/>
              <w:rPr>
                <w:sz w:val="28"/>
                <w:szCs w:val="28"/>
              </w:rPr>
            </w:pPr>
            <w:r>
              <w:rPr>
                <w:sz w:val="28"/>
                <w:szCs w:val="28"/>
              </w:rPr>
              <w:t>сила тока;</w:t>
            </w:r>
          </w:p>
        </w:tc>
      </w:tr>
      <w:tr w:rsidR="00CA2A50" w:rsidTr="00CA2A50">
        <w:tc>
          <w:tcPr>
            <w:tcW w:w="598" w:type="dxa"/>
            <w:gridSpan w:val="2"/>
          </w:tcPr>
          <w:p w:rsidR="00CA2A50" w:rsidRDefault="00CA2A50" w:rsidP="00CA2A50">
            <w:pPr>
              <w:pStyle w:val="a4"/>
              <w:spacing w:before="0" w:after="120"/>
              <w:rPr>
                <w:sz w:val="28"/>
                <w:szCs w:val="28"/>
              </w:rPr>
            </w:pPr>
          </w:p>
        </w:tc>
        <w:tc>
          <w:tcPr>
            <w:tcW w:w="398" w:type="dxa"/>
          </w:tcPr>
          <w:p w:rsidR="00CA2A50" w:rsidRPr="00CA2A50" w:rsidRDefault="00CA2A50" w:rsidP="00A71F98">
            <w:pPr>
              <w:pStyle w:val="a4"/>
              <w:spacing w:before="0" w:after="120"/>
              <w:jc w:val="center"/>
              <w:rPr>
                <w:rFonts w:asciiTheme="majorHAnsi" w:hAnsiTheme="majorHAnsi"/>
                <w:i/>
                <w:sz w:val="28"/>
                <w:szCs w:val="28"/>
                <w:lang w:val="en-US"/>
              </w:rPr>
            </w:pPr>
            <w:r w:rsidRPr="00CA2A50">
              <w:rPr>
                <w:rFonts w:asciiTheme="majorHAnsi" w:hAnsiTheme="majorHAnsi"/>
                <w:i/>
                <w:sz w:val="28"/>
                <w:szCs w:val="28"/>
                <w:lang w:val="en-US"/>
              </w:rPr>
              <w:t>U</w:t>
            </w:r>
          </w:p>
        </w:tc>
        <w:tc>
          <w:tcPr>
            <w:tcW w:w="424" w:type="dxa"/>
          </w:tcPr>
          <w:p w:rsidR="00CA2A50" w:rsidRDefault="00CA2A50" w:rsidP="00CA2A50">
            <w:pPr>
              <w:pStyle w:val="a4"/>
              <w:spacing w:before="0" w:after="120"/>
              <w:rPr>
                <w:sz w:val="28"/>
                <w:szCs w:val="28"/>
                <w:lang w:val="en-US"/>
              </w:rPr>
            </w:pPr>
            <w:r>
              <w:rPr>
                <w:sz w:val="28"/>
                <w:szCs w:val="28"/>
                <w:lang w:val="en-US"/>
              </w:rPr>
              <w:t>–</w:t>
            </w:r>
          </w:p>
        </w:tc>
        <w:tc>
          <w:tcPr>
            <w:tcW w:w="8151" w:type="dxa"/>
            <w:gridSpan w:val="2"/>
          </w:tcPr>
          <w:p w:rsidR="00CA2A50" w:rsidRDefault="00CA2A50" w:rsidP="00CA2A50">
            <w:pPr>
              <w:pStyle w:val="a4"/>
              <w:spacing w:before="0" w:after="120"/>
              <w:rPr>
                <w:sz w:val="28"/>
                <w:szCs w:val="28"/>
              </w:rPr>
            </w:pPr>
            <w:r>
              <w:rPr>
                <w:sz w:val="28"/>
                <w:szCs w:val="28"/>
              </w:rPr>
              <w:t>электродвижущая сила;</w:t>
            </w:r>
          </w:p>
        </w:tc>
      </w:tr>
      <w:tr w:rsidR="00CA2A50" w:rsidTr="00CA2A50">
        <w:tc>
          <w:tcPr>
            <w:tcW w:w="598" w:type="dxa"/>
            <w:gridSpan w:val="2"/>
          </w:tcPr>
          <w:p w:rsidR="00CA2A50" w:rsidRDefault="00CA2A50" w:rsidP="00CA2A50">
            <w:pPr>
              <w:pStyle w:val="a4"/>
              <w:spacing w:before="0" w:after="120"/>
              <w:rPr>
                <w:sz w:val="28"/>
                <w:szCs w:val="28"/>
              </w:rPr>
            </w:pPr>
          </w:p>
        </w:tc>
        <w:tc>
          <w:tcPr>
            <w:tcW w:w="398" w:type="dxa"/>
          </w:tcPr>
          <w:p w:rsidR="00CA2A50" w:rsidRPr="00CA2A50" w:rsidRDefault="00CA2A50" w:rsidP="00A71F98">
            <w:pPr>
              <w:pStyle w:val="a4"/>
              <w:spacing w:before="0" w:after="120"/>
              <w:jc w:val="center"/>
              <w:rPr>
                <w:rFonts w:asciiTheme="majorHAnsi" w:hAnsiTheme="majorHAnsi"/>
                <w:i/>
                <w:sz w:val="28"/>
                <w:szCs w:val="28"/>
                <w:lang w:val="en-US"/>
              </w:rPr>
            </w:pPr>
            <w:r w:rsidRPr="00CA2A50">
              <w:rPr>
                <w:rFonts w:asciiTheme="majorHAnsi" w:hAnsiTheme="majorHAnsi"/>
                <w:i/>
                <w:sz w:val="28"/>
                <w:szCs w:val="28"/>
                <w:lang w:val="en-US"/>
              </w:rPr>
              <w:t>R</w:t>
            </w:r>
          </w:p>
        </w:tc>
        <w:tc>
          <w:tcPr>
            <w:tcW w:w="424" w:type="dxa"/>
          </w:tcPr>
          <w:p w:rsidR="00CA2A50" w:rsidRDefault="00CA2A50" w:rsidP="00CA2A50">
            <w:pPr>
              <w:pStyle w:val="a4"/>
              <w:spacing w:before="0" w:after="120"/>
              <w:rPr>
                <w:sz w:val="28"/>
                <w:szCs w:val="28"/>
                <w:lang w:val="en-US"/>
              </w:rPr>
            </w:pPr>
            <w:r>
              <w:rPr>
                <w:sz w:val="28"/>
                <w:szCs w:val="28"/>
                <w:lang w:val="en-US"/>
              </w:rPr>
              <w:t>–</w:t>
            </w:r>
          </w:p>
        </w:tc>
        <w:tc>
          <w:tcPr>
            <w:tcW w:w="8151" w:type="dxa"/>
            <w:gridSpan w:val="2"/>
          </w:tcPr>
          <w:p w:rsidR="00CA2A50" w:rsidRDefault="00CA2A50" w:rsidP="00CA2A50">
            <w:pPr>
              <w:pStyle w:val="a4"/>
              <w:spacing w:before="0" w:after="120"/>
              <w:rPr>
                <w:sz w:val="28"/>
                <w:szCs w:val="28"/>
              </w:rPr>
            </w:pPr>
            <w:r>
              <w:rPr>
                <w:sz w:val="28"/>
                <w:szCs w:val="28"/>
              </w:rPr>
              <w:t>сопротивление проводника.</w:t>
            </w:r>
          </w:p>
        </w:tc>
      </w:tr>
    </w:tbl>
    <w:p w:rsidR="00077DFE" w:rsidRPr="001E0C05" w:rsidRDefault="00077DFE" w:rsidP="00CA2A50">
      <w:pPr>
        <w:pStyle w:val="a4"/>
        <w:spacing w:before="120" w:after="0" w:line="360" w:lineRule="auto"/>
        <w:ind w:firstLine="709"/>
        <w:jc w:val="both"/>
        <w:rPr>
          <w:sz w:val="28"/>
          <w:szCs w:val="28"/>
        </w:rPr>
      </w:pPr>
      <w:r w:rsidRPr="009A6071">
        <w:rPr>
          <w:sz w:val="28"/>
          <w:szCs w:val="28"/>
        </w:rPr>
        <w:t>Электропроводность</w:t>
      </w:r>
      <w:r w:rsidRPr="00E17C05">
        <w:rPr>
          <w:sz w:val="28"/>
          <w:szCs w:val="28"/>
        </w:rPr>
        <w:t xml:space="preserve"> по определению является</w:t>
      </w:r>
      <w:r w:rsidR="008C147C">
        <w:rPr>
          <w:sz w:val="28"/>
          <w:szCs w:val="28"/>
        </w:rPr>
        <w:t xml:space="preserve"> величиной, обратной сопротивлению</w:t>
      </w:r>
      <w:r w:rsidRPr="00E17C05">
        <w:rPr>
          <w:sz w:val="28"/>
          <w:szCs w:val="28"/>
        </w:rPr>
        <w:t>. Единицей сопротивления в международной сис</w:t>
      </w:r>
      <w:r w:rsidR="009D035E">
        <w:rPr>
          <w:sz w:val="28"/>
          <w:szCs w:val="28"/>
        </w:rPr>
        <w:t xml:space="preserve">теме </w:t>
      </w:r>
      <w:r w:rsidR="005065C5">
        <w:rPr>
          <w:sz w:val="28"/>
          <w:szCs w:val="28"/>
        </w:rPr>
        <w:t xml:space="preserve">СИ </w:t>
      </w:r>
      <w:r w:rsidR="009D035E">
        <w:rPr>
          <w:sz w:val="28"/>
          <w:szCs w:val="28"/>
        </w:rPr>
        <w:t>является Ом.</w:t>
      </w:r>
      <w:r w:rsidRPr="009A6071">
        <w:rPr>
          <w:sz w:val="28"/>
          <w:szCs w:val="28"/>
        </w:rPr>
        <w:t xml:space="preserve"> Единицей электропроводности в международной системе</w:t>
      </w:r>
      <w:r w:rsidR="005065C5">
        <w:rPr>
          <w:sz w:val="28"/>
          <w:szCs w:val="28"/>
        </w:rPr>
        <w:t xml:space="preserve"> СИ </w:t>
      </w:r>
      <w:r w:rsidRPr="009A6071">
        <w:rPr>
          <w:sz w:val="28"/>
          <w:szCs w:val="28"/>
        </w:rPr>
        <w:t>является См</w:t>
      </w:r>
      <w:r w:rsidRPr="00E17C05">
        <w:rPr>
          <w:sz w:val="28"/>
          <w:szCs w:val="28"/>
        </w:rPr>
        <w:t xml:space="preserve"> (сименс)</w:t>
      </w:r>
      <w:r w:rsidR="001E0C05">
        <w:rPr>
          <w:sz w:val="28"/>
          <w:szCs w:val="28"/>
        </w:rPr>
        <w:t>.</w:t>
      </w:r>
      <w:r w:rsidRPr="00E17C05">
        <w:rPr>
          <w:sz w:val="28"/>
          <w:szCs w:val="28"/>
        </w:rPr>
        <w:t xml:space="preserve"> </w:t>
      </w:r>
      <w:r w:rsidR="00630D84">
        <w:rPr>
          <w:sz w:val="28"/>
          <w:szCs w:val="28"/>
        </w:rPr>
        <w:t>Удельная</w:t>
      </w:r>
      <w:r w:rsidRPr="00E17C05">
        <w:rPr>
          <w:sz w:val="28"/>
          <w:szCs w:val="28"/>
        </w:rPr>
        <w:t xml:space="preserve"> </w:t>
      </w:r>
      <w:r w:rsidR="004D4948">
        <w:rPr>
          <w:sz w:val="28"/>
          <w:szCs w:val="28"/>
        </w:rPr>
        <w:t>электрическая проводимость (удельная</w:t>
      </w:r>
      <w:r w:rsidR="00144CC4">
        <w:rPr>
          <w:sz w:val="28"/>
          <w:szCs w:val="28"/>
        </w:rPr>
        <w:t xml:space="preserve"> </w:t>
      </w:r>
      <w:r w:rsidRPr="00E17C05">
        <w:rPr>
          <w:sz w:val="28"/>
          <w:szCs w:val="28"/>
        </w:rPr>
        <w:t>электропроводность</w:t>
      </w:r>
      <w:r w:rsidR="00144CC4">
        <w:rPr>
          <w:sz w:val="28"/>
          <w:szCs w:val="28"/>
        </w:rPr>
        <w:t>)</w:t>
      </w:r>
      <w:r w:rsidRPr="00E17C05">
        <w:rPr>
          <w:sz w:val="28"/>
          <w:szCs w:val="28"/>
        </w:rPr>
        <w:t xml:space="preserve"> выражается в </w:t>
      </w:r>
      <w:r w:rsidR="00577EBF">
        <w:rPr>
          <w:sz w:val="28"/>
          <w:szCs w:val="28"/>
        </w:rPr>
        <w:t xml:space="preserve">См/м, </w:t>
      </w:r>
      <w:r w:rsidRPr="00E17C05">
        <w:rPr>
          <w:sz w:val="28"/>
          <w:szCs w:val="28"/>
        </w:rPr>
        <w:t>См</w:t>
      </w:r>
      <w:r w:rsidR="003F61EA">
        <w:rPr>
          <w:sz w:val="28"/>
          <w:szCs w:val="28"/>
        </w:rPr>
        <w:t>/</w:t>
      </w:r>
      <w:r w:rsidRPr="00E17C05">
        <w:rPr>
          <w:sz w:val="28"/>
          <w:szCs w:val="28"/>
        </w:rPr>
        <w:t>см или в мкСм</w:t>
      </w:r>
      <w:r w:rsidR="003F61EA">
        <w:rPr>
          <w:sz w:val="28"/>
          <w:szCs w:val="28"/>
        </w:rPr>
        <w:t>/</w:t>
      </w:r>
      <w:r w:rsidRPr="00E17C05">
        <w:rPr>
          <w:sz w:val="28"/>
          <w:szCs w:val="28"/>
        </w:rPr>
        <w:t xml:space="preserve">см. </w:t>
      </w:r>
    </w:p>
    <w:p w:rsidR="007903A6" w:rsidRPr="003F61EA" w:rsidRDefault="00F3346D" w:rsidP="00CA2A50">
      <w:pPr>
        <w:pStyle w:val="a4"/>
        <w:spacing w:before="0" w:after="0" w:line="360" w:lineRule="auto"/>
        <w:ind w:firstLine="709"/>
        <w:jc w:val="both"/>
        <w:rPr>
          <w:sz w:val="28"/>
          <w:szCs w:val="28"/>
        </w:rPr>
      </w:pPr>
      <w:r>
        <w:rPr>
          <w:sz w:val="28"/>
          <w:szCs w:val="28"/>
        </w:rPr>
        <w:t>Удельная э</w:t>
      </w:r>
      <w:r w:rsidR="007903A6">
        <w:rPr>
          <w:sz w:val="28"/>
          <w:szCs w:val="28"/>
        </w:rPr>
        <w:t xml:space="preserve">лектропроводность раствора </w:t>
      </w:r>
      <w:r w:rsidR="003F61EA">
        <w:rPr>
          <w:sz w:val="28"/>
          <w:szCs w:val="28"/>
        </w:rPr>
        <w:t xml:space="preserve">обеспечивается движением присутствующих в нём ионов, а её величина </w:t>
      </w:r>
      <w:r w:rsidR="007903A6">
        <w:rPr>
          <w:sz w:val="28"/>
          <w:szCs w:val="28"/>
        </w:rPr>
        <w:t>определяется суммой произведения молярной электропроводности ионов на их концентрацию:</w:t>
      </w:r>
    </w:p>
    <w:tbl>
      <w:tblPr>
        <w:tblStyle w:val="a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4"/>
        <w:gridCol w:w="73"/>
        <w:gridCol w:w="383"/>
        <w:gridCol w:w="73"/>
        <w:gridCol w:w="351"/>
        <w:gridCol w:w="73"/>
        <w:gridCol w:w="7449"/>
        <w:gridCol w:w="567"/>
      </w:tblGrid>
      <w:tr w:rsidR="00CA2A50" w:rsidTr="00CB517C">
        <w:tc>
          <w:tcPr>
            <w:tcW w:w="568" w:type="dxa"/>
          </w:tcPr>
          <w:p w:rsidR="00CA2A50" w:rsidRPr="003F61EA" w:rsidRDefault="00CA2A50" w:rsidP="00E27C30">
            <w:pPr>
              <w:pStyle w:val="a4"/>
              <w:spacing w:before="0" w:after="120"/>
              <w:jc w:val="both"/>
              <w:rPr>
                <w:sz w:val="28"/>
                <w:szCs w:val="28"/>
              </w:rPr>
            </w:pPr>
          </w:p>
        </w:tc>
        <w:tc>
          <w:tcPr>
            <w:tcW w:w="8436" w:type="dxa"/>
            <w:gridSpan w:val="7"/>
          </w:tcPr>
          <w:p w:rsidR="00CA2A50" w:rsidRPr="001E0C05" w:rsidRDefault="00CA2A50" w:rsidP="00E27C30">
            <w:pPr>
              <w:pStyle w:val="a4"/>
              <w:spacing w:before="0" w:after="120"/>
              <w:jc w:val="center"/>
              <w:rPr>
                <w:i/>
                <w:sz w:val="28"/>
                <w:szCs w:val="28"/>
                <w:lang w:val="en-US"/>
              </w:rPr>
            </w:pPr>
            <m:oMathPara>
              <m:oMath>
                <m:r>
                  <w:rPr>
                    <w:rFonts w:ascii="Cambria Math" w:hAnsi="Cambria Math"/>
                    <w:sz w:val="28"/>
                    <w:szCs w:val="28"/>
                  </w:rPr>
                  <m:t>ᴋ</m:t>
                </m:r>
                <m:r>
                  <w:rPr>
                    <w:rFonts w:ascii="Cambria Math" w:hAnsi="Cambria Math"/>
                    <w:sz w:val="28"/>
                    <w:szCs w:val="28"/>
                    <w:lang w:val="en-US"/>
                  </w:rPr>
                  <m:t>=1000∙</m:t>
                </m:r>
                <m:nary>
                  <m:naryPr>
                    <m:chr m:val="∑"/>
                    <m:limLoc m:val="undOvr"/>
                    <m:ctrlPr>
                      <w:rPr>
                        <w:rFonts w:ascii="Cambria Math" w:hAnsi="Cambria Math"/>
                        <w:i/>
                        <w:sz w:val="28"/>
                        <w:szCs w:val="28"/>
                      </w:rPr>
                    </m:ctrlPr>
                  </m:naryPr>
                  <m:sub>
                    <m:r>
                      <w:rPr>
                        <w:rFonts w:ascii="Cambria Math" w:hAnsi="Cambria Math"/>
                        <w:sz w:val="28"/>
                        <w:szCs w:val="28"/>
                        <w:lang w:val="en-US"/>
                      </w:rPr>
                      <m:t>i</m:t>
                    </m:r>
                  </m:sub>
                  <m:sup>
                    <m:r>
                      <w:rPr>
                        <w:rFonts w:ascii="Cambria Math" w:hAnsi="Cambria Math"/>
                        <w:sz w:val="28"/>
                        <w:szCs w:val="28"/>
                      </w:rPr>
                      <m:t>все</m:t>
                    </m:r>
                    <m:r>
                      <w:rPr>
                        <w:rFonts w:ascii="Cambria Math" w:hAnsi="Cambria Math"/>
                        <w:sz w:val="28"/>
                        <w:szCs w:val="28"/>
                        <w:lang w:val="en-US"/>
                      </w:rPr>
                      <m:t xml:space="preserve"> </m:t>
                    </m:r>
                    <m:r>
                      <w:rPr>
                        <w:rFonts w:ascii="Cambria Math" w:hAnsi="Cambria Math"/>
                        <w:sz w:val="28"/>
                        <w:szCs w:val="28"/>
                      </w:rPr>
                      <m:t>ионы</m:t>
                    </m:r>
                  </m:sup>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m:t>
                        </m:r>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i</m:t>
                        </m:r>
                      </m:sub>
                    </m:sSub>
                    <m:r>
                      <w:rPr>
                        <w:rFonts w:ascii="Cambria Math" w:hAnsi="Cambria Math"/>
                        <w:sz w:val="28"/>
                        <w:szCs w:val="28"/>
                      </w:rPr>
                      <m:t xml:space="preserve"> ,</m:t>
                    </m:r>
                  </m:e>
                </m:nary>
              </m:oMath>
            </m:oMathPara>
          </w:p>
        </w:tc>
        <w:tc>
          <w:tcPr>
            <w:tcW w:w="567" w:type="dxa"/>
          </w:tcPr>
          <w:p w:rsidR="00CA2A50" w:rsidRDefault="00CA2A50" w:rsidP="00E27C30">
            <w:pPr>
              <w:pStyle w:val="a4"/>
              <w:spacing w:before="0" w:after="120"/>
              <w:jc w:val="both"/>
              <w:rPr>
                <w:sz w:val="28"/>
                <w:szCs w:val="28"/>
                <w:lang w:val="en-US"/>
              </w:rPr>
            </w:pPr>
          </w:p>
        </w:tc>
      </w:tr>
      <w:tr w:rsidR="00CA2A50" w:rsidTr="00CB517C">
        <w:tc>
          <w:tcPr>
            <w:tcW w:w="602" w:type="dxa"/>
            <w:gridSpan w:val="2"/>
          </w:tcPr>
          <w:p w:rsidR="00CA2A50" w:rsidRPr="001E0C05" w:rsidRDefault="00CA2A50" w:rsidP="00E27C30">
            <w:pPr>
              <w:pStyle w:val="a4"/>
              <w:spacing w:before="0" w:after="120"/>
              <w:jc w:val="both"/>
              <w:rPr>
                <w:sz w:val="28"/>
                <w:szCs w:val="28"/>
              </w:rPr>
            </w:pPr>
            <w:r>
              <w:rPr>
                <w:sz w:val="28"/>
                <w:szCs w:val="28"/>
              </w:rPr>
              <w:t>где</w:t>
            </w:r>
          </w:p>
        </w:tc>
        <w:tc>
          <w:tcPr>
            <w:tcW w:w="456" w:type="dxa"/>
            <w:gridSpan w:val="2"/>
          </w:tcPr>
          <w:p w:rsidR="00CA2A50" w:rsidRDefault="00CA2A50" w:rsidP="00A71F98">
            <w:pPr>
              <w:pStyle w:val="a4"/>
              <w:spacing w:before="0" w:after="120"/>
              <w:jc w:val="center"/>
              <w:rPr>
                <w:sz w:val="28"/>
                <w:szCs w:val="28"/>
                <w:lang w:val="en-US"/>
              </w:rPr>
            </w:pPr>
            <m:oMathPara>
              <m:oMath>
                <m:r>
                  <w:rPr>
                    <w:rFonts w:ascii="Cambria Math" w:hAnsi="Cambria Math"/>
                    <w:sz w:val="28"/>
                    <w:szCs w:val="28"/>
                  </w:rPr>
                  <m:t>ᴋ</m:t>
                </m:r>
              </m:oMath>
            </m:oMathPara>
          </w:p>
        </w:tc>
        <w:tc>
          <w:tcPr>
            <w:tcW w:w="424" w:type="dxa"/>
            <w:gridSpan w:val="2"/>
          </w:tcPr>
          <w:p w:rsidR="00CA2A50" w:rsidRPr="001E0C05" w:rsidRDefault="00CA2A50" w:rsidP="00E27C30">
            <w:pPr>
              <w:pStyle w:val="a4"/>
              <w:spacing w:before="0" w:after="120"/>
              <w:jc w:val="both"/>
              <w:rPr>
                <w:sz w:val="28"/>
                <w:szCs w:val="28"/>
              </w:rPr>
            </w:pPr>
            <w:r>
              <w:rPr>
                <w:sz w:val="28"/>
                <w:szCs w:val="28"/>
              </w:rPr>
              <w:t>–</w:t>
            </w:r>
          </w:p>
        </w:tc>
        <w:tc>
          <w:tcPr>
            <w:tcW w:w="8089" w:type="dxa"/>
            <w:gridSpan w:val="3"/>
          </w:tcPr>
          <w:p w:rsidR="00CA2A50" w:rsidRDefault="00CA2A50" w:rsidP="00E27C30">
            <w:pPr>
              <w:pStyle w:val="a4"/>
              <w:spacing w:before="0" w:after="120"/>
              <w:jc w:val="both"/>
              <w:rPr>
                <w:sz w:val="28"/>
                <w:szCs w:val="28"/>
                <w:lang w:val="en-US"/>
              </w:rPr>
            </w:pPr>
            <w:r>
              <w:rPr>
                <w:sz w:val="28"/>
                <w:szCs w:val="28"/>
              </w:rPr>
              <w:t xml:space="preserve">удельная электропроводность, </w:t>
            </w:r>
            <w:r w:rsidRPr="00E17C05">
              <w:rPr>
                <w:sz w:val="28"/>
                <w:szCs w:val="28"/>
              </w:rPr>
              <w:t>См</w:t>
            </w:r>
            <w:r>
              <w:rPr>
                <w:sz w:val="28"/>
                <w:szCs w:val="28"/>
              </w:rPr>
              <w:t>/</w:t>
            </w:r>
            <w:r w:rsidRPr="00E17C05">
              <w:rPr>
                <w:sz w:val="28"/>
                <w:szCs w:val="28"/>
              </w:rPr>
              <w:t>см</w:t>
            </w:r>
            <w:r>
              <w:t>;</w:t>
            </w:r>
          </w:p>
        </w:tc>
      </w:tr>
      <w:tr w:rsidR="00CA2A50" w:rsidTr="00CB517C">
        <w:tc>
          <w:tcPr>
            <w:tcW w:w="602" w:type="dxa"/>
            <w:gridSpan w:val="2"/>
          </w:tcPr>
          <w:p w:rsidR="00CA2A50" w:rsidRDefault="00CA2A50" w:rsidP="00E27C30">
            <w:pPr>
              <w:pStyle w:val="a4"/>
              <w:spacing w:before="0" w:after="120"/>
              <w:jc w:val="both"/>
              <w:rPr>
                <w:sz w:val="28"/>
                <w:szCs w:val="28"/>
                <w:lang w:val="en-US"/>
              </w:rPr>
            </w:pPr>
          </w:p>
        </w:tc>
        <w:tc>
          <w:tcPr>
            <w:tcW w:w="456" w:type="dxa"/>
            <w:gridSpan w:val="2"/>
          </w:tcPr>
          <w:p w:rsidR="00CA2A50" w:rsidRDefault="0083780E" w:rsidP="00A71F98">
            <w:pPr>
              <w:pStyle w:val="a4"/>
              <w:spacing w:before="0" w:after="120"/>
              <w:jc w:val="center"/>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m:t>
                    </m:r>
                  </m:sub>
                </m:sSub>
              </m:oMath>
            </m:oMathPara>
          </w:p>
        </w:tc>
        <w:tc>
          <w:tcPr>
            <w:tcW w:w="424" w:type="dxa"/>
            <w:gridSpan w:val="2"/>
          </w:tcPr>
          <w:p w:rsidR="00CA2A50" w:rsidRPr="003F61EA" w:rsidRDefault="00CA2A50" w:rsidP="00E27C30">
            <w:pPr>
              <w:pStyle w:val="a4"/>
              <w:spacing w:before="0" w:after="120"/>
              <w:jc w:val="both"/>
              <w:rPr>
                <w:sz w:val="28"/>
                <w:szCs w:val="28"/>
              </w:rPr>
            </w:pPr>
            <w:r>
              <w:rPr>
                <w:sz w:val="28"/>
                <w:szCs w:val="28"/>
              </w:rPr>
              <w:t>–</w:t>
            </w:r>
          </w:p>
        </w:tc>
        <w:tc>
          <w:tcPr>
            <w:tcW w:w="8089" w:type="dxa"/>
            <w:gridSpan w:val="3"/>
          </w:tcPr>
          <w:p w:rsidR="00CA2A50" w:rsidRDefault="00CA2A50" w:rsidP="00E27C30">
            <w:pPr>
              <w:pStyle w:val="a4"/>
              <w:spacing w:before="0" w:after="120"/>
              <w:jc w:val="both"/>
              <w:rPr>
                <w:sz w:val="28"/>
                <w:szCs w:val="28"/>
                <w:lang w:val="en-US"/>
              </w:rPr>
            </w:pPr>
            <w:r>
              <w:rPr>
                <w:sz w:val="28"/>
                <w:szCs w:val="28"/>
              </w:rPr>
              <w:t>концентрация ионов, моль/л;</w:t>
            </w:r>
          </w:p>
        </w:tc>
      </w:tr>
      <w:tr w:rsidR="00CA2A50" w:rsidRPr="003F61EA" w:rsidTr="00CB517C">
        <w:tc>
          <w:tcPr>
            <w:tcW w:w="675" w:type="dxa"/>
            <w:gridSpan w:val="3"/>
          </w:tcPr>
          <w:p w:rsidR="00CA2A50" w:rsidRDefault="00CA2A50" w:rsidP="00E27C30">
            <w:pPr>
              <w:pStyle w:val="a4"/>
              <w:spacing w:before="0" w:after="120"/>
              <w:jc w:val="both"/>
              <w:rPr>
                <w:sz w:val="28"/>
                <w:szCs w:val="28"/>
                <w:lang w:val="en-US"/>
              </w:rPr>
            </w:pPr>
          </w:p>
        </w:tc>
        <w:tc>
          <w:tcPr>
            <w:tcW w:w="456" w:type="dxa"/>
            <w:gridSpan w:val="2"/>
          </w:tcPr>
          <w:p w:rsidR="00CA2A50" w:rsidRPr="00A71F98" w:rsidRDefault="0083780E" w:rsidP="00E27C30">
            <w:pPr>
              <w:pStyle w:val="a4"/>
              <w:spacing w:before="0" w:after="120"/>
              <w:jc w:val="both"/>
              <w:rPr>
                <w:sz w:val="28"/>
                <w:szCs w:val="28"/>
                <w:lang w:val="en-US"/>
              </w:rPr>
            </w:pPr>
            <m:oMathPara>
              <m:oMathParaPr>
                <m:jc m:val="center"/>
              </m:oMathParaPr>
              <m:oMath>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i</m:t>
                    </m:r>
                  </m:sub>
                </m:sSub>
              </m:oMath>
            </m:oMathPara>
          </w:p>
        </w:tc>
        <w:tc>
          <w:tcPr>
            <w:tcW w:w="424" w:type="dxa"/>
            <w:gridSpan w:val="2"/>
          </w:tcPr>
          <w:p w:rsidR="00CA2A50" w:rsidRPr="003F61EA" w:rsidRDefault="00CA2A50" w:rsidP="00E27C30">
            <w:pPr>
              <w:pStyle w:val="a4"/>
              <w:spacing w:before="0" w:after="120"/>
              <w:jc w:val="both"/>
              <w:rPr>
                <w:sz w:val="28"/>
                <w:szCs w:val="28"/>
              </w:rPr>
            </w:pPr>
            <w:r>
              <w:rPr>
                <w:sz w:val="28"/>
                <w:szCs w:val="28"/>
              </w:rPr>
              <w:t>–</w:t>
            </w:r>
          </w:p>
        </w:tc>
        <w:tc>
          <w:tcPr>
            <w:tcW w:w="8016" w:type="dxa"/>
            <w:gridSpan w:val="2"/>
          </w:tcPr>
          <w:p w:rsidR="00CA2A50" w:rsidRPr="003F61EA" w:rsidRDefault="00CA2A50" w:rsidP="00E27C30">
            <w:pPr>
              <w:pStyle w:val="a4"/>
              <w:spacing w:before="0" w:after="120"/>
              <w:jc w:val="both"/>
              <w:rPr>
                <w:sz w:val="28"/>
                <w:szCs w:val="28"/>
              </w:rPr>
            </w:pPr>
            <w:r>
              <w:rPr>
                <w:sz w:val="28"/>
                <w:szCs w:val="28"/>
              </w:rPr>
              <w:t>молярная электропроводность ионов, См·см</w:t>
            </w:r>
            <w:r w:rsidRPr="003F61EA">
              <w:rPr>
                <w:sz w:val="28"/>
                <w:szCs w:val="28"/>
                <w:vertAlign w:val="superscript"/>
              </w:rPr>
              <w:t>2</w:t>
            </w:r>
            <w:r>
              <w:rPr>
                <w:sz w:val="28"/>
                <w:szCs w:val="28"/>
              </w:rPr>
              <w:t>/моль.</w:t>
            </w:r>
          </w:p>
        </w:tc>
      </w:tr>
    </w:tbl>
    <w:p w:rsidR="00A712B9" w:rsidRDefault="0030673C" w:rsidP="00E71B70">
      <w:pPr>
        <w:pStyle w:val="a4"/>
        <w:spacing w:before="120" w:after="0" w:line="360" w:lineRule="auto"/>
        <w:ind w:firstLine="709"/>
        <w:jc w:val="both"/>
        <w:rPr>
          <w:sz w:val="28"/>
          <w:szCs w:val="28"/>
        </w:rPr>
      </w:pPr>
      <w:r>
        <w:rPr>
          <w:sz w:val="28"/>
          <w:szCs w:val="28"/>
        </w:rPr>
        <w:t>Из</w:t>
      </w:r>
      <w:r w:rsidR="00A712B9" w:rsidRPr="00A712B9">
        <w:rPr>
          <w:sz w:val="28"/>
          <w:szCs w:val="28"/>
        </w:rPr>
        <w:t xml:space="preserve"> этого уравнения</w:t>
      </w:r>
      <w:r>
        <w:rPr>
          <w:sz w:val="28"/>
          <w:szCs w:val="28"/>
        </w:rPr>
        <w:t xml:space="preserve"> следует</w:t>
      </w:r>
      <w:r w:rsidR="00A712B9" w:rsidRPr="00A712B9">
        <w:rPr>
          <w:sz w:val="28"/>
          <w:szCs w:val="28"/>
        </w:rPr>
        <w:t xml:space="preserve">, </w:t>
      </w:r>
      <w:r>
        <w:rPr>
          <w:sz w:val="28"/>
          <w:szCs w:val="28"/>
        </w:rPr>
        <w:t xml:space="preserve">что </w:t>
      </w:r>
      <w:r w:rsidR="00BA675A">
        <w:rPr>
          <w:sz w:val="28"/>
          <w:szCs w:val="28"/>
        </w:rPr>
        <w:t xml:space="preserve">удельная </w:t>
      </w:r>
      <w:r w:rsidR="00C86424">
        <w:rPr>
          <w:sz w:val="28"/>
          <w:szCs w:val="28"/>
        </w:rPr>
        <w:t>электропроводность</w:t>
      </w:r>
      <w:r w:rsidR="00A712B9" w:rsidRPr="00A712B9">
        <w:rPr>
          <w:sz w:val="28"/>
          <w:szCs w:val="28"/>
        </w:rPr>
        <w:t xml:space="preserve"> не является ионно-селективной, поскольку </w:t>
      </w:r>
      <w:r>
        <w:rPr>
          <w:sz w:val="28"/>
          <w:szCs w:val="28"/>
        </w:rPr>
        <w:t>вызвана</w:t>
      </w:r>
      <w:r w:rsidR="00A712B9" w:rsidRPr="00A712B9">
        <w:rPr>
          <w:sz w:val="28"/>
          <w:szCs w:val="28"/>
        </w:rPr>
        <w:t xml:space="preserve"> все</w:t>
      </w:r>
      <w:r>
        <w:rPr>
          <w:sz w:val="28"/>
          <w:szCs w:val="28"/>
        </w:rPr>
        <w:t>ми</w:t>
      </w:r>
      <w:r w:rsidR="00A712B9" w:rsidRPr="00A712B9">
        <w:rPr>
          <w:sz w:val="28"/>
          <w:szCs w:val="28"/>
        </w:rPr>
        <w:t xml:space="preserve"> ион</w:t>
      </w:r>
      <w:r w:rsidR="00655A10">
        <w:rPr>
          <w:sz w:val="28"/>
          <w:szCs w:val="28"/>
        </w:rPr>
        <w:t>ами</w:t>
      </w:r>
      <w:r w:rsidR="00A712B9" w:rsidRPr="00A712B9">
        <w:rPr>
          <w:sz w:val="28"/>
          <w:szCs w:val="28"/>
        </w:rPr>
        <w:t xml:space="preserve">. </w:t>
      </w:r>
      <w:r w:rsidR="002D016D">
        <w:rPr>
          <w:sz w:val="28"/>
          <w:szCs w:val="28"/>
        </w:rPr>
        <w:t>Кроме</w:t>
      </w:r>
      <w:r w:rsidR="00A712B9" w:rsidRPr="00A712B9">
        <w:rPr>
          <w:sz w:val="28"/>
          <w:szCs w:val="28"/>
        </w:rPr>
        <w:t xml:space="preserve"> того, удельная молярная проводимость каждого иона различна. В результате, если </w:t>
      </w:r>
      <w:r w:rsidR="002D016D">
        <w:rPr>
          <w:sz w:val="28"/>
          <w:szCs w:val="28"/>
        </w:rPr>
        <w:t>неизвестно соотношение</w:t>
      </w:r>
      <w:r w:rsidR="00A712B9" w:rsidRPr="00A712B9">
        <w:rPr>
          <w:sz w:val="28"/>
          <w:szCs w:val="28"/>
        </w:rPr>
        <w:t xml:space="preserve"> ионов в растворе, </w:t>
      </w:r>
      <w:r w:rsidR="00FF48AE">
        <w:rPr>
          <w:sz w:val="28"/>
          <w:szCs w:val="28"/>
        </w:rPr>
        <w:t xml:space="preserve">нельзя </w:t>
      </w:r>
      <w:r w:rsidR="00FF48AE" w:rsidRPr="00A712B9">
        <w:rPr>
          <w:sz w:val="28"/>
          <w:szCs w:val="28"/>
        </w:rPr>
        <w:t>определ</w:t>
      </w:r>
      <w:r w:rsidR="00FF48AE">
        <w:rPr>
          <w:sz w:val="28"/>
          <w:szCs w:val="28"/>
        </w:rPr>
        <w:t xml:space="preserve">ить </w:t>
      </w:r>
      <w:r w:rsidR="00FF48AE" w:rsidRPr="00A712B9">
        <w:rPr>
          <w:sz w:val="28"/>
          <w:szCs w:val="28"/>
        </w:rPr>
        <w:t xml:space="preserve">точные концентрации ионов </w:t>
      </w:r>
      <w:r w:rsidR="002D016D" w:rsidRPr="00A712B9">
        <w:rPr>
          <w:sz w:val="28"/>
          <w:szCs w:val="28"/>
        </w:rPr>
        <w:t>на основе измерений проводимости</w:t>
      </w:r>
      <w:r w:rsidR="00A712B9" w:rsidRPr="00A712B9">
        <w:rPr>
          <w:sz w:val="28"/>
          <w:szCs w:val="28"/>
        </w:rPr>
        <w:t xml:space="preserve">. Однако для таких </w:t>
      </w:r>
      <w:r w:rsidR="002F4A37">
        <w:rPr>
          <w:sz w:val="28"/>
          <w:szCs w:val="28"/>
        </w:rPr>
        <w:t>случаев</w:t>
      </w:r>
      <w:r w:rsidR="00A712B9" w:rsidRPr="00A712B9">
        <w:rPr>
          <w:sz w:val="28"/>
          <w:szCs w:val="28"/>
        </w:rPr>
        <w:t xml:space="preserve">, как раствор одной соли, кислоты или основания, точная концентрация может быть определена </w:t>
      </w:r>
      <w:r w:rsidR="002F4A37">
        <w:rPr>
          <w:sz w:val="28"/>
          <w:szCs w:val="28"/>
        </w:rPr>
        <w:t xml:space="preserve">напрямую из </w:t>
      </w:r>
      <w:r w:rsidR="00BA675A">
        <w:rPr>
          <w:sz w:val="28"/>
          <w:szCs w:val="28"/>
        </w:rPr>
        <w:t xml:space="preserve">удельной </w:t>
      </w:r>
      <w:r w:rsidR="002F4A37">
        <w:rPr>
          <w:sz w:val="28"/>
          <w:szCs w:val="28"/>
        </w:rPr>
        <w:t>электропроводности</w:t>
      </w:r>
      <w:r w:rsidR="00A712B9" w:rsidRPr="00A712B9">
        <w:rPr>
          <w:sz w:val="28"/>
          <w:szCs w:val="28"/>
        </w:rPr>
        <w:t xml:space="preserve">. </w:t>
      </w:r>
    </w:p>
    <w:p w:rsidR="0040186C" w:rsidRDefault="0040186C" w:rsidP="00E71B70">
      <w:pPr>
        <w:pStyle w:val="a4"/>
        <w:spacing w:before="0" w:after="0" w:line="360" w:lineRule="auto"/>
        <w:ind w:firstLine="709"/>
        <w:jc w:val="both"/>
        <w:rPr>
          <w:sz w:val="28"/>
          <w:szCs w:val="28"/>
        </w:rPr>
      </w:pPr>
      <w:r>
        <w:rPr>
          <w:sz w:val="28"/>
          <w:szCs w:val="28"/>
        </w:rPr>
        <w:t xml:space="preserve">Ионная проводимость увеличивается с увеличением температуры жидкости. Поэтому при измерениях </w:t>
      </w:r>
      <w:r w:rsidR="00F92434">
        <w:rPr>
          <w:sz w:val="28"/>
          <w:szCs w:val="28"/>
        </w:rPr>
        <w:t xml:space="preserve">удельной </w:t>
      </w:r>
      <w:r>
        <w:rPr>
          <w:sz w:val="28"/>
          <w:szCs w:val="28"/>
        </w:rPr>
        <w:t>электропроводности необходима температурная компенсация.</w:t>
      </w:r>
    </w:p>
    <w:p w:rsidR="004E6C9D" w:rsidRDefault="00BA675A" w:rsidP="00E71B70">
      <w:pPr>
        <w:pStyle w:val="a4"/>
        <w:spacing w:before="0" w:after="0" w:line="360" w:lineRule="auto"/>
        <w:ind w:firstLine="709"/>
        <w:jc w:val="both"/>
        <w:rPr>
          <w:sz w:val="28"/>
          <w:szCs w:val="28"/>
        </w:rPr>
      </w:pPr>
      <w:r>
        <w:rPr>
          <w:sz w:val="28"/>
          <w:szCs w:val="28"/>
        </w:rPr>
        <w:t>Удельная э</w:t>
      </w:r>
      <w:r w:rsidR="004E6C9D">
        <w:rPr>
          <w:sz w:val="28"/>
          <w:szCs w:val="28"/>
        </w:rPr>
        <w:t>лектропроводность прямо пропорциональна расстоянию между задающими напряжение электродами и обратно пропорциональна площади этих электродов</w:t>
      </w:r>
      <w:r w:rsidR="00413B1F">
        <w:rPr>
          <w:sz w:val="28"/>
          <w:szCs w:val="28"/>
        </w:rPr>
        <w:t>:</w:t>
      </w:r>
    </w:p>
    <w:p w:rsidR="00413B1F" w:rsidRDefault="00413B1F" w:rsidP="005D4A1F">
      <w:pPr>
        <w:pStyle w:val="a4"/>
        <w:spacing w:before="0" w:after="0" w:line="360" w:lineRule="auto"/>
        <w:jc w:val="center"/>
        <w:rPr>
          <w:i/>
          <w:sz w:val="28"/>
          <w:szCs w:val="28"/>
          <w:lang w:val="en-US"/>
        </w:rPr>
      </w:pPr>
      <m:oMathPara>
        <m:oMath>
          <m:r>
            <w:rPr>
              <w:rFonts w:ascii="Cambria Math" w:hAnsi="Cambria Math"/>
              <w:sz w:val="28"/>
              <w:szCs w:val="28"/>
            </w:rPr>
            <m:t>ᴋ=</m:t>
          </m:r>
          <m:r>
            <w:rPr>
              <w:rFonts w:ascii="Cambria Math" w:hAnsi="Cambria Math"/>
              <w:sz w:val="28"/>
              <w:szCs w:val="28"/>
              <w:lang w:val="en-US"/>
            </w:rPr>
            <m:t>G</m:t>
          </m:r>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d</m:t>
              </m:r>
            </m:num>
            <m:den>
              <m:r>
                <w:rPr>
                  <w:rFonts w:ascii="Cambria Math" w:hAnsi="Cambria Math"/>
                  <w:sz w:val="28"/>
                  <w:szCs w:val="28"/>
                  <w:lang w:val="en-US"/>
                </w:rPr>
                <m:t>A</m:t>
              </m:r>
            </m:den>
          </m:f>
          <m:r>
            <w:rPr>
              <w:rFonts w:ascii="Cambria Math" w:hAnsi="Cambria Math"/>
              <w:sz w:val="28"/>
              <w:szCs w:val="28"/>
              <w:lang w:val="en-US"/>
            </w:rPr>
            <m:t>=G∙K ,</m:t>
          </m:r>
        </m:oMath>
      </m:oMathPara>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502"/>
        <w:gridCol w:w="356"/>
        <w:gridCol w:w="8115"/>
      </w:tblGrid>
      <w:tr w:rsidR="00413B1F" w:rsidTr="00E44E62">
        <w:tc>
          <w:tcPr>
            <w:tcW w:w="598" w:type="dxa"/>
          </w:tcPr>
          <w:p w:rsidR="00413B1F" w:rsidRPr="00413B1F" w:rsidRDefault="00413B1F" w:rsidP="00CB74F1">
            <w:pPr>
              <w:pStyle w:val="a4"/>
              <w:spacing w:before="0" w:after="120"/>
              <w:jc w:val="both"/>
              <w:rPr>
                <w:sz w:val="28"/>
                <w:szCs w:val="28"/>
              </w:rPr>
            </w:pPr>
            <w:r w:rsidRPr="00413B1F">
              <w:rPr>
                <w:sz w:val="28"/>
                <w:szCs w:val="28"/>
              </w:rPr>
              <w:t>где</w:t>
            </w:r>
          </w:p>
        </w:tc>
        <w:tc>
          <w:tcPr>
            <w:tcW w:w="502" w:type="dxa"/>
          </w:tcPr>
          <w:p w:rsidR="00413B1F" w:rsidRPr="00A71F98" w:rsidRDefault="0046388F" w:rsidP="00A71F98">
            <w:pPr>
              <w:pStyle w:val="a4"/>
              <w:spacing w:before="0" w:after="120"/>
              <w:jc w:val="center"/>
              <w:rPr>
                <w:rFonts w:asciiTheme="majorHAnsi" w:hAnsiTheme="majorHAnsi"/>
                <w:i/>
                <w:sz w:val="28"/>
                <w:szCs w:val="28"/>
                <w:lang w:val="en-US"/>
              </w:rPr>
            </w:pPr>
            <m:oMathPara>
              <m:oMathParaPr>
                <m:jc m:val="left"/>
              </m:oMathParaPr>
              <m:oMath>
                <m:r>
                  <w:rPr>
                    <w:rFonts w:ascii="Cambria Math" w:hAnsi="Cambria Math"/>
                    <w:sz w:val="28"/>
                    <w:szCs w:val="28"/>
                  </w:rPr>
                  <m:t>ᴋ</m:t>
                </m:r>
              </m:oMath>
            </m:oMathPara>
          </w:p>
        </w:tc>
        <w:tc>
          <w:tcPr>
            <w:tcW w:w="356" w:type="dxa"/>
          </w:tcPr>
          <w:p w:rsidR="00413B1F" w:rsidRPr="0046388F" w:rsidRDefault="0046388F" w:rsidP="00CB74F1">
            <w:pPr>
              <w:pStyle w:val="a4"/>
              <w:spacing w:before="0" w:after="120"/>
              <w:jc w:val="both"/>
              <w:rPr>
                <w:i/>
                <w:sz w:val="28"/>
                <w:szCs w:val="28"/>
              </w:rPr>
            </w:pPr>
            <w:r>
              <w:rPr>
                <w:i/>
                <w:sz w:val="28"/>
                <w:szCs w:val="28"/>
              </w:rPr>
              <w:t>–</w:t>
            </w:r>
          </w:p>
        </w:tc>
        <w:tc>
          <w:tcPr>
            <w:tcW w:w="8115" w:type="dxa"/>
          </w:tcPr>
          <w:p w:rsidR="00413B1F" w:rsidRPr="00413B1F" w:rsidRDefault="00BA675A" w:rsidP="00CB74F1">
            <w:pPr>
              <w:pStyle w:val="a4"/>
              <w:spacing w:before="0" w:after="120"/>
              <w:jc w:val="both"/>
              <w:rPr>
                <w:sz w:val="28"/>
                <w:szCs w:val="28"/>
              </w:rPr>
            </w:pPr>
            <w:r>
              <w:rPr>
                <w:sz w:val="28"/>
                <w:szCs w:val="28"/>
              </w:rPr>
              <w:t xml:space="preserve">удельная </w:t>
            </w:r>
            <w:r w:rsidR="0046388F">
              <w:rPr>
                <w:sz w:val="28"/>
                <w:szCs w:val="28"/>
              </w:rPr>
              <w:t xml:space="preserve">электропроводность, </w:t>
            </w:r>
            <w:r w:rsidR="0046388F" w:rsidRPr="00E17C05">
              <w:rPr>
                <w:sz w:val="28"/>
                <w:szCs w:val="28"/>
              </w:rPr>
              <w:t>См</w:t>
            </w:r>
            <w:r w:rsidR="0046388F">
              <w:rPr>
                <w:sz w:val="28"/>
                <w:szCs w:val="28"/>
              </w:rPr>
              <w:t>/</w:t>
            </w:r>
            <w:r w:rsidR="0046388F" w:rsidRPr="00E17C05">
              <w:rPr>
                <w:sz w:val="28"/>
                <w:szCs w:val="28"/>
              </w:rPr>
              <w:t>см</w:t>
            </w:r>
            <w:r w:rsidR="0046388F">
              <w:rPr>
                <w:sz w:val="28"/>
                <w:szCs w:val="28"/>
              </w:rPr>
              <w:t>;</w:t>
            </w:r>
          </w:p>
        </w:tc>
      </w:tr>
      <w:tr w:rsidR="0046388F" w:rsidTr="00E44E62">
        <w:tc>
          <w:tcPr>
            <w:tcW w:w="598" w:type="dxa"/>
          </w:tcPr>
          <w:p w:rsidR="0046388F" w:rsidRDefault="0046388F" w:rsidP="00CB74F1">
            <w:pPr>
              <w:pStyle w:val="a4"/>
              <w:spacing w:before="0" w:after="120"/>
              <w:jc w:val="both"/>
              <w:rPr>
                <w:i/>
                <w:sz w:val="28"/>
                <w:szCs w:val="28"/>
              </w:rPr>
            </w:pPr>
          </w:p>
        </w:tc>
        <w:tc>
          <w:tcPr>
            <w:tcW w:w="502" w:type="dxa"/>
          </w:tcPr>
          <w:p w:rsidR="0046388F" w:rsidRPr="00A71F98" w:rsidRDefault="0046388F" w:rsidP="00A71F98">
            <w:pPr>
              <w:pStyle w:val="a4"/>
              <w:spacing w:before="0" w:after="120"/>
              <w:jc w:val="center"/>
              <w:rPr>
                <w:rFonts w:asciiTheme="majorHAnsi" w:hAnsiTheme="majorHAnsi"/>
                <w:i/>
                <w:sz w:val="28"/>
                <w:szCs w:val="28"/>
                <w:lang w:val="en-US"/>
              </w:rPr>
            </w:pPr>
            <m:oMathPara>
              <m:oMathParaPr>
                <m:jc m:val="left"/>
              </m:oMathParaPr>
              <m:oMath>
                <m:r>
                  <w:rPr>
                    <w:rFonts w:ascii="Cambria Math" w:hAnsi="Cambria Math"/>
                    <w:sz w:val="28"/>
                    <w:szCs w:val="28"/>
                    <w:lang w:val="en-US"/>
                  </w:rPr>
                  <m:t>G</m:t>
                </m:r>
              </m:oMath>
            </m:oMathPara>
          </w:p>
        </w:tc>
        <w:tc>
          <w:tcPr>
            <w:tcW w:w="356" w:type="dxa"/>
          </w:tcPr>
          <w:p w:rsidR="0046388F" w:rsidRPr="00413B1F" w:rsidRDefault="0046388F" w:rsidP="00CB74F1">
            <w:pPr>
              <w:pStyle w:val="a4"/>
              <w:spacing w:before="0" w:after="120"/>
              <w:jc w:val="both"/>
              <w:rPr>
                <w:i/>
                <w:sz w:val="28"/>
                <w:szCs w:val="28"/>
                <w:lang w:val="en-US"/>
              </w:rPr>
            </w:pPr>
            <w:r>
              <w:rPr>
                <w:i/>
                <w:sz w:val="28"/>
                <w:szCs w:val="28"/>
                <w:lang w:val="en-US"/>
              </w:rPr>
              <w:t>–</w:t>
            </w:r>
          </w:p>
        </w:tc>
        <w:tc>
          <w:tcPr>
            <w:tcW w:w="8115" w:type="dxa"/>
          </w:tcPr>
          <w:p w:rsidR="0046388F" w:rsidRPr="00413B1F" w:rsidRDefault="00F92434" w:rsidP="00CB74F1">
            <w:pPr>
              <w:pStyle w:val="a4"/>
              <w:spacing w:before="0" w:after="120"/>
              <w:jc w:val="both"/>
              <w:rPr>
                <w:sz w:val="28"/>
                <w:szCs w:val="28"/>
              </w:rPr>
            </w:pPr>
            <w:r>
              <w:rPr>
                <w:sz w:val="28"/>
                <w:szCs w:val="28"/>
              </w:rPr>
              <w:t>электропроводность</w:t>
            </w:r>
            <w:r w:rsidR="0046388F">
              <w:rPr>
                <w:sz w:val="28"/>
                <w:szCs w:val="28"/>
              </w:rPr>
              <w:t>, См;</w:t>
            </w:r>
          </w:p>
        </w:tc>
      </w:tr>
      <w:tr w:rsidR="0046388F" w:rsidTr="00E44E62">
        <w:tc>
          <w:tcPr>
            <w:tcW w:w="598" w:type="dxa"/>
          </w:tcPr>
          <w:p w:rsidR="0046388F" w:rsidRDefault="0046388F" w:rsidP="00CB74F1">
            <w:pPr>
              <w:pStyle w:val="a4"/>
              <w:spacing w:before="0" w:after="120"/>
              <w:jc w:val="both"/>
              <w:rPr>
                <w:i/>
                <w:sz w:val="28"/>
                <w:szCs w:val="28"/>
              </w:rPr>
            </w:pPr>
          </w:p>
        </w:tc>
        <w:tc>
          <w:tcPr>
            <w:tcW w:w="502" w:type="dxa"/>
          </w:tcPr>
          <w:p w:rsidR="0046388F" w:rsidRPr="00A71F98" w:rsidRDefault="0046388F" w:rsidP="00A71F98">
            <w:pPr>
              <w:pStyle w:val="a4"/>
              <w:spacing w:before="0" w:after="120"/>
              <w:jc w:val="center"/>
              <w:rPr>
                <w:rFonts w:asciiTheme="majorHAnsi" w:hAnsiTheme="majorHAnsi"/>
                <w:i/>
                <w:sz w:val="28"/>
                <w:szCs w:val="28"/>
              </w:rPr>
            </w:pPr>
            <m:oMathPara>
              <m:oMathParaPr>
                <m:jc m:val="left"/>
              </m:oMathParaPr>
              <m:oMath>
                <m:r>
                  <w:rPr>
                    <w:rFonts w:ascii="Cambria Math" w:hAnsi="Cambria Math"/>
                    <w:sz w:val="28"/>
                    <w:szCs w:val="28"/>
                    <w:lang w:val="en-US"/>
                  </w:rPr>
                  <m:t>d</m:t>
                </m:r>
              </m:oMath>
            </m:oMathPara>
          </w:p>
        </w:tc>
        <w:tc>
          <w:tcPr>
            <w:tcW w:w="356" w:type="dxa"/>
          </w:tcPr>
          <w:p w:rsidR="0046388F" w:rsidRDefault="0046388F" w:rsidP="00CB74F1">
            <w:pPr>
              <w:pStyle w:val="a4"/>
              <w:spacing w:before="0" w:after="120"/>
              <w:jc w:val="both"/>
              <w:rPr>
                <w:i/>
                <w:sz w:val="28"/>
                <w:szCs w:val="28"/>
              </w:rPr>
            </w:pPr>
            <w:r>
              <w:rPr>
                <w:i/>
                <w:sz w:val="28"/>
                <w:szCs w:val="28"/>
              </w:rPr>
              <w:t>–</w:t>
            </w:r>
          </w:p>
        </w:tc>
        <w:tc>
          <w:tcPr>
            <w:tcW w:w="8115" w:type="dxa"/>
          </w:tcPr>
          <w:p w:rsidR="0046388F" w:rsidRPr="00413B1F" w:rsidRDefault="0046388F" w:rsidP="00CB74F1">
            <w:pPr>
              <w:pStyle w:val="a4"/>
              <w:spacing w:before="0" w:after="120"/>
              <w:jc w:val="both"/>
              <w:rPr>
                <w:sz w:val="28"/>
                <w:szCs w:val="28"/>
              </w:rPr>
            </w:pPr>
            <w:r w:rsidRPr="00413B1F">
              <w:rPr>
                <w:sz w:val="28"/>
                <w:szCs w:val="28"/>
              </w:rPr>
              <w:t>расстояние между электродами, см;</w:t>
            </w:r>
          </w:p>
        </w:tc>
      </w:tr>
      <w:tr w:rsidR="0046388F" w:rsidTr="00E44E62">
        <w:tc>
          <w:tcPr>
            <w:tcW w:w="598" w:type="dxa"/>
          </w:tcPr>
          <w:p w:rsidR="0046388F" w:rsidRDefault="0046388F" w:rsidP="00CB74F1">
            <w:pPr>
              <w:pStyle w:val="a4"/>
              <w:spacing w:before="0" w:after="120"/>
              <w:jc w:val="both"/>
              <w:rPr>
                <w:i/>
                <w:sz w:val="28"/>
                <w:szCs w:val="28"/>
              </w:rPr>
            </w:pPr>
          </w:p>
        </w:tc>
        <w:tc>
          <w:tcPr>
            <w:tcW w:w="502" w:type="dxa"/>
          </w:tcPr>
          <w:p w:rsidR="0046388F" w:rsidRPr="00A71F98" w:rsidRDefault="0046388F" w:rsidP="00A71F98">
            <w:pPr>
              <w:pStyle w:val="a4"/>
              <w:spacing w:before="0" w:after="120"/>
              <w:jc w:val="center"/>
              <w:rPr>
                <w:rFonts w:asciiTheme="majorHAnsi" w:hAnsiTheme="majorHAnsi"/>
                <w:i/>
                <w:sz w:val="28"/>
                <w:szCs w:val="28"/>
              </w:rPr>
            </w:pPr>
            <w:r w:rsidRPr="00A71F98">
              <w:rPr>
                <w:rFonts w:asciiTheme="majorHAnsi" w:hAnsiTheme="majorHAnsi"/>
                <w:i/>
                <w:sz w:val="28"/>
                <w:szCs w:val="28"/>
              </w:rPr>
              <w:t>А</w:t>
            </w:r>
          </w:p>
        </w:tc>
        <w:tc>
          <w:tcPr>
            <w:tcW w:w="356" w:type="dxa"/>
          </w:tcPr>
          <w:p w:rsidR="0046388F" w:rsidRPr="0083399E" w:rsidRDefault="0046388F" w:rsidP="00CB74F1">
            <w:pPr>
              <w:pStyle w:val="a4"/>
              <w:spacing w:before="0" w:after="120"/>
              <w:jc w:val="both"/>
              <w:rPr>
                <w:i/>
                <w:sz w:val="28"/>
                <w:szCs w:val="28"/>
              </w:rPr>
            </w:pPr>
            <w:r w:rsidRPr="0083399E">
              <w:rPr>
                <w:i/>
                <w:sz w:val="28"/>
                <w:szCs w:val="28"/>
              </w:rPr>
              <w:t>–</w:t>
            </w:r>
          </w:p>
        </w:tc>
        <w:tc>
          <w:tcPr>
            <w:tcW w:w="8115" w:type="dxa"/>
          </w:tcPr>
          <w:p w:rsidR="0046388F" w:rsidRPr="0083399E" w:rsidRDefault="0046388F" w:rsidP="00CB74F1">
            <w:pPr>
              <w:pStyle w:val="a4"/>
              <w:spacing w:before="0" w:after="120"/>
              <w:jc w:val="both"/>
              <w:rPr>
                <w:sz w:val="28"/>
                <w:szCs w:val="28"/>
              </w:rPr>
            </w:pPr>
            <w:r w:rsidRPr="0083399E">
              <w:rPr>
                <w:sz w:val="28"/>
                <w:szCs w:val="28"/>
              </w:rPr>
              <w:t>площадь электродов, см</w:t>
            </w:r>
            <w:r w:rsidRPr="0083399E">
              <w:rPr>
                <w:sz w:val="28"/>
                <w:szCs w:val="28"/>
                <w:vertAlign w:val="superscript"/>
              </w:rPr>
              <w:t>2</w:t>
            </w:r>
            <w:r w:rsidRPr="0083399E">
              <w:rPr>
                <w:sz w:val="28"/>
                <w:szCs w:val="28"/>
              </w:rPr>
              <w:t>;</w:t>
            </w:r>
          </w:p>
        </w:tc>
      </w:tr>
      <w:tr w:rsidR="0046388F" w:rsidTr="00E44E62">
        <w:tc>
          <w:tcPr>
            <w:tcW w:w="598" w:type="dxa"/>
          </w:tcPr>
          <w:p w:rsidR="0046388F" w:rsidRDefault="0046388F" w:rsidP="00CB74F1">
            <w:pPr>
              <w:pStyle w:val="a4"/>
              <w:spacing w:before="0" w:after="120"/>
              <w:jc w:val="both"/>
              <w:rPr>
                <w:i/>
                <w:sz w:val="28"/>
                <w:szCs w:val="28"/>
              </w:rPr>
            </w:pPr>
          </w:p>
        </w:tc>
        <w:tc>
          <w:tcPr>
            <w:tcW w:w="502" w:type="dxa"/>
          </w:tcPr>
          <w:p w:rsidR="0046388F" w:rsidRPr="00A71F98" w:rsidRDefault="0046388F" w:rsidP="00A71F98">
            <w:pPr>
              <w:pStyle w:val="a4"/>
              <w:spacing w:before="0" w:after="120"/>
              <w:jc w:val="center"/>
              <w:rPr>
                <w:rFonts w:asciiTheme="majorHAnsi" w:hAnsiTheme="majorHAnsi"/>
                <w:i/>
                <w:sz w:val="28"/>
                <w:szCs w:val="28"/>
              </w:rPr>
            </w:pPr>
            <m:oMathPara>
              <m:oMathParaPr>
                <m:jc m:val="left"/>
              </m:oMathParaPr>
              <m:oMath>
                <m:r>
                  <w:rPr>
                    <w:rFonts w:ascii="Cambria Math" w:hAnsi="Cambria Math"/>
                    <w:sz w:val="28"/>
                    <w:szCs w:val="28"/>
                    <w:lang w:val="en-US"/>
                  </w:rPr>
                  <m:t>K</m:t>
                </m:r>
              </m:oMath>
            </m:oMathPara>
          </w:p>
        </w:tc>
        <w:tc>
          <w:tcPr>
            <w:tcW w:w="356" w:type="dxa"/>
          </w:tcPr>
          <w:p w:rsidR="0046388F" w:rsidRDefault="0046388F" w:rsidP="00CB74F1">
            <w:pPr>
              <w:pStyle w:val="a4"/>
              <w:spacing w:before="0" w:after="120"/>
              <w:jc w:val="both"/>
              <w:rPr>
                <w:i/>
                <w:sz w:val="28"/>
                <w:szCs w:val="28"/>
              </w:rPr>
            </w:pPr>
            <w:r>
              <w:rPr>
                <w:i/>
                <w:sz w:val="28"/>
                <w:szCs w:val="28"/>
              </w:rPr>
              <w:t>–</w:t>
            </w:r>
          </w:p>
        </w:tc>
        <w:tc>
          <w:tcPr>
            <w:tcW w:w="8115" w:type="dxa"/>
          </w:tcPr>
          <w:p w:rsidR="0046388F" w:rsidRPr="0046388F" w:rsidRDefault="0046388F" w:rsidP="00CB74F1">
            <w:pPr>
              <w:pStyle w:val="a4"/>
              <w:spacing w:before="0" w:after="120"/>
              <w:jc w:val="both"/>
              <w:rPr>
                <w:sz w:val="28"/>
                <w:szCs w:val="28"/>
              </w:rPr>
            </w:pPr>
            <w:r w:rsidRPr="0046388F">
              <w:rPr>
                <w:sz w:val="28"/>
                <w:szCs w:val="28"/>
              </w:rPr>
              <w:t>постоянная ячейки, см</w:t>
            </w:r>
            <w:r w:rsidR="005D4A1F">
              <w:rPr>
                <w:sz w:val="28"/>
                <w:szCs w:val="28"/>
                <w:vertAlign w:val="superscript"/>
              </w:rPr>
              <w:t>–</w:t>
            </w:r>
            <w:r w:rsidRPr="0046388F">
              <w:rPr>
                <w:sz w:val="28"/>
                <w:szCs w:val="28"/>
                <w:vertAlign w:val="superscript"/>
              </w:rPr>
              <w:t>1</w:t>
            </w:r>
            <w:r w:rsidRPr="0046388F">
              <w:rPr>
                <w:sz w:val="28"/>
                <w:szCs w:val="28"/>
              </w:rPr>
              <w:t>.</w:t>
            </w:r>
          </w:p>
        </w:tc>
      </w:tr>
    </w:tbl>
    <w:p w:rsidR="00380E4A" w:rsidRDefault="00380E4A" w:rsidP="005D4A1F">
      <w:pPr>
        <w:pStyle w:val="a4"/>
        <w:spacing w:before="120" w:after="0" w:line="360" w:lineRule="auto"/>
        <w:ind w:firstLine="709"/>
        <w:jc w:val="both"/>
        <w:rPr>
          <w:sz w:val="28"/>
          <w:szCs w:val="28"/>
        </w:rPr>
      </w:pPr>
      <w:r>
        <w:rPr>
          <w:sz w:val="28"/>
          <w:szCs w:val="28"/>
        </w:rPr>
        <w:t>Оборудование и методика, описанные ниже, применимы для измерения удельной электропроводности, превышающей 10 мкСм·см</w:t>
      </w:r>
      <w:r w:rsidRPr="00B34CBA">
        <w:rPr>
          <w:sz w:val="28"/>
          <w:szCs w:val="28"/>
          <w:vertAlign w:val="superscript"/>
        </w:rPr>
        <w:t>−1</w:t>
      </w:r>
      <w:r>
        <w:rPr>
          <w:sz w:val="28"/>
          <w:szCs w:val="28"/>
        </w:rPr>
        <w:t xml:space="preserve">. Определение электропроводности воды проводят как описано в соответствующих фармакопейных статьях. </w:t>
      </w:r>
    </w:p>
    <w:p w:rsidR="00552B91" w:rsidRDefault="00B97F6F" w:rsidP="005D4A1F">
      <w:pPr>
        <w:pStyle w:val="a4"/>
        <w:keepNext/>
        <w:spacing w:before="240" w:after="0" w:line="360" w:lineRule="auto"/>
        <w:jc w:val="center"/>
        <w:rPr>
          <w:b/>
          <w:sz w:val="28"/>
          <w:szCs w:val="28"/>
        </w:rPr>
      </w:pPr>
      <w:r>
        <w:rPr>
          <w:b/>
          <w:sz w:val="28"/>
          <w:szCs w:val="28"/>
        </w:rPr>
        <w:t>Оборудование</w:t>
      </w:r>
    </w:p>
    <w:p w:rsidR="00380E4A" w:rsidRDefault="00380E4A" w:rsidP="00F0212B">
      <w:pPr>
        <w:pStyle w:val="a4"/>
        <w:spacing w:before="0" w:after="0" w:line="360" w:lineRule="auto"/>
        <w:ind w:firstLine="709"/>
        <w:jc w:val="both"/>
        <w:rPr>
          <w:sz w:val="28"/>
          <w:szCs w:val="28"/>
        </w:rPr>
      </w:pPr>
      <w:r>
        <w:rPr>
          <w:sz w:val="28"/>
          <w:szCs w:val="28"/>
        </w:rPr>
        <w:t xml:space="preserve">Прибор, предназначенный для измерения удельной электропроводности растворов, называется кондуктометром. Он состоит из кондуктометрической ячейки и измерительного блока. </w:t>
      </w:r>
    </w:p>
    <w:p w:rsidR="009257D2" w:rsidRDefault="00380E4A" w:rsidP="004575C8">
      <w:pPr>
        <w:pStyle w:val="a4"/>
        <w:spacing w:before="0" w:after="0" w:line="360" w:lineRule="auto"/>
        <w:ind w:firstLine="709"/>
        <w:jc w:val="both"/>
        <w:rPr>
          <w:sz w:val="28"/>
          <w:szCs w:val="28"/>
        </w:rPr>
      </w:pPr>
      <w:r>
        <w:rPr>
          <w:sz w:val="28"/>
          <w:szCs w:val="28"/>
        </w:rPr>
        <w:lastRenderedPageBreak/>
        <w:t>Кондуктометрическая я</w:t>
      </w:r>
      <w:r w:rsidR="00077DFE" w:rsidRPr="00E17C05">
        <w:rPr>
          <w:sz w:val="28"/>
          <w:szCs w:val="28"/>
        </w:rPr>
        <w:t xml:space="preserve">чейка </w:t>
      </w:r>
      <w:r>
        <w:rPr>
          <w:sz w:val="28"/>
          <w:szCs w:val="28"/>
        </w:rPr>
        <w:t>состоит из двух электродов</w:t>
      </w:r>
      <w:r w:rsidR="009257D2">
        <w:rPr>
          <w:sz w:val="28"/>
          <w:szCs w:val="28"/>
        </w:rPr>
        <w:t>, обычно платиновых,</w:t>
      </w:r>
      <w:r>
        <w:rPr>
          <w:sz w:val="28"/>
          <w:szCs w:val="28"/>
        </w:rPr>
        <w:t xml:space="preserve"> с площадью каждого </w:t>
      </w:r>
      <w:r w:rsidRPr="007F27DF">
        <w:rPr>
          <w:rFonts w:asciiTheme="majorHAnsi" w:hAnsiTheme="majorHAnsi"/>
          <w:i/>
          <w:sz w:val="28"/>
          <w:szCs w:val="28"/>
        </w:rPr>
        <w:t>А</w:t>
      </w:r>
      <w:r w:rsidRPr="00380E4A">
        <w:rPr>
          <w:sz w:val="28"/>
          <w:szCs w:val="28"/>
        </w:rPr>
        <w:t xml:space="preserve">, </w:t>
      </w:r>
      <w:r>
        <w:rPr>
          <w:sz w:val="28"/>
          <w:szCs w:val="28"/>
        </w:rPr>
        <w:t>расположенных напротив друг друга на расстоянии</w:t>
      </w:r>
      <w:r w:rsidR="007F27DF">
        <w:rPr>
          <w:sz w:val="28"/>
          <w:szCs w:val="28"/>
        </w:rPr>
        <w:t xml:space="preserve"> </w:t>
      </w:r>
      <m:oMath>
        <m:r>
          <w:rPr>
            <w:rFonts w:ascii="Cambria Math" w:hAnsi="Cambria Math"/>
            <w:sz w:val="28"/>
            <w:szCs w:val="28"/>
            <w:lang w:val="en-US"/>
          </w:rPr>
          <m:t>d</m:t>
        </m:r>
      </m:oMath>
      <w:r w:rsidRPr="00380E4A">
        <w:rPr>
          <w:sz w:val="28"/>
          <w:szCs w:val="28"/>
        </w:rPr>
        <w:t>.</w:t>
      </w:r>
      <w:r w:rsidR="00077DFE" w:rsidRPr="00E17C05">
        <w:rPr>
          <w:sz w:val="28"/>
          <w:szCs w:val="28"/>
        </w:rPr>
        <w:t xml:space="preserve"> Оба электрода обычно впаяны в стеклянную трубку. </w:t>
      </w:r>
    </w:p>
    <w:p w:rsidR="00077DFE" w:rsidRDefault="009257D2" w:rsidP="004575C8">
      <w:pPr>
        <w:pStyle w:val="a4"/>
        <w:spacing w:before="0" w:after="0" w:line="360" w:lineRule="auto"/>
        <w:ind w:firstLine="709"/>
        <w:jc w:val="both"/>
        <w:rPr>
          <w:sz w:val="28"/>
          <w:szCs w:val="28"/>
        </w:rPr>
      </w:pPr>
      <w:r>
        <w:rPr>
          <w:sz w:val="28"/>
          <w:szCs w:val="28"/>
        </w:rPr>
        <w:t>Измерительный блок состоит из источника переменного напряжения и прибора для измерения электропроводности. Измерение электропроводности проводят при переменном токе</w:t>
      </w:r>
      <w:r w:rsidR="00077DFE" w:rsidRPr="00E17C05">
        <w:rPr>
          <w:sz w:val="28"/>
          <w:szCs w:val="28"/>
        </w:rPr>
        <w:t>, чтобы избежать поляризации электрод</w:t>
      </w:r>
      <w:r>
        <w:rPr>
          <w:sz w:val="28"/>
          <w:szCs w:val="28"/>
        </w:rPr>
        <w:t>ов и электролиза</w:t>
      </w:r>
      <w:r w:rsidR="00077DFE" w:rsidRPr="00E17C05">
        <w:rPr>
          <w:sz w:val="28"/>
          <w:szCs w:val="28"/>
        </w:rPr>
        <w:t xml:space="preserve">. </w:t>
      </w:r>
    </w:p>
    <w:p w:rsidR="00E95800" w:rsidRDefault="00E94496" w:rsidP="004575C8">
      <w:pPr>
        <w:pStyle w:val="a4"/>
        <w:spacing w:before="0" w:after="0" w:line="360" w:lineRule="auto"/>
        <w:ind w:firstLine="709"/>
        <w:jc w:val="both"/>
        <w:rPr>
          <w:sz w:val="28"/>
          <w:szCs w:val="28"/>
        </w:rPr>
      </w:pPr>
      <w:r w:rsidRPr="00E94496">
        <w:rPr>
          <w:sz w:val="28"/>
          <w:szCs w:val="28"/>
        </w:rPr>
        <w:t>Прибор снабжают термометро</w:t>
      </w:r>
      <w:r>
        <w:rPr>
          <w:sz w:val="28"/>
          <w:szCs w:val="28"/>
        </w:rPr>
        <w:t>м и температурным компенсатором, т</w:t>
      </w:r>
      <w:r w:rsidR="00E44E62">
        <w:rPr>
          <w:sz w:val="28"/>
          <w:szCs w:val="28"/>
        </w:rPr>
        <w:t>ак как э</w:t>
      </w:r>
      <w:r w:rsidR="00077DFE" w:rsidRPr="00E17C05">
        <w:rPr>
          <w:sz w:val="28"/>
          <w:szCs w:val="28"/>
        </w:rPr>
        <w:t>лектропроводность растворов зависит от температуры</w:t>
      </w:r>
      <w:r>
        <w:rPr>
          <w:sz w:val="28"/>
          <w:szCs w:val="28"/>
        </w:rPr>
        <w:t>. И</w:t>
      </w:r>
      <w:r w:rsidR="00077DFE" w:rsidRPr="00E17C05">
        <w:rPr>
          <w:sz w:val="28"/>
          <w:szCs w:val="28"/>
        </w:rPr>
        <w:t>змерения обычно проводят при температуре 20</w:t>
      </w:r>
      <w:r w:rsidR="00DC1714">
        <w:rPr>
          <w:sz w:val="28"/>
          <w:szCs w:val="28"/>
          <w:lang w:val="en-US"/>
        </w:rPr>
        <w:t> </w:t>
      </w:r>
      <w:r w:rsidR="00DC1714" w:rsidRPr="00C71C74">
        <w:rPr>
          <w:color w:val="000000"/>
          <w:sz w:val="28"/>
          <w:szCs w:val="28"/>
        </w:rPr>
        <w:t>°</w:t>
      </w:r>
      <w:r w:rsidR="00077DFE" w:rsidRPr="00E17C05">
        <w:rPr>
          <w:sz w:val="28"/>
          <w:szCs w:val="28"/>
        </w:rPr>
        <w:t>С</w:t>
      </w:r>
      <w:r w:rsidR="00E44E62">
        <w:rPr>
          <w:sz w:val="28"/>
          <w:szCs w:val="28"/>
        </w:rPr>
        <w:t>, если не указано иначе</w:t>
      </w:r>
      <w:r w:rsidR="00077DFE" w:rsidRPr="00E17C05">
        <w:rPr>
          <w:sz w:val="28"/>
          <w:szCs w:val="28"/>
        </w:rPr>
        <w:t xml:space="preserve">. </w:t>
      </w:r>
      <w:r w:rsidR="00183C8A" w:rsidRPr="00E17C05">
        <w:rPr>
          <w:sz w:val="28"/>
          <w:szCs w:val="28"/>
        </w:rPr>
        <w:t xml:space="preserve">В таблице приведены значения электропроводности </w:t>
      </w:r>
      <w:r w:rsidR="00C86424">
        <w:rPr>
          <w:sz w:val="28"/>
          <w:szCs w:val="28"/>
        </w:rPr>
        <w:t xml:space="preserve">и сопротивления </w:t>
      </w:r>
      <w:r w:rsidR="00AE04B2">
        <w:rPr>
          <w:sz w:val="28"/>
          <w:szCs w:val="28"/>
        </w:rPr>
        <w:t>растворов калия хлорида при 20 </w:t>
      </w:r>
      <w:r w:rsidR="00DC1714" w:rsidRPr="00C71C74">
        <w:rPr>
          <w:color w:val="000000"/>
          <w:sz w:val="28"/>
          <w:szCs w:val="28"/>
        </w:rPr>
        <w:t>°</w:t>
      </w:r>
      <w:r w:rsidR="00183C8A" w:rsidRPr="00E17C05">
        <w:rPr>
          <w:sz w:val="28"/>
          <w:szCs w:val="28"/>
        </w:rPr>
        <w:t>С.</w:t>
      </w:r>
    </w:p>
    <w:p w:rsidR="005065C5" w:rsidRPr="00E17C05" w:rsidRDefault="009575BD" w:rsidP="004575C8">
      <w:pPr>
        <w:pStyle w:val="a4"/>
        <w:spacing w:before="240" w:after="120"/>
        <w:rPr>
          <w:sz w:val="28"/>
          <w:szCs w:val="28"/>
        </w:rPr>
      </w:pPr>
      <w:r w:rsidRPr="005F3499">
        <w:rPr>
          <w:sz w:val="28"/>
          <w:szCs w:val="28"/>
        </w:rPr>
        <w:t>Таблица</w:t>
      </w:r>
      <w:r>
        <w:rPr>
          <w:b/>
          <w:sz w:val="28"/>
          <w:szCs w:val="28"/>
        </w:rPr>
        <w:t xml:space="preserve"> </w:t>
      </w:r>
      <w:r w:rsidR="00E81D7E" w:rsidRPr="00E81D7E">
        <w:rPr>
          <w:sz w:val="28"/>
          <w:szCs w:val="28"/>
        </w:rPr>
        <w:t>1</w:t>
      </w:r>
      <w:r w:rsidR="00E81D7E">
        <w:rPr>
          <w:b/>
          <w:sz w:val="28"/>
          <w:szCs w:val="28"/>
        </w:rPr>
        <w:t xml:space="preserve"> </w:t>
      </w:r>
      <w:r w:rsidR="005F3499">
        <w:rPr>
          <w:b/>
          <w:sz w:val="28"/>
          <w:szCs w:val="28"/>
        </w:rPr>
        <w:t>–</w:t>
      </w:r>
      <w:r>
        <w:rPr>
          <w:b/>
          <w:sz w:val="28"/>
          <w:szCs w:val="28"/>
        </w:rPr>
        <w:t xml:space="preserve"> </w:t>
      </w:r>
      <w:r w:rsidR="00E6158F" w:rsidRPr="00E6158F">
        <w:rPr>
          <w:sz w:val="28"/>
          <w:szCs w:val="28"/>
        </w:rPr>
        <w:t>Удельная</w:t>
      </w:r>
      <w:r w:rsidR="00E6158F">
        <w:rPr>
          <w:b/>
          <w:sz w:val="28"/>
          <w:szCs w:val="28"/>
        </w:rPr>
        <w:t xml:space="preserve"> </w:t>
      </w:r>
      <w:r w:rsidR="00E6158F" w:rsidRPr="00E6158F">
        <w:rPr>
          <w:sz w:val="28"/>
          <w:szCs w:val="28"/>
        </w:rPr>
        <w:t>э</w:t>
      </w:r>
      <w:r w:rsidR="005065C5" w:rsidRPr="00885331">
        <w:rPr>
          <w:sz w:val="28"/>
          <w:szCs w:val="28"/>
        </w:rPr>
        <w:t xml:space="preserve">лектропроводность </w:t>
      </w:r>
      <w:r w:rsidR="00552B91">
        <w:rPr>
          <w:sz w:val="28"/>
          <w:szCs w:val="28"/>
        </w:rPr>
        <w:t xml:space="preserve">и сопротивление </w:t>
      </w:r>
      <w:r w:rsidR="005065C5" w:rsidRPr="00885331">
        <w:rPr>
          <w:sz w:val="28"/>
          <w:szCs w:val="28"/>
        </w:rPr>
        <w:t xml:space="preserve">растворов калия хлорида при 20 </w:t>
      </w:r>
      <w:r w:rsidR="00DC1714" w:rsidRPr="00C71C74">
        <w:rPr>
          <w:color w:val="000000"/>
          <w:sz w:val="28"/>
          <w:szCs w:val="28"/>
        </w:rPr>
        <w:t>°</w:t>
      </w:r>
      <w:r w:rsidR="005065C5" w:rsidRPr="00885331">
        <w:rPr>
          <w:sz w:val="28"/>
          <w:szCs w:val="28"/>
        </w:rPr>
        <w:t>С</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7"/>
        <w:gridCol w:w="3170"/>
        <w:gridCol w:w="3099"/>
      </w:tblGrid>
      <w:tr w:rsidR="00552B91" w:rsidRPr="00E17C05" w:rsidTr="004575C8">
        <w:tc>
          <w:tcPr>
            <w:tcW w:w="3202" w:type="dxa"/>
          </w:tcPr>
          <w:p w:rsidR="00552B91" w:rsidRPr="00885331" w:rsidRDefault="00552B91" w:rsidP="00A71F98">
            <w:pPr>
              <w:pStyle w:val="2"/>
              <w:spacing w:after="120" w:line="240" w:lineRule="auto"/>
              <w:jc w:val="center"/>
              <w:rPr>
                <w:b/>
                <w:szCs w:val="28"/>
              </w:rPr>
            </w:pPr>
            <w:r w:rsidRPr="00885331">
              <w:rPr>
                <w:b/>
                <w:szCs w:val="28"/>
              </w:rPr>
              <w:t>Концентрация калия хлорида, г/1000 г</w:t>
            </w:r>
          </w:p>
        </w:tc>
        <w:tc>
          <w:tcPr>
            <w:tcW w:w="3202" w:type="dxa"/>
          </w:tcPr>
          <w:p w:rsidR="00552B91" w:rsidRPr="00885331" w:rsidRDefault="003E3B81" w:rsidP="00A71F98">
            <w:pPr>
              <w:pStyle w:val="2"/>
              <w:spacing w:after="120" w:line="240" w:lineRule="auto"/>
              <w:jc w:val="center"/>
              <w:rPr>
                <w:b/>
                <w:szCs w:val="28"/>
              </w:rPr>
            </w:pPr>
            <w:r>
              <w:rPr>
                <w:b/>
                <w:szCs w:val="28"/>
              </w:rPr>
              <w:t>Удельная</w:t>
            </w:r>
            <w:r w:rsidR="00A75D26">
              <w:rPr>
                <w:b/>
                <w:szCs w:val="28"/>
              </w:rPr>
              <w:t xml:space="preserve"> э</w:t>
            </w:r>
            <w:r w:rsidR="00552B91" w:rsidRPr="00885331">
              <w:rPr>
                <w:b/>
                <w:szCs w:val="28"/>
              </w:rPr>
              <w:t xml:space="preserve">лектропроводность, </w:t>
            </w:r>
            <w:r w:rsidR="00552B91" w:rsidRPr="00FF48AE">
              <w:rPr>
                <w:b/>
                <w:szCs w:val="28"/>
              </w:rPr>
              <w:t>мкСм·см</w:t>
            </w:r>
            <w:r w:rsidR="006F259E">
              <w:rPr>
                <w:b/>
                <w:szCs w:val="28"/>
                <w:vertAlign w:val="superscript"/>
              </w:rPr>
              <w:t>–</w:t>
            </w:r>
            <w:r w:rsidR="00552B91" w:rsidRPr="00FF48AE">
              <w:rPr>
                <w:b/>
                <w:szCs w:val="28"/>
                <w:vertAlign w:val="superscript"/>
              </w:rPr>
              <w:t>1</w:t>
            </w:r>
          </w:p>
        </w:tc>
        <w:tc>
          <w:tcPr>
            <w:tcW w:w="3202" w:type="dxa"/>
          </w:tcPr>
          <w:p w:rsidR="00552B91" w:rsidRDefault="003E3B81" w:rsidP="00A71F98">
            <w:pPr>
              <w:pStyle w:val="2"/>
              <w:spacing w:after="120" w:line="240" w:lineRule="auto"/>
              <w:jc w:val="center"/>
              <w:rPr>
                <w:b/>
                <w:szCs w:val="28"/>
              </w:rPr>
            </w:pPr>
            <w:r>
              <w:rPr>
                <w:b/>
                <w:szCs w:val="28"/>
              </w:rPr>
              <w:t>Удельное с</w:t>
            </w:r>
            <w:r w:rsidR="00552B91">
              <w:rPr>
                <w:b/>
                <w:szCs w:val="28"/>
              </w:rPr>
              <w:t>опротивление,</w:t>
            </w:r>
          </w:p>
          <w:p w:rsidR="00552B91" w:rsidRPr="00885331" w:rsidRDefault="00552B91" w:rsidP="00A71F98">
            <w:pPr>
              <w:pStyle w:val="2"/>
              <w:spacing w:after="120" w:line="240" w:lineRule="auto"/>
              <w:jc w:val="center"/>
              <w:rPr>
                <w:b/>
                <w:szCs w:val="28"/>
              </w:rPr>
            </w:pPr>
            <w:r>
              <w:rPr>
                <w:b/>
                <w:szCs w:val="28"/>
              </w:rPr>
              <w:t>Ом·см</w:t>
            </w:r>
          </w:p>
        </w:tc>
      </w:tr>
      <w:tr w:rsidR="00552B91" w:rsidRPr="00E17C05" w:rsidTr="004575C8">
        <w:tc>
          <w:tcPr>
            <w:tcW w:w="3202" w:type="dxa"/>
          </w:tcPr>
          <w:p w:rsidR="00552B91" w:rsidRPr="00E17C05" w:rsidRDefault="00552B91" w:rsidP="00A71F98">
            <w:pPr>
              <w:pStyle w:val="2"/>
              <w:spacing w:after="120" w:line="240" w:lineRule="auto"/>
              <w:jc w:val="center"/>
              <w:rPr>
                <w:szCs w:val="28"/>
              </w:rPr>
            </w:pPr>
            <w:r w:rsidRPr="00E17C05">
              <w:rPr>
                <w:szCs w:val="28"/>
              </w:rPr>
              <w:t>0,7455</w:t>
            </w:r>
          </w:p>
        </w:tc>
        <w:tc>
          <w:tcPr>
            <w:tcW w:w="3202" w:type="dxa"/>
          </w:tcPr>
          <w:p w:rsidR="00552B91" w:rsidRPr="00E17C05" w:rsidRDefault="00552B91" w:rsidP="00A71F98">
            <w:pPr>
              <w:pStyle w:val="2"/>
              <w:spacing w:after="120" w:line="240" w:lineRule="auto"/>
              <w:jc w:val="center"/>
              <w:rPr>
                <w:szCs w:val="28"/>
              </w:rPr>
            </w:pPr>
            <w:r w:rsidRPr="00E17C05">
              <w:rPr>
                <w:szCs w:val="28"/>
              </w:rPr>
              <w:t>1330</w:t>
            </w:r>
          </w:p>
        </w:tc>
        <w:tc>
          <w:tcPr>
            <w:tcW w:w="3202" w:type="dxa"/>
          </w:tcPr>
          <w:p w:rsidR="00552B91" w:rsidRPr="00E17C05" w:rsidRDefault="00552B91" w:rsidP="00A71F98">
            <w:pPr>
              <w:pStyle w:val="2"/>
              <w:spacing w:after="120" w:line="240" w:lineRule="auto"/>
              <w:jc w:val="center"/>
              <w:rPr>
                <w:szCs w:val="28"/>
              </w:rPr>
            </w:pPr>
            <w:r>
              <w:rPr>
                <w:szCs w:val="28"/>
              </w:rPr>
              <w:t>752</w:t>
            </w:r>
          </w:p>
        </w:tc>
      </w:tr>
      <w:tr w:rsidR="00552B91" w:rsidRPr="00E17C05" w:rsidTr="004575C8">
        <w:tc>
          <w:tcPr>
            <w:tcW w:w="3202" w:type="dxa"/>
          </w:tcPr>
          <w:p w:rsidR="00552B91" w:rsidRPr="00E17C05" w:rsidRDefault="00552B91" w:rsidP="00A71F98">
            <w:pPr>
              <w:pStyle w:val="2"/>
              <w:spacing w:after="120" w:line="240" w:lineRule="auto"/>
              <w:jc w:val="center"/>
              <w:rPr>
                <w:szCs w:val="28"/>
              </w:rPr>
            </w:pPr>
            <w:r w:rsidRPr="00E17C05">
              <w:rPr>
                <w:szCs w:val="28"/>
              </w:rPr>
              <w:t>0,0746</w:t>
            </w:r>
          </w:p>
        </w:tc>
        <w:tc>
          <w:tcPr>
            <w:tcW w:w="3202" w:type="dxa"/>
          </w:tcPr>
          <w:p w:rsidR="00552B91" w:rsidRPr="00E17C05" w:rsidRDefault="00552B91" w:rsidP="00A71F98">
            <w:pPr>
              <w:pStyle w:val="2"/>
              <w:spacing w:after="120" w:line="240" w:lineRule="auto"/>
              <w:jc w:val="center"/>
              <w:rPr>
                <w:szCs w:val="28"/>
              </w:rPr>
            </w:pPr>
            <w:r w:rsidRPr="00E17C05">
              <w:rPr>
                <w:szCs w:val="28"/>
              </w:rPr>
              <w:t>133,0</w:t>
            </w:r>
          </w:p>
        </w:tc>
        <w:tc>
          <w:tcPr>
            <w:tcW w:w="3202" w:type="dxa"/>
          </w:tcPr>
          <w:p w:rsidR="00552B91" w:rsidRPr="00E17C05" w:rsidRDefault="00552B91" w:rsidP="00A71F98">
            <w:pPr>
              <w:pStyle w:val="2"/>
              <w:spacing w:after="120" w:line="240" w:lineRule="auto"/>
              <w:jc w:val="center"/>
              <w:rPr>
                <w:szCs w:val="28"/>
              </w:rPr>
            </w:pPr>
            <w:r>
              <w:rPr>
                <w:szCs w:val="28"/>
              </w:rPr>
              <w:t>7519</w:t>
            </w:r>
          </w:p>
        </w:tc>
      </w:tr>
      <w:tr w:rsidR="00552B91" w:rsidRPr="00E17C05" w:rsidTr="004575C8">
        <w:tc>
          <w:tcPr>
            <w:tcW w:w="3202" w:type="dxa"/>
          </w:tcPr>
          <w:p w:rsidR="00552B91" w:rsidRPr="00E17C05" w:rsidRDefault="00552B91" w:rsidP="00A71F98">
            <w:pPr>
              <w:pStyle w:val="2"/>
              <w:spacing w:after="120" w:line="240" w:lineRule="auto"/>
              <w:jc w:val="center"/>
              <w:rPr>
                <w:szCs w:val="28"/>
              </w:rPr>
            </w:pPr>
            <w:r w:rsidRPr="00E17C05">
              <w:rPr>
                <w:szCs w:val="28"/>
              </w:rPr>
              <w:t>0,0149</w:t>
            </w:r>
          </w:p>
        </w:tc>
        <w:tc>
          <w:tcPr>
            <w:tcW w:w="3202" w:type="dxa"/>
          </w:tcPr>
          <w:p w:rsidR="00552B91" w:rsidRPr="00E17C05" w:rsidRDefault="00552B91" w:rsidP="00A71F98">
            <w:pPr>
              <w:pStyle w:val="2"/>
              <w:spacing w:after="120" w:line="240" w:lineRule="auto"/>
              <w:jc w:val="center"/>
              <w:rPr>
                <w:szCs w:val="28"/>
              </w:rPr>
            </w:pPr>
            <w:r w:rsidRPr="00E17C05">
              <w:rPr>
                <w:szCs w:val="28"/>
              </w:rPr>
              <w:t>26,6</w:t>
            </w:r>
          </w:p>
        </w:tc>
        <w:tc>
          <w:tcPr>
            <w:tcW w:w="3202" w:type="dxa"/>
          </w:tcPr>
          <w:p w:rsidR="00552B91" w:rsidRPr="00E17C05" w:rsidRDefault="00552B91" w:rsidP="00A71F98">
            <w:pPr>
              <w:pStyle w:val="2"/>
              <w:spacing w:after="120" w:line="240" w:lineRule="auto"/>
              <w:jc w:val="center"/>
              <w:rPr>
                <w:szCs w:val="28"/>
              </w:rPr>
            </w:pPr>
            <w:r>
              <w:rPr>
                <w:szCs w:val="28"/>
              </w:rPr>
              <w:t>37594</w:t>
            </w:r>
          </w:p>
        </w:tc>
      </w:tr>
    </w:tbl>
    <w:p w:rsidR="003E3B81" w:rsidRPr="00E17C05" w:rsidRDefault="003E3B81" w:rsidP="00A6388E">
      <w:pPr>
        <w:pStyle w:val="a4"/>
        <w:spacing w:before="120" w:after="0" w:line="360" w:lineRule="auto"/>
        <w:ind w:firstLine="709"/>
        <w:jc w:val="both"/>
        <w:rPr>
          <w:sz w:val="28"/>
          <w:szCs w:val="28"/>
        </w:rPr>
      </w:pPr>
      <w:r>
        <w:rPr>
          <w:sz w:val="28"/>
          <w:szCs w:val="28"/>
        </w:rPr>
        <w:t>Точность измерений электропроводности должна быть не хуже ±5 %.</w:t>
      </w:r>
    </w:p>
    <w:p w:rsidR="00552B91" w:rsidRDefault="00E17C05" w:rsidP="001257FE">
      <w:pPr>
        <w:pStyle w:val="a4"/>
        <w:keepNext/>
        <w:spacing w:before="240" w:after="0" w:line="360" w:lineRule="auto"/>
        <w:jc w:val="center"/>
        <w:rPr>
          <w:b/>
          <w:sz w:val="28"/>
          <w:szCs w:val="28"/>
        </w:rPr>
      </w:pPr>
      <w:r w:rsidRPr="00E17C05">
        <w:rPr>
          <w:b/>
          <w:sz w:val="28"/>
          <w:szCs w:val="28"/>
        </w:rPr>
        <w:t>Методика</w:t>
      </w:r>
    </w:p>
    <w:p w:rsidR="00552B91" w:rsidRPr="00552B91" w:rsidRDefault="00EA7DF4" w:rsidP="00EA7DF4">
      <w:pPr>
        <w:pStyle w:val="a4"/>
        <w:keepNext/>
        <w:spacing w:before="0" w:after="0" w:line="360" w:lineRule="auto"/>
        <w:ind w:firstLine="709"/>
        <w:jc w:val="both"/>
        <w:rPr>
          <w:b/>
          <w:i/>
          <w:sz w:val="28"/>
          <w:szCs w:val="28"/>
        </w:rPr>
      </w:pPr>
      <w:r>
        <w:rPr>
          <w:b/>
          <w:i/>
          <w:sz w:val="28"/>
          <w:szCs w:val="28"/>
        </w:rPr>
        <w:t>1. </w:t>
      </w:r>
      <w:r w:rsidR="00E17C05" w:rsidRPr="00552B91">
        <w:rPr>
          <w:b/>
          <w:i/>
          <w:sz w:val="28"/>
          <w:szCs w:val="28"/>
        </w:rPr>
        <w:t>Определение постоянной ячейки</w:t>
      </w:r>
    </w:p>
    <w:p w:rsidR="00E17C05" w:rsidRPr="00E17C05" w:rsidRDefault="00A75D26" w:rsidP="00A55496">
      <w:pPr>
        <w:pStyle w:val="a4"/>
        <w:spacing w:before="0" w:after="0" w:line="360" w:lineRule="auto"/>
        <w:ind w:firstLine="709"/>
        <w:jc w:val="both"/>
        <w:rPr>
          <w:sz w:val="28"/>
          <w:szCs w:val="28"/>
        </w:rPr>
      </w:pPr>
      <w:r>
        <w:rPr>
          <w:sz w:val="28"/>
          <w:szCs w:val="28"/>
        </w:rPr>
        <w:t>Кондуктометрическую я</w:t>
      </w:r>
      <w:r w:rsidR="00E17C05" w:rsidRPr="00E17C05">
        <w:rPr>
          <w:sz w:val="28"/>
          <w:szCs w:val="28"/>
        </w:rPr>
        <w:t>чейку выбирают таким образом, чтобы она соответствовала электропроводности испытуемого раствора. Чем больше ожидаемая электропроводность, тем более высокое значение постоянной ячейки должно быть выбрано (низкое сопротивление). Обычно используемые ячейки электропроводности имеют константы порядка 0,1, 1 и 10</w:t>
      </w:r>
      <w:r w:rsidR="00E31E68">
        <w:rPr>
          <w:sz w:val="28"/>
          <w:szCs w:val="28"/>
        </w:rPr>
        <w:t> </w:t>
      </w:r>
      <w:r w:rsidR="00E17C05" w:rsidRPr="00E17C05">
        <w:rPr>
          <w:sz w:val="28"/>
          <w:szCs w:val="28"/>
        </w:rPr>
        <w:t>см</w:t>
      </w:r>
      <w:r w:rsidR="001257FE">
        <w:rPr>
          <w:sz w:val="28"/>
          <w:szCs w:val="28"/>
          <w:vertAlign w:val="superscript"/>
        </w:rPr>
        <w:t>–</w:t>
      </w:r>
      <w:r w:rsidR="00E17C05" w:rsidRPr="00E17C05">
        <w:rPr>
          <w:sz w:val="28"/>
          <w:szCs w:val="28"/>
          <w:vertAlign w:val="superscript"/>
        </w:rPr>
        <w:t>1</w:t>
      </w:r>
      <w:r w:rsidR="00E17C05" w:rsidRPr="00E17C05">
        <w:rPr>
          <w:sz w:val="28"/>
          <w:szCs w:val="28"/>
        </w:rPr>
        <w:t>. Для определения постоянной ячейки используют сертифицированные стандартные растворы</w:t>
      </w:r>
      <w:r w:rsidR="00BF10C8">
        <w:rPr>
          <w:sz w:val="28"/>
          <w:szCs w:val="28"/>
        </w:rPr>
        <w:t xml:space="preserve"> </w:t>
      </w:r>
      <w:r w:rsidR="00E17C05" w:rsidRPr="00E17C05">
        <w:rPr>
          <w:sz w:val="28"/>
          <w:szCs w:val="28"/>
        </w:rPr>
        <w:t xml:space="preserve">(например, раствор калия хлорида), которые готовят в </w:t>
      </w:r>
      <w:r w:rsidR="00E17C05" w:rsidRPr="00E17C05">
        <w:rPr>
          <w:sz w:val="28"/>
          <w:szCs w:val="28"/>
        </w:rPr>
        <w:lastRenderedPageBreak/>
        <w:t>воде, свободной от</w:t>
      </w:r>
      <w:r w:rsidR="0029271B">
        <w:rPr>
          <w:sz w:val="28"/>
          <w:szCs w:val="28"/>
        </w:rPr>
        <w:t xml:space="preserve"> диоксида углерода</w:t>
      </w:r>
      <w:r w:rsidR="00E17C05" w:rsidRPr="00E17C05">
        <w:rPr>
          <w:sz w:val="28"/>
          <w:szCs w:val="28"/>
        </w:rPr>
        <w:t>. Для ячеек, имеющих постоянную около 0,1</w:t>
      </w:r>
      <w:r w:rsidR="00E31E68">
        <w:rPr>
          <w:sz w:val="28"/>
          <w:szCs w:val="28"/>
        </w:rPr>
        <w:t> </w:t>
      </w:r>
      <w:r w:rsidR="00E17C05" w:rsidRPr="00E17C05">
        <w:rPr>
          <w:sz w:val="28"/>
          <w:szCs w:val="28"/>
        </w:rPr>
        <w:t>см</w:t>
      </w:r>
      <w:r w:rsidR="006011C6" w:rsidRPr="006011C6">
        <w:rPr>
          <w:sz w:val="28"/>
          <w:szCs w:val="28"/>
          <w:vertAlign w:val="superscript"/>
        </w:rPr>
        <w:t>–</w:t>
      </w:r>
      <w:r w:rsidR="00E17C05" w:rsidRPr="00E17C05">
        <w:rPr>
          <w:sz w:val="28"/>
          <w:szCs w:val="28"/>
          <w:vertAlign w:val="superscript"/>
        </w:rPr>
        <w:t>1</w:t>
      </w:r>
      <w:r w:rsidR="00E17C05" w:rsidRPr="00E17C05">
        <w:rPr>
          <w:sz w:val="28"/>
          <w:szCs w:val="28"/>
        </w:rPr>
        <w:t xml:space="preserve">, могут использоваться другие сертифицированные стандарты. </w:t>
      </w:r>
    </w:p>
    <w:p w:rsidR="00183C8A" w:rsidRDefault="00A75D26" w:rsidP="00A55496">
      <w:pPr>
        <w:pStyle w:val="a4"/>
        <w:spacing w:before="0" w:after="0" w:line="360" w:lineRule="auto"/>
        <w:ind w:firstLine="709"/>
        <w:jc w:val="both"/>
        <w:rPr>
          <w:sz w:val="28"/>
          <w:szCs w:val="28"/>
        </w:rPr>
      </w:pPr>
      <w:r>
        <w:rPr>
          <w:sz w:val="28"/>
          <w:szCs w:val="28"/>
        </w:rPr>
        <w:t>Кондуктометрическую я</w:t>
      </w:r>
      <w:r w:rsidR="00E17C05" w:rsidRPr="00E17C05">
        <w:rPr>
          <w:sz w:val="28"/>
          <w:szCs w:val="28"/>
        </w:rPr>
        <w:t xml:space="preserve">чейку </w:t>
      </w:r>
      <w:r>
        <w:rPr>
          <w:sz w:val="28"/>
          <w:szCs w:val="28"/>
        </w:rPr>
        <w:t>3 раза</w:t>
      </w:r>
      <w:r w:rsidR="00E17C05" w:rsidRPr="00E17C05">
        <w:rPr>
          <w:sz w:val="28"/>
          <w:szCs w:val="28"/>
        </w:rPr>
        <w:t xml:space="preserve"> промывают водой, свободной от </w:t>
      </w:r>
      <w:r w:rsidR="0029271B">
        <w:rPr>
          <w:sz w:val="28"/>
          <w:szCs w:val="28"/>
        </w:rPr>
        <w:t>диоксида углерода</w:t>
      </w:r>
      <w:r w:rsidR="00E17C05" w:rsidRPr="00E17C05">
        <w:rPr>
          <w:sz w:val="28"/>
          <w:szCs w:val="28"/>
        </w:rPr>
        <w:t xml:space="preserve">, и </w:t>
      </w:r>
      <w:r>
        <w:rPr>
          <w:sz w:val="28"/>
          <w:szCs w:val="28"/>
        </w:rPr>
        <w:t>3</w:t>
      </w:r>
      <w:r w:rsidR="00E95800" w:rsidRPr="00E17C05">
        <w:rPr>
          <w:sz w:val="28"/>
          <w:szCs w:val="28"/>
        </w:rPr>
        <w:t xml:space="preserve"> </w:t>
      </w:r>
      <w:r w:rsidR="00E17C05" w:rsidRPr="00E17C05">
        <w:rPr>
          <w:sz w:val="28"/>
          <w:szCs w:val="28"/>
        </w:rPr>
        <w:t xml:space="preserve">раза стандартным раствором, используемым для определения постоянной ячейки. </w:t>
      </w:r>
      <w:r>
        <w:rPr>
          <w:sz w:val="28"/>
          <w:szCs w:val="28"/>
        </w:rPr>
        <w:t xml:space="preserve">Заполняют ячейку стандартным раствором. </w:t>
      </w:r>
      <w:r w:rsidR="00E17C05" w:rsidRPr="00E17C05">
        <w:rPr>
          <w:sz w:val="28"/>
          <w:szCs w:val="28"/>
        </w:rPr>
        <w:t>Измерение сопротивления ячейки проводят при температуре 20</w:t>
      </w:r>
      <w:r w:rsidR="00DC1714">
        <w:rPr>
          <w:sz w:val="28"/>
          <w:szCs w:val="28"/>
          <w:lang w:val="en-US"/>
        </w:rPr>
        <w:t> </w:t>
      </w:r>
      <w:r w:rsidR="00DC1714" w:rsidRPr="00C71C74">
        <w:rPr>
          <w:color w:val="000000"/>
          <w:sz w:val="28"/>
          <w:szCs w:val="28"/>
        </w:rPr>
        <w:t>°</w:t>
      </w:r>
      <w:r w:rsidR="00E17C05" w:rsidRPr="00E17C05">
        <w:rPr>
          <w:sz w:val="28"/>
          <w:szCs w:val="28"/>
        </w:rPr>
        <w:t xml:space="preserve">С. Постоянная ячейки </w:t>
      </w:r>
      <w:r w:rsidR="00E17C05" w:rsidRPr="00A55496">
        <w:rPr>
          <w:rFonts w:ascii="Cambria Math" w:hAnsi="Cambria Math"/>
          <w:i/>
          <w:sz w:val="28"/>
          <w:szCs w:val="28"/>
          <w:lang w:val="en-US"/>
        </w:rPr>
        <w:t>K</w:t>
      </w:r>
      <w:r w:rsidR="00E17C05" w:rsidRPr="00E17C05">
        <w:rPr>
          <w:sz w:val="28"/>
          <w:szCs w:val="28"/>
        </w:rPr>
        <w:t xml:space="preserve"> (</w:t>
      </w:r>
      <w:r w:rsidR="00E17C05" w:rsidRPr="009575BD">
        <w:rPr>
          <w:sz w:val="28"/>
          <w:szCs w:val="28"/>
        </w:rPr>
        <w:t>в</w:t>
      </w:r>
      <w:r w:rsidR="00E17C05" w:rsidRPr="00E17C05">
        <w:rPr>
          <w:sz w:val="28"/>
          <w:szCs w:val="28"/>
        </w:rPr>
        <w:t xml:space="preserve"> см</w:t>
      </w:r>
      <w:r w:rsidR="00C252DB">
        <w:rPr>
          <w:sz w:val="28"/>
          <w:szCs w:val="28"/>
          <w:vertAlign w:val="superscript"/>
        </w:rPr>
        <w:t>–</w:t>
      </w:r>
      <w:r w:rsidR="00E17C05" w:rsidRPr="00E17C05">
        <w:rPr>
          <w:sz w:val="28"/>
          <w:szCs w:val="28"/>
          <w:vertAlign w:val="superscript"/>
        </w:rPr>
        <w:t>1</w:t>
      </w:r>
      <w:r w:rsidR="00E17C05" w:rsidRPr="00E17C05">
        <w:rPr>
          <w:sz w:val="28"/>
          <w:szCs w:val="28"/>
        </w:rPr>
        <w:t>) определяется уравнением:</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7"/>
        <w:gridCol w:w="567"/>
        <w:gridCol w:w="285"/>
        <w:gridCol w:w="7477"/>
        <w:gridCol w:w="568"/>
      </w:tblGrid>
      <w:tr w:rsidR="00E31E68" w:rsidTr="00A55496">
        <w:tc>
          <w:tcPr>
            <w:tcW w:w="567" w:type="dxa"/>
          </w:tcPr>
          <w:p w:rsidR="00E31E68" w:rsidRDefault="00E31E68" w:rsidP="00552B91">
            <w:pPr>
              <w:pStyle w:val="a4"/>
              <w:spacing w:before="0" w:after="0" w:line="336" w:lineRule="auto"/>
              <w:jc w:val="both"/>
              <w:rPr>
                <w:sz w:val="28"/>
                <w:szCs w:val="28"/>
              </w:rPr>
            </w:pPr>
          </w:p>
        </w:tc>
        <w:tc>
          <w:tcPr>
            <w:tcW w:w="8436" w:type="dxa"/>
            <w:gridSpan w:val="4"/>
          </w:tcPr>
          <w:p w:rsidR="00E31E68" w:rsidRPr="00E93FDC" w:rsidRDefault="00E31E68" w:rsidP="00E31E68">
            <w:pPr>
              <w:autoSpaceDE w:val="0"/>
              <w:autoSpaceDN w:val="0"/>
              <w:adjustRightInd w:val="0"/>
              <w:spacing w:line="360" w:lineRule="auto"/>
              <w:jc w:val="center"/>
              <w:rPr>
                <w:rFonts w:ascii="Cambria Math" w:hAnsi="Cambria Math"/>
                <w:sz w:val="28"/>
                <w:szCs w:val="28"/>
                <w:vertAlign w:val="subscript"/>
              </w:rPr>
            </w:pPr>
            <w:r w:rsidRPr="00E93FDC">
              <w:rPr>
                <w:rFonts w:ascii="Cambria Math" w:hAnsi="Cambria Math"/>
                <w:i/>
                <w:sz w:val="28"/>
                <w:szCs w:val="28"/>
                <w:lang w:val="en-US"/>
              </w:rPr>
              <w:t>K</w:t>
            </w:r>
            <w:r w:rsidRPr="00E93FDC">
              <w:rPr>
                <w:rFonts w:ascii="Cambria Math" w:hAnsi="Cambria Math"/>
                <w:i/>
                <w:iCs/>
                <w:sz w:val="28"/>
                <w:szCs w:val="28"/>
              </w:rPr>
              <w:t xml:space="preserve"> </w:t>
            </w:r>
            <w:r w:rsidRPr="00E93FDC">
              <w:rPr>
                <w:rFonts w:ascii="Cambria Math" w:hAnsi="Cambria Math"/>
                <w:sz w:val="28"/>
                <w:szCs w:val="28"/>
              </w:rPr>
              <w:t xml:space="preserve">= </w:t>
            </w:r>
            <w:r w:rsidRPr="00E93FDC">
              <w:rPr>
                <w:rFonts w:ascii="Cambria Math" w:hAnsi="Cambria Math"/>
                <w:i/>
                <w:iCs/>
                <w:sz w:val="28"/>
                <w:szCs w:val="28"/>
              </w:rPr>
              <w:t>R</w:t>
            </w:r>
            <w:r w:rsidRPr="00E93FDC">
              <w:rPr>
                <w:rFonts w:ascii="Cambria Math" w:hAnsi="Cambria Math"/>
                <w:iCs/>
                <w:sz w:val="28"/>
                <w:szCs w:val="28"/>
                <w:vertAlign w:val="subscript"/>
              </w:rPr>
              <w:t>ст</w:t>
            </w:r>
            <w:r w:rsidRPr="00E93FDC">
              <w:rPr>
                <w:rFonts w:ascii="Cambria Math" w:hAnsi="Cambria Math"/>
                <w:i/>
                <w:sz w:val="28"/>
                <w:szCs w:val="28"/>
              </w:rPr>
              <w:t xml:space="preserve"> </w:t>
            </w:r>
            <w:r w:rsidRPr="00E93FDC">
              <w:rPr>
                <w:rFonts w:ascii="Cambria Math" w:hAnsi="Cambria Math"/>
                <w:sz w:val="28"/>
                <w:szCs w:val="28"/>
              </w:rPr>
              <w:t>∙ ᴋ</w:t>
            </w:r>
            <w:r w:rsidRPr="00E93FDC">
              <w:rPr>
                <w:rFonts w:ascii="Cambria Math" w:hAnsi="Cambria Math"/>
                <w:sz w:val="28"/>
                <w:szCs w:val="28"/>
                <w:vertAlign w:val="subscript"/>
              </w:rPr>
              <w:t>ст</w:t>
            </w:r>
            <w:r w:rsidRPr="00E93FDC">
              <w:rPr>
                <w:rFonts w:ascii="Cambria Math" w:hAnsi="Cambria Math"/>
                <w:sz w:val="28"/>
                <w:szCs w:val="28"/>
              </w:rPr>
              <w:t>,</w:t>
            </w:r>
          </w:p>
        </w:tc>
        <w:tc>
          <w:tcPr>
            <w:tcW w:w="567" w:type="dxa"/>
          </w:tcPr>
          <w:p w:rsidR="00E31E68" w:rsidRDefault="00E31E68" w:rsidP="00552B91">
            <w:pPr>
              <w:pStyle w:val="a4"/>
              <w:spacing w:before="0" w:after="0" w:line="336" w:lineRule="auto"/>
              <w:jc w:val="both"/>
              <w:rPr>
                <w:sz w:val="28"/>
                <w:szCs w:val="28"/>
              </w:rPr>
            </w:pPr>
          </w:p>
        </w:tc>
      </w:tr>
      <w:tr w:rsidR="00E31E68" w:rsidTr="00E31E68">
        <w:tc>
          <w:tcPr>
            <w:tcW w:w="674" w:type="dxa"/>
            <w:gridSpan w:val="2"/>
          </w:tcPr>
          <w:p w:rsidR="00E31E68" w:rsidRDefault="00E31E68" w:rsidP="00CB74F1">
            <w:pPr>
              <w:pStyle w:val="a4"/>
              <w:spacing w:before="0" w:after="120"/>
              <w:jc w:val="both"/>
              <w:rPr>
                <w:sz w:val="28"/>
                <w:szCs w:val="28"/>
              </w:rPr>
            </w:pPr>
            <w:r>
              <w:rPr>
                <w:sz w:val="28"/>
                <w:szCs w:val="28"/>
              </w:rPr>
              <w:t>где</w:t>
            </w:r>
          </w:p>
        </w:tc>
        <w:tc>
          <w:tcPr>
            <w:tcW w:w="567" w:type="dxa"/>
          </w:tcPr>
          <w:p w:rsidR="00E31E68" w:rsidRDefault="00E31E68" w:rsidP="00CB74F1">
            <w:pPr>
              <w:pStyle w:val="a4"/>
              <w:spacing w:before="0" w:after="120"/>
              <w:jc w:val="both"/>
              <w:rPr>
                <w:sz w:val="28"/>
                <w:szCs w:val="28"/>
              </w:rPr>
            </w:pPr>
            <w:r w:rsidRPr="00147C6F">
              <w:rPr>
                <w:rFonts w:ascii="Cambria Math" w:hAnsi="Cambria Math"/>
                <w:i/>
                <w:iCs/>
                <w:sz w:val="28"/>
                <w:szCs w:val="28"/>
              </w:rPr>
              <w:t>R</w:t>
            </w:r>
            <w:r w:rsidRPr="00147C6F">
              <w:rPr>
                <w:rFonts w:ascii="Cambria Math" w:hAnsi="Cambria Math"/>
                <w:iCs/>
                <w:sz w:val="28"/>
                <w:szCs w:val="28"/>
                <w:vertAlign w:val="subscript"/>
              </w:rPr>
              <w:t>ст</w:t>
            </w:r>
          </w:p>
        </w:tc>
        <w:tc>
          <w:tcPr>
            <w:tcW w:w="285" w:type="dxa"/>
          </w:tcPr>
          <w:p w:rsidR="00E31E68" w:rsidRDefault="00E31E68" w:rsidP="00CB74F1">
            <w:pPr>
              <w:pStyle w:val="a4"/>
              <w:spacing w:before="0" w:after="120"/>
              <w:jc w:val="both"/>
              <w:rPr>
                <w:sz w:val="28"/>
                <w:szCs w:val="28"/>
              </w:rPr>
            </w:pPr>
            <w:r>
              <w:rPr>
                <w:sz w:val="28"/>
                <w:szCs w:val="28"/>
              </w:rPr>
              <w:t>–</w:t>
            </w:r>
          </w:p>
        </w:tc>
        <w:tc>
          <w:tcPr>
            <w:tcW w:w="8045" w:type="dxa"/>
            <w:gridSpan w:val="2"/>
          </w:tcPr>
          <w:p w:rsidR="00E31E68" w:rsidRDefault="00E31E68" w:rsidP="00CB74F1">
            <w:pPr>
              <w:pStyle w:val="a4"/>
              <w:spacing w:before="0" w:after="120"/>
              <w:jc w:val="both"/>
              <w:rPr>
                <w:sz w:val="28"/>
                <w:szCs w:val="28"/>
              </w:rPr>
            </w:pPr>
            <w:r w:rsidRPr="00E17C05">
              <w:rPr>
                <w:sz w:val="28"/>
                <w:szCs w:val="28"/>
              </w:rPr>
              <w:t>измеренное сопротивление стандартного раствора, мега</w:t>
            </w:r>
            <w:r>
              <w:rPr>
                <w:sz w:val="28"/>
                <w:szCs w:val="28"/>
              </w:rPr>
              <w:t>О</w:t>
            </w:r>
            <w:r w:rsidRPr="00E17C05">
              <w:rPr>
                <w:sz w:val="28"/>
                <w:szCs w:val="28"/>
              </w:rPr>
              <w:t>м</w:t>
            </w:r>
            <w:r>
              <w:rPr>
                <w:sz w:val="28"/>
                <w:szCs w:val="28"/>
              </w:rPr>
              <w:t xml:space="preserve"> (МОм);</w:t>
            </w:r>
          </w:p>
        </w:tc>
      </w:tr>
      <w:tr w:rsidR="00E31E68" w:rsidTr="00E31E68">
        <w:tc>
          <w:tcPr>
            <w:tcW w:w="674" w:type="dxa"/>
            <w:gridSpan w:val="2"/>
          </w:tcPr>
          <w:p w:rsidR="00E31E68" w:rsidRDefault="00E31E68" w:rsidP="00CB74F1">
            <w:pPr>
              <w:pStyle w:val="a4"/>
              <w:spacing w:before="0" w:after="120"/>
              <w:jc w:val="both"/>
              <w:rPr>
                <w:sz w:val="28"/>
                <w:szCs w:val="28"/>
              </w:rPr>
            </w:pPr>
          </w:p>
        </w:tc>
        <w:tc>
          <w:tcPr>
            <w:tcW w:w="567" w:type="dxa"/>
          </w:tcPr>
          <w:p w:rsidR="00E31E68" w:rsidRDefault="00E31E68" w:rsidP="00CB74F1">
            <w:pPr>
              <w:pStyle w:val="a4"/>
              <w:spacing w:before="0" w:after="120"/>
              <w:jc w:val="both"/>
              <w:rPr>
                <w:sz w:val="28"/>
                <w:szCs w:val="28"/>
              </w:rPr>
            </w:pPr>
            <w:r w:rsidRPr="00147C6F">
              <w:rPr>
                <w:rFonts w:ascii="Cambria Math" w:hAnsi="Cambria Math"/>
                <w:sz w:val="28"/>
                <w:szCs w:val="28"/>
              </w:rPr>
              <w:t>ᴋ</w:t>
            </w:r>
            <w:r w:rsidRPr="00147C6F">
              <w:rPr>
                <w:rFonts w:ascii="Cambria Math" w:hAnsi="Cambria Math"/>
                <w:sz w:val="28"/>
                <w:szCs w:val="28"/>
                <w:vertAlign w:val="subscript"/>
              </w:rPr>
              <w:t>ст</w:t>
            </w:r>
          </w:p>
        </w:tc>
        <w:tc>
          <w:tcPr>
            <w:tcW w:w="285" w:type="dxa"/>
          </w:tcPr>
          <w:p w:rsidR="00E31E68" w:rsidRDefault="00E31E68" w:rsidP="00CB74F1">
            <w:pPr>
              <w:pStyle w:val="a4"/>
              <w:spacing w:before="0" w:after="120"/>
              <w:jc w:val="both"/>
              <w:rPr>
                <w:sz w:val="28"/>
                <w:szCs w:val="28"/>
              </w:rPr>
            </w:pPr>
            <w:r>
              <w:rPr>
                <w:sz w:val="28"/>
                <w:szCs w:val="28"/>
              </w:rPr>
              <w:t>–</w:t>
            </w:r>
          </w:p>
        </w:tc>
        <w:tc>
          <w:tcPr>
            <w:tcW w:w="8045" w:type="dxa"/>
            <w:gridSpan w:val="2"/>
          </w:tcPr>
          <w:p w:rsidR="00E31E68" w:rsidRDefault="00E31E68" w:rsidP="00CB74F1">
            <w:pPr>
              <w:pStyle w:val="a4"/>
              <w:spacing w:before="0" w:after="120"/>
              <w:jc w:val="both"/>
              <w:rPr>
                <w:sz w:val="28"/>
                <w:szCs w:val="28"/>
              </w:rPr>
            </w:pPr>
            <w:r>
              <w:rPr>
                <w:sz w:val="28"/>
                <w:szCs w:val="28"/>
              </w:rPr>
              <w:t xml:space="preserve">удельная </w:t>
            </w:r>
            <w:r w:rsidRPr="00E17C05">
              <w:rPr>
                <w:sz w:val="28"/>
                <w:szCs w:val="28"/>
              </w:rPr>
              <w:t xml:space="preserve">электропроводность стандартного раствора, </w:t>
            </w:r>
            <w:r w:rsidRPr="00E93FDC">
              <w:rPr>
                <w:sz w:val="28"/>
                <w:szCs w:val="28"/>
              </w:rPr>
              <w:t>мкСм∙см</w:t>
            </w:r>
            <w:r w:rsidR="00D12FD2" w:rsidRPr="00A82C29">
              <w:rPr>
                <w:sz w:val="28"/>
                <w:szCs w:val="28"/>
                <w:vertAlign w:val="superscript"/>
              </w:rPr>
              <w:t>–</w:t>
            </w:r>
            <w:r w:rsidRPr="00E93FDC">
              <w:rPr>
                <w:sz w:val="28"/>
                <w:szCs w:val="28"/>
                <w:vertAlign w:val="superscript"/>
              </w:rPr>
              <w:t>1</w:t>
            </w:r>
            <w:r w:rsidRPr="00E17C05">
              <w:rPr>
                <w:sz w:val="28"/>
                <w:szCs w:val="28"/>
              </w:rPr>
              <w:t>.</w:t>
            </w:r>
          </w:p>
        </w:tc>
      </w:tr>
    </w:tbl>
    <w:p w:rsidR="00147C6F" w:rsidRPr="00147C6F" w:rsidRDefault="00147C6F" w:rsidP="00E31E68">
      <w:pPr>
        <w:pStyle w:val="2"/>
        <w:spacing w:before="120"/>
        <w:ind w:firstLine="709"/>
        <w:rPr>
          <w:szCs w:val="28"/>
        </w:rPr>
      </w:pPr>
      <w:r w:rsidRPr="00147C6F">
        <w:rPr>
          <w:szCs w:val="28"/>
        </w:rPr>
        <w:t xml:space="preserve">Измеренное значение константы </w:t>
      </w:r>
      <w:r w:rsidR="00FD0138" w:rsidRPr="00A55496">
        <w:rPr>
          <w:rFonts w:ascii="Cambria Math" w:hAnsi="Cambria Math"/>
          <w:i/>
          <w:szCs w:val="28"/>
          <w:lang w:val="en-US"/>
        </w:rPr>
        <w:t>K</w:t>
      </w:r>
      <w:r w:rsidR="00FD0138" w:rsidRPr="00FD0138">
        <w:rPr>
          <w:rFonts w:ascii="Cambria Math" w:hAnsi="Cambria Math"/>
          <w:i/>
          <w:szCs w:val="28"/>
        </w:rPr>
        <w:t xml:space="preserve"> </w:t>
      </w:r>
      <w:r w:rsidRPr="00147C6F">
        <w:rPr>
          <w:szCs w:val="28"/>
        </w:rPr>
        <w:t>кондуктометрической ячейки не должно отличаться от указанного значения более чем на 5 %.</w:t>
      </w:r>
    </w:p>
    <w:p w:rsidR="00183C8A" w:rsidRPr="00E17C05" w:rsidRDefault="00183C8A" w:rsidP="00147C6F">
      <w:pPr>
        <w:pStyle w:val="2"/>
        <w:ind w:firstLine="709"/>
        <w:rPr>
          <w:szCs w:val="28"/>
        </w:rPr>
      </w:pPr>
      <w:r w:rsidRPr="00147C6F">
        <w:rPr>
          <w:szCs w:val="28"/>
        </w:rPr>
        <w:t>Если определение постоянной ячейки проводят</w:t>
      </w:r>
      <w:r w:rsidRPr="00E17C05">
        <w:rPr>
          <w:szCs w:val="28"/>
        </w:rPr>
        <w:t xml:space="preserve"> при температуре, которая отличается от 20</w:t>
      </w:r>
      <w:r w:rsidR="00552B91">
        <w:rPr>
          <w:szCs w:val="28"/>
        </w:rPr>
        <w:t> </w:t>
      </w:r>
      <w:r w:rsidR="009D035E">
        <w:rPr>
          <w:szCs w:val="28"/>
        </w:rPr>
        <w:t>°</w:t>
      </w:r>
      <w:r w:rsidRPr="00E17C05">
        <w:rPr>
          <w:szCs w:val="28"/>
        </w:rPr>
        <w:t xml:space="preserve">С, исправленное значение электропроводности </w:t>
      </w:r>
      <w:r w:rsidR="00F60AA3">
        <w:rPr>
          <w:szCs w:val="28"/>
        </w:rPr>
        <w:t xml:space="preserve">для этой температуры </w:t>
      </w:r>
      <w:r w:rsidRPr="00E17C05">
        <w:rPr>
          <w:szCs w:val="28"/>
        </w:rPr>
        <w:t>вычисл</w:t>
      </w:r>
      <w:r w:rsidR="003E3B81">
        <w:rPr>
          <w:szCs w:val="28"/>
        </w:rPr>
        <w:t>яют</w:t>
      </w:r>
      <w:r w:rsidRPr="00E17C05">
        <w:rPr>
          <w:szCs w:val="28"/>
        </w:rPr>
        <w:t xml:space="preserve"> по уравнению</w:t>
      </w:r>
      <w:r w:rsidR="00974341">
        <w:rPr>
          <w:szCs w:val="28"/>
        </w:rPr>
        <w:t>:</w:t>
      </w:r>
      <w:r w:rsidRPr="00E17C05">
        <w:rPr>
          <w:szCs w:val="28"/>
        </w:rPr>
        <w:t xml:space="preserve"> </w:t>
      </w:r>
    </w:p>
    <w:p w:rsidR="00183C8A" w:rsidRDefault="009136B6" w:rsidP="00073A3C">
      <w:pPr>
        <w:autoSpaceDE w:val="0"/>
        <w:autoSpaceDN w:val="0"/>
        <w:adjustRightInd w:val="0"/>
        <w:spacing w:after="120"/>
        <w:jc w:val="center"/>
        <w:rPr>
          <w:sz w:val="28"/>
          <w:szCs w:val="28"/>
        </w:rPr>
      </w:pPr>
      <w:r w:rsidRPr="00A55496">
        <w:rPr>
          <w:rFonts w:ascii="Cambria Math" w:hAnsi="Cambria Math"/>
          <w:i/>
          <w:sz w:val="28"/>
          <w:szCs w:val="28"/>
          <w:lang w:val="en-US"/>
        </w:rPr>
        <w:t>K</w:t>
      </w:r>
      <w:r w:rsidR="00183C8A" w:rsidRPr="00974341">
        <w:rPr>
          <w:iCs/>
          <w:sz w:val="28"/>
          <w:szCs w:val="28"/>
          <w:vertAlign w:val="subscript"/>
          <w:lang w:val="en-US"/>
        </w:rPr>
        <w:t>T</w:t>
      </w:r>
      <w:r w:rsidR="00183C8A" w:rsidRPr="00E17C05">
        <w:rPr>
          <w:i/>
          <w:iCs/>
          <w:sz w:val="28"/>
          <w:szCs w:val="28"/>
        </w:rPr>
        <w:t xml:space="preserve"> </w:t>
      </w:r>
      <w:r w:rsidR="00183C8A" w:rsidRPr="00E17C05">
        <w:rPr>
          <w:sz w:val="28"/>
          <w:szCs w:val="28"/>
        </w:rPr>
        <w:t>=</w:t>
      </w:r>
      <w:r w:rsidR="00154716">
        <w:rPr>
          <w:sz w:val="28"/>
          <w:szCs w:val="28"/>
        </w:rPr>
        <w:t xml:space="preserve"> </w:t>
      </w:r>
      <w:r w:rsidRPr="00A55496">
        <w:rPr>
          <w:rFonts w:ascii="Cambria Math" w:hAnsi="Cambria Math"/>
          <w:i/>
          <w:sz w:val="28"/>
          <w:szCs w:val="28"/>
          <w:lang w:val="en-US"/>
        </w:rPr>
        <w:t>K</w:t>
      </w:r>
      <w:r w:rsidRPr="00E17C05">
        <w:rPr>
          <w:sz w:val="28"/>
          <w:szCs w:val="28"/>
          <w:vertAlign w:val="subscript"/>
        </w:rPr>
        <w:t xml:space="preserve"> </w:t>
      </w:r>
      <w:r w:rsidR="00183C8A" w:rsidRPr="00E17C05">
        <w:rPr>
          <w:sz w:val="28"/>
          <w:szCs w:val="28"/>
          <w:vertAlign w:val="subscript"/>
        </w:rPr>
        <w:t>20</w:t>
      </w:r>
      <w:r w:rsidR="00A82C29">
        <w:rPr>
          <w:sz w:val="28"/>
          <w:szCs w:val="28"/>
          <w:vertAlign w:val="subscript"/>
        </w:rPr>
        <w:t>°</w:t>
      </w:r>
      <w:r w:rsidR="00183C8A" w:rsidRPr="00974341">
        <w:rPr>
          <w:i/>
          <w:sz w:val="28"/>
          <w:szCs w:val="28"/>
          <w:vertAlign w:val="subscript"/>
        </w:rPr>
        <w:t>С</w:t>
      </w:r>
      <w:r w:rsidR="00015A0E">
        <w:rPr>
          <w:sz w:val="28"/>
          <w:szCs w:val="28"/>
        </w:rPr>
        <w:t xml:space="preserve"> </w:t>
      </w:r>
      <w:r w:rsidR="00DE7B7F" w:rsidRPr="007F08A4">
        <w:rPr>
          <w:sz w:val="28"/>
          <w:szCs w:val="28"/>
        </w:rPr>
        <w:t>∙</w:t>
      </w:r>
      <w:r w:rsidR="00183C8A" w:rsidRPr="00E17C05">
        <w:rPr>
          <w:sz w:val="28"/>
          <w:szCs w:val="28"/>
        </w:rPr>
        <w:t>[1</w:t>
      </w:r>
      <w:r w:rsidR="00552B91">
        <w:rPr>
          <w:sz w:val="28"/>
          <w:szCs w:val="28"/>
        </w:rPr>
        <w:t xml:space="preserve"> </w:t>
      </w:r>
      <w:r w:rsidR="00183C8A" w:rsidRPr="00E17C05">
        <w:rPr>
          <w:sz w:val="28"/>
          <w:szCs w:val="28"/>
        </w:rPr>
        <w:t>+</w:t>
      </w:r>
      <w:r w:rsidR="00154716">
        <w:rPr>
          <w:sz w:val="28"/>
          <w:szCs w:val="28"/>
        </w:rPr>
        <w:t xml:space="preserve"> </w:t>
      </w:r>
      <w:r w:rsidR="003E3B81" w:rsidRPr="00E31E68">
        <w:rPr>
          <w:i/>
          <w:sz w:val="28"/>
          <w:szCs w:val="28"/>
        </w:rPr>
        <w:t>α</w:t>
      </w:r>
      <w:r w:rsidR="00552B91">
        <w:rPr>
          <w:sz w:val="28"/>
          <w:szCs w:val="28"/>
        </w:rPr>
        <w:t>·</w:t>
      </w:r>
      <w:r w:rsidR="00183C8A" w:rsidRPr="00E17C05">
        <w:rPr>
          <w:sz w:val="28"/>
          <w:szCs w:val="28"/>
        </w:rPr>
        <w:t>(</w:t>
      </w:r>
      <w:r>
        <w:rPr>
          <w:i/>
          <w:iCs/>
          <w:sz w:val="28"/>
          <w:szCs w:val="28"/>
          <w:lang w:val="en-US"/>
        </w:rPr>
        <w:t>T</w:t>
      </w:r>
      <w:r w:rsidR="00183C8A" w:rsidRPr="00E17C05">
        <w:rPr>
          <w:i/>
          <w:iCs/>
          <w:sz w:val="28"/>
          <w:szCs w:val="28"/>
        </w:rPr>
        <w:t xml:space="preserve"> – 20</w:t>
      </w:r>
      <w:r w:rsidR="00183C8A" w:rsidRPr="00E17C05">
        <w:rPr>
          <w:sz w:val="28"/>
          <w:szCs w:val="28"/>
        </w:rPr>
        <w:t>)]</w:t>
      </w:r>
      <w:r w:rsidR="00A71F98">
        <w:rPr>
          <w:sz w:val="28"/>
          <w:szCs w:val="28"/>
        </w:rPr>
        <w:t>,</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8"/>
        <w:gridCol w:w="820"/>
        <w:gridCol w:w="283"/>
        <w:gridCol w:w="7762"/>
      </w:tblGrid>
      <w:tr w:rsidR="00CF4A10" w:rsidTr="00E31E68">
        <w:tc>
          <w:tcPr>
            <w:tcW w:w="598" w:type="dxa"/>
          </w:tcPr>
          <w:p w:rsidR="00CF4A10" w:rsidRPr="00CF4A10" w:rsidRDefault="00CF4A10" w:rsidP="00CB74F1">
            <w:pPr>
              <w:autoSpaceDE w:val="0"/>
              <w:autoSpaceDN w:val="0"/>
              <w:adjustRightInd w:val="0"/>
              <w:spacing w:after="120"/>
              <w:rPr>
                <w:iCs/>
                <w:sz w:val="28"/>
                <w:szCs w:val="28"/>
              </w:rPr>
            </w:pPr>
            <w:r w:rsidRPr="00CF4A10">
              <w:rPr>
                <w:sz w:val="28"/>
                <w:szCs w:val="28"/>
              </w:rPr>
              <w:t>где</w:t>
            </w:r>
          </w:p>
        </w:tc>
        <w:tc>
          <w:tcPr>
            <w:tcW w:w="820" w:type="dxa"/>
          </w:tcPr>
          <w:p w:rsidR="00CF4A10" w:rsidRPr="00015A0E" w:rsidRDefault="00933165" w:rsidP="00CB74F1">
            <w:pPr>
              <w:autoSpaceDE w:val="0"/>
              <w:autoSpaceDN w:val="0"/>
              <w:adjustRightInd w:val="0"/>
              <w:spacing w:after="120"/>
              <w:jc w:val="center"/>
              <w:rPr>
                <w:rFonts w:asciiTheme="majorHAnsi" w:hAnsiTheme="majorHAnsi"/>
                <w:iCs/>
                <w:sz w:val="28"/>
                <w:szCs w:val="28"/>
              </w:rPr>
            </w:pPr>
            <w:r w:rsidRPr="00015A0E">
              <w:rPr>
                <w:rFonts w:asciiTheme="majorHAnsi" w:hAnsiTheme="majorHAnsi"/>
                <w:i/>
                <w:sz w:val="28"/>
                <w:szCs w:val="28"/>
                <w:lang w:val="en-US"/>
              </w:rPr>
              <w:t>K</w:t>
            </w:r>
            <w:r w:rsidRPr="00015A0E">
              <w:rPr>
                <w:rFonts w:asciiTheme="majorHAnsi" w:hAnsiTheme="majorHAnsi"/>
                <w:iCs/>
                <w:sz w:val="28"/>
                <w:szCs w:val="28"/>
                <w:vertAlign w:val="subscript"/>
                <w:lang w:val="en-US"/>
              </w:rPr>
              <w:t>T</w:t>
            </w:r>
          </w:p>
        </w:tc>
        <w:tc>
          <w:tcPr>
            <w:tcW w:w="283" w:type="dxa"/>
          </w:tcPr>
          <w:p w:rsidR="00CF4A10" w:rsidRDefault="00CF4A10" w:rsidP="00CB74F1">
            <w:pPr>
              <w:autoSpaceDE w:val="0"/>
              <w:autoSpaceDN w:val="0"/>
              <w:adjustRightInd w:val="0"/>
              <w:spacing w:after="120"/>
              <w:rPr>
                <w:iCs/>
                <w:sz w:val="28"/>
                <w:szCs w:val="28"/>
              </w:rPr>
            </w:pPr>
            <w:r>
              <w:rPr>
                <w:iCs/>
                <w:sz w:val="28"/>
                <w:szCs w:val="28"/>
              </w:rPr>
              <w:t>–</w:t>
            </w:r>
          </w:p>
        </w:tc>
        <w:tc>
          <w:tcPr>
            <w:tcW w:w="7762" w:type="dxa"/>
          </w:tcPr>
          <w:p w:rsidR="00CF4A10" w:rsidRDefault="00B143F2" w:rsidP="00CB74F1">
            <w:pPr>
              <w:tabs>
                <w:tab w:val="left" w:pos="5742"/>
              </w:tabs>
              <w:autoSpaceDE w:val="0"/>
              <w:autoSpaceDN w:val="0"/>
              <w:adjustRightInd w:val="0"/>
              <w:spacing w:after="120"/>
              <w:rPr>
                <w:iCs/>
                <w:sz w:val="28"/>
                <w:szCs w:val="28"/>
              </w:rPr>
            </w:pPr>
            <w:r>
              <w:rPr>
                <w:sz w:val="28"/>
                <w:szCs w:val="28"/>
              </w:rPr>
              <w:t xml:space="preserve">удельная </w:t>
            </w:r>
            <w:r w:rsidR="00CF4A10" w:rsidRPr="00E17C05">
              <w:rPr>
                <w:sz w:val="28"/>
                <w:szCs w:val="28"/>
              </w:rPr>
              <w:t>электропроводност</w:t>
            </w:r>
            <w:r>
              <w:rPr>
                <w:sz w:val="28"/>
                <w:szCs w:val="28"/>
              </w:rPr>
              <w:t>ь</w:t>
            </w:r>
            <w:r w:rsidR="00CF4A10" w:rsidRPr="00E17C05">
              <w:rPr>
                <w:sz w:val="28"/>
                <w:szCs w:val="28"/>
              </w:rPr>
              <w:t xml:space="preserve"> </w:t>
            </w:r>
            <w:r>
              <w:rPr>
                <w:sz w:val="28"/>
                <w:szCs w:val="28"/>
              </w:rPr>
              <w:t xml:space="preserve">стандартного раствора </w:t>
            </w:r>
            <w:r w:rsidR="00CF4A10" w:rsidRPr="00E17C05">
              <w:rPr>
                <w:sz w:val="28"/>
                <w:szCs w:val="28"/>
              </w:rPr>
              <w:t>при температуре</w:t>
            </w:r>
            <w:r>
              <w:rPr>
                <w:sz w:val="28"/>
                <w:szCs w:val="28"/>
              </w:rPr>
              <w:t xml:space="preserve"> </w:t>
            </w:r>
            <w:r>
              <w:rPr>
                <w:sz w:val="28"/>
                <w:szCs w:val="28"/>
                <w:lang w:val="en-US"/>
              </w:rPr>
              <w:t>T</w:t>
            </w:r>
            <w:r w:rsidR="00CF4A10">
              <w:rPr>
                <w:sz w:val="28"/>
                <w:szCs w:val="28"/>
              </w:rPr>
              <w:t>;</w:t>
            </w:r>
          </w:p>
        </w:tc>
      </w:tr>
      <w:tr w:rsidR="00CF4A10" w:rsidTr="00E31E68">
        <w:tc>
          <w:tcPr>
            <w:tcW w:w="598" w:type="dxa"/>
          </w:tcPr>
          <w:p w:rsidR="00CF4A10" w:rsidRDefault="00CF4A10" w:rsidP="00CB74F1">
            <w:pPr>
              <w:autoSpaceDE w:val="0"/>
              <w:autoSpaceDN w:val="0"/>
              <w:adjustRightInd w:val="0"/>
              <w:spacing w:after="120"/>
              <w:rPr>
                <w:iCs/>
                <w:sz w:val="28"/>
                <w:szCs w:val="28"/>
              </w:rPr>
            </w:pPr>
          </w:p>
        </w:tc>
        <w:tc>
          <w:tcPr>
            <w:tcW w:w="820" w:type="dxa"/>
          </w:tcPr>
          <w:p w:rsidR="00CF4A10" w:rsidRPr="00015A0E" w:rsidRDefault="00933165" w:rsidP="00CB74F1">
            <w:pPr>
              <w:autoSpaceDE w:val="0"/>
              <w:autoSpaceDN w:val="0"/>
              <w:adjustRightInd w:val="0"/>
              <w:spacing w:after="120"/>
              <w:jc w:val="center"/>
              <w:rPr>
                <w:rFonts w:asciiTheme="majorHAnsi" w:hAnsiTheme="majorHAnsi"/>
                <w:iCs/>
                <w:sz w:val="28"/>
                <w:szCs w:val="28"/>
              </w:rPr>
            </w:pPr>
            <w:r w:rsidRPr="00015A0E">
              <w:rPr>
                <w:rFonts w:asciiTheme="majorHAnsi" w:hAnsiTheme="majorHAnsi"/>
                <w:i/>
                <w:sz w:val="28"/>
                <w:szCs w:val="28"/>
                <w:lang w:val="en-US"/>
              </w:rPr>
              <w:t>K</w:t>
            </w:r>
            <w:r w:rsidRPr="00015A0E">
              <w:rPr>
                <w:rFonts w:asciiTheme="majorHAnsi" w:hAnsiTheme="majorHAnsi"/>
                <w:sz w:val="28"/>
                <w:szCs w:val="28"/>
                <w:vertAlign w:val="subscript"/>
              </w:rPr>
              <w:t xml:space="preserve"> 20</w:t>
            </w:r>
            <w:r w:rsidR="00A82C29" w:rsidRPr="00015A0E">
              <w:rPr>
                <w:rFonts w:asciiTheme="majorHAnsi" w:hAnsiTheme="majorHAnsi"/>
                <w:sz w:val="28"/>
                <w:szCs w:val="28"/>
                <w:vertAlign w:val="subscript"/>
              </w:rPr>
              <w:t>°</w:t>
            </w:r>
            <w:r w:rsidRPr="00015A0E">
              <w:rPr>
                <w:rFonts w:asciiTheme="majorHAnsi" w:hAnsiTheme="majorHAnsi"/>
                <w:i/>
                <w:sz w:val="28"/>
                <w:szCs w:val="28"/>
                <w:vertAlign w:val="subscript"/>
              </w:rPr>
              <w:t>С</w:t>
            </w:r>
          </w:p>
        </w:tc>
        <w:tc>
          <w:tcPr>
            <w:tcW w:w="283" w:type="dxa"/>
          </w:tcPr>
          <w:p w:rsidR="00CF4A10" w:rsidRDefault="00CF4A10" w:rsidP="00CB74F1">
            <w:pPr>
              <w:autoSpaceDE w:val="0"/>
              <w:autoSpaceDN w:val="0"/>
              <w:adjustRightInd w:val="0"/>
              <w:spacing w:after="120"/>
              <w:rPr>
                <w:iCs/>
                <w:sz w:val="28"/>
                <w:szCs w:val="28"/>
              </w:rPr>
            </w:pPr>
            <w:r>
              <w:rPr>
                <w:iCs/>
                <w:sz w:val="28"/>
                <w:szCs w:val="28"/>
              </w:rPr>
              <w:t>–</w:t>
            </w:r>
          </w:p>
        </w:tc>
        <w:tc>
          <w:tcPr>
            <w:tcW w:w="7762" w:type="dxa"/>
          </w:tcPr>
          <w:p w:rsidR="00CF4A10" w:rsidRDefault="00B143F2" w:rsidP="00CB74F1">
            <w:pPr>
              <w:autoSpaceDE w:val="0"/>
              <w:autoSpaceDN w:val="0"/>
              <w:adjustRightInd w:val="0"/>
              <w:spacing w:after="120"/>
              <w:rPr>
                <w:iCs/>
                <w:sz w:val="28"/>
                <w:szCs w:val="28"/>
              </w:rPr>
            </w:pPr>
            <w:r>
              <w:rPr>
                <w:sz w:val="28"/>
                <w:szCs w:val="28"/>
              </w:rPr>
              <w:t>удельная</w:t>
            </w:r>
            <w:r w:rsidR="00CF4A10" w:rsidRPr="00E17C05">
              <w:rPr>
                <w:sz w:val="28"/>
                <w:szCs w:val="28"/>
              </w:rPr>
              <w:t xml:space="preserve"> электропроводност</w:t>
            </w:r>
            <w:r>
              <w:rPr>
                <w:sz w:val="28"/>
                <w:szCs w:val="28"/>
              </w:rPr>
              <w:t>ь</w:t>
            </w:r>
            <w:r w:rsidR="00CF4A10" w:rsidRPr="00E17C05">
              <w:rPr>
                <w:sz w:val="28"/>
                <w:szCs w:val="28"/>
              </w:rPr>
              <w:t xml:space="preserve"> стандартного раствора при 20</w:t>
            </w:r>
            <w:r w:rsidR="00EC6300">
              <w:rPr>
                <w:sz w:val="28"/>
                <w:szCs w:val="28"/>
              </w:rPr>
              <w:t> </w:t>
            </w:r>
            <w:r w:rsidR="00CF4A10" w:rsidRPr="00C71C74">
              <w:rPr>
                <w:color w:val="000000"/>
                <w:sz w:val="28"/>
                <w:szCs w:val="28"/>
              </w:rPr>
              <w:t>°</w:t>
            </w:r>
            <w:r w:rsidR="00CF4A10" w:rsidRPr="00E17C05">
              <w:rPr>
                <w:sz w:val="28"/>
                <w:szCs w:val="28"/>
              </w:rPr>
              <w:t>С</w:t>
            </w:r>
            <w:r w:rsidR="00CF4A10">
              <w:rPr>
                <w:sz w:val="28"/>
                <w:szCs w:val="28"/>
              </w:rPr>
              <w:t>;</w:t>
            </w:r>
          </w:p>
        </w:tc>
      </w:tr>
      <w:tr w:rsidR="00CF4A10" w:rsidTr="00E31E68">
        <w:tc>
          <w:tcPr>
            <w:tcW w:w="598" w:type="dxa"/>
          </w:tcPr>
          <w:p w:rsidR="00CF4A10" w:rsidRDefault="00CF4A10" w:rsidP="00CB74F1">
            <w:pPr>
              <w:autoSpaceDE w:val="0"/>
              <w:autoSpaceDN w:val="0"/>
              <w:adjustRightInd w:val="0"/>
              <w:spacing w:after="120"/>
              <w:rPr>
                <w:iCs/>
                <w:sz w:val="28"/>
                <w:szCs w:val="28"/>
              </w:rPr>
            </w:pPr>
          </w:p>
        </w:tc>
        <w:tc>
          <w:tcPr>
            <w:tcW w:w="820" w:type="dxa"/>
          </w:tcPr>
          <w:p w:rsidR="00CF4A10" w:rsidRPr="00015A0E" w:rsidRDefault="00CF4A10" w:rsidP="00CB74F1">
            <w:pPr>
              <w:autoSpaceDE w:val="0"/>
              <w:autoSpaceDN w:val="0"/>
              <w:adjustRightInd w:val="0"/>
              <w:spacing w:after="120"/>
              <w:jc w:val="center"/>
              <w:rPr>
                <w:rFonts w:asciiTheme="majorHAnsi" w:hAnsiTheme="majorHAnsi"/>
                <w:iCs/>
                <w:sz w:val="28"/>
                <w:szCs w:val="28"/>
              </w:rPr>
            </w:pPr>
            <w:r w:rsidRPr="00015A0E">
              <w:rPr>
                <w:rFonts w:asciiTheme="majorHAnsi" w:hAnsiTheme="majorHAnsi"/>
                <w:i/>
                <w:iCs/>
                <w:sz w:val="28"/>
                <w:szCs w:val="28"/>
              </w:rPr>
              <w:t>T</w:t>
            </w:r>
          </w:p>
        </w:tc>
        <w:tc>
          <w:tcPr>
            <w:tcW w:w="283" w:type="dxa"/>
          </w:tcPr>
          <w:p w:rsidR="00CF4A10" w:rsidRDefault="00CF4A10" w:rsidP="00CB74F1">
            <w:pPr>
              <w:autoSpaceDE w:val="0"/>
              <w:autoSpaceDN w:val="0"/>
              <w:adjustRightInd w:val="0"/>
              <w:spacing w:after="120"/>
              <w:rPr>
                <w:iCs/>
                <w:sz w:val="28"/>
                <w:szCs w:val="28"/>
              </w:rPr>
            </w:pPr>
            <w:r>
              <w:rPr>
                <w:iCs/>
                <w:sz w:val="28"/>
                <w:szCs w:val="28"/>
              </w:rPr>
              <w:t>–</w:t>
            </w:r>
          </w:p>
        </w:tc>
        <w:tc>
          <w:tcPr>
            <w:tcW w:w="7762" w:type="dxa"/>
          </w:tcPr>
          <w:p w:rsidR="00CF4A10" w:rsidRDefault="00CF4A10" w:rsidP="00CB74F1">
            <w:pPr>
              <w:autoSpaceDE w:val="0"/>
              <w:autoSpaceDN w:val="0"/>
              <w:adjustRightInd w:val="0"/>
              <w:spacing w:after="120"/>
              <w:ind w:firstLine="34"/>
              <w:rPr>
                <w:iCs/>
                <w:sz w:val="28"/>
                <w:szCs w:val="28"/>
              </w:rPr>
            </w:pPr>
            <w:r w:rsidRPr="00E17C05">
              <w:rPr>
                <w:sz w:val="28"/>
                <w:szCs w:val="28"/>
              </w:rPr>
              <w:t xml:space="preserve">температура, установленная при калибровке в соответствии с </w:t>
            </w:r>
            <w:r>
              <w:rPr>
                <w:sz w:val="28"/>
                <w:szCs w:val="28"/>
              </w:rPr>
              <w:t>фармакопейной</w:t>
            </w:r>
            <w:r w:rsidR="00480EA5">
              <w:rPr>
                <w:sz w:val="28"/>
                <w:szCs w:val="28"/>
              </w:rPr>
              <w:t xml:space="preserve"> статьё</w:t>
            </w:r>
            <w:r w:rsidRPr="00E17C05">
              <w:rPr>
                <w:sz w:val="28"/>
                <w:szCs w:val="28"/>
              </w:rPr>
              <w:t>й</w:t>
            </w:r>
            <w:r>
              <w:rPr>
                <w:sz w:val="28"/>
                <w:szCs w:val="28"/>
              </w:rPr>
              <w:t xml:space="preserve">, </w:t>
            </w:r>
            <w:r w:rsidRPr="00C71C74">
              <w:rPr>
                <w:color w:val="000000"/>
                <w:sz w:val="28"/>
                <w:szCs w:val="28"/>
              </w:rPr>
              <w:t>°</w:t>
            </w:r>
            <w:r w:rsidRPr="00154716">
              <w:rPr>
                <w:sz w:val="28"/>
                <w:szCs w:val="28"/>
              </w:rPr>
              <w:t>С</w:t>
            </w:r>
            <w:r>
              <w:rPr>
                <w:sz w:val="28"/>
                <w:szCs w:val="28"/>
              </w:rPr>
              <w:t>;</w:t>
            </w:r>
          </w:p>
        </w:tc>
      </w:tr>
      <w:tr w:rsidR="00CF4A10" w:rsidTr="00E31E68">
        <w:tc>
          <w:tcPr>
            <w:tcW w:w="598" w:type="dxa"/>
          </w:tcPr>
          <w:p w:rsidR="00CF4A10" w:rsidRDefault="00CF4A10" w:rsidP="00CB74F1">
            <w:pPr>
              <w:autoSpaceDE w:val="0"/>
              <w:autoSpaceDN w:val="0"/>
              <w:adjustRightInd w:val="0"/>
              <w:spacing w:after="120"/>
              <w:rPr>
                <w:iCs/>
                <w:sz w:val="28"/>
                <w:szCs w:val="28"/>
              </w:rPr>
            </w:pPr>
          </w:p>
        </w:tc>
        <w:tc>
          <w:tcPr>
            <w:tcW w:w="820" w:type="dxa"/>
          </w:tcPr>
          <w:p w:rsidR="00CF4A10" w:rsidRPr="00015A0E" w:rsidRDefault="00B143F2" w:rsidP="00CB74F1">
            <w:pPr>
              <w:autoSpaceDE w:val="0"/>
              <w:autoSpaceDN w:val="0"/>
              <w:adjustRightInd w:val="0"/>
              <w:spacing w:after="120"/>
              <w:jc w:val="center"/>
              <w:rPr>
                <w:rFonts w:asciiTheme="majorHAnsi" w:hAnsiTheme="majorHAnsi"/>
                <w:i/>
                <w:iCs/>
                <w:sz w:val="28"/>
                <w:szCs w:val="28"/>
              </w:rPr>
            </w:pPr>
            <w:r w:rsidRPr="00015A0E">
              <w:rPr>
                <w:rFonts w:asciiTheme="majorHAnsi" w:hAnsiTheme="majorHAnsi"/>
                <w:i/>
                <w:iCs/>
                <w:sz w:val="28"/>
                <w:szCs w:val="28"/>
              </w:rPr>
              <w:t>α</w:t>
            </w:r>
          </w:p>
        </w:tc>
        <w:tc>
          <w:tcPr>
            <w:tcW w:w="283" w:type="dxa"/>
          </w:tcPr>
          <w:p w:rsidR="00CF4A10" w:rsidRDefault="00CF4A10" w:rsidP="00CB74F1">
            <w:pPr>
              <w:autoSpaceDE w:val="0"/>
              <w:autoSpaceDN w:val="0"/>
              <w:adjustRightInd w:val="0"/>
              <w:spacing w:after="120"/>
              <w:rPr>
                <w:iCs/>
                <w:sz w:val="28"/>
                <w:szCs w:val="28"/>
              </w:rPr>
            </w:pPr>
            <w:r>
              <w:rPr>
                <w:iCs/>
                <w:sz w:val="28"/>
                <w:szCs w:val="28"/>
              </w:rPr>
              <w:t>–</w:t>
            </w:r>
          </w:p>
        </w:tc>
        <w:tc>
          <w:tcPr>
            <w:tcW w:w="7762" w:type="dxa"/>
          </w:tcPr>
          <w:p w:rsidR="00CF4A10" w:rsidRDefault="00CF4A10" w:rsidP="00CB74F1">
            <w:pPr>
              <w:autoSpaceDE w:val="0"/>
              <w:autoSpaceDN w:val="0"/>
              <w:adjustRightInd w:val="0"/>
              <w:spacing w:after="120"/>
              <w:rPr>
                <w:iCs/>
                <w:sz w:val="28"/>
                <w:szCs w:val="28"/>
              </w:rPr>
            </w:pPr>
            <w:r w:rsidRPr="00E17C05">
              <w:rPr>
                <w:sz w:val="28"/>
                <w:szCs w:val="28"/>
              </w:rPr>
              <w:t>температурный коэффициент для электропроводности</w:t>
            </w:r>
            <w:r>
              <w:rPr>
                <w:sz w:val="28"/>
                <w:szCs w:val="28"/>
              </w:rPr>
              <w:t xml:space="preserve"> </w:t>
            </w:r>
            <w:r w:rsidRPr="00E17C05">
              <w:rPr>
                <w:sz w:val="28"/>
                <w:szCs w:val="28"/>
              </w:rPr>
              <w:t>стандартного раствора</w:t>
            </w:r>
            <w:r w:rsidR="003E3B81">
              <w:rPr>
                <w:sz w:val="28"/>
                <w:szCs w:val="28"/>
              </w:rPr>
              <w:t xml:space="preserve"> (для калия хлорида </w:t>
            </w:r>
            <w:r w:rsidR="003E3B81" w:rsidRPr="006011C6">
              <w:rPr>
                <w:rFonts w:asciiTheme="majorHAnsi" w:hAnsiTheme="majorHAnsi"/>
                <w:i/>
                <w:sz w:val="28"/>
                <w:szCs w:val="28"/>
              </w:rPr>
              <w:t>α</w:t>
            </w:r>
            <w:r w:rsidR="003E3B81">
              <w:rPr>
                <w:sz w:val="28"/>
                <w:szCs w:val="28"/>
              </w:rPr>
              <w:t xml:space="preserve"> = 0,021</w:t>
            </w:r>
            <w:r w:rsidR="00B143F2">
              <w:rPr>
                <w:sz w:val="28"/>
                <w:szCs w:val="28"/>
              </w:rPr>
              <w:t>)</w:t>
            </w:r>
            <w:r w:rsidRPr="00E17C05">
              <w:rPr>
                <w:sz w:val="28"/>
                <w:szCs w:val="28"/>
              </w:rPr>
              <w:t>.</w:t>
            </w:r>
          </w:p>
        </w:tc>
      </w:tr>
    </w:tbl>
    <w:p w:rsidR="00A82DDF" w:rsidRDefault="00E9224A" w:rsidP="00E9224A">
      <w:pPr>
        <w:keepNext/>
        <w:autoSpaceDE w:val="0"/>
        <w:autoSpaceDN w:val="0"/>
        <w:adjustRightInd w:val="0"/>
        <w:spacing w:before="120" w:line="360" w:lineRule="auto"/>
        <w:ind w:firstLine="709"/>
        <w:jc w:val="both"/>
        <w:rPr>
          <w:b/>
          <w:i/>
          <w:sz w:val="28"/>
          <w:szCs w:val="28"/>
        </w:rPr>
      </w:pPr>
      <w:r>
        <w:rPr>
          <w:b/>
          <w:i/>
          <w:sz w:val="28"/>
          <w:szCs w:val="28"/>
        </w:rPr>
        <w:t>2.</w:t>
      </w:r>
      <w:r>
        <w:rPr>
          <w:b/>
          <w:i/>
          <w:sz w:val="28"/>
          <w:szCs w:val="28"/>
          <w:lang w:val="en-US"/>
        </w:rPr>
        <w:t> </w:t>
      </w:r>
      <w:r w:rsidR="00A82DDF" w:rsidRPr="00857770">
        <w:rPr>
          <w:b/>
          <w:i/>
          <w:sz w:val="28"/>
          <w:szCs w:val="28"/>
        </w:rPr>
        <w:t>Проверка пригодности аппаратуры</w:t>
      </w:r>
    </w:p>
    <w:p w:rsidR="00221EE7" w:rsidRPr="00221EE7" w:rsidRDefault="00221EE7" w:rsidP="00E9224A">
      <w:pPr>
        <w:autoSpaceDE w:val="0"/>
        <w:autoSpaceDN w:val="0"/>
        <w:adjustRightInd w:val="0"/>
        <w:spacing w:line="360" w:lineRule="auto"/>
        <w:ind w:firstLine="709"/>
        <w:jc w:val="both"/>
        <w:rPr>
          <w:sz w:val="28"/>
          <w:szCs w:val="28"/>
        </w:rPr>
      </w:pPr>
      <w:r>
        <w:rPr>
          <w:sz w:val="28"/>
          <w:szCs w:val="28"/>
        </w:rPr>
        <w:t>Для проверки пригодности аппаратуры и</w:t>
      </w:r>
      <w:r w:rsidRPr="00221EE7">
        <w:rPr>
          <w:sz w:val="28"/>
          <w:szCs w:val="28"/>
        </w:rPr>
        <w:t>спользу</w:t>
      </w:r>
      <w:r>
        <w:rPr>
          <w:sz w:val="28"/>
          <w:szCs w:val="28"/>
        </w:rPr>
        <w:t>ют</w:t>
      </w:r>
      <w:r w:rsidRPr="00221EE7">
        <w:rPr>
          <w:sz w:val="28"/>
          <w:szCs w:val="28"/>
        </w:rPr>
        <w:t xml:space="preserve"> стандартный раствор KCl</w:t>
      </w:r>
      <w:r>
        <w:rPr>
          <w:sz w:val="28"/>
          <w:szCs w:val="28"/>
        </w:rPr>
        <w:t>, соответствующий</w:t>
      </w:r>
      <w:r w:rsidRPr="00221EE7">
        <w:rPr>
          <w:sz w:val="28"/>
          <w:szCs w:val="28"/>
        </w:rPr>
        <w:t xml:space="preserve"> ожидаемой проводимост</w:t>
      </w:r>
      <w:r>
        <w:rPr>
          <w:sz w:val="28"/>
          <w:szCs w:val="28"/>
        </w:rPr>
        <w:t>и</w:t>
      </w:r>
      <w:r w:rsidRPr="00221EE7">
        <w:rPr>
          <w:sz w:val="28"/>
          <w:szCs w:val="28"/>
        </w:rPr>
        <w:t xml:space="preserve"> раствора образца. </w:t>
      </w:r>
      <w:r w:rsidR="00A75D26">
        <w:rPr>
          <w:sz w:val="28"/>
          <w:szCs w:val="28"/>
        </w:rPr>
        <w:t>Кондуктометрическую я</w:t>
      </w:r>
      <w:r w:rsidRPr="00221EE7">
        <w:rPr>
          <w:sz w:val="28"/>
          <w:szCs w:val="28"/>
        </w:rPr>
        <w:t>чейку</w:t>
      </w:r>
      <w:r>
        <w:rPr>
          <w:sz w:val="28"/>
          <w:szCs w:val="28"/>
        </w:rPr>
        <w:t xml:space="preserve"> </w:t>
      </w:r>
      <w:r w:rsidR="00A75D26">
        <w:rPr>
          <w:sz w:val="28"/>
          <w:szCs w:val="28"/>
        </w:rPr>
        <w:t>3 раза</w:t>
      </w:r>
      <w:r w:rsidR="008A24A4">
        <w:rPr>
          <w:sz w:val="28"/>
          <w:szCs w:val="28"/>
        </w:rPr>
        <w:t xml:space="preserve"> </w:t>
      </w:r>
      <w:r w:rsidR="005905DF">
        <w:rPr>
          <w:sz w:val="28"/>
          <w:szCs w:val="28"/>
        </w:rPr>
        <w:t xml:space="preserve">промывают </w:t>
      </w:r>
      <w:r w:rsidRPr="00221EE7">
        <w:rPr>
          <w:sz w:val="28"/>
          <w:szCs w:val="28"/>
        </w:rPr>
        <w:t>дистиллированной водой</w:t>
      </w:r>
      <w:r w:rsidR="008A24A4">
        <w:rPr>
          <w:sz w:val="28"/>
          <w:szCs w:val="28"/>
        </w:rPr>
        <w:t xml:space="preserve"> и затем </w:t>
      </w:r>
      <w:r w:rsidR="00A75D26">
        <w:rPr>
          <w:sz w:val="28"/>
          <w:szCs w:val="28"/>
        </w:rPr>
        <w:t>3 раза</w:t>
      </w:r>
      <w:r w:rsidR="008A24A4">
        <w:rPr>
          <w:sz w:val="28"/>
          <w:szCs w:val="28"/>
        </w:rPr>
        <w:t xml:space="preserve"> выбранным стандартным раствором</w:t>
      </w:r>
      <w:r w:rsidRPr="00221EE7">
        <w:rPr>
          <w:sz w:val="28"/>
          <w:szCs w:val="28"/>
        </w:rPr>
        <w:t>. За</w:t>
      </w:r>
      <w:r w:rsidR="004511CA">
        <w:rPr>
          <w:sz w:val="28"/>
          <w:szCs w:val="28"/>
        </w:rPr>
        <w:t xml:space="preserve">полняют ячейку </w:t>
      </w:r>
      <w:r w:rsidRPr="00221EE7">
        <w:rPr>
          <w:sz w:val="28"/>
          <w:szCs w:val="28"/>
        </w:rPr>
        <w:t>стандартны</w:t>
      </w:r>
      <w:r w:rsidR="004511CA">
        <w:rPr>
          <w:sz w:val="28"/>
          <w:szCs w:val="28"/>
        </w:rPr>
        <w:t xml:space="preserve">м раствором. </w:t>
      </w:r>
      <w:r w:rsidR="00755439">
        <w:rPr>
          <w:sz w:val="28"/>
          <w:szCs w:val="28"/>
        </w:rPr>
        <w:t xml:space="preserve">Термостатируют </w:t>
      </w:r>
      <w:r w:rsidRPr="00221EE7">
        <w:rPr>
          <w:sz w:val="28"/>
          <w:szCs w:val="28"/>
        </w:rPr>
        <w:t>измерительн</w:t>
      </w:r>
      <w:r w:rsidR="00755439">
        <w:rPr>
          <w:sz w:val="28"/>
          <w:szCs w:val="28"/>
        </w:rPr>
        <w:t>ую</w:t>
      </w:r>
      <w:r w:rsidRPr="00221EE7">
        <w:rPr>
          <w:sz w:val="28"/>
          <w:szCs w:val="28"/>
        </w:rPr>
        <w:t xml:space="preserve"> систем</w:t>
      </w:r>
      <w:r w:rsidR="007963CC">
        <w:rPr>
          <w:sz w:val="28"/>
          <w:szCs w:val="28"/>
        </w:rPr>
        <w:t>у</w:t>
      </w:r>
      <w:r w:rsidRPr="00221EE7">
        <w:rPr>
          <w:sz w:val="28"/>
          <w:szCs w:val="28"/>
        </w:rPr>
        <w:t xml:space="preserve"> на уровне 20</w:t>
      </w:r>
      <w:r w:rsidR="00755439">
        <w:rPr>
          <w:sz w:val="28"/>
          <w:szCs w:val="28"/>
        </w:rPr>
        <w:t> °</w:t>
      </w:r>
      <w:r w:rsidRPr="00221EE7">
        <w:rPr>
          <w:sz w:val="28"/>
          <w:szCs w:val="28"/>
        </w:rPr>
        <w:t>C</w:t>
      </w:r>
      <w:r w:rsidR="00755439">
        <w:rPr>
          <w:sz w:val="28"/>
          <w:szCs w:val="28"/>
        </w:rPr>
        <w:t xml:space="preserve"> и</w:t>
      </w:r>
      <w:r w:rsidRPr="00221EE7">
        <w:rPr>
          <w:sz w:val="28"/>
          <w:szCs w:val="28"/>
        </w:rPr>
        <w:t xml:space="preserve"> измер</w:t>
      </w:r>
      <w:r w:rsidR="00755439">
        <w:rPr>
          <w:sz w:val="28"/>
          <w:szCs w:val="28"/>
        </w:rPr>
        <w:t>яют</w:t>
      </w:r>
      <w:r w:rsidRPr="00221EE7">
        <w:rPr>
          <w:sz w:val="28"/>
          <w:szCs w:val="28"/>
        </w:rPr>
        <w:t xml:space="preserve"> проводимость стандартного раствора.</w:t>
      </w:r>
    </w:p>
    <w:p w:rsidR="00221EE7" w:rsidRPr="00CB74F1" w:rsidRDefault="00221EE7" w:rsidP="00CB74F1">
      <w:pPr>
        <w:autoSpaceDE w:val="0"/>
        <w:autoSpaceDN w:val="0"/>
        <w:adjustRightInd w:val="0"/>
        <w:spacing w:line="360" w:lineRule="auto"/>
        <w:ind w:firstLine="709"/>
        <w:jc w:val="both"/>
        <w:rPr>
          <w:sz w:val="28"/>
          <w:szCs w:val="28"/>
        </w:rPr>
      </w:pPr>
      <w:r w:rsidRPr="00CB74F1">
        <w:rPr>
          <w:sz w:val="28"/>
          <w:szCs w:val="28"/>
        </w:rPr>
        <w:lastRenderedPageBreak/>
        <w:t>При многократном повторении измерения</w:t>
      </w:r>
      <w:r w:rsidR="00E81D7E" w:rsidRPr="00CB74F1">
        <w:rPr>
          <w:sz w:val="28"/>
          <w:szCs w:val="28"/>
        </w:rPr>
        <w:t xml:space="preserve"> </w:t>
      </w:r>
      <w:r w:rsidRPr="00CB74F1">
        <w:rPr>
          <w:sz w:val="28"/>
          <w:szCs w:val="28"/>
        </w:rPr>
        <w:t>средняя проводимость должна соответствовать значению</w:t>
      </w:r>
      <w:r w:rsidR="00E81D7E" w:rsidRPr="00CB74F1">
        <w:rPr>
          <w:sz w:val="28"/>
          <w:szCs w:val="28"/>
        </w:rPr>
        <w:t>, приведённому</w:t>
      </w:r>
      <w:r w:rsidR="0001580B">
        <w:rPr>
          <w:sz w:val="28"/>
          <w:szCs w:val="28"/>
        </w:rPr>
        <w:t xml:space="preserve"> в табл.</w:t>
      </w:r>
      <w:r w:rsidRPr="00CB74F1">
        <w:rPr>
          <w:sz w:val="28"/>
          <w:szCs w:val="28"/>
        </w:rPr>
        <w:t xml:space="preserve"> 1</w:t>
      </w:r>
      <w:r w:rsidR="002868D1" w:rsidRPr="00CB74F1">
        <w:rPr>
          <w:sz w:val="28"/>
          <w:szCs w:val="28"/>
        </w:rPr>
        <w:t>,</w:t>
      </w:r>
      <w:r w:rsidRPr="00CB74F1">
        <w:rPr>
          <w:sz w:val="28"/>
          <w:szCs w:val="28"/>
        </w:rPr>
        <w:t xml:space="preserve"> в пределах 5</w:t>
      </w:r>
      <w:r w:rsidR="00E81D7E" w:rsidRPr="00CB74F1">
        <w:rPr>
          <w:sz w:val="28"/>
          <w:szCs w:val="28"/>
        </w:rPr>
        <w:t xml:space="preserve"> %, </w:t>
      </w:r>
      <w:r w:rsidRPr="00CB74F1">
        <w:rPr>
          <w:sz w:val="28"/>
          <w:szCs w:val="28"/>
        </w:rPr>
        <w:t>относительное стандартное</w:t>
      </w:r>
      <w:r w:rsidR="00E81D7E" w:rsidRPr="00CB74F1">
        <w:rPr>
          <w:sz w:val="28"/>
          <w:szCs w:val="28"/>
        </w:rPr>
        <w:t xml:space="preserve"> </w:t>
      </w:r>
      <w:r w:rsidRPr="00CB74F1">
        <w:rPr>
          <w:sz w:val="28"/>
          <w:szCs w:val="28"/>
        </w:rPr>
        <w:t xml:space="preserve">отклонение </w:t>
      </w:r>
      <w:r w:rsidR="00E81D7E" w:rsidRPr="00CB74F1">
        <w:rPr>
          <w:sz w:val="28"/>
          <w:szCs w:val="28"/>
        </w:rPr>
        <w:t xml:space="preserve">не </w:t>
      </w:r>
      <w:r w:rsidRPr="00CB74F1">
        <w:rPr>
          <w:sz w:val="28"/>
          <w:szCs w:val="28"/>
        </w:rPr>
        <w:t xml:space="preserve">должно </w:t>
      </w:r>
      <w:r w:rsidR="00E81D7E" w:rsidRPr="00CB74F1">
        <w:rPr>
          <w:sz w:val="28"/>
          <w:szCs w:val="28"/>
        </w:rPr>
        <w:t>превышать</w:t>
      </w:r>
      <w:r w:rsidRPr="00CB74F1">
        <w:rPr>
          <w:sz w:val="28"/>
          <w:szCs w:val="28"/>
        </w:rPr>
        <w:t xml:space="preserve"> 2</w:t>
      </w:r>
      <w:r w:rsidR="00E81D7E" w:rsidRPr="00CB74F1">
        <w:rPr>
          <w:sz w:val="28"/>
          <w:szCs w:val="28"/>
        </w:rPr>
        <w:t> %</w:t>
      </w:r>
      <w:r w:rsidRPr="00CB74F1">
        <w:rPr>
          <w:sz w:val="28"/>
          <w:szCs w:val="28"/>
        </w:rPr>
        <w:t>.</w:t>
      </w:r>
    </w:p>
    <w:p w:rsidR="00560979" w:rsidRPr="00CB74F1" w:rsidRDefault="00A82DDF" w:rsidP="00CB74F1">
      <w:pPr>
        <w:keepNext/>
        <w:autoSpaceDE w:val="0"/>
        <w:autoSpaceDN w:val="0"/>
        <w:adjustRightInd w:val="0"/>
        <w:spacing w:line="360" w:lineRule="auto"/>
        <w:ind w:firstLine="709"/>
        <w:jc w:val="both"/>
        <w:rPr>
          <w:b/>
          <w:i/>
          <w:sz w:val="28"/>
          <w:szCs w:val="28"/>
        </w:rPr>
      </w:pPr>
      <w:r w:rsidRPr="00CB74F1">
        <w:rPr>
          <w:b/>
          <w:i/>
          <w:sz w:val="28"/>
          <w:szCs w:val="28"/>
        </w:rPr>
        <w:t>3</w:t>
      </w:r>
      <w:r w:rsidR="00063272" w:rsidRPr="00CB74F1">
        <w:rPr>
          <w:b/>
          <w:i/>
          <w:sz w:val="28"/>
          <w:szCs w:val="28"/>
        </w:rPr>
        <w:t>.</w:t>
      </w:r>
      <w:r w:rsidR="00CB74F1">
        <w:rPr>
          <w:i/>
          <w:sz w:val="28"/>
          <w:szCs w:val="28"/>
        </w:rPr>
        <w:t> </w:t>
      </w:r>
      <w:r w:rsidR="00063272" w:rsidRPr="00CB74F1">
        <w:rPr>
          <w:b/>
          <w:i/>
          <w:sz w:val="28"/>
          <w:szCs w:val="28"/>
        </w:rPr>
        <w:t>Определение электропроводности испытуемого раствора</w:t>
      </w:r>
    </w:p>
    <w:p w:rsidR="000D0FD9" w:rsidRPr="00CB74F1" w:rsidRDefault="00B96280" w:rsidP="00CB74F1">
      <w:pPr>
        <w:autoSpaceDE w:val="0"/>
        <w:autoSpaceDN w:val="0"/>
        <w:adjustRightInd w:val="0"/>
        <w:spacing w:line="360" w:lineRule="auto"/>
        <w:ind w:firstLine="709"/>
        <w:jc w:val="both"/>
        <w:rPr>
          <w:sz w:val="28"/>
          <w:szCs w:val="28"/>
        </w:rPr>
      </w:pPr>
      <w:r w:rsidRPr="00CB74F1">
        <w:rPr>
          <w:sz w:val="28"/>
          <w:szCs w:val="28"/>
        </w:rPr>
        <w:t>Кондуктометрическую я</w:t>
      </w:r>
      <w:r w:rsidR="008A24A4" w:rsidRPr="00CB74F1">
        <w:rPr>
          <w:sz w:val="28"/>
          <w:szCs w:val="28"/>
        </w:rPr>
        <w:t>чейку промывают водой</w:t>
      </w:r>
      <w:r w:rsidRPr="00CB74F1">
        <w:rPr>
          <w:sz w:val="28"/>
          <w:szCs w:val="28"/>
        </w:rPr>
        <w:t>, свободной от углерода диоксида,</w:t>
      </w:r>
      <w:r w:rsidR="008A24A4" w:rsidRPr="00CB74F1">
        <w:rPr>
          <w:sz w:val="28"/>
          <w:szCs w:val="28"/>
        </w:rPr>
        <w:t xml:space="preserve"> до тех пор, пока электропроводность смывной воды не будет по крайней мере в 20 раз меньше ожидаемой электропроводности исследуемого раствора. Затем </w:t>
      </w:r>
      <w:r w:rsidRPr="00CB74F1">
        <w:rPr>
          <w:sz w:val="28"/>
          <w:szCs w:val="28"/>
        </w:rPr>
        <w:t xml:space="preserve">ячейку </w:t>
      </w:r>
      <w:r w:rsidR="00A75D26" w:rsidRPr="00CB74F1">
        <w:rPr>
          <w:sz w:val="28"/>
          <w:szCs w:val="28"/>
        </w:rPr>
        <w:t>2 раза</w:t>
      </w:r>
      <w:r w:rsidRPr="00CB74F1">
        <w:rPr>
          <w:sz w:val="28"/>
          <w:szCs w:val="28"/>
        </w:rPr>
        <w:t xml:space="preserve"> промывают испытуемым раствором и з</w:t>
      </w:r>
      <w:r w:rsidR="000D0FD9" w:rsidRPr="00CB74F1">
        <w:rPr>
          <w:sz w:val="28"/>
          <w:szCs w:val="28"/>
        </w:rPr>
        <w:t xml:space="preserve">аполняют </w:t>
      </w:r>
      <w:r w:rsidRPr="00CB74F1">
        <w:rPr>
          <w:sz w:val="28"/>
          <w:szCs w:val="28"/>
        </w:rPr>
        <w:t>им</w:t>
      </w:r>
      <w:r w:rsidR="000D0FD9" w:rsidRPr="00CB74F1">
        <w:rPr>
          <w:sz w:val="28"/>
          <w:szCs w:val="28"/>
        </w:rPr>
        <w:t>. Термостатируют измерительную систем</w:t>
      </w:r>
      <w:r w:rsidR="007963CC" w:rsidRPr="00CB74F1">
        <w:rPr>
          <w:sz w:val="28"/>
          <w:szCs w:val="28"/>
        </w:rPr>
        <w:t>у</w:t>
      </w:r>
      <w:r w:rsidR="000D0FD9" w:rsidRPr="00CB74F1">
        <w:rPr>
          <w:sz w:val="28"/>
          <w:szCs w:val="28"/>
        </w:rPr>
        <w:t xml:space="preserve"> на уровне 20</w:t>
      </w:r>
      <w:r w:rsidR="00A070CC" w:rsidRPr="00CB74F1">
        <w:rPr>
          <w:sz w:val="28"/>
          <w:szCs w:val="28"/>
        </w:rPr>
        <w:t> </w:t>
      </w:r>
      <w:r w:rsidR="000D0FD9" w:rsidRPr="00CB74F1">
        <w:rPr>
          <w:sz w:val="28"/>
          <w:szCs w:val="28"/>
        </w:rPr>
        <w:t xml:space="preserve">°C, если не указано иначе, и измеряют сопротивление </w:t>
      </w:r>
      <w:r w:rsidR="005735B6" w:rsidRPr="005735B6">
        <w:rPr>
          <w:rFonts w:asciiTheme="majorHAnsi" w:hAnsiTheme="majorHAnsi"/>
          <w:i/>
          <w:sz w:val="28"/>
          <w:szCs w:val="28"/>
          <w:lang w:val="en-US"/>
        </w:rPr>
        <w:t>R</w:t>
      </w:r>
      <w:r w:rsidR="000D0FD9" w:rsidRPr="00CB74F1">
        <w:rPr>
          <w:sz w:val="28"/>
          <w:szCs w:val="28"/>
        </w:rPr>
        <w:t xml:space="preserve"> или </w:t>
      </w:r>
      <w:r w:rsidRPr="00CB74F1">
        <w:rPr>
          <w:sz w:val="28"/>
          <w:szCs w:val="28"/>
        </w:rPr>
        <w:t>электро</w:t>
      </w:r>
      <w:r w:rsidR="000D0FD9" w:rsidRPr="00CB74F1">
        <w:rPr>
          <w:sz w:val="28"/>
          <w:szCs w:val="28"/>
        </w:rPr>
        <w:t>провод</w:t>
      </w:r>
      <w:r w:rsidRPr="00CB74F1">
        <w:rPr>
          <w:sz w:val="28"/>
          <w:szCs w:val="28"/>
        </w:rPr>
        <w:t>ность</w:t>
      </w:r>
      <w:r w:rsidR="000D0FD9" w:rsidRPr="00CB74F1">
        <w:rPr>
          <w:sz w:val="28"/>
          <w:szCs w:val="28"/>
        </w:rPr>
        <w:t xml:space="preserve"> </w:t>
      </w:r>
      <w:r w:rsidR="000D0FD9" w:rsidRPr="005735B6">
        <w:rPr>
          <w:rFonts w:ascii="Cambria Math" w:hAnsi="Cambria Math"/>
          <w:i/>
          <w:sz w:val="28"/>
          <w:szCs w:val="28"/>
          <w:lang w:val="en-US"/>
        </w:rPr>
        <w:t>G</w:t>
      </w:r>
      <w:r w:rsidR="000D0FD9" w:rsidRPr="00CB74F1">
        <w:rPr>
          <w:sz w:val="28"/>
          <w:szCs w:val="28"/>
        </w:rPr>
        <w:t xml:space="preserve"> испытуемого раствора.</w:t>
      </w:r>
    </w:p>
    <w:p w:rsidR="000414DC" w:rsidRPr="00CB74F1" w:rsidRDefault="000414DC" w:rsidP="00CB74F1">
      <w:pPr>
        <w:autoSpaceDE w:val="0"/>
        <w:autoSpaceDN w:val="0"/>
        <w:adjustRightInd w:val="0"/>
        <w:spacing w:line="360" w:lineRule="auto"/>
        <w:ind w:firstLine="709"/>
        <w:jc w:val="both"/>
        <w:rPr>
          <w:sz w:val="28"/>
          <w:szCs w:val="28"/>
        </w:rPr>
      </w:pPr>
      <w:r w:rsidRPr="00CB74F1">
        <w:rPr>
          <w:sz w:val="28"/>
          <w:szCs w:val="28"/>
        </w:rPr>
        <w:t xml:space="preserve">Рассчитывают </w:t>
      </w:r>
      <w:r w:rsidR="00B96280" w:rsidRPr="00CB74F1">
        <w:rPr>
          <w:sz w:val="28"/>
          <w:szCs w:val="28"/>
        </w:rPr>
        <w:t xml:space="preserve">удельную </w:t>
      </w:r>
      <w:r w:rsidRPr="00CB74F1">
        <w:rPr>
          <w:sz w:val="28"/>
          <w:szCs w:val="28"/>
        </w:rPr>
        <w:t xml:space="preserve">электропроводность </w:t>
      </w:r>
      <w:r w:rsidR="004F43C0" w:rsidRPr="00CB74F1">
        <w:rPr>
          <w:sz w:val="28"/>
          <w:szCs w:val="28"/>
        </w:rPr>
        <w:t>испытуемого раствора (</w:t>
      </w:r>
      <w:r w:rsidRPr="00CB74F1">
        <w:rPr>
          <w:sz w:val="28"/>
          <w:szCs w:val="28"/>
        </w:rPr>
        <w:t>ᴋ</w:t>
      </w:r>
      <w:r w:rsidRPr="00CB74F1">
        <w:rPr>
          <w:sz w:val="28"/>
          <w:szCs w:val="28"/>
          <w:vertAlign w:val="subscript"/>
        </w:rPr>
        <w:t>исп</w:t>
      </w:r>
      <w:r w:rsidR="004F43C0" w:rsidRPr="00CB74F1">
        <w:rPr>
          <w:sz w:val="28"/>
          <w:szCs w:val="28"/>
        </w:rPr>
        <w:t>)</w:t>
      </w:r>
      <w:r w:rsidRPr="00CB74F1">
        <w:rPr>
          <w:sz w:val="28"/>
          <w:szCs w:val="28"/>
        </w:rPr>
        <w:t xml:space="preserve"> согласно формуле:</w:t>
      </w:r>
    </w:p>
    <w:p w:rsidR="000414DC" w:rsidRDefault="0083780E" w:rsidP="00CB74F1">
      <w:pPr>
        <w:autoSpaceDE w:val="0"/>
        <w:autoSpaceDN w:val="0"/>
        <w:adjustRightInd w:val="0"/>
        <w:spacing w:line="360" w:lineRule="auto"/>
        <w:jc w:val="center"/>
        <w:rPr>
          <w:i/>
          <w:sz w:val="28"/>
          <w:szCs w:val="28"/>
          <w:vertAlign w:val="subscript"/>
        </w:rPr>
      </w:pPr>
      <m:oMathPara>
        <m:oMath>
          <m:sSub>
            <m:sSubPr>
              <m:ctrlPr>
                <w:rPr>
                  <w:rFonts w:ascii="Cambria Math" w:hAnsi="Cambria Math"/>
                  <w:sz w:val="28"/>
                  <w:szCs w:val="28"/>
                </w:rPr>
              </m:ctrlPr>
            </m:sSubPr>
            <m:e>
              <m:r>
                <m:rPr>
                  <m:sty m:val="p"/>
                </m:rPr>
                <w:rPr>
                  <w:rFonts w:ascii="Cambria Math" w:hAnsi="Cambria Math"/>
                  <w:sz w:val="28"/>
                  <w:szCs w:val="28"/>
                </w:rPr>
                <m:t>ᴋ</m:t>
              </m:r>
            </m:e>
            <m:sub>
              <m:r>
                <m:rPr>
                  <m:sty m:val="p"/>
                </m:rPr>
                <w:rPr>
                  <w:rFonts w:ascii="Cambria Math" w:hAnsi="Cambria Math"/>
                  <w:sz w:val="28"/>
                  <w:szCs w:val="28"/>
                </w:rPr>
                <m:t>исп</m:t>
              </m:r>
            </m:sub>
          </m:sSub>
          <m:r>
            <m:rPr>
              <m:sty m:val="p"/>
            </m:rPr>
            <w:rPr>
              <w:rFonts w:ascii="Cambria Math" w:hAnsi="Cambria Math"/>
              <w:sz w:val="28"/>
              <w:szCs w:val="28"/>
              <w:vertAlign w:val="subscript"/>
            </w:rPr>
            <m:t>=</m:t>
          </m:r>
          <m:r>
            <w:rPr>
              <w:rFonts w:ascii="Cambria Math" w:hAnsi="Cambria Math"/>
              <w:sz w:val="28"/>
              <w:szCs w:val="28"/>
              <w:vertAlign w:val="subscript"/>
              <w:lang w:val="en-US"/>
            </w:rPr>
            <m:t>K</m:t>
          </m:r>
          <m:r>
            <w:rPr>
              <w:rFonts w:ascii="Cambria Math" w:hAnsi="Cambria Math"/>
              <w:sz w:val="28"/>
              <w:szCs w:val="28"/>
              <w:vertAlign w:val="subscript"/>
            </w:rPr>
            <m:t>∙</m:t>
          </m:r>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G</m:t>
              </m:r>
            </m:e>
            <m:sub>
              <m:r>
                <w:rPr>
                  <w:rFonts w:ascii="Cambria Math" w:hAnsi="Cambria Math"/>
                  <w:sz w:val="28"/>
                  <w:szCs w:val="28"/>
                  <w:vertAlign w:val="subscript"/>
                </w:rPr>
                <m:t>исп</m:t>
              </m:r>
            </m:sub>
          </m:sSub>
          <m:r>
            <w:rPr>
              <w:rFonts w:ascii="Cambria Math" w:hAnsi="Cambria Math"/>
              <w:sz w:val="28"/>
              <w:szCs w:val="28"/>
              <w:vertAlign w:val="subscript"/>
            </w:rPr>
            <m:t>=</m:t>
          </m:r>
          <m:f>
            <m:fPr>
              <m:ctrlPr>
                <w:rPr>
                  <w:rFonts w:ascii="Cambria Math" w:hAnsi="Cambria Math"/>
                  <w:i/>
                  <w:sz w:val="28"/>
                  <w:szCs w:val="28"/>
                  <w:vertAlign w:val="subscript"/>
                  <w:lang w:val="en-US"/>
                </w:rPr>
              </m:ctrlPr>
            </m:fPr>
            <m:num>
              <m:r>
                <w:rPr>
                  <w:rFonts w:ascii="Cambria Math" w:hAnsi="Cambria Math"/>
                  <w:sz w:val="28"/>
                  <w:szCs w:val="28"/>
                  <w:vertAlign w:val="subscript"/>
                  <w:lang w:val="en-US"/>
                </w:rPr>
                <m:t>K</m:t>
              </m:r>
            </m:num>
            <m:den>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R</m:t>
                  </m:r>
                </m:e>
                <m:sub>
                  <m:r>
                    <w:rPr>
                      <w:rFonts w:ascii="Cambria Math" w:hAnsi="Cambria Math"/>
                      <w:sz w:val="28"/>
                      <w:szCs w:val="28"/>
                      <w:vertAlign w:val="subscript"/>
                    </w:rPr>
                    <m:t>исп</m:t>
                  </m:r>
                </m:sub>
              </m:sSub>
            </m:den>
          </m:f>
          <m:r>
            <w:rPr>
              <w:rFonts w:ascii="Cambria Math" w:hAnsi="Cambria Math"/>
              <w:sz w:val="28"/>
              <w:szCs w:val="28"/>
              <w:vertAlign w:val="subscript"/>
              <w:lang w:val="en-US"/>
            </w:rPr>
            <m:t xml:space="preserve"> ,</m:t>
          </m:r>
        </m:oMath>
      </m:oMathPara>
    </w:p>
    <w:tbl>
      <w:tblPr>
        <w:tblStyle w:val="a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786"/>
        <w:gridCol w:w="425"/>
        <w:gridCol w:w="7762"/>
      </w:tblGrid>
      <w:tr w:rsidR="007378E1" w:rsidTr="00B44127">
        <w:tc>
          <w:tcPr>
            <w:tcW w:w="598" w:type="dxa"/>
          </w:tcPr>
          <w:p w:rsidR="007378E1" w:rsidRPr="00864A1F" w:rsidRDefault="00864A1F" w:rsidP="00CB74F1">
            <w:pPr>
              <w:autoSpaceDE w:val="0"/>
              <w:autoSpaceDN w:val="0"/>
              <w:adjustRightInd w:val="0"/>
              <w:spacing w:after="120"/>
              <w:jc w:val="both"/>
              <w:rPr>
                <w:sz w:val="28"/>
                <w:szCs w:val="28"/>
              </w:rPr>
            </w:pPr>
            <w:r w:rsidRPr="00864A1F">
              <w:rPr>
                <w:sz w:val="28"/>
                <w:szCs w:val="28"/>
              </w:rPr>
              <w:t>где</w:t>
            </w:r>
          </w:p>
        </w:tc>
        <w:tc>
          <w:tcPr>
            <w:tcW w:w="786" w:type="dxa"/>
          </w:tcPr>
          <w:p w:rsidR="007378E1" w:rsidRPr="00015A0E" w:rsidRDefault="00CB74F1" w:rsidP="00CB74F1">
            <w:pPr>
              <w:autoSpaceDE w:val="0"/>
              <w:autoSpaceDN w:val="0"/>
              <w:adjustRightInd w:val="0"/>
              <w:spacing w:after="120"/>
              <w:jc w:val="center"/>
              <w:rPr>
                <w:rFonts w:asciiTheme="majorHAnsi" w:hAnsiTheme="majorHAnsi"/>
                <w:i/>
                <w:sz w:val="28"/>
                <w:szCs w:val="28"/>
              </w:rPr>
            </w:pPr>
            <w:r w:rsidRPr="00015A0E">
              <w:rPr>
                <w:rFonts w:asciiTheme="majorHAnsi" w:hAnsiTheme="majorHAnsi"/>
                <w:i/>
                <w:sz w:val="28"/>
                <w:szCs w:val="28"/>
                <w:lang w:val="en-US"/>
              </w:rPr>
              <w:t>K</w:t>
            </w:r>
          </w:p>
        </w:tc>
        <w:tc>
          <w:tcPr>
            <w:tcW w:w="425" w:type="dxa"/>
          </w:tcPr>
          <w:p w:rsidR="007378E1" w:rsidRDefault="00E75D5A" w:rsidP="00CB74F1">
            <w:pPr>
              <w:autoSpaceDE w:val="0"/>
              <w:autoSpaceDN w:val="0"/>
              <w:adjustRightInd w:val="0"/>
              <w:spacing w:after="120"/>
              <w:jc w:val="both"/>
              <w:rPr>
                <w:i/>
                <w:sz w:val="28"/>
                <w:szCs w:val="28"/>
              </w:rPr>
            </w:pPr>
            <w:r>
              <w:rPr>
                <w:i/>
                <w:sz w:val="28"/>
                <w:szCs w:val="28"/>
              </w:rPr>
              <w:t>–</w:t>
            </w:r>
          </w:p>
        </w:tc>
        <w:tc>
          <w:tcPr>
            <w:tcW w:w="7762" w:type="dxa"/>
          </w:tcPr>
          <w:p w:rsidR="007378E1" w:rsidRPr="00864A1F" w:rsidRDefault="00E75D5A" w:rsidP="00CB74F1">
            <w:pPr>
              <w:autoSpaceDE w:val="0"/>
              <w:autoSpaceDN w:val="0"/>
              <w:adjustRightInd w:val="0"/>
              <w:spacing w:after="120"/>
              <w:jc w:val="both"/>
              <w:rPr>
                <w:sz w:val="28"/>
                <w:szCs w:val="28"/>
              </w:rPr>
            </w:pPr>
            <w:r>
              <w:rPr>
                <w:sz w:val="28"/>
                <w:szCs w:val="28"/>
              </w:rPr>
              <w:t>постоянная ячейки, см</w:t>
            </w:r>
            <w:r w:rsidRPr="00E75D5A">
              <w:rPr>
                <w:sz w:val="28"/>
                <w:szCs w:val="28"/>
                <w:vertAlign w:val="superscript"/>
              </w:rPr>
              <w:t>-1</w:t>
            </w:r>
            <w:r>
              <w:rPr>
                <w:sz w:val="28"/>
                <w:szCs w:val="28"/>
              </w:rPr>
              <w:t>;</w:t>
            </w:r>
          </w:p>
        </w:tc>
      </w:tr>
      <w:tr w:rsidR="00E75D5A" w:rsidTr="00B44127">
        <w:tc>
          <w:tcPr>
            <w:tcW w:w="598" w:type="dxa"/>
          </w:tcPr>
          <w:p w:rsidR="00E75D5A" w:rsidRDefault="00E75D5A" w:rsidP="00CB74F1">
            <w:pPr>
              <w:autoSpaceDE w:val="0"/>
              <w:autoSpaceDN w:val="0"/>
              <w:adjustRightInd w:val="0"/>
              <w:spacing w:after="120"/>
              <w:jc w:val="both"/>
              <w:rPr>
                <w:i/>
                <w:sz w:val="28"/>
                <w:szCs w:val="28"/>
              </w:rPr>
            </w:pPr>
          </w:p>
        </w:tc>
        <w:tc>
          <w:tcPr>
            <w:tcW w:w="786" w:type="dxa"/>
          </w:tcPr>
          <w:p w:rsidR="00E75D5A" w:rsidRPr="00015A0E" w:rsidRDefault="0083780E" w:rsidP="00CB74F1">
            <w:pPr>
              <w:autoSpaceDE w:val="0"/>
              <w:autoSpaceDN w:val="0"/>
              <w:adjustRightInd w:val="0"/>
              <w:spacing w:after="120"/>
              <w:jc w:val="center"/>
              <w:rPr>
                <w:rFonts w:asciiTheme="majorHAnsi" w:hAnsiTheme="majorHAnsi"/>
                <w:i/>
                <w:sz w:val="28"/>
                <w:szCs w:val="28"/>
              </w:rPr>
            </w:pPr>
            <m:oMathPara>
              <m:oMathParaPr>
                <m:jc m:val="left"/>
              </m:oMathParaPr>
              <m:oMath>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G</m:t>
                    </m:r>
                  </m:e>
                  <m:sub>
                    <m:r>
                      <w:rPr>
                        <w:rFonts w:ascii="Cambria Math" w:hAnsi="Cambria Math"/>
                        <w:sz w:val="28"/>
                        <w:szCs w:val="28"/>
                        <w:vertAlign w:val="subscript"/>
                      </w:rPr>
                      <m:t>исп</m:t>
                    </m:r>
                  </m:sub>
                </m:sSub>
              </m:oMath>
            </m:oMathPara>
          </w:p>
        </w:tc>
        <w:tc>
          <w:tcPr>
            <w:tcW w:w="425" w:type="dxa"/>
          </w:tcPr>
          <w:p w:rsidR="00E75D5A" w:rsidRDefault="00E75D5A" w:rsidP="00CB74F1">
            <w:pPr>
              <w:autoSpaceDE w:val="0"/>
              <w:autoSpaceDN w:val="0"/>
              <w:adjustRightInd w:val="0"/>
              <w:spacing w:after="120"/>
              <w:jc w:val="both"/>
              <w:rPr>
                <w:i/>
                <w:sz w:val="28"/>
                <w:szCs w:val="28"/>
              </w:rPr>
            </w:pPr>
            <w:r>
              <w:rPr>
                <w:i/>
                <w:sz w:val="28"/>
                <w:szCs w:val="28"/>
              </w:rPr>
              <w:t>–</w:t>
            </w:r>
          </w:p>
        </w:tc>
        <w:tc>
          <w:tcPr>
            <w:tcW w:w="7762" w:type="dxa"/>
          </w:tcPr>
          <w:p w:rsidR="00E75D5A" w:rsidRPr="00864A1F" w:rsidRDefault="00DD51E6" w:rsidP="00CB74F1">
            <w:pPr>
              <w:autoSpaceDE w:val="0"/>
              <w:autoSpaceDN w:val="0"/>
              <w:adjustRightInd w:val="0"/>
              <w:spacing w:after="120"/>
              <w:jc w:val="both"/>
              <w:rPr>
                <w:sz w:val="28"/>
                <w:szCs w:val="28"/>
              </w:rPr>
            </w:pPr>
            <w:r>
              <w:rPr>
                <w:sz w:val="28"/>
                <w:szCs w:val="28"/>
              </w:rPr>
              <w:t>электро</w:t>
            </w:r>
            <w:r w:rsidR="00E75D5A" w:rsidRPr="00864A1F">
              <w:rPr>
                <w:sz w:val="28"/>
                <w:szCs w:val="28"/>
              </w:rPr>
              <w:t>провод</w:t>
            </w:r>
            <w:r>
              <w:rPr>
                <w:sz w:val="28"/>
                <w:szCs w:val="28"/>
              </w:rPr>
              <w:t>ность</w:t>
            </w:r>
            <w:r w:rsidR="00E75D5A" w:rsidRPr="00864A1F">
              <w:rPr>
                <w:sz w:val="28"/>
                <w:szCs w:val="28"/>
              </w:rPr>
              <w:t xml:space="preserve"> испытуемого раствора, См;</w:t>
            </w:r>
          </w:p>
        </w:tc>
      </w:tr>
      <w:tr w:rsidR="00E75D5A" w:rsidTr="00B44127">
        <w:tc>
          <w:tcPr>
            <w:tcW w:w="598" w:type="dxa"/>
          </w:tcPr>
          <w:p w:rsidR="00E75D5A" w:rsidRDefault="00E75D5A" w:rsidP="00CB74F1">
            <w:pPr>
              <w:autoSpaceDE w:val="0"/>
              <w:autoSpaceDN w:val="0"/>
              <w:adjustRightInd w:val="0"/>
              <w:spacing w:after="120"/>
              <w:jc w:val="both"/>
              <w:rPr>
                <w:i/>
                <w:sz w:val="28"/>
                <w:szCs w:val="28"/>
              </w:rPr>
            </w:pPr>
          </w:p>
        </w:tc>
        <w:tc>
          <w:tcPr>
            <w:tcW w:w="786" w:type="dxa"/>
          </w:tcPr>
          <w:p w:rsidR="00E75D5A" w:rsidRPr="00015A0E" w:rsidRDefault="00BC17A0" w:rsidP="00CB74F1">
            <w:pPr>
              <w:autoSpaceDE w:val="0"/>
              <w:autoSpaceDN w:val="0"/>
              <w:adjustRightInd w:val="0"/>
              <w:spacing w:after="120"/>
              <w:jc w:val="center"/>
              <w:rPr>
                <w:rFonts w:asciiTheme="majorHAnsi" w:hAnsiTheme="majorHAnsi"/>
                <w:i/>
                <w:sz w:val="28"/>
                <w:szCs w:val="28"/>
                <w:lang w:val="en-US"/>
              </w:rPr>
            </w:pPr>
            <w:r w:rsidRPr="00015A0E">
              <w:rPr>
                <w:rFonts w:asciiTheme="majorHAnsi" w:hAnsiTheme="majorHAnsi"/>
                <w:i/>
                <w:sz w:val="28"/>
                <w:szCs w:val="28"/>
                <w:lang w:val="en-US"/>
              </w:rPr>
              <w:t>R</w:t>
            </w:r>
          </w:p>
        </w:tc>
        <w:tc>
          <w:tcPr>
            <w:tcW w:w="425" w:type="dxa"/>
          </w:tcPr>
          <w:p w:rsidR="00E75D5A" w:rsidRPr="00BC17A0" w:rsidRDefault="00BC17A0" w:rsidP="00CB74F1">
            <w:pPr>
              <w:autoSpaceDE w:val="0"/>
              <w:autoSpaceDN w:val="0"/>
              <w:adjustRightInd w:val="0"/>
              <w:spacing w:after="120"/>
              <w:jc w:val="both"/>
              <w:rPr>
                <w:i/>
                <w:sz w:val="28"/>
                <w:szCs w:val="28"/>
                <w:lang w:val="en-US"/>
              </w:rPr>
            </w:pPr>
            <w:r>
              <w:rPr>
                <w:i/>
                <w:sz w:val="28"/>
                <w:szCs w:val="28"/>
                <w:lang w:val="en-US"/>
              </w:rPr>
              <w:t>–</w:t>
            </w:r>
          </w:p>
        </w:tc>
        <w:tc>
          <w:tcPr>
            <w:tcW w:w="7762" w:type="dxa"/>
          </w:tcPr>
          <w:p w:rsidR="00E75D5A" w:rsidRPr="00BC17A0" w:rsidRDefault="00BC17A0" w:rsidP="00CB74F1">
            <w:pPr>
              <w:autoSpaceDE w:val="0"/>
              <w:autoSpaceDN w:val="0"/>
              <w:adjustRightInd w:val="0"/>
              <w:spacing w:after="120"/>
              <w:jc w:val="both"/>
              <w:rPr>
                <w:sz w:val="28"/>
                <w:szCs w:val="28"/>
              </w:rPr>
            </w:pPr>
            <w:r w:rsidRPr="00BC17A0">
              <w:rPr>
                <w:sz w:val="28"/>
                <w:szCs w:val="28"/>
              </w:rPr>
              <w:t xml:space="preserve">сопротивление испытуемого раствора, </w:t>
            </w:r>
            <w:r>
              <w:rPr>
                <w:sz w:val="28"/>
                <w:szCs w:val="28"/>
              </w:rPr>
              <w:t>Ом·см.</w:t>
            </w:r>
          </w:p>
        </w:tc>
      </w:tr>
    </w:tbl>
    <w:p w:rsidR="000414DC" w:rsidRPr="000414DC" w:rsidRDefault="000414DC" w:rsidP="00015A0E">
      <w:pPr>
        <w:autoSpaceDE w:val="0"/>
        <w:autoSpaceDN w:val="0"/>
        <w:adjustRightInd w:val="0"/>
        <w:spacing w:line="360" w:lineRule="auto"/>
        <w:ind w:firstLine="709"/>
        <w:jc w:val="both"/>
        <w:rPr>
          <w:i/>
          <w:sz w:val="28"/>
          <w:szCs w:val="28"/>
        </w:rPr>
      </w:pPr>
    </w:p>
    <w:sectPr w:rsidR="000414DC" w:rsidRPr="000414DC" w:rsidSect="0099344F">
      <w:footerReference w:type="default" r:id="rId7"/>
      <w:headerReference w:type="first" r:id="rId8"/>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12B" w:rsidRDefault="00F0212B" w:rsidP="008C6BC7">
      <w:r>
        <w:separator/>
      </w:r>
    </w:p>
  </w:endnote>
  <w:endnote w:type="continuationSeparator" w:id="0">
    <w:p w:rsidR="00F0212B" w:rsidRDefault="00F0212B" w:rsidP="008C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THarmonica">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4505"/>
      <w:docPartObj>
        <w:docPartGallery w:val="Page Numbers (Bottom of Page)"/>
        <w:docPartUnique/>
      </w:docPartObj>
    </w:sdtPr>
    <w:sdtEndPr/>
    <w:sdtContent>
      <w:p w:rsidR="00F0212B" w:rsidRDefault="00F0212B">
        <w:pPr>
          <w:pStyle w:val="aa"/>
          <w:jc w:val="center"/>
        </w:pPr>
        <w:r w:rsidRPr="00BA24CA">
          <w:rPr>
            <w:sz w:val="28"/>
            <w:szCs w:val="28"/>
          </w:rPr>
          <w:fldChar w:fldCharType="begin"/>
        </w:r>
        <w:r w:rsidRPr="00BA24CA">
          <w:rPr>
            <w:sz w:val="28"/>
            <w:szCs w:val="28"/>
          </w:rPr>
          <w:instrText xml:space="preserve"> PAGE   \* MERGEFORMAT </w:instrText>
        </w:r>
        <w:r w:rsidRPr="00BA24CA">
          <w:rPr>
            <w:sz w:val="28"/>
            <w:szCs w:val="28"/>
          </w:rPr>
          <w:fldChar w:fldCharType="separate"/>
        </w:r>
        <w:r w:rsidR="0083780E">
          <w:rPr>
            <w:noProof/>
            <w:sz w:val="28"/>
            <w:szCs w:val="28"/>
          </w:rPr>
          <w:t>2</w:t>
        </w:r>
        <w:r w:rsidRPr="00BA24CA">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12B" w:rsidRDefault="00F0212B" w:rsidP="008C6BC7">
      <w:r>
        <w:separator/>
      </w:r>
    </w:p>
  </w:footnote>
  <w:footnote w:type="continuationSeparator" w:id="0">
    <w:p w:rsidR="00F0212B" w:rsidRDefault="00F0212B" w:rsidP="008C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2B" w:rsidRPr="0099344F" w:rsidRDefault="00F0212B" w:rsidP="0099344F">
    <w:pPr>
      <w:pStyle w:val="a8"/>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973DB"/>
    <w:multiLevelType w:val="hybridMultilevel"/>
    <w:tmpl w:val="286C022C"/>
    <w:lvl w:ilvl="0" w:tplc="E2100744">
      <w:start w:val="1"/>
      <w:numFmt w:val="decimal"/>
      <w:lvlText w:val="%1."/>
      <w:lvlJc w:val="left"/>
      <w:pPr>
        <w:tabs>
          <w:tab w:val="num" w:pos="720"/>
        </w:tabs>
        <w:ind w:left="720" w:hanging="360"/>
      </w:pPr>
      <w:rPr>
        <w:rFonts w:hint="default"/>
      </w:rPr>
    </w:lvl>
    <w:lvl w:ilvl="1" w:tplc="2508FA56" w:tentative="1">
      <w:start w:val="1"/>
      <w:numFmt w:val="lowerLetter"/>
      <w:lvlText w:val="%2."/>
      <w:lvlJc w:val="left"/>
      <w:pPr>
        <w:tabs>
          <w:tab w:val="num" w:pos="1440"/>
        </w:tabs>
        <w:ind w:left="1440" w:hanging="360"/>
      </w:pPr>
    </w:lvl>
    <w:lvl w:ilvl="2" w:tplc="74381D94" w:tentative="1">
      <w:start w:val="1"/>
      <w:numFmt w:val="lowerRoman"/>
      <w:lvlText w:val="%3."/>
      <w:lvlJc w:val="right"/>
      <w:pPr>
        <w:tabs>
          <w:tab w:val="num" w:pos="2160"/>
        </w:tabs>
        <w:ind w:left="2160" w:hanging="180"/>
      </w:pPr>
    </w:lvl>
    <w:lvl w:ilvl="3" w:tplc="3C46C328" w:tentative="1">
      <w:start w:val="1"/>
      <w:numFmt w:val="decimal"/>
      <w:lvlText w:val="%4."/>
      <w:lvlJc w:val="left"/>
      <w:pPr>
        <w:tabs>
          <w:tab w:val="num" w:pos="2880"/>
        </w:tabs>
        <w:ind w:left="2880" w:hanging="360"/>
      </w:pPr>
    </w:lvl>
    <w:lvl w:ilvl="4" w:tplc="67B4C6B0" w:tentative="1">
      <w:start w:val="1"/>
      <w:numFmt w:val="lowerLetter"/>
      <w:lvlText w:val="%5."/>
      <w:lvlJc w:val="left"/>
      <w:pPr>
        <w:tabs>
          <w:tab w:val="num" w:pos="3600"/>
        </w:tabs>
        <w:ind w:left="3600" w:hanging="360"/>
      </w:pPr>
    </w:lvl>
    <w:lvl w:ilvl="5" w:tplc="01C2E530" w:tentative="1">
      <w:start w:val="1"/>
      <w:numFmt w:val="lowerRoman"/>
      <w:lvlText w:val="%6."/>
      <w:lvlJc w:val="right"/>
      <w:pPr>
        <w:tabs>
          <w:tab w:val="num" w:pos="4320"/>
        </w:tabs>
        <w:ind w:left="4320" w:hanging="180"/>
      </w:pPr>
    </w:lvl>
    <w:lvl w:ilvl="6" w:tplc="EC2CF798" w:tentative="1">
      <w:start w:val="1"/>
      <w:numFmt w:val="decimal"/>
      <w:lvlText w:val="%7."/>
      <w:lvlJc w:val="left"/>
      <w:pPr>
        <w:tabs>
          <w:tab w:val="num" w:pos="5040"/>
        </w:tabs>
        <w:ind w:left="5040" w:hanging="360"/>
      </w:pPr>
    </w:lvl>
    <w:lvl w:ilvl="7" w:tplc="419C5A02" w:tentative="1">
      <w:start w:val="1"/>
      <w:numFmt w:val="lowerLetter"/>
      <w:lvlText w:val="%8."/>
      <w:lvlJc w:val="left"/>
      <w:pPr>
        <w:tabs>
          <w:tab w:val="num" w:pos="5760"/>
        </w:tabs>
        <w:ind w:left="5760" w:hanging="360"/>
      </w:pPr>
    </w:lvl>
    <w:lvl w:ilvl="8" w:tplc="61E290BC"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13D5"/>
    <w:rsid w:val="0001580B"/>
    <w:rsid w:val="00015A0E"/>
    <w:rsid w:val="00035030"/>
    <w:rsid w:val="000414DC"/>
    <w:rsid w:val="00051BF9"/>
    <w:rsid w:val="00063272"/>
    <w:rsid w:val="000654D6"/>
    <w:rsid w:val="00073A3C"/>
    <w:rsid w:val="00077DFE"/>
    <w:rsid w:val="00086783"/>
    <w:rsid w:val="0008723B"/>
    <w:rsid w:val="000D0FD9"/>
    <w:rsid w:val="000E3A07"/>
    <w:rsid w:val="000F5527"/>
    <w:rsid w:val="00104574"/>
    <w:rsid w:val="001257FE"/>
    <w:rsid w:val="00125CF8"/>
    <w:rsid w:val="00127588"/>
    <w:rsid w:val="00144CC4"/>
    <w:rsid w:val="00147C6F"/>
    <w:rsid w:val="00154716"/>
    <w:rsid w:val="00174FDC"/>
    <w:rsid w:val="00183C8A"/>
    <w:rsid w:val="001C68EC"/>
    <w:rsid w:val="001E033F"/>
    <w:rsid w:val="001E0C05"/>
    <w:rsid w:val="001E18D3"/>
    <w:rsid w:val="001E75F9"/>
    <w:rsid w:val="001F10A5"/>
    <w:rsid w:val="001F1E81"/>
    <w:rsid w:val="00201C8E"/>
    <w:rsid w:val="00204F6E"/>
    <w:rsid w:val="00221EE7"/>
    <w:rsid w:val="00223AA8"/>
    <w:rsid w:val="00231B88"/>
    <w:rsid w:val="00241977"/>
    <w:rsid w:val="002429E7"/>
    <w:rsid w:val="002743A1"/>
    <w:rsid w:val="002868D1"/>
    <w:rsid w:val="00291B0A"/>
    <w:rsid w:val="0029271B"/>
    <w:rsid w:val="002D016D"/>
    <w:rsid w:val="002E128F"/>
    <w:rsid w:val="002F4A37"/>
    <w:rsid w:val="00305A4A"/>
    <w:rsid w:val="0030673C"/>
    <w:rsid w:val="00340E5A"/>
    <w:rsid w:val="0035587C"/>
    <w:rsid w:val="00380E4A"/>
    <w:rsid w:val="003949C8"/>
    <w:rsid w:val="003C108D"/>
    <w:rsid w:val="003C6B79"/>
    <w:rsid w:val="003D1EA4"/>
    <w:rsid w:val="003E3B81"/>
    <w:rsid w:val="003E797C"/>
    <w:rsid w:val="003F61EA"/>
    <w:rsid w:val="003F7297"/>
    <w:rsid w:val="0040186C"/>
    <w:rsid w:val="004125CC"/>
    <w:rsid w:val="00413B1F"/>
    <w:rsid w:val="004426CD"/>
    <w:rsid w:val="00442765"/>
    <w:rsid w:val="004511CA"/>
    <w:rsid w:val="004575C8"/>
    <w:rsid w:val="00461AF0"/>
    <w:rsid w:val="0046388F"/>
    <w:rsid w:val="00480EA5"/>
    <w:rsid w:val="00495AAC"/>
    <w:rsid w:val="004A02B0"/>
    <w:rsid w:val="004B3240"/>
    <w:rsid w:val="004D4948"/>
    <w:rsid w:val="004E6C9D"/>
    <w:rsid w:val="004E7DDD"/>
    <w:rsid w:val="004F41EC"/>
    <w:rsid w:val="004F43C0"/>
    <w:rsid w:val="005065C5"/>
    <w:rsid w:val="00506FF6"/>
    <w:rsid w:val="00514761"/>
    <w:rsid w:val="005236D1"/>
    <w:rsid w:val="0052511E"/>
    <w:rsid w:val="005408E9"/>
    <w:rsid w:val="00552B91"/>
    <w:rsid w:val="00560979"/>
    <w:rsid w:val="005672C7"/>
    <w:rsid w:val="005735B6"/>
    <w:rsid w:val="00577EBF"/>
    <w:rsid w:val="005905DF"/>
    <w:rsid w:val="0059177A"/>
    <w:rsid w:val="005B3559"/>
    <w:rsid w:val="005D4A1F"/>
    <w:rsid w:val="005E6ACD"/>
    <w:rsid w:val="005F0F8D"/>
    <w:rsid w:val="005F3499"/>
    <w:rsid w:val="006011C6"/>
    <w:rsid w:val="00630D84"/>
    <w:rsid w:val="00655A10"/>
    <w:rsid w:val="006606CD"/>
    <w:rsid w:val="006727A6"/>
    <w:rsid w:val="006735EE"/>
    <w:rsid w:val="006736BA"/>
    <w:rsid w:val="00675DE5"/>
    <w:rsid w:val="006836AC"/>
    <w:rsid w:val="006F259E"/>
    <w:rsid w:val="006F51DC"/>
    <w:rsid w:val="007169D4"/>
    <w:rsid w:val="00723E36"/>
    <w:rsid w:val="007378E1"/>
    <w:rsid w:val="00755439"/>
    <w:rsid w:val="00764B61"/>
    <w:rsid w:val="007903A6"/>
    <w:rsid w:val="007963CC"/>
    <w:rsid w:val="007B2BA1"/>
    <w:rsid w:val="007B5133"/>
    <w:rsid w:val="007D2357"/>
    <w:rsid w:val="007F08A4"/>
    <w:rsid w:val="007F27DF"/>
    <w:rsid w:val="007F71DC"/>
    <w:rsid w:val="00825A34"/>
    <w:rsid w:val="00825B8D"/>
    <w:rsid w:val="00827D17"/>
    <w:rsid w:val="0083399E"/>
    <w:rsid w:val="0083780E"/>
    <w:rsid w:val="00857770"/>
    <w:rsid w:val="00864A1F"/>
    <w:rsid w:val="00874B1A"/>
    <w:rsid w:val="00885331"/>
    <w:rsid w:val="008865D5"/>
    <w:rsid w:val="008872C3"/>
    <w:rsid w:val="008A1732"/>
    <w:rsid w:val="008A1A3A"/>
    <w:rsid w:val="008A24A4"/>
    <w:rsid w:val="008C147C"/>
    <w:rsid w:val="008C52F5"/>
    <w:rsid w:val="008C6BC7"/>
    <w:rsid w:val="008E4273"/>
    <w:rsid w:val="008E69EB"/>
    <w:rsid w:val="008F13D5"/>
    <w:rsid w:val="009136B6"/>
    <w:rsid w:val="009254CD"/>
    <w:rsid w:val="009257D2"/>
    <w:rsid w:val="00933165"/>
    <w:rsid w:val="009410BD"/>
    <w:rsid w:val="009575BD"/>
    <w:rsid w:val="00964B91"/>
    <w:rsid w:val="0096699F"/>
    <w:rsid w:val="009711D6"/>
    <w:rsid w:val="00974341"/>
    <w:rsid w:val="00980CC4"/>
    <w:rsid w:val="00990CCB"/>
    <w:rsid w:val="0099344F"/>
    <w:rsid w:val="009A6071"/>
    <w:rsid w:val="009B5BFD"/>
    <w:rsid w:val="009B7FD0"/>
    <w:rsid w:val="009D035E"/>
    <w:rsid w:val="009D1E35"/>
    <w:rsid w:val="00A070CC"/>
    <w:rsid w:val="00A0743C"/>
    <w:rsid w:val="00A54643"/>
    <w:rsid w:val="00A55496"/>
    <w:rsid w:val="00A6388E"/>
    <w:rsid w:val="00A712B9"/>
    <w:rsid w:val="00A71F98"/>
    <w:rsid w:val="00A75CE7"/>
    <w:rsid w:val="00A75D26"/>
    <w:rsid w:val="00A82B04"/>
    <w:rsid w:val="00A82C29"/>
    <w:rsid w:val="00A82DDF"/>
    <w:rsid w:val="00AA3F7B"/>
    <w:rsid w:val="00AB63B2"/>
    <w:rsid w:val="00AE04B2"/>
    <w:rsid w:val="00AF08FA"/>
    <w:rsid w:val="00AF68E0"/>
    <w:rsid w:val="00B00713"/>
    <w:rsid w:val="00B06869"/>
    <w:rsid w:val="00B143F2"/>
    <w:rsid w:val="00B1446E"/>
    <w:rsid w:val="00B27741"/>
    <w:rsid w:val="00B3213E"/>
    <w:rsid w:val="00B34CBA"/>
    <w:rsid w:val="00B44127"/>
    <w:rsid w:val="00B8250C"/>
    <w:rsid w:val="00B85249"/>
    <w:rsid w:val="00B85B3F"/>
    <w:rsid w:val="00B96280"/>
    <w:rsid w:val="00B9664C"/>
    <w:rsid w:val="00B97F6F"/>
    <w:rsid w:val="00BA24CA"/>
    <w:rsid w:val="00BA675A"/>
    <w:rsid w:val="00BA677C"/>
    <w:rsid w:val="00BB266E"/>
    <w:rsid w:val="00BB7794"/>
    <w:rsid w:val="00BC17A0"/>
    <w:rsid w:val="00BF10C8"/>
    <w:rsid w:val="00C252DB"/>
    <w:rsid w:val="00C55C6E"/>
    <w:rsid w:val="00C5659A"/>
    <w:rsid w:val="00C63FCE"/>
    <w:rsid w:val="00C83A19"/>
    <w:rsid w:val="00C86424"/>
    <w:rsid w:val="00CA2A50"/>
    <w:rsid w:val="00CB517C"/>
    <w:rsid w:val="00CB74F1"/>
    <w:rsid w:val="00CC4426"/>
    <w:rsid w:val="00CF209D"/>
    <w:rsid w:val="00CF4A10"/>
    <w:rsid w:val="00CF7D18"/>
    <w:rsid w:val="00D12FD2"/>
    <w:rsid w:val="00D14FA9"/>
    <w:rsid w:val="00D2677C"/>
    <w:rsid w:val="00D67649"/>
    <w:rsid w:val="00D87441"/>
    <w:rsid w:val="00DA0B2E"/>
    <w:rsid w:val="00DB2308"/>
    <w:rsid w:val="00DC1439"/>
    <w:rsid w:val="00DC1714"/>
    <w:rsid w:val="00DD51E6"/>
    <w:rsid w:val="00DE7B7F"/>
    <w:rsid w:val="00E17C05"/>
    <w:rsid w:val="00E27C30"/>
    <w:rsid w:val="00E31E68"/>
    <w:rsid w:val="00E44E62"/>
    <w:rsid w:val="00E51A72"/>
    <w:rsid w:val="00E6158F"/>
    <w:rsid w:val="00E71B70"/>
    <w:rsid w:val="00E73AC5"/>
    <w:rsid w:val="00E75D5A"/>
    <w:rsid w:val="00E77258"/>
    <w:rsid w:val="00E81D7E"/>
    <w:rsid w:val="00E9224A"/>
    <w:rsid w:val="00E93FDC"/>
    <w:rsid w:val="00E94496"/>
    <w:rsid w:val="00E95800"/>
    <w:rsid w:val="00EA7DF4"/>
    <w:rsid w:val="00EC6300"/>
    <w:rsid w:val="00ED2C9A"/>
    <w:rsid w:val="00F0212B"/>
    <w:rsid w:val="00F165E0"/>
    <w:rsid w:val="00F16BA2"/>
    <w:rsid w:val="00F3346D"/>
    <w:rsid w:val="00F45565"/>
    <w:rsid w:val="00F566A3"/>
    <w:rsid w:val="00F60AA3"/>
    <w:rsid w:val="00F70B1A"/>
    <w:rsid w:val="00F71960"/>
    <w:rsid w:val="00F83571"/>
    <w:rsid w:val="00F92434"/>
    <w:rsid w:val="00F9659C"/>
    <w:rsid w:val="00FA4A65"/>
    <w:rsid w:val="00FD0138"/>
    <w:rsid w:val="00FD508F"/>
    <w:rsid w:val="00FF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63E584-00DC-40A5-B78B-7E749128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AC5"/>
    <w:rPr>
      <w:sz w:val="24"/>
      <w:szCs w:val="24"/>
    </w:rPr>
  </w:style>
  <w:style w:type="paragraph" w:styleId="1">
    <w:name w:val="heading 1"/>
    <w:basedOn w:val="a"/>
    <w:next w:val="a"/>
    <w:qFormat/>
    <w:rsid w:val="00E73AC5"/>
    <w:pPr>
      <w:keepNext/>
      <w:spacing w:line="360" w:lineRule="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73AC5"/>
    <w:rPr>
      <w:sz w:val="28"/>
    </w:rPr>
  </w:style>
  <w:style w:type="paragraph" w:styleId="2">
    <w:name w:val="Body Text 2"/>
    <w:basedOn w:val="a"/>
    <w:semiHidden/>
    <w:rsid w:val="00E73AC5"/>
    <w:pPr>
      <w:spacing w:line="360" w:lineRule="auto"/>
      <w:jc w:val="both"/>
    </w:pPr>
    <w:rPr>
      <w:sz w:val="28"/>
    </w:rPr>
  </w:style>
  <w:style w:type="paragraph" w:styleId="a4">
    <w:name w:val="Normal (Web)"/>
    <w:basedOn w:val="a"/>
    <w:uiPriority w:val="99"/>
    <w:unhideWhenUsed/>
    <w:rsid w:val="00D87441"/>
    <w:pPr>
      <w:spacing w:before="45" w:after="105"/>
    </w:pPr>
  </w:style>
  <w:style w:type="table" w:styleId="a5">
    <w:name w:val="Table Grid"/>
    <w:basedOn w:val="a1"/>
    <w:uiPriority w:val="59"/>
    <w:rsid w:val="00FD50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Основной текст1"/>
    <w:basedOn w:val="a"/>
    <w:rsid w:val="000F5527"/>
    <w:pPr>
      <w:spacing w:after="120"/>
    </w:pPr>
    <w:rPr>
      <w:rFonts w:ascii="NTHarmonica" w:hAnsi="NTHarmonica"/>
      <w:szCs w:val="20"/>
    </w:rPr>
  </w:style>
  <w:style w:type="paragraph" w:styleId="a6">
    <w:name w:val="Plain Text"/>
    <w:basedOn w:val="a"/>
    <w:link w:val="a7"/>
    <w:rsid w:val="000F5527"/>
    <w:rPr>
      <w:rFonts w:ascii="Courier New" w:hAnsi="Courier New"/>
      <w:sz w:val="20"/>
      <w:szCs w:val="20"/>
    </w:rPr>
  </w:style>
  <w:style w:type="character" w:customStyle="1" w:styleId="a7">
    <w:name w:val="Текст Знак"/>
    <w:link w:val="a6"/>
    <w:rsid w:val="000F5527"/>
    <w:rPr>
      <w:rFonts w:ascii="Courier New" w:hAnsi="Courier New"/>
    </w:rPr>
  </w:style>
  <w:style w:type="paragraph" w:styleId="a8">
    <w:name w:val="header"/>
    <w:basedOn w:val="a"/>
    <w:link w:val="a9"/>
    <w:uiPriority w:val="99"/>
    <w:unhideWhenUsed/>
    <w:rsid w:val="008C6BC7"/>
    <w:pPr>
      <w:tabs>
        <w:tab w:val="center" w:pos="4677"/>
        <w:tab w:val="right" w:pos="9355"/>
      </w:tabs>
    </w:pPr>
  </w:style>
  <w:style w:type="character" w:customStyle="1" w:styleId="a9">
    <w:name w:val="Верхний колонтитул Знак"/>
    <w:link w:val="a8"/>
    <w:uiPriority w:val="99"/>
    <w:rsid w:val="008C6BC7"/>
    <w:rPr>
      <w:sz w:val="24"/>
      <w:szCs w:val="24"/>
    </w:rPr>
  </w:style>
  <w:style w:type="paragraph" w:styleId="aa">
    <w:name w:val="footer"/>
    <w:basedOn w:val="a"/>
    <w:link w:val="ab"/>
    <w:uiPriority w:val="99"/>
    <w:unhideWhenUsed/>
    <w:rsid w:val="008C6BC7"/>
    <w:pPr>
      <w:tabs>
        <w:tab w:val="center" w:pos="4677"/>
        <w:tab w:val="right" w:pos="9355"/>
      </w:tabs>
    </w:pPr>
  </w:style>
  <w:style w:type="character" w:customStyle="1" w:styleId="ab">
    <w:name w:val="Нижний колонтитул Знак"/>
    <w:link w:val="aa"/>
    <w:uiPriority w:val="99"/>
    <w:rsid w:val="008C6BC7"/>
    <w:rPr>
      <w:sz w:val="24"/>
      <w:szCs w:val="24"/>
    </w:rPr>
  </w:style>
  <w:style w:type="paragraph" w:styleId="ac">
    <w:name w:val="Balloon Text"/>
    <w:basedOn w:val="a"/>
    <w:semiHidden/>
    <w:rsid w:val="003C108D"/>
    <w:rPr>
      <w:rFonts w:ascii="Tahoma" w:hAnsi="Tahoma" w:cs="Tahoma"/>
      <w:sz w:val="16"/>
      <w:szCs w:val="16"/>
    </w:rPr>
  </w:style>
  <w:style w:type="character" w:styleId="ad">
    <w:name w:val="annotation reference"/>
    <w:semiHidden/>
    <w:rsid w:val="003C108D"/>
    <w:rPr>
      <w:sz w:val="16"/>
      <w:szCs w:val="16"/>
    </w:rPr>
  </w:style>
  <w:style w:type="paragraph" w:styleId="ae">
    <w:name w:val="annotation text"/>
    <w:basedOn w:val="a"/>
    <w:semiHidden/>
    <w:rsid w:val="003C108D"/>
    <w:rPr>
      <w:sz w:val="20"/>
      <w:szCs w:val="20"/>
    </w:rPr>
  </w:style>
  <w:style w:type="paragraph" w:styleId="af">
    <w:name w:val="annotation subject"/>
    <w:basedOn w:val="ae"/>
    <w:next w:val="ae"/>
    <w:semiHidden/>
    <w:rsid w:val="003C108D"/>
    <w:rPr>
      <w:b/>
      <w:bCs/>
    </w:rPr>
  </w:style>
  <w:style w:type="character" w:styleId="af0">
    <w:name w:val="Placeholder Text"/>
    <w:basedOn w:val="a0"/>
    <w:uiPriority w:val="99"/>
    <w:semiHidden/>
    <w:rsid w:val="000872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1017</Words>
  <Characters>5798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This test is provided to demonstrate that the content of metallic impurities that are colored by sulfide</vt:lpstr>
    </vt:vector>
  </TitlesOfParts>
  <Company>Tycoon</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test is provided to demonstrate that the content of metallic impurities that are colored by sulfide</dc:title>
  <dc:creator>nouser</dc:creator>
  <cp:lastModifiedBy>Болобан Екатерина Александровна</cp:lastModifiedBy>
  <cp:revision>45</cp:revision>
  <cp:lastPrinted>2022-03-21T13:54:00Z</cp:lastPrinted>
  <dcterms:created xsi:type="dcterms:W3CDTF">2022-08-31T14:37:00Z</dcterms:created>
  <dcterms:modified xsi:type="dcterms:W3CDTF">2023-07-12T11:30:00Z</dcterms:modified>
</cp:coreProperties>
</file>