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C64DC5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C64DC5" w:rsidTr="001C6702">
        <w:trPr>
          <w:trHeight w:val="397"/>
        </w:trPr>
        <w:tc>
          <w:tcPr>
            <w:tcW w:w="5495" w:type="dxa"/>
          </w:tcPr>
          <w:p w:rsidR="000324BA" w:rsidRPr="0061362D" w:rsidRDefault="00F80B43" w:rsidP="001C67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Растворы</w:t>
            </w:r>
          </w:p>
        </w:tc>
        <w:tc>
          <w:tcPr>
            <w:tcW w:w="283" w:type="dxa"/>
          </w:tcPr>
          <w:p w:rsidR="003F61B5" w:rsidRDefault="003F61B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1C67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E75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.1.4.1.0011</w:t>
            </w:r>
          </w:p>
        </w:tc>
      </w:tr>
      <w:tr w:rsidR="000324BA" w:rsidRPr="00C64DC5" w:rsidTr="001C6702">
        <w:trPr>
          <w:trHeight w:val="397"/>
        </w:trPr>
        <w:tc>
          <w:tcPr>
            <w:tcW w:w="5495" w:type="dxa"/>
          </w:tcPr>
          <w:p w:rsidR="000324BA" w:rsidRPr="00C043DD" w:rsidRDefault="000324BA" w:rsidP="001C6702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F61B5" w:rsidRDefault="003F61B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61362D" w:rsidP="001C67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F80B4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F80B4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B65ECE" w:rsidRDefault="000324BA" w:rsidP="008A5E2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03908" w:rsidRPr="00F201F2" w:rsidRDefault="00F03908" w:rsidP="008A1AD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B43" w:rsidRPr="005F432F" w:rsidRDefault="00F80B43" w:rsidP="008A1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Cs/>
          <w:iCs/>
          <w:sz w:val="28"/>
          <w:szCs w:val="28"/>
        </w:rPr>
        <w:t>Растворы</w:t>
      </w:r>
      <w:r w:rsidRPr="005F432F">
        <w:rPr>
          <w:rFonts w:ascii="Times New Roman" w:hAnsi="Times New Roman"/>
          <w:sz w:val="28"/>
          <w:szCs w:val="28"/>
        </w:rPr>
        <w:t xml:space="preserve"> – жидкая лека</w:t>
      </w:r>
      <w:r>
        <w:rPr>
          <w:rFonts w:ascii="Times New Roman" w:hAnsi="Times New Roman"/>
          <w:sz w:val="28"/>
          <w:szCs w:val="28"/>
        </w:rPr>
        <w:t>рственная форма, получаемая путём растворения твё</w:t>
      </w:r>
      <w:r w:rsidRPr="005F432F">
        <w:rPr>
          <w:rFonts w:ascii="Times New Roman" w:hAnsi="Times New Roman"/>
          <w:sz w:val="28"/>
          <w:szCs w:val="28"/>
        </w:rPr>
        <w:t>рдых, жидких или газообразных веществ в соотве</w:t>
      </w:r>
      <w:bookmarkStart w:id="0" w:name="_GoBack"/>
      <w:bookmarkEnd w:id="0"/>
      <w:r w:rsidRPr="005F432F">
        <w:rPr>
          <w:rFonts w:ascii="Times New Roman" w:hAnsi="Times New Roman"/>
          <w:sz w:val="28"/>
          <w:szCs w:val="28"/>
        </w:rPr>
        <w:t>тствующем растворителе или смеси взаимосмешивающихся растворителей с образованием гомогенных дисперсных систем.</w:t>
      </w:r>
    </w:p>
    <w:p w:rsidR="00F80B43" w:rsidRDefault="00F80B43" w:rsidP="008A1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Растворы могут содержать одно или более действующих и вспомогательных веществ.</w:t>
      </w:r>
    </w:p>
    <w:p w:rsidR="000239EB" w:rsidRPr="000239EB" w:rsidRDefault="000239EB" w:rsidP="008A1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4F7">
        <w:rPr>
          <w:rFonts w:ascii="Times New Roman" w:hAnsi="Times New Roman"/>
          <w:sz w:val="28"/>
          <w:szCs w:val="28"/>
        </w:rPr>
        <w:t xml:space="preserve">В зависимости от </w:t>
      </w:r>
      <w:r w:rsidR="000B767B">
        <w:rPr>
          <w:rFonts w:ascii="Times New Roman" w:hAnsi="Times New Roman"/>
          <w:sz w:val="28"/>
          <w:szCs w:val="28"/>
        </w:rPr>
        <w:t>способа/</w:t>
      </w:r>
      <w:r w:rsidRPr="006874F7">
        <w:rPr>
          <w:rFonts w:ascii="Times New Roman" w:hAnsi="Times New Roman"/>
          <w:sz w:val="28"/>
          <w:szCs w:val="28"/>
        </w:rPr>
        <w:t xml:space="preserve">пути введения и применения различают растворы для приёма внутрь, для наружного применения, для местного применения, вагинальные, внутриматочные, ректальные, для применения в полости рта, для применения в полости носа, для промывания слухового прохода, для гастроэнтерального введения, для эндотрахеального введения, трансдермальные, для орошения, для парентерального применения, для офтальмологического применения, для ингаляций, для диализа, для гемофильтрации, </w:t>
      </w:r>
      <w:r w:rsidR="00D70656">
        <w:rPr>
          <w:rFonts w:ascii="Times New Roman" w:hAnsi="Times New Roman"/>
          <w:sz w:val="28"/>
          <w:szCs w:val="28"/>
        </w:rPr>
        <w:t xml:space="preserve">для гемодиафильтрации, </w:t>
      </w:r>
      <w:r w:rsidRPr="006874F7">
        <w:rPr>
          <w:rFonts w:ascii="Times New Roman" w:hAnsi="Times New Roman"/>
          <w:sz w:val="28"/>
          <w:szCs w:val="28"/>
        </w:rPr>
        <w:t>для перитонеального диализа и др.</w:t>
      </w:r>
    </w:p>
    <w:p w:rsidR="003F61B5" w:rsidRDefault="00F80B43" w:rsidP="008A1A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для гастроэнтерального введения </w:t>
      </w:r>
      <w:r w:rsidRPr="005F432F">
        <w:rPr>
          <w:rFonts w:ascii="Times New Roman" w:hAnsi="Times New Roman"/>
          <w:sz w:val="28"/>
          <w:szCs w:val="28"/>
        </w:rPr>
        <w:t>– растворы, предназначенные для введения в желудок или двенадцатиперстную кишку с помощью соответствующего устройства.</w:t>
      </w:r>
    </w:p>
    <w:p w:rsidR="003F61B5" w:rsidRDefault="00F80B43" w:rsidP="008A1A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для эндотрахеального введения </w:t>
      </w:r>
      <w:r w:rsidRPr="005F432F">
        <w:rPr>
          <w:rFonts w:ascii="Times New Roman" w:hAnsi="Times New Roman"/>
          <w:sz w:val="28"/>
          <w:szCs w:val="28"/>
        </w:rPr>
        <w:t>– стерильные растворы, предназначенные для введен</w:t>
      </w:r>
      <w:r>
        <w:rPr>
          <w:rFonts w:ascii="Times New Roman" w:hAnsi="Times New Roman"/>
          <w:sz w:val="28"/>
          <w:szCs w:val="28"/>
        </w:rPr>
        <w:t>ия в трахею и/или бронхиолы путё</w:t>
      </w:r>
      <w:r w:rsidRPr="005F432F">
        <w:rPr>
          <w:rFonts w:ascii="Times New Roman" w:hAnsi="Times New Roman"/>
          <w:sz w:val="28"/>
          <w:szCs w:val="28"/>
        </w:rPr>
        <w:t>м инстилляции.</w:t>
      </w:r>
    </w:p>
    <w:p w:rsidR="00F80B43" w:rsidRPr="005F432F" w:rsidRDefault="00F80B43" w:rsidP="00F80B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lastRenderedPageBreak/>
        <w:t xml:space="preserve">К растворам для применения в полости рта относят растворы: </w:t>
      </w:r>
      <w:r w:rsidRPr="005F432F">
        <w:rPr>
          <w:rFonts w:ascii="Times New Roman" w:hAnsi="Times New Roman"/>
          <w:i/>
          <w:sz w:val="28"/>
          <w:szCs w:val="28"/>
        </w:rPr>
        <w:t xml:space="preserve">для полоскания, для промывания полости рта, для слизистой оболочки </w:t>
      </w:r>
      <w:r>
        <w:rPr>
          <w:rFonts w:ascii="Times New Roman" w:hAnsi="Times New Roman"/>
          <w:i/>
          <w:sz w:val="28"/>
          <w:szCs w:val="28"/>
        </w:rPr>
        <w:t>полости рта, для нанесения на дё</w:t>
      </w:r>
      <w:r w:rsidRPr="005F432F">
        <w:rPr>
          <w:rFonts w:ascii="Times New Roman" w:hAnsi="Times New Roman"/>
          <w:i/>
          <w:sz w:val="28"/>
          <w:szCs w:val="28"/>
        </w:rPr>
        <w:t>сны, зубные.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для полоскания </w:t>
      </w:r>
      <w:r w:rsidRPr="005F432F">
        <w:rPr>
          <w:rFonts w:ascii="Times New Roman" w:hAnsi="Times New Roman"/>
          <w:sz w:val="28"/>
          <w:szCs w:val="28"/>
        </w:rPr>
        <w:t>– растворы, предназначенные для полоскания полости рта и (или) глотки.</w:t>
      </w:r>
    </w:p>
    <w:p w:rsidR="00F80B43" w:rsidRPr="005F432F" w:rsidRDefault="00F80B43" w:rsidP="00F80B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К растворам для применения в полости носа относят </w:t>
      </w:r>
      <w:r w:rsidRPr="005F432F">
        <w:rPr>
          <w:rFonts w:ascii="Times New Roman" w:hAnsi="Times New Roman"/>
          <w:i/>
          <w:sz w:val="28"/>
          <w:szCs w:val="28"/>
        </w:rPr>
        <w:t>растворы для промывания полости носа и растворы для эндосинусиального введения.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для эндосинусиального введения </w:t>
      </w:r>
      <w:r w:rsidRPr="005F432F">
        <w:rPr>
          <w:rFonts w:ascii="Times New Roman" w:hAnsi="Times New Roman"/>
          <w:sz w:val="28"/>
          <w:szCs w:val="28"/>
        </w:rPr>
        <w:t>– стерильные растворы, предназначенные для введения в синусы (пазухи) полости носа с целью оказания местного действия.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ректальные – </w:t>
      </w:r>
      <w:r w:rsidRPr="005F432F">
        <w:rPr>
          <w:rFonts w:ascii="Times New Roman" w:hAnsi="Times New Roman"/>
          <w:sz w:val="28"/>
          <w:szCs w:val="28"/>
        </w:rPr>
        <w:t>растворы</w:t>
      </w:r>
      <w:r w:rsidRPr="005F432F">
        <w:rPr>
          <w:rFonts w:ascii="Times New Roman" w:hAnsi="Times New Roman"/>
          <w:i/>
          <w:sz w:val="28"/>
          <w:szCs w:val="28"/>
        </w:rPr>
        <w:t xml:space="preserve">, </w:t>
      </w:r>
      <w:r w:rsidRPr="005F432F">
        <w:rPr>
          <w:rFonts w:ascii="Times New Roman" w:hAnsi="Times New Roman"/>
          <w:sz w:val="28"/>
          <w:szCs w:val="28"/>
        </w:rPr>
        <w:t>предназначенные для введения в прямую кишку</w:t>
      </w:r>
      <w:r w:rsidR="00D70656">
        <w:rPr>
          <w:rFonts w:ascii="Times New Roman" w:hAnsi="Times New Roman"/>
          <w:sz w:val="28"/>
          <w:szCs w:val="28"/>
        </w:rPr>
        <w:t xml:space="preserve"> с помощью соответствующих устройств (например, спринцовки, клизмы) с целью оказания местного </w:t>
      </w:r>
      <w:r w:rsidRPr="005F432F">
        <w:rPr>
          <w:rFonts w:ascii="Times New Roman" w:hAnsi="Times New Roman"/>
          <w:sz w:val="28"/>
          <w:szCs w:val="28"/>
        </w:rPr>
        <w:t>или системного действия</w:t>
      </w:r>
      <w:r w:rsidR="00D70656">
        <w:rPr>
          <w:rFonts w:ascii="Times New Roman" w:hAnsi="Times New Roman"/>
          <w:sz w:val="28"/>
          <w:szCs w:val="28"/>
        </w:rPr>
        <w:t>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вагинальные </w:t>
      </w:r>
      <w:r w:rsidRPr="005F432F">
        <w:rPr>
          <w:rFonts w:ascii="Times New Roman" w:hAnsi="Times New Roman"/>
          <w:sz w:val="28"/>
          <w:szCs w:val="28"/>
        </w:rPr>
        <w:t>– растворы, предназначенные для введения во влагалище с целью оказания местного действия.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внутриматочные </w:t>
      </w:r>
      <w:r w:rsidRPr="005F432F">
        <w:rPr>
          <w:rFonts w:ascii="Times New Roman" w:hAnsi="Times New Roman"/>
          <w:sz w:val="28"/>
          <w:szCs w:val="28"/>
        </w:rPr>
        <w:t>– растворы, предназначенные для введения в полость матки.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>Растворы для внутриполостного введения</w:t>
      </w:r>
      <w:r w:rsidRPr="005F432F">
        <w:rPr>
          <w:rFonts w:ascii="Times New Roman" w:hAnsi="Times New Roman"/>
          <w:sz w:val="28"/>
          <w:szCs w:val="28"/>
        </w:rPr>
        <w:t xml:space="preserve"> – стерильные растворы, предназначенные для введения в полости тела, например, в мочевой пузырь (для внутрипузырного введения), в суставную полость (для внутрисуставного введения), в амниотическую полость (для интраамниального введения), в субарахн</w:t>
      </w:r>
      <w:r>
        <w:rPr>
          <w:rFonts w:ascii="Times New Roman" w:hAnsi="Times New Roman"/>
          <w:sz w:val="28"/>
          <w:szCs w:val="28"/>
        </w:rPr>
        <w:t>оидальное пространство через твё</w:t>
      </w:r>
      <w:r w:rsidRPr="005F432F">
        <w:rPr>
          <w:rFonts w:ascii="Times New Roman" w:hAnsi="Times New Roman"/>
          <w:sz w:val="28"/>
          <w:szCs w:val="28"/>
        </w:rPr>
        <w:t>рдую мозговую оболочку (для интратекального введения) и т.д.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>Растворы для орошения</w:t>
      </w:r>
      <w:r w:rsidRPr="005F432F">
        <w:rPr>
          <w:rFonts w:ascii="Times New Roman" w:hAnsi="Times New Roman"/>
          <w:sz w:val="28"/>
          <w:szCs w:val="28"/>
        </w:rPr>
        <w:t xml:space="preserve"> – стерильн</w:t>
      </w:r>
      <w:r>
        <w:rPr>
          <w:rFonts w:ascii="Times New Roman" w:hAnsi="Times New Roman"/>
          <w:sz w:val="28"/>
          <w:szCs w:val="28"/>
        </w:rPr>
        <w:t>ые водные растворы большого объё</w:t>
      </w:r>
      <w:r w:rsidRPr="005F432F">
        <w:rPr>
          <w:rFonts w:ascii="Times New Roman" w:hAnsi="Times New Roman"/>
          <w:sz w:val="28"/>
          <w:szCs w:val="28"/>
        </w:rPr>
        <w:t>ма, предназначенные для орошения полостей тела (</w:t>
      </w:r>
      <w:r w:rsidR="00D70656" w:rsidRPr="00D70656">
        <w:rPr>
          <w:rFonts w:ascii="Times New Roman" w:hAnsi="Times New Roman"/>
          <w:i/>
          <w:sz w:val="28"/>
          <w:szCs w:val="28"/>
        </w:rPr>
        <w:t>Р</w:t>
      </w:r>
      <w:r w:rsidRPr="005F432F">
        <w:rPr>
          <w:rFonts w:ascii="Times New Roman" w:hAnsi="Times New Roman"/>
          <w:i/>
          <w:sz w:val="28"/>
          <w:szCs w:val="28"/>
        </w:rPr>
        <w:t>астворы для орошения желудка,</w:t>
      </w:r>
      <w:r w:rsidRPr="005F432F">
        <w:rPr>
          <w:rFonts w:ascii="Times New Roman" w:hAnsi="Times New Roman"/>
          <w:sz w:val="28"/>
          <w:szCs w:val="28"/>
        </w:rPr>
        <w:t xml:space="preserve"> </w:t>
      </w:r>
      <w:r w:rsidR="00D70656" w:rsidRPr="00D70656">
        <w:rPr>
          <w:rFonts w:ascii="Times New Roman" w:hAnsi="Times New Roman"/>
          <w:i/>
          <w:sz w:val="28"/>
          <w:szCs w:val="28"/>
        </w:rPr>
        <w:t>Р</w:t>
      </w:r>
      <w:r w:rsidRPr="005F432F">
        <w:rPr>
          <w:rFonts w:ascii="Times New Roman" w:hAnsi="Times New Roman"/>
          <w:i/>
          <w:sz w:val="28"/>
          <w:szCs w:val="28"/>
        </w:rPr>
        <w:t>астворы для орошения мочевого пузыря)</w:t>
      </w:r>
      <w:r w:rsidRPr="005F432F">
        <w:rPr>
          <w:rFonts w:ascii="Times New Roman" w:hAnsi="Times New Roman"/>
          <w:sz w:val="28"/>
          <w:szCs w:val="28"/>
        </w:rPr>
        <w:t>, а также для орошения ран и поверхностей, например, во время хирургических операций.</w:t>
      </w:r>
    </w:p>
    <w:p w:rsidR="003F61B5" w:rsidRDefault="00F80B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Растворы трансдермальные </w:t>
      </w:r>
      <w:r w:rsidRPr="005F432F">
        <w:rPr>
          <w:rFonts w:ascii="Times New Roman" w:hAnsi="Times New Roman"/>
          <w:sz w:val="28"/>
          <w:szCs w:val="28"/>
        </w:rPr>
        <w:t>– растворы, предназначенные для контролируемой доставки действующего ве</w:t>
      </w:r>
      <w:r>
        <w:rPr>
          <w:rFonts w:ascii="Times New Roman" w:hAnsi="Times New Roman"/>
          <w:sz w:val="28"/>
          <w:szCs w:val="28"/>
        </w:rPr>
        <w:t>щества в системный кровоток путё</w:t>
      </w:r>
      <w:r w:rsidRPr="005F432F">
        <w:rPr>
          <w:rFonts w:ascii="Times New Roman" w:hAnsi="Times New Roman"/>
          <w:sz w:val="28"/>
          <w:szCs w:val="28"/>
        </w:rPr>
        <w:t>м пассивной диффузии через неповрежденную кожу.</w:t>
      </w:r>
    </w:p>
    <w:p w:rsidR="00F80B43" w:rsidRDefault="00D70656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4EA">
        <w:rPr>
          <w:rFonts w:ascii="Times New Roman" w:hAnsi="Times New Roman"/>
          <w:i/>
          <w:sz w:val="28"/>
          <w:szCs w:val="28"/>
        </w:rPr>
        <w:lastRenderedPageBreak/>
        <w:t>Растворы для парентерального применения</w:t>
      </w:r>
      <w:r>
        <w:rPr>
          <w:rFonts w:ascii="Times New Roman" w:hAnsi="Times New Roman"/>
          <w:sz w:val="28"/>
          <w:szCs w:val="28"/>
        </w:rPr>
        <w:t xml:space="preserve"> представляют собой стерильные растворы, предназначенные для введения в организм</w:t>
      </w:r>
      <w:r w:rsidR="00FE411C">
        <w:rPr>
          <w:rFonts w:ascii="Times New Roman" w:hAnsi="Times New Roman"/>
          <w:sz w:val="28"/>
          <w:szCs w:val="28"/>
        </w:rPr>
        <w:t xml:space="preserve"> человека путём инъекций или инфузий с нарушением целостности кожных покровов или слизистых оболочек, минуя желудочно-кишечный тракт.</w:t>
      </w:r>
      <w:r w:rsidR="004664EA">
        <w:rPr>
          <w:rFonts w:ascii="Times New Roman" w:hAnsi="Times New Roman"/>
          <w:sz w:val="28"/>
          <w:szCs w:val="28"/>
        </w:rPr>
        <w:t xml:space="preserve"> </w:t>
      </w:r>
      <w:r w:rsidR="00641D77">
        <w:rPr>
          <w:rFonts w:ascii="Times New Roman" w:hAnsi="Times New Roman"/>
          <w:sz w:val="28"/>
          <w:szCs w:val="28"/>
        </w:rPr>
        <w:t>Классификация р</w:t>
      </w:r>
      <w:r w:rsidR="00FE411C" w:rsidRPr="004664EA">
        <w:rPr>
          <w:rFonts w:ascii="Times New Roman" w:hAnsi="Times New Roman"/>
          <w:sz w:val="28"/>
          <w:szCs w:val="28"/>
        </w:rPr>
        <w:t>аствор</w:t>
      </w:r>
      <w:r w:rsidR="00641D77">
        <w:rPr>
          <w:rFonts w:ascii="Times New Roman" w:hAnsi="Times New Roman"/>
          <w:sz w:val="28"/>
          <w:szCs w:val="28"/>
        </w:rPr>
        <w:t>ов</w:t>
      </w:r>
      <w:r w:rsidR="00FE411C" w:rsidRPr="004664EA">
        <w:rPr>
          <w:rFonts w:ascii="Times New Roman" w:hAnsi="Times New Roman"/>
          <w:sz w:val="28"/>
          <w:szCs w:val="28"/>
        </w:rPr>
        <w:t xml:space="preserve"> для парентерального применения </w:t>
      </w:r>
      <w:r w:rsidR="00641D77">
        <w:rPr>
          <w:rFonts w:ascii="Times New Roman" w:hAnsi="Times New Roman"/>
          <w:sz w:val="28"/>
          <w:szCs w:val="28"/>
        </w:rPr>
        <w:t xml:space="preserve">приведена </w:t>
      </w:r>
      <w:r w:rsidR="00FE411C">
        <w:rPr>
          <w:rFonts w:ascii="Times New Roman" w:hAnsi="Times New Roman"/>
          <w:sz w:val="28"/>
          <w:szCs w:val="28"/>
        </w:rPr>
        <w:t>в ОФС «Лекарственные формы для парентерального применения».</w:t>
      </w:r>
    </w:p>
    <w:p w:rsidR="00FE411C" w:rsidRDefault="00FE411C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664EA">
        <w:rPr>
          <w:rFonts w:ascii="Times New Roman" w:hAnsi="Times New Roman"/>
          <w:i/>
          <w:sz w:val="28"/>
          <w:szCs w:val="28"/>
        </w:rPr>
        <w:t>растворам для офтальмологического применения</w:t>
      </w:r>
      <w:r>
        <w:rPr>
          <w:rFonts w:ascii="Times New Roman" w:hAnsi="Times New Roman"/>
          <w:sz w:val="28"/>
          <w:szCs w:val="28"/>
        </w:rPr>
        <w:t xml:space="preserve"> относят растворы для инъекционного введения в ткани глаза и растворы для промывания; они описаны в ОФС «Лекарственные формы для офтальмологического применения».</w:t>
      </w:r>
    </w:p>
    <w:p w:rsidR="00FE411C" w:rsidRDefault="00FE411C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4EA">
        <w:rPr>
          <w:rFonts w:ascii="Times New Roman" w:hAnsi="Times New Roman"/>
          <w:i/>
          <w:sz w:val="28"/>
          <w:szCs w:val="28"/>
        </w:rPr>
        <w:t>Растворы для ингаляций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75908">
        <w:rPr>
          <w:rFonts w:ascii="Times New Roman" w:hAnsi="Times New Roman"/>
          <w:sz w:val="28"/>
          <w:szCs w:val="28"/>
        </w:rPr>
        <w:t>представляют собой растворы, предназначенные для преобразования в аэрозоль для ингаляций с помощью соответствующего устройства (например, небулайзера), либо растворы, образующие пары при добавлении в горячую воду</w:t>
      </w:r>
      <w:r w:rsidR="004664EA">
        <w:rPr>
          <w:rFonts w:ascii="Times New Roman" w:hAnsi="Times New Roman"/>
          <w:sz w:val="28"/>
          <w:szCs w:val="28"/>
        </w:rPr>
        <w:t xml:space="preserve"> или при помощи соответствующего устройства (например, ингалятора и др.), предназначенные для вдыхания с целью оказания местного или системного действия. Термин </w:t>
      </w:r>
      <w:r w:rsidR="00641D77">
        <w:rPr>
          <w:rFonts w:ascii="Times New Roman" w:hAnsi="Times New Roman"/>
          <w:sz w:val="28"/>
          <w:szCs w:val="28"/>
        </w:rPr>
        <w:t xml:space="preserve">«растворы для ингаляций» </w:t>
      </w:r>
      <w:r w:rsidR="004664EA">
        <w:rPr>
          <w:rFonts w:ascii="Times New Roman" w:hAnsi="Times New Roman"/>
          <w:sz w:val="28"/>
          <w:szCs w:val="28"/>
        </w:rPr>
        <w:t xml:space="preserve">используют в тех случаях, когда </w:t>
      </w:r>
      <w:r w:rsidR="00AF08E2">
        <w:rPr>
          <w:rFonts w:ascii="Times New Roman" w:hAnsi="Times New Roman"/>
          <w:sz w:val="28"/>
          <w:szCs w:val="28"/>
        </w:rPr>
        <w:t xml:space="preserve">для лекарственных форм </w:t>
      </w:r>
      <w:r w:rsidR="004664EA">
        <w:rPr>
          <w:rFonts w:ascii="Times New Roman" w:hAnsi="Times New Roman"/>
          <w:sz w:val="28"/>
          <w:szCs w:val="28"/>
        </w:rPr>
        <w:t>не применим термин «капли для ингаляций».</w:t>
      </w:r>
    </w:p>
    <w:p w:rsidR="004664EA" w:rsidRDefault="004664EA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также растворы, предназначенные для проведения детоксикации крови и органов человека, коррекции водно-электролитного баланса с использованием методов диализа и/или фильтрации.</w:t>
      </w:r>
    </w:p>
    <w:p w:rsidR="004664EA" w:rsidRDefault="004664EA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4EA">
        <w:rPr>
          <w:rFonts w:ascii="Times New Roman" w:hAnsi="Times New Roman"/>
          <w:i/>
          <w:sz w:val="28"/>
          <w:szCs w:val="28"/>
        </w:rPr>
        <w:t>Растворы для гемодиализа, для гемофильтрации, для гемодиафильтрации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32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стерильные водные </w:t>
      </w:r>
      <w:r w:rsidRPr="005F432F">
        <w:rPr>
          <w:rFonts w:ascii="Times New Roman" w:hAnsi="Times New Roman"/>
          <w:sz w:val="28"/>
          <w:szCs w:val="28"/>
        </w:rPr>
        <w:t>растворы, предназначенные</w:t>
      </w:r>
      <w:r>
        <w:rPr>
          <w:rFonts w:ascii="Times New Roman" w:hAnsi="Times New Roman"/>
          <w:sz w:val="28"/>
          <w:szCs w:val="28"/>
        </w:rPr>
        <w:t xml:space="preserve"> соответственно для </w:t>
      </w:r>
      <w:r w:rsidRPr="004664EA">
        <w:rPr>
          <w:rFonts w:ascii="Times New Roman" w:hAnsi="Times New Roman"/>
          <w:sz w:val="28"/>
          <w:szCs w:val="28"/>
        </w:rPr>
        <w:t>гемодиализа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664EA">
        <w:rPr>
          <w:rFonts w:ascii="Times New Roman" w:hAnsi="Times New Roman"/>
          <w:sz w:val="28"/>
          <w:szCs w:val="28"/>
        </w:rPr>
        <w:t>для гемофильтрации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4664EA">
        <w:rPr>
          <w:rFonts w:ascii="Times New Roman" w:hAnsi="Times New Roman"/>
          <w:sz w:val="28"/>
          <w:szCs w:val="28"/>
        </w:rPr>
        <w:t xml:space="preserve"> для гемодиафильтрации</w:t>
      </w:r>
      <w:r>
        <w:rPr>
          <w:rFonts w:ascii="Times New Roman" w:hAnsi="Times New Roman"/>
          <w:sz w:val="28"/>
          <w:szCs w:val="28"/>
        </w:rPr>
        <w:t>, содержащие электролиты с концентрацией, близкой к</w:t>
      </w:r>
      <w:r w:rsidR="009B3A61">
        <w:rPr>
          <w:rFonts w:ascii="Times New Roman" w:hAnsi="Times New Roman"/>
          <w:sz w:val="28"/>
          <w:szCs w:val="28"/>
        </w:rPr>
        <w:t xml:space="preserve"> электролитному составу плазмы.</w:t>
      </w:r>
    </w:p>
    <w:p w:rsidR="004664EA" w:rsidRDefault="004664EA" w:rsidP="00F80B4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4EA">
        <w:rPr>
          <w:rFonts w:ascii="Times New Roman" w:hAnsi="Times New Roman"/>
          <w:i/>
          <w:sz w:val="28"/>
          <w:szCs w:val="28"/>
        </w:rPr>
        <w:t xml:space="preserve">Растворы для </w:t>
      </w:r>
      <w:r>
        <w:rPr>
          <w:rFonts w:ascii="Times New Roman" w:hAnsi="Times New Roman"/>
          <w:i/>
          <w:sz w:val="28"/>
          <w:szCs w:val="28"/>
        </w:rPr>
        <w:t xml:space="preserve">перитонеального </w:t>
      </w:r>
      <w:r w:rsidRPr="004664EA">
        <w:rPr>
          <w:rFonts w:ascii="Times New Roman" w:hAnsi="Times New Roman"/>
          <w:i/>
          <w:sz w:val="28"/>
          <w:szCs w:val="28"/>
        </w:rPr>
        <w:t>диализа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32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стерильные водные </w:t>
      </w:r>
      <w:r w:rsidRPr="005F432F">
        <w:rPr>
          <w:rFonts w:ascii="Times New Roman" w:hAnsi="Times New Roman"/>
          <w:sz w:val="28"/>
          <w:szCs w:val="28"/>
        </w:rPr>
        <w:t>растворы, предназначенные</w:t>
      </w:r>
      <w:r w:rsidR="00641D77">
        <w:rPr>
          <w:rFonts w:ascii="Times New Roman" w:hAnsi="Times New Roman"/>
          <w:sz w:val="28"/>
          <w:szCs w:val="28"/>
        </w:rPr>
        <w:t xml:space="preserve"> для перитонеального диализа.</w:t>
      </w:r>
    </w:p>
    <w:p w:rsidR="00641D77" w:rsidRPr="00641D77" w:rsidRDefault="00641D77" w:rsidP="00641D77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В зависимости от природы растворителя (растворителей) различают </w:t>
      </w:r>
      <w:r w:rsidRPr="00641D77">
        <w:rPr>
          <w:rFonts w:ascii="Times New Roman" w:hAnsi="Times New Roman"/>
          <w:sz w:val="28"/>
          <w:szCs w:val="28"/>
        </w:rPr>
        <w:t xml:space="preserve">растворы водные и неводные. В свою очередь, неводные растворы могут </w:t>
      </w:r>
      <w:r w:rsidRPr="00641D77">
        <w:rPr>
          <w:rFonts w:ascii="Times New Roman" w:hAnsi="Times New Roman"/>
          <w:sz w:val="28"/>
          <w:szCs w:val="28"/>
        </w:rPr>
        <w:lastRenderedPageBreak/>
        <w:t>представлять собой растворы спиртовые, масляные, глицериновые и т.д.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В зависимости от природы </w:t>
      </w:r>
      <w:r w:rsidR="00641D77">
        <w:rPr>
          <w:rFonts w:ascii="Times New Roman" w:hAnsi="Times New Roman"/>
          <w:sz w:val="28"/>
          <w:szCs w:val="28"/>
        </w:rPr>
        <w:t xml:space="preserve">фармацевтической субстанции </w:t>
      </w:r>
      <w:r w:rsidRPr="005F432F">
        <w:rPr>
          <w:rFonts w:ascii="Times New Roman" w:hAnsi="Times New Roman"/>
          <w:sz w:val="28"/>
          <w:szCs w:val="28"/>
        </w:rPr>
        <w:t>(</w:t>
      </w:r>
      <w:r w:rsidR="00641D77">
        <w:rPr>
          <w:rFonts w:ascii="Times New Roman" w:hAnsi="Times New Roman"/>
          <w:sz w:val="28"/>
          <w:szCs w:val="28"/>
        </w:rPr>
        <w:t>субстанций</w:t>
      </w:r>
      <w:r w:rsidRPr="005F432F">
        <w:rPr>
          <w:rFonts w:ascii="Times New Roman" w:hAnsi="Times New Roman"/>
          <w:sz w:val="28"/>
          <w:szCs w:val="28"/>
        </w:rPr>
        <w:t xml:space="preserve">) различают растворы истинные, растворы высокомолекулярных соединений, коллоидные растворы и </w:t>
      </w:r>
      <w:r w:rsidR="009B3A61">
        <w:rPr>
          <w:rFonts w:ascii="Times New Roman" w:hAnsi="Times New Roman"/>
          <w:sz w:val="28"/>
          <w:szCs w:val="28"/>
        </w:rPr>
        <w:t>др.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Такие лекарственные формы как «Капли», «Концентраты», «Сиропы»</w:t>
      </w:r>
      <w:r w:rsidR="00641D77">
        <w:rPr>
          <w:rFonts w:ascii="Times New Roman" w:hAnsi="Times New Roman"/>
          <w:sz w:val="28"/>
          <w:szCs w:val="28"/>
        </w:rPr>
        <w:t xml:space="preserve">, «Спреи» </w:t>
      </w:r>
      <w:r w:rsidR="00720127">
        <w:rPr>
          <w:rFonts w:ascii="Times New Roman" w:hAnsi="Times New Roman"/>
          <w:sz w:val="28"/>
          <w:szCs w:val="28"/>
        </w:rPr>
        <w:t xml:space="preserve">и др. </w:t>
      </w:r>
      <w:r w:rsidRPr="005F432F">
        <w:rPr>
          <w:rFonts w:ascii="Times New Roman" w:hAnsi="Times New Roman"/>
          <w:sz w:val="28"/>
          <w:szCs w:val="28"/>
        </w:rPr>
        <w:t>могут представлять собой раствор.</w:t>
      </w:r>
    </w:p>
    <w:p w:rsidR="00F80B43" w:rsidRPr="005F432F" w:rsidRDefault="00F80B43" w:rsidP="00F80B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Для обозначения некоторых лекарственных форм, представляющих собой растворы, также применяют и другие термины (определения).</w:t>
      </w:r>
    </w:p>
    <w:p w:rsidR="00F80B43" w:rsidRPr="005F432F" w:rsidRDefault="00F80B43" w:rsidP="00F80B43">
      <w:pPr>
        <w:shd w:val="clear" w:color="auto" w:fill="FFFFFF"/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5F432F">
        <w:rPr>
          <w:rStyle w:val="hps"/>
          <w:rFonts w:ascii="Times New Roman" w:hAnsi="Times New Roman"/>
          <w:i/>
          <w:sz w:val="28"/>
          <w:szCs w:val="28"/>
        </w:rPr>
        <w:t>Микстуры</w:t>
      </w:r>
      <w:r w:rsidRPr="005F432F">
        <w:rPr>
          <w:rStyle w:val="hps"/>
          <w:rFonts w:ascii="Times New Roman" w:hAnsi="Times New Roman"/>
          <w:sz w:val="28"/>
          <w:szCs w:val="28"/>
        </w:rPr>
        <w:t xml:space="preserve"> – для обозначения растворов, а также других жидких лекарственных форм преимущественно </w:t>
      </w:r>
      <w:r w:rsidR="00641D77">
        <w:rPr>
          <w:rStyle w:val="hps"/>
          <w:rFonts w:ascii="Times New Roman" w:hAnsi="Times New Roman"/>
          <w:sz w:val="28"/>
          <w:szCs w:val="28"/>
        </w:rPr>
        <w:t>аптечного</w:t>
      </w:r>
      <w:r w:rsidRPr="005F432F">
        <w:rPr>
          <w:rStyle w:val="hps"/>
          <w:rFonts w:ascii="Times New Roman" w:hAnsi="Times New Roman"/>
          <w:sz w:val="28"/>
          <w:szCs w:val="28"/>
        </w:rPr>
        <w:t xml:space="preserve"> изгото</w:t>
      </w:r>
      <w:r w:rsidR="005A4B44">
        <w:rPr>
          <w:rStyle w:val="hps"/>
          <w:rFonts w:ascii="Times New Roman" w:hAnsi="Times New Roman"/>
          <w:sz w:val="28"/>
          <w:szCs w:val="28"/>
        </w:rPr>
        <w:t>вления, предназначенных для приё</w:t>
      </w:r>
      <w:r w:rsidR="00C63598">
        <w:rPr>
          <w:rStyle w:val="hps"/>
          <w:rFonts w:ascii="Times New Roman" w:hAnsi="Times New Roman"/>
          <w:sz w:val="28"/>
          <w:szCs w:val="28"/>
        </w:rPr>
        <w:t>ма внутрь и дозируемых ложками.</w:t>
      </w:r>
    </w:p>
    <w:p w:rsidR="00F80B43" w:rsidRPr="005F432F" w:rsidRDefault="00641D77" w:rsidP="00F80B43">
      <w:pPr>
        <w:shd w:val="clear" w:color="auto" w:fill="FFFFFF"/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Воды а</w:t>
      </w:r>
      <w:r w:rsidR="00F80B43" w:rsidRPr="005F432F">
        <w:rPr>
          <w:rFonts w:ascii="Times New Roman" w:hAnsi="Times New Roman"/>
          <w:i/>
          <w:sz w:val="28"/>
          <w:szCs w:val="28"/>
        </w:rPr>
        <w:t>роматные</w:t>
      </w:r>
      <w:r w:rsidR="00F80B43" w:rsidRPr="005F432F">
        <w:rPr>
          <w:rFonts w:ascii="Times New Roman" w:hAnsi="Times New Roman"/>
          <w:sz w:val="28"/>
          <w:szCs w:val="28"/>
        </w:rPr>
        <w:t xml:space="preserve"> – для обозначения лекарственных форм, как правило, </w:t>
      </w:r>
      <w:r>
        <w:rPr>
          <w:rFonts w:ascii="Times New Roman" w:hAnsi="Times New Roman"/>
          <w:sz w:val="28"/>
          <w:szCs w:val="28"/>
        </w:rPr>
        <w:t>аптечного</w:t>
      </w:r>
      <w:r w:rsidR="00F80B43" w:rsidRPr="005F432F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80B43" w:rsidRPr="005F432F">
        <w:rPr>
          <w:rFonts w:ascii="Times New Roman" w:hAnsi="Times New Roman"/>
          <w:sz w:val="28"/>
          <w:szCs w:val="28"/>
        </w:rPr>
        <w:t xml:space="preserve">изготовления, представляющих собой водные или водно-спиртовые растворы, насыщенные компонентами </w:t>
      </w:r>
      <w:r w:rsidR="00F80B43" w:rsidRPr="005F432F">
        <w:rPr>
          <w:rStyle w:val="hps"/>
          <w:rFonts w:ascii="Times New Roman" w:hAnsi="Times New Roman"/>
          <w:sz w:val="28"/>
          <w:szCs w:val="28"/>
        </w:rPr>
        <w:t>эфирных масел.</w:t>
      </w:r>
    </w:p>
    <w:p w:rsidR="00F80B43" w:rsidRPr="005F432F" w:rsidRDefault="00F80B43" w:rsidP="00F80B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i/>
          <w:sz w:val="28"/>
          <w:szCs w:val="28"/>
        </w:rPr>
        <w:t xml:space="preserve">Жидкости </w:t>
      </w:r>
      <w:r w:rsidRPr="005F432F">
        <w:rPr>
          <w:rFonts w:ascii="Times New Roman" w:hAnsi="Times New Roman"/>
          <w:sz w:val="28"/>
          <w:szCs w:val="28"/>
        </w:rPr>
        <w:t xml:space="preserve">– для обозначения растворов, представляющих собой жидкую фармацевтическую субстанцию как таковую или смесь жидких фармацевтических субстанций, без растворителя. Термин </w:t>
      </w:r>
      <w:r w:rsidR="00641D77">
        <w:rPr>
          <w:rFonts w:ascii="Times New Roman" w:hAnsi="Times New Roman"/>
          <w:sz w:val="28"/>
          <w:szCs w:val="28"/>
        </w:rPr>
        <w:t xml:space="preserve">«жидкости» </w:t>
      </w:r>
      <w:r w:rsidRPr="005F432F">
        <w:rPr>
          <w:rFonts w:ascii="Times New Roman" w:hAnsi="Times New Roman"/>
          <w:sz w:val="28"/>
          <w:szCs w:val="28"/>
        </w:rPr>
        <w:t xml:space="preserve">не должен применяться для </w:t>
      </w:r>
      <w:r w:rsidR="00641D77">
        <w:rPr>
          <w:rFonts w:ascii="Times New Roman" w:hAnsi="Times New Roman"/>
          <w:sz w:val="28"/>
          <w:szCs w:val="28"/>
        </w:rPr>
        <w:t xml:space="preserve">обозначения </w:t>
      </w:r>
      <w:r w:rsidRPr="005F432F">
        <w:rPr>
          <w:rFonts w:ascii="Times New Roman" w:hAnsi="Times New Roman"/>
          <w:sz w:val="28"/>
          <w:szCs w:val="28"/>
        </w:rPr>
        <w:t>растительных, в том числе жирных, или эфирных, или минеральных масел, а также животных жиров.</w:t>
      </w:r>
    </w:p>
    <w:p w:rsidR="00F80B43" w:rsidRPr="005F432F" w:rsidRDefault="00F80B43" w:rsidP="00F80B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Style w:val="hps"/>
          <w:rFonts w:ascii="Times New Roman" w:hAnsi="Times New Roman"/>
          <w:i/>
          <w:sz w:val="28"/>
          <w:szCs w:val="28"/>
        </w:rPr>
        <w:t>Лаки для ногтей лекарственные</w:t>
      </w:r>
      <w:r w:rsidRPr="005F432F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5F432F">
        <w:rPr>
          <w:rFonts w:ascii="Times New Roman" w:hAnsi="Times New Roman"/>
          <w:b/>
          <w:bCs/>
          <w:sz w:val="28"/>
          <w:szCs w:val="28"/>
        </w:rPr>
        <w:t>–</w:t>
      </w:r>
      <w:r w:rsidRPr="005F432F">
        <w:rPr>
          <w:rFonts w:ascii="Times New Roman" w:hAnsi="Times New Roman"/>
          <w:sz w:val="28"/>
          <w:szCs w:val="28"/>
        </w:rPr>
        <w:t xml:space="preserve"> для обозначения жидких лекарственных форм, представляющих собой неводные растворы фармацевтических субстанций, предназначенных для нанесения на ногтевую пластинку с целью получения лакового покрытия после и</w:t>
      </w:r>
      <w:r w:rsidR="00C63598">
        <w:rPr>
          <w:rFonts w:ascii="Times New Roman" w:hAnsi="Times New Roman"/>
          <w:sz w:val="28"/>
          <w:szCs w:val="28"/>
        </w:rPr>
        <w:t>спарения летучих растворителей.</w:t>
      </w:r>
    </w:p>
    <w:p w:rsidR="00F80B43" w:rsidRPr="005F432F" w:rsidRDefault="00F80B43" w:rsidP="007A1D99">
      <w:pPr>
        <w:pStyle w:val="10"/>
        <w:spacing w:before="0" w:line="360" w:lineRule="auto"/>
        <w:ind w:firstLine="709"/>
        <w:rPr>
          <w:b/>
          <w:sz w:val="28"/>
          <w:szCs w:val="28"/>
        </w:rPr>
      </w:pPr>
      <w:r w:rsidRPr="005F432F">
        <w:rPr>
          <w:i/>
          <w:sz w:val="28"/>
          <w:szCs w:val="28"/>
        </w:rPr>
        <w:t>Клей жидкий (клей кожный, пластырь жидкий)</w:t>
      </w:r>
      <w:r w:rsidRPr="005F432F">
        <w:rPr>
          <w:sz w:val="28"/>
          <w:szCs w:val="28"/>
        </w:rPr>
        <w:t xml:space="preserve"> – для обозначения жидких лекарственных форм, представляющих собой неводные растворы, предназначенных для наружного </w:t>
      </w:r>
      <w:r w:rsidR="005A4B44">
        <w:rPr>
          <w:sz w:val="28"/>
          <w:szCs w:val="28"/>
        </w:rPr>
        <w:t>применения с целью получения плё</w:t>
      </w:r>
      <w:r w:rsidRPr="005F432F">
        <w:rPr>
          <w:sz w:val="28"/>
          <w:szCs w:val="28"/>
        </w:rPr>
        <w:t>нкообразующего покрытия, обладающего способностью прилипать к коже после испарения летучих растворителей.</w:t>
      </w:r>
    </w:p>
    <w:p w:rsidR="00F80B43" w:rsidRPr="005F432F" w:rsidRDefault="00F80B43" w:rsidP="007A1D99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32F">
        <w:rPr>
          <w:rFonts w:ascii="Times New Roman" w:hAnsi="Times New Roman"/>
          <w:b/>
          <w:bCs/>
          <w:sz w:val="28"/>
          <w:szCs w:val="28"/>
        </w:rPr>
        <w:lastRenderedPageBreak/>
        <w:t>Особенности технологии</w:t>
      </w:r>
    </w:p>
    <w:p w:rsidR="00F80B43" w:rsidRPr="005F432F" w:rsidRDefault="00F80B43" w:rsidP="00F80B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Растворы получают растворением фармацевтических субстанций и вспомогательных веществ в соответствующем растворителе или смеси растворителей.</w:t>
      </w:r>
    </w:p>
    <w:p w:rsidR="00F80B43" w:rsidRPr="005F432F" w:rsidRDefault="00F80B43" w:rsidP="007A1D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5745">
        <w:rPr>
          <w:rFonts w:ascii="Times New Roman" w:hAnsi="Times New Roman"/>
          <w:bCs/>
          <w:sz w:val="28"/>
          <w:szCs w:val="28"/>
        </w:rPr>
        <w:t>Растворители</w:t>
      </w:r>
      <w:r w:rsidRPr="005F432F">
        <w:rPr>
          <w:rFonts w:ascii="Times New Roman" w:hAnsi="Times New Roman"/>
          <w:bCs/>
          <w:sz w:val="28"/>
          <w:szCs w:val="28"/>
        </w:rPr>
        <w:t xml:space="preserve"> (смеси растворителей) выбирают, исходя из свойств и природы действующего вещества (веществ), для обеспечения отсутствия возможного химического и физико-химического взаимодействия между растворителем и действующим веществом (веществами). Растворитель (смес</w:t>
      </w:r>
      <w:r w:rsidR="002A5DC9">
        <w:rPr>
          <w:rFonts w:ascii="Times New Roman" w:hAnsi="Times New Roman"/>
          <w:bCs/>
          <w:sz w:val="28"/>
          <w:szCs w:val="28"/>
        </w:rPr>
        <w:t>ь</w:t>
      </w:r>
      <w:r w:rsidRPr="005F432F">
        <w:rPr>
          <w:rFonts w:ascii="Times New Roman" w:hAnsi="Times New Roman"/>
          <w:bCs/>
          <w:sz w:val="28"/>
          <w:szCs w:val="28"/>
        </w:rPr>
        <w:t xml:space="preserve"> растворителей) не должен оказывать влияния на фармакологическую активность действующего вещества (веществ).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t>В качестве основного растворителя для получения водных растворов используют воду очищенную, соответствующую требованиям ФС «Вода очищенная» или воду для инъекций, соответствующую требованиям</w:t>
      </w:r>
      <w:r w:rsidRPr="005F432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F432F">
        <w:rPr>
          <w:rFonts w:ascii="Times New Roman" w:hAnsi="Times New Roman"/>
          <w:bCs/>
          <w:sz w:val="28"/>
          <w:szCs w:val="28"/>
        </w:rPr>
        <w:t>ФС «Вода для инъекций».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t>Растворы для орошения содержат действующие вещества являющиеся, как правило, электролитами или осмотическим</w:t>
      </w:r>
      <w:r w:rsidR="007A1D99">
        <w:rPr>
          <w:rFonts w:ascii="Times New Roman" w:hAnsi="Times New Roman"/>
          <w:bCs/>
          <w:sz w:val="28"/>
          <w:szCs w:val="28"/>
        </w:rPr>
        <w:t>и активными веществами, растворё</w:t>
      </w:r>
      <w:r w:rsidRPr="005F432F">
        <w:rPr>
          <w:rFonts w:ascii="Times New Roman" w:hAnsi="Times New Roman"/>
          <w:bCs/>
          <w:sz w:val="28"/>
          <w:szCs w:val="28"/>
        </w:rPr>
        <w:t>нными в воде для инъекций, соответствующей требованиям ФС «Вода для инъекций». В ряде случаев раствор для орошения может состоять только из воды для инъекций.</w:t>
      </w:r>
    </w:p>
    <w:p w:rsidR="003F61B5" w:rsidRDefault="009B3A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80B43" w:rsidRPr="005F432F">
        <w:rPr>
          <w:rFonts w:ascii="Times New Roman" w:hAnsi="Times New Roman"/>
          <w:bCs/>
          <w:sz w:val="28"/>
          <w:szCs w:val="28"/>
        </w:rPr>
        <w:t xml:space="preserve">сновными растворителями </w:t>
      </w:r>
      <w:r>
        <w:rPr>
          <w:rFonts w:ascii="Times New Roman" w:hAnsi="Times New Roman"/>
          <w:bCs/>
          <w:sz w:val="28"/>
          <w:szCs w:val="28"/>
        </w:rPr>
        <w:t>в</w:t>
      </w:r>
      <w:r w:rsidRPr="005F432F">
        <w:rPr>
          <w:rFonts w:ascii="Times New Roman" w:hAnsi="Times New Roman"/>
          <w:bCs/>
          <w:sz w:val="28"/>
          <w:szCs w:val="28"/>
        </w:rPr>
        <w:t xml:space="preserve"> неводных растворах </w:t>
      </w:r>
      <w:r w:rsidR="00F80B43" w:rsidRPr="005F432F">
        <w:rPr>
          <w:rFonts w:ascii="Times New Roman" w:hAnsi="Times New Roman"/>
          <w:bCs/>
          <w:sz w:val="28"/>
          <w:szCs w:val="28"/>
        </w:rPr>
        <w:t>являются спирт этиловый различных концентраций, масла жирные растительные, масло вазелиновое, глицерин и др.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t>Для получения спиртовых растворов в качестве основного растворителя используют спирт 96 %, соответствующий требованиям ФС «Спирт этиловый 95 %, 96 %», который при необходимости разводят водой очищенной до требуемой концентрации.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t xml:space="preserve">В качестве </w:t>
      </w:r>
      <w:r w:rsidRPr="00545745">
        <w:rPr>
          <w:rFonts w:ascii="Times New Roman" w:hAnsi="Times New Roman"/>
          <w:bCs/>
          <w:sz w:val="28"/>
          <w:szCs w:val="28"/>
        </w:rPr>
        <w:t>вспомогательных веществ</w:t>
      </w:r>
      <w:r w:rsidRPr="005F432F">
        <w:rPr>
          <w:rFonts w:ascii="Times New Roman" w:hAnsi="Times New Roman"/>
          <w:bCs/>
          <w:sz w:val="28"/>
          <w:szCs w:val="28"/>
        </w:rPr>
        <w:t xml:space="preserve"> при производстве </w:t>
      </w:r>
      <w:r w:rsidR="00761A28">
        <w:rPr>
          <w:rFonts w:ascii="Times New Roman" w:hAnsi="Times New Roman"/>
          <w:bCs/>
          <w:sz w:val="28"/>
          <w:szCs w:val="28"/>
        </w:rPr>
        <w:t xml:space="preserve">и изготовлении </w:t>
      </w:r>
      <w:r w:rsidRPr="005F432F">
        <w:rPr>
          <w:rFonts w:ascii="Times New Roman" w:hAnsi="Times New Roman"/>
          <w:bCs/>
          <w:sz w:val="28"/>
          <w:szCs w:val="28"/>
        </w:rPr>
        <w:t>растворов могут быть использованы подходящие антимикробные консерванты, антиоксиданты, стабилизаторы, солюбилизаторы, сорастворители, корригенты и другие в</w:t>
      </w:r>
      <w:r w:rsidR="007A1D99">
        <w:rPr>
          <w:rFonts w:ascii="Times New Roman" w:hAnsi="Times New Roman"/>
          <w:bCs/>
          <w:sz w:val="28"/>
          <w:szCs w:val="28"/>
        </w:rPr>
        <w:t>спомогательные вещества</w:t>
      </w:r>
      <w:r w:rsidR="003E5D31">
        <w:rPr>
          <w:rFonts w:ascii="Times New Roman" w:hAnsi="Times New Roman"/>
          <w:bCs/>
          <w:sz w:val="28"/>
          <w:szCs w:val="28"/>
        </w:rPr>
        <w:t>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lastRenderedPageBreak/>
        <w:t>Вспомогательные вещества не должны отрицательно влиять на заявленное терапевтическое действие лекарственного препарата в лекарственной форме</w:t>
      </w:r>
      <w:r w:rsidR="003E5D31">
        <w:rPr>
          <w:rFonts w:ascii="Times New Roman" w:hAnsi="Times New Roman"/>
          <w:bCs/>
          <w:sz w:val="28"/>
          <w:szCs w:val="28"/>
        </w:rPr>
        <w:t xml:space="preserve"> «Раствор»</w:t>
      </w:r>
      <w:r w:rsidRPr="005F432F">
        <w:rPr>
          <w:rFonts w:ascii="Times New Roman" w:hAnsi="Times New Roman"/>
          <w:bCs/>
          <w:sz w:val="28"/>
          <w:szCs w:val="28"/>
        </w:rPr>
        <w:t xml:space="preserve">, не должны вызывать местное раздражение в </w:t>
      </w:r>
      <w:r w:rsidR="009B3A61">
        <w:rPr>
          <w:rFonts w:ascii="Times New Roman" w:hAnsi="Times New Roman"/>
          <w:bCs/>
          <w:sz w:val="28"/>
          <w:szCs w:val="28"/>
        </w:rPr>
        <w:t>применяемых</w:t>
      </w:r>
      <w:r w:rsidRPr="005F432F">
        <w:rPr>
          <w:rFonts w:ascii="Times New Roman" w:hAnsi="Times New Roman"/>
          <w:bCs/>
          <w:sz w:val="28"/>
          <w:szCs w:val="28"/>
        </w:rPr>
        <w:t xml:space="preserve"> концентрациях.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При получении растворов используют, как правило, массо-объёмный способ приготовления. Растворы также могут быть получены по массе или по объёму в зависимости от природы </w:t>
      </w:r>
      <w:r w:rsidR="003E5D31">
        <w:rPr>
          <w:rFonts w:ascii="Times New Roman" w:hAnsi="Times New Roman"/>
          <w:sz w:val="28"/>
          <w:szCs w:val="28"/>
        </w:rPr>
        <w:t>фармацевтическ</w:t>
      </w:r>
      <w:r w:rsidR="007152BC">
        <w:rPr>
          <w:rFonts w:ascii="Times New Roman" w:hAnsi="Times New Roman"/>
          <w:sz w:val="28"/>
          <w:szCs w:val="28"/>
        </w:rPr>
        <w:t>их</w:t>
      </w:r>
      <w:r w:rsidR="003E5D31">
        <w:rPr>
          <w:rFonts w:ascii="Times New Roman" w:hAnsi="Times New Roman"/>
          <w:sz w:val="28"/>
          <w:szCs w:val="28"/>
        </w:rPr>
        <w:t xml:space="preserve"> субстанци</w:t>
      </w:r>
      <w:r w:rsidR="007152BC">
        <w:rPr>
          <w:rFonts w:ascii="Times New Roman" w:hAnsi="Times New Roman"/>
          <w:sz w:val="28"/>
          <w:szCs w:val="28"/>
        </w:rPr>
        <w:t>й</w:t>
      </w:r>
      <w:r w:rsidRPr="005F432F">
        <w:rPr>
          <w:rFonts w:ascii="Times New Roman" w:hAnsi="Times New Roman"/>
          <w:sz w:val="28"/>
          <w:szCs w:val="28"/>
        </w:rPr>
        <w:t xml:space="preserve"> и растворител</w:t>
      </w:r>
      <w:r w:rsidR="009B3A61">
        <w:rPr>
          <w:rFonts w:ascii="Times New Roman" w:hAnsi="Times New Roman"/>
          <w:sz w:val="28"/>
          <w:szCs w:val="28"/>
        </w:rPr>
        <w:t>ей</w:t>
      </w:r>
      <w:r w:rsidRPr="005F432F">
        <w:rPr>
          <w:rFonts w:ascii="Times New Roman" w:hAnsi="Times New Roman"/>
          <w:sz w:val="28"/>
          <w:szCs w:val="28"/>
        </w:rPr>
        <w:t xml:space="preserve"> (вязкие, летучие растворители и др.).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t xml:space="preserve">Содержание действующих веществ в растворе выражают в процентной </w:t>
      </w:r>
      <w:r w:rsidR="007152BC">
        <w:rPr>
          <w:rFonts w:ascii="Times New Roman" w:hAnsi="Times New Roman"/>
          <w:bCs/>
          <w:sz w:val="28"/>
          <w:szCs w:val="28"/>
        </w:rPr>
        <w:t xml:space="preserve">или массовой </w:t>
      </w:r>
      <w:r w:rsidRPr="005F432F">
        <w:rPr>
          <w:rFonts w:ascii="Times New Roman" w:hAnsi="Times New Roman"/>
          <w:bCs/>
          <w:sz w:val="28"/>
          <w:szCs w:val="28"/>
        </w:rPr>
        <w:t>концентрации</w:t>
      </w:r>
      <w:r w:rsidR="007152BC">
        <w:rPr>
          <w:rFonts w:ascii="Times New Roman" w:hAnsi="Times New Roman"/>
          <w:bCs/>
          <w:sz w:val="28"/>
          <w:szCs w:val="28"/>
        </w:rPr>
        <w:t>.</w:t>
      </w:r>
    </w:p>
    <w:p w:rsidR="00F80B43" w:rsidRPr="005F432F" w:rsidRDefault="00F80B43" w:rsidP="00F80B4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При получении растворов воду и водные растворы, близкие по плотности к воде (как правило, имеющие плотность от 0,95</w:t>
      </w:r>
      <w:r w:rsidR="00955BC6">
        <w:rPr>
          <w:rFonts w:ascii="Times New Roman" w:hAnsi="Times New Roman"/>
          <w:sz w:val="28"/>
          <w:szCs w:val="28"/>
        </w:rPr>
        <w:t> </w:t>
      </w:r>
      <w:r w:rsidR="00955BC6" w:rsidRPr="005F432F">
        <w:rPr>
          <w:rFonts w:ascii="Times New Roman" w:hAnsi="Times New Roman"/>
          <w:sz w:val="28"/>
          <w:szCs w:val="28"/>
        </w:rPr>
        <w:t>г/см</w:t>
      </w:r>
      <w:r w:rsidR="00955BC6" w:rsidRPr="005F432F">
        <w:rPr>
          <w:rFonts w:ascii="Times New Roman" w:hAnsi="Times New Roman"/>
          <w:sz w:val="28"/>
          <w:szCs w:val="28"/>
          <w:vertAlign w:val="superscript"/>
        </w:rPr>
        <w:t>3</w:t>
      </w:r>
      <w:r w:rsidRPr="005F432F">
        <w:rPr>
          <w:rFonts w:ascii="Times New Roman" w:hAnsi="Times New Roman"/>
          <w:sz w:val="28"/>
          <w:szCs w:val="28"/>
        </w:rPr>
        <w:t xml:space="preserve"> до 1,05 г/см</w:t>
      </w:r>
      <w:r w:rsidRPr="005F432F">
        <w:rPr>
          <w:rFonts w:ascii="Times New Roman" w:hAnsi="Times New Roman"/>
          <w:sz w:val="28"/>
          <w:szCs w:val="28"/>
          <w:vertAlign w:val="superscript"/>
        </w:rPr>
        <w:t>3</w:t>
      </w:r>
      <w:r w:rsidR="005A4B44">
        <w:rPr>
          <w:rFonts w:ascii="Times New Roman" w:hAnsi="Times New Roman"/>
          <w:sz w:val="28"/>
          <w:szCs w:val="28"/>
        </w:rPr>
        <w:t>), отмеривают; твё</w:t>
      </w:r>
      <w:r w:rsidRPr="005F432F">
        <w:rPr>
          <w:rFonts w:ascii="Times New Roman" w:hAnsi="Times New Roman"/>
          <w:sz w:val="28"/>
          <w:szCs w:val="28"/>
        </w:rPr>
        <w:t>рдые вещества (</w:t>
      </w:r>
      <w:r w:rsidR="007152BC">
        <w:rPr>
          <w:rFonts w:ascii="Times New Roman" w:hAnsi="Times New Roman"/>
          <w:sz w:val="28"/>
          <w:szCs w:val="28"/>
        </w:rPr>
        <w:t xml:space="preserve">фармацевтические субстанции </w:t>
      </w:r>
      <w:r w:rsidRPr="005F432F">
        <w:rPr>
          <w:rFonts w:ascii="Times New Roman" w:hAnsi="Times New Roman"/>
          <w:sz w:val="28"/>
          <w:szCs w:val="28"/>
        </w:rPr>
        <w:t>и вспомогательные</w:t>
      </w:r>
      <w:r w:rsidR="007152BC">
        <w:rPr>
          <w:rFonts w:ascii="Times New Roman" w:hAnsi="Times New Roman"/>
          <w:sz w:val="28"/>
          <w:szCs w:val="28"/>
        </w:rPr>
        <w:t xml:space="preserve"> вещества</w:t>
      </w:r>
      <w:r w:rsidRPr="005F432F">
        <w:rPr>
          <w:rFonts w:ascii="Times New Roman" w:hAnsi="Times New Roman"/>
          <w:sz w:val="28"/>
          <w:szCs w:val="28"/>
        </w:rPr>
        <w:t>), а также растворители и растворы, плотность которых больше или меньше 1±0,05 г/см</w:t>
      </w:r>
      <w:r w:rsidRPr="005F432F">
        <w:rPr>
          <w:rFonts w:ascii="Times New Roman" w:hAnsi="Times New Roman"/>
          <w:sz w:val="28"/>
          <w:szCs w:val="28"/>
          <w:vertAlign w:val="superscript"/>
        </w:rPr>
        <w:t>3</w:t>
      </w:r>
      <w:r w:rsidRPr="005F432F">
        <w:rPr>
          <w:rFonts w:ascii="Times New Roman" w:hAnsi="Times New Roman"/>
          <w:sz w:val="28"/>
          <w:szCs w:val="28"/>
        </w:rPr>
        <w:t xml:space="preserve"> </w:t>
      </w:r>
      <w:r w:rsidRPr="005F432F">
        <w:rPr>
          <w:rFonts w:ascii="Times New Roman" w:hAnsi="Times New Roman"/>
          <w:sz w:val="28"/>
          <w:szCs w:val="28"/>
        </w:rPr>
        <w:sym w:font="Symbol" w:char="F02D"/>
      </w:r>
      <w:r w:rsidRPr="005F432F">
        <w:rPr>
          <w:rFonts w:ascii="Times New Roman" w:hAnsi="Times New Roman"/>
          <w:sz w:val="28"/>
          <w:szCs w:val="28"/>
        </w:rPr>
        <w:t xml:space="preserve"> отвешивают.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При получении растворов высокомолекулярных соединений учитывают природу </w:t>
      </w:r>
      <w:r w:rsidR="007152BC">
        <w:rPr>
          <w:rFonts w:ascii="Times New Roman" w:hAnsi="Times New Roman"/>
          <w:sz w:val="28"/>
          <w:szCs w:val="28"/>
        </w:rPr>
        <w:t xml:space="preserve">фармацевтической субстанции </w:t>
      </w:r>
      <w:r w:rsidRPr="005F432F">
        <w:rPr>
          <w:rFonts w:ascii="Times New Roman" w:hAnsi="Times New Roman"/>
          <w:sz w:val="28"/>
          <w:szCs w:val="28"/>
        </w:rPr>
        <w:t>(</w:t>
      </w:r>
      <w:r w:rsidR="007152BC">
        <w:rPr>
          <w:rFonts w:ascii="Times New Roman" w:hAnsi="Times New Roman"/>
          <w:sz w:val="28"/>
          <w:szCs w:val="28"/>
        </w:rPr>
        <w:t>субстанций</w:t>
      </w:r>
      <w:r w:rsidRPr="005F432F">
        <w:rPr>
          <w:rFonts w:ascii="Times New Roman" w:hAnsi="Times New Roman"/>
          <w:sz w:val="28"/>
          <w:szCs w:val="28"/>
        </w:rPr>
        <w:t>). Растворы неограниченно набухающих высокомолекулярных соединений (пепсин, трипсин и др.) получают по общим правилам приготовления растворов. Растворение ограниченно набухающих высокомолекулярных соединений (желатин, крахмал, метилцеллюлоза и др.) пр</w:t>
      </w:r>
      <w:r w:rsidR="007A1D99">
        <w:rPr>
          <w:rFonts w:ascii="Times New Roman" w:hAnsi="Times New Roman"/>
          <w:sz w:val="28"/>
          <w:szCs w:val="28"/>
        </w:rPr>
        <w:t>отекает, как правило, в определё</w:t>
      </w:r>
      <w:r w:rsidRPr="005F432F">
        <w:rPr>
          <w:rFonts w:ascii="Times New Roman" w:hAnsi="Times New Roman"/>
          <w:sz w:val="28"/>
          <w:szCs w:val="28"/>
        </w:rPr>
        <w:t xml:space="preserve">нных условиях, способствующих предварительному их набуханию и последующему растворению. На стадии набухания эти </w:t>
      </w:r>
      <w:r w:rsidR="007A1D99">
        <w:rPr>
          <w:rFonts w:ascii="Times New Roman" w:hAnsi="Times New Roman"/>
          <w:sz w:val="28"/>
          <w:szCs w:val="28"/>
        </w:rPr>
        <w:t>условия предусматривают определённый объё</w:t>
      </w:r>
      <w:r w:rsidRPr="005F432F">
        <w:rPr>
          <w:rFonts w:ascii="Times New Roman" w:hAnsi="Times New Roman"/>
          <w:sz w:val="28"/>
          <w:szCs w:val="28"/>
        </w:rPr>
        <w:t>м растворителя, температурный режим, время набухания и соблюдение условий, обеспечивающих переход набухших высокомолекулярных соединений в раств</w:t>
      </w:r>
      <w:r w:rsidR="00C63598">
        <w:rPr>
          <w:rFonts w:ascii="Times New Roman" w:hAnsi="Times New Roman"/>
          <w:sz w:val="28"/>
          <w:szCs w:val="28"/>
        </w:rPr>
        <w:t>ор (нагревание или охлаждение).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Для получения растворов коллоидных соединений (протаргол, колларгол) используют дополнительные технологические операции, обеспечивающие гидратацию коллоидных частиц.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32F">
        <w:rPr>
          <w:rFonts w:ascii="Times New Roman" w:hAnsi="Times New Roman"/>
          <w:bCs/>
          <w:sz w:val="28"/>
          <w:szCs w:val="28"/>
        </w:rPr>
        <w:lastRenderedPageBreak/>
        <w:t xml:space="preserve">При получении масляных и глицериновых растворов для увеличения скорости растворения </w:t>
      </w:r>
      <w:r w:rsidR="007152BC">
        <w:rPr>
          <w:rFonts w:ascii="Times New Roman" w:hAnsi="Times New Roman"/>
          <w:bCs/>
          <w:sz w:val="28"/>
          <w:szCs w:val="28"/>
        </w:rPr>
        <w:t xml:space="preserve">фармацевтических субстанций </w:t>
      </w:r>
      <w:r w:rsidRPr="005F432F">
        <w:rPr>
          <w:rFonts w:ascii="Times New Roman" w:hAnsi="Times New Roman"/>
          <w:bCs/>
          <w:sz w:val="28"/>
          <w:szCs w:val="28"/>
        </w:rPr>
        <w:t>и вспомогательных веществ используют нагревание.</w:t>
      </w:r>
      <w:r w:rsidR="007152BC">
        <w:rPr>
          <w:rFonts w:ascii="Times New Roman" w:hAnsi="Times New Roman"/>
          <w:bCs/>
          <w:sz w:val="28"/>
          <w:szCs w:val="28"/>
        </w:rPr>
        <w:t xml:space="preserve"> </w:t>
      </w:r>
      <w:r w:rsidR="009B3A61">
        <w:rPr>
          <w:rFonts w:ascii="Times New Roman" w:hAnsi="Times New Roman"/>
          <w:bCs/>
          <w:sz w:val="28"/>
          <w:szCs w:val="28"/>
        </w:rPr>
        <w:t>П</w:t>
      </w:r>
      <w:r w:rsidRPr="005F432F">
        <w:rPr>
          <w:rFonts w:ascii="Times New Roman" w:hAnsi="Times New Roman"/>
          <w:bCs/>
          <w:sz w:val="28"/>
          <w:szCs w:val="28"/>
        </w:rPr>
        <w:t>олучение спиртовых растворов не подразумевает нагревание.</w:t>
      </w:r>
    </w:p>
    <w:p w:rsidR="003F61B5" w:rsidRDefault="007152B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Воды а</w:t>
      </w:r>
      <w:r w:rsidR="00F80B43" w:rsidRPr="005F432F">
        <w:rPr>
          <w:rFonts w:ascii="Times New Roman" w:hAnsi="Times New Roman"/>
          <w:bCs/>
          <w:sz w:val="28"/>
          <w:szCs w:val="28"/>
        </w:rPr>
        <w:t xml:space="preserve">роматные могут быть получены различными способами: перегонкой эфирномасличного лекарственного растительного сырья с водяным паром, растворением эфирного масла в воде или разведением концентратов. Для повышения устойчивости </w:t>
      </w:r>
      <w:r>
        <w:rPr>
          <w:rFonts w:ascii="Times New Roman" w:hAnsi="Times New Roman"/>
          <w:bCs/>
          <w:sz w:val="28"/>
          <w:szCs w:val="28"/>
        </w:rPr>
        <w:t xml:space="preserve">вод </w:t>
      </w:r>
      <w:r w:rsidR="00F80B43" w:rsidRPr="005F432F">
        <w:rPr>
          <w:rFonts w:ascii="Times New Roman" w:hAnsi="Times New Roman"/>
          <w:bCs/>
          <w:sz w:val="28"/>
          <w:szCs w:val="28"/>
        </w:rPr>
        <w:t>ароматных в их состав может быть добавлен спирт</w:t>
      </w:r>
      <w:r>
        <w:rPr>
          <w:rFonts w:ascii="Times New Roman" w:hAnsi="Times New Roman"/>
          <w:bCs/>
          <w:sz w:val="28"/>
          <w:szCs w:val="28"/>
        </w:rPr>
        <w:t xml:space="preserve"> этиловый</w:t>
      </w:r>
      <w:r w:rsidR="00F80B43" w:rsidRPr="005F432F">
        <w:rPr>
          <w:rFonts w:ascii="Times New Roman" w:hAnsi="Times New Roman"/>
          <w:bCs/>
          <w:sz w:val="28"/>
          <w:szCs w:val="28"/>
        </w:rPr>
        <w:t>.</w:t>
      </w:r>
    </w:p>
    <w:p w:rsidR="007152BC" w:rsidRDefault="00DE42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4EAC">
        <w:rPr>
          <w:rFonts w:ascii="Times New Roman" w:hAnsi="Times New Roman"/>
          <w:sz w:val="28"/>
          <w:szCs w:val="28"/>
        </w:rPr>
        <w:t>Особенности технологии изготовлени</w:t>
      </w:r>
      <w:r w:rsidR="00761A28">
        <w:rPr>
          <w:rFonts w:ascii="Times New Roman" w:hAnsi="Times New Roman"/>
          <w:sz w:val="28"/>
          <w:szCs w:val="28"/>
        </w:rPr>
        <w:t>я</w:t>
      </w:r>
      <w:r w:rsidRPr="00374EAC">
        <w:rPr>
          <w:rFonts w:ascii="Times New Roman" w:hAnsi="Times New Roman"/>
          <w:sz w:val="28"/>
          <w:szCs w:val="28"/>
        </w:rPr>
        <w:t xml:space="preserve"> лекарственных препаратов в виде </w:t>
      </w:r>
      <w:r>
        <w:rPr>
          <w:rFonts w:ascii="Times New Roman" w:hAnsi="Times New Roman"/>
          <w:sz w:val="28"/>
          <w:szCs w:val="28"/>
        </w:rPr>
        <w:t xml:space="preserve">растворов </w:t>
      </w:r>
      <w:r w:rsidRPr="00374EAC">
        <w:rPr>
          <w:rFonts w:ascii="Times New Roman" w:hAnsi="Times New Roman"/>
          <w:sz w:val="28"/>
          <w:szCs w:val="28"/>
        </w:rPr>
        <w:t>в аптечных организациях, приведены в ОФС «Нестерильные лекарственные препараты аптечного изготовления в виде</w:t>
      </w:r>
      <w:r>
        <w:rPr>
          <w:rFonts w:ascii="Times New Roman" w:hAnsi="Times New Roman"/>
          <w:sz w:val="28"/>
          <w:szCs w:val="28"/>
        </w:rPr>
        <w:t xml:space="preserve"> жидких </w:t>
      </w:r>
      <w:r w:rsidRPr="00374EAC">
        <w:rPr>
          <w:rFonts w:ascii="Times New Roman" w:hAnsi="Times New Roman"/>
          <w:sz w:val="28"/>
          <w:szCs w:val="28"/>
        </w:rPr>
        <w:t>лекарственных форм».</w:t>
      </w:r>
    </w:p>
    <w:p w:rsidR="00F80B43" w:rsidRPr="005F432F" w:rsidRDefault="00F80B43" w:rsidP="00DE4240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При п</w:t>
      </w:r>
      <w:r w:rsidR="00DE4240">
        <w:rPr>
          <w:rFonts w:ascii="Times New Roman" w:hAnsi="Times New Roman"/>
          <w:sz w:val="28"/>
          <w:szCs w:val="28"/>
        </w:rPr>
        <w:t>олучении лекарственных препаратов в виде лекарственной формы «Р</w:t>
      </w:r>
      <w:r w:rsidRPr="005F432F">
        <w:rPr>
          <w:rFonts w:ascii="Times New Roman" w:hAnsi="Times New Roman"/>
          <w:sz w:val="28"/>
          <w:szCs w:val="28"/>
        </w:rPr>
        <w:t>аствор</w:t>
      </w:r>
      <w:r w:rsidR="00DE4240">
        <w:rPr>
          <w:rFonts w:ascii="Times New Roman" w:hAnsi="Times New Roman"/>
          <w:sz w:val="28"/>
          <w:szCs w:val="28"/>
        </w:rPr>
        <w:t>ы»</w:t>
      </w:r>
      <w:r w:rsidRPr="005F432F">
        <w:rPr>
          <w:rFonts w:ascii="Times New Roman" w:hAnsi="Times New Roman"/>
          <w:sz w:val="28"/>
          <w:szCs w:val="28"/>
        </w:rPr>
        <w:t xml:space="preserve"> должны быть приняты меры, обеспечивающие их микробиологическую чистоту</w:t>
      </w:r>
      <w:r w:rsidR="00DE4240">
        <w:rPr>
          <w:rFonts w:ascii="Times New Roman" w:hAnsi="Times New Roman"/>
          <w:sz w:val="28"/>
          <w:szCs w:val="28"/>
        </w:rPr>
        <w:t xml:space="preserve">; в установленных случаях, например, при получении растворов для орошения и других стерильных растворов, должны быть приняты меры, </w:t>
      </w:r>
      <w:r w:rsidRPr="005F432F">
        <w:rPr>
          <w:rFonts w:ascii="Times New Roman" w:hAnsi="Times New Roman"/>
          <w:kern w:val="28"/>
          <w:sz w:val="28"/>
          <w:szCs w:val="28"/>
        </w:rPr>
        <w:t>обеспечивающи</w:t>
      </w:r>
      <w:r w:rsidR="00DE4240">
        <w:rPr>
          <w:rFonts w:ascii="Times New Roman" w:hAnsi="Times New Roman"/>
          <w:kern w:val="28"/>
          <w:sz w:val="28"/>
          <w:szCs w:val="28"/>
        </w:rPr>
        <w:t>е</w:t>
      </w:r>
      <w:r w:rsidRPr="005F432F">
        <w:rPr>
          <w:rFonts w:ascii="Times New Roman" w:hAnsi="Times New Roman"/>
          <w:kern w:val="28"/>
          <w:sz w:val="28"/>
          <w:szCs w:val="28"/>
        </w:rPr>
        <w:t xml:space="preserve"> их стерильность</w:t>
      </w:r>
      <w:r w:rsidR="00DE4240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5F432F">
        <w:rPr>
          <w:rFonts w:ascii="Times New Roman" w:hAnsi="Times New Roman"/>
          <w:kern w:val="28"/>
          <w:sz w:val="28"/>
          <w:szCs w:val="28"/>
        </w:rPr>
        <w:t>При получении стерильных растворов используют методы стерилизации в соответствии с ОФС «Стерилизация».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36">
        <w:rPr>
          <w:rFonts w:ascii="Times New Roman" w:hAnsi="Times New Roman"/>
          <w:sz w:val="28"/>
          <w:szCs w:val="28"/>
        </w:rPr>
        <w:t xml:space="preserve">Растворы могут быть выпущены готовыми к применению или быть приготовленными непосредственно перед применением в виде восстановленных лекарственных форм из порошков, гранул, таблеток или лиофилизатов, предназначенных </w:t>
      </w:r>
      <w:r w:rsidR="008F3D36">
        <w:rPr>
          <w:rFonts w:ascii="Times New Roman" w:hAnsi="Times New Roman"/>
          <w:sz w:val="28"/>
          <w:szCs w:val="28"/>
        </w:rPr>
        <w:t>для приготовления растворов путё</w:t>
      </w:r>
      <w:r w:rsidRPr="008F3D36">
        <w:rPr>
          <w:rFonts w:ascii="Times New Roman" w:hAnsi="Times New Roman"/>
          <w:sz w:val="28"/>
          <w:szCs w:val="28"/>
        </w:rPr>
        <w:t>м растворения в соответствующих растворителях.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36">
        <w:rPr>
          <w:rFonts w:ascii="Times New Roman" w:hAnsi="Times New Roman"/>
          <w:sz w:val="28"/>
          <w:szCs w:val="28"/>
        </w:rPr>
        <w:t>Растворы в виде раз</w:t>
      </w:r>
      <w:r w:rsidR="00955BC6">
        <w:rPr>
          <w:rFonts w:ascii="Times New Roman" w:hAnsi="Times New Roman"/>
          <w:sz w:val="28"/>
          <w:szCs w:val="28"/>
        </w:rPr>
        <w:t>бавленн</w:t>
      </w:r>
      <w:r w:rsidR="00761A28">
        <w:rPr>
          <w:rFonts w:ascii="Times New Roman" w:hAnsi="Times New Roman"/>
          <w:sz w:val="28"/>
          <w:szCs w:val="28"/>
        </w:rPr>
        <w:t>ых</w:t>
      </w:r>
      <w:r w:rsidRPr="008F3D36">
        <w:rPr>
          <w:rFonts w:ascii="Times New Roman" w:hAnsi="Times New Roman"/>
          <w:sz w:val="28"/>
          <w:szCs w:val="28"/>
        </w:rPr>
        <w:t xml:space="preserve"> лекарственн</w:t>
      </w:r>
      <w:r w:rsidR="00761A28">
        <w:rPr>
          <w:rFonts w:ascii="Times New Roman" w:hAnsi="Times New Roman"/>
          <w:sz w:val="28"/>
          <w:szCs w:val="28"/>
        </w:rPr>
        <w:t>ых</w:t>
      </w:r>
      <w:r w:rsidRPr="008F3D36">
        <w:rPr>
          <w:rFonts w:ascii="Times New Roman" w:hAnsi="Times New Roman"/>
          <w:sz w:val="28"/>
          <w:szCs w:val="28"/>
        </w:rPr>
        <w:t xml:space="preserve"> форм могут быть приготовлены из концентратов, предназначенных для получения растворов после разведения в соответствующем растворителе</w:t>
      </w:r>
      <w:r w:rsidRPr="005F432F">
        <w:rPr>
          <w:rFonts w:ascii="Times New Roman" w:hAnsi="Times New Roman"/>
          <w:sz w:val="28"/>
          <w:szCs w:val="28"/>
        </w:rPr>
        <w:t xml:space="preserve"> до требуемой концентрации.</w:t>
      </w:r>
    </w:p>
    <w:p w:rsidR="00D44E3A" w:rsidRDefault="007835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Растворы могут быть выпущены в однодозовых и многодозовых упаковках.</w:t>
      </w:r>
    </w:p>
    <w:p w:rsidR="00F80B43" w:rsidRPr="005F432F" w:rsidRDefault="00F80B43" w:rsidP="008F3D36">
      <w:pPr>
        <w:keepNext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32F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3F61B5" w:rsidRDefault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Растворы должны соответствовать общим требованиям ОФС </w:t>
      </w:r>
      <w:r w:rsidRPr="00280745">
        <w:rPr>
          <w:rFonts w:ascii="Times New Roman" w:hAnsi="Times New Roman"/>
          <w:sz w:val="28"/>
          <w:szCs w:val="28"/>
        </w:rPr>
        <w:t>«Лекарственные формы»</w:t>
      </w:r>
      <w:r w:rsidRPr="005F432F">
        <w:rPr>
          <w:rFonts w:ascii="Times New Roman" w:hAnsi="Times New Roman"/>
          <w:sz w:val="28"/>
          <w:szCs w:val="28"/>
        </w:rPr>
        <w:t xml:space="preserve"> и выдерживать </w:t>
      </w:r>
      <w:r w:rsidR="00345E64">
        <w:rPr>
          <w:rFonts w:ascii="Times New Roman" w:hAnsi="Times New Roman"/>
          <w:sz w:val="28"/>
          <w:szCs w:val="28"/>
        </w:rPr>
        <w:t xml:space="preserve">следующие </w:t>
      </w:r>
      <w:r w:rsidRPr="005F432F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0239EB" w:rsidRPr="005F432F" w:rsidRDefault="000239EB" w:rsidP="000239EB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sz w:val="28"/>
          <w:szCs w:val="28"/>
        </w:rPr>
        <w:t>Растворы для парентерального применения должны соответствовать требованиям ОФС «Лекарственные формы для парентерального применения».</w:t>
      </w:r>
    </w:p>
    <w:p w:rsidR="000239EB" w:rsidRPr="005F432F" w:rsidRDefault="000239EB" w:rsidP="000239EB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sz w:val="28"/>
          <w:szCs w:val="28"/>
        </w:rPr>
        <w:t>Растворы для офтальмологического применения должны соответствовать требованиям ОФС «</w:t>
      </w:r>
      <w:r w:rsidRPr="00502B52">
        <w:rPr>
          <w:rFonts w:ascii="Times New Roman" w:hAnsi="Times New Roman"/>
          <w:sz w:val="28"/>
          <w:szCs w:val="28"/>
        </w:rPr>
        <w:t>Лекарственные формы для офтальмологического применения</w:t>
      </w:r>
      <w:r w:rsidRPr="005F432F">
        <w:rPr>
          <w:rFonts w:ascii="Times New Roman" w:hAnsi="Times New Roman" w:cs="Times New Roman"/>
          <w:sz w:val="28"/>
          <w:szCs w:val="28"/>
        </w:rPr>
        <w:t>».</w:t>
      </w:r>
    </w:p>
    <w:p w:rsidR="000239EB" w:rsidRPr="005F432F" w:rsidRDefault="000239EB" w:rsidP="000239EB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sz w:val="28"/>
          <w:szCs w:val="28"/>
        </w:rPr>
        <w:t>Растворы для ингаляций должны соответствовать требованиям ОФС «Лекарственные формы для ингаляций».</w:t>
      </w:r>
    </w:p>
    <w:p w:rsidR="000239EB" w:rsidRDefault="000239EB" w:rsidP="00023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 xml:space="preserve">Растворы </w:t>
      </w:r>
      <w:r>
        <w:rPr>
          <w:rFonts w:ascii="Times New Roman" w:hAnsi="Times New Roman"/>
          <w:sz w:val="28"/>
          <w:szCs w:val="28"/>
        </w:rPr>
        <w:t xml:space="preserve">для гемодиализа, гемофильтрации, гемодиафильтрации и перитонеального диализа </w:t>
      </w:r>
      <w:r w:rsidRPr="005F432F">
        <w:rPr>
          <w:rFonts w:ascii="Times New Roman" w:hAnsi="Times New Roman"/>
          <w:sz w:val="28"/>
          <w:szCs w:val="28"/>
        </w:rPr>
        <w:t>должны соответствовать требованиям</w:t>
      </w:r>
      <w:r w:rsidRPr="00352C8A">
        <w:rPr>
          <w:rFonts w:ascii="Times New Roman" w:hAnsi="Times New Roman"/>
          <w:sz w:val="28"/>
          <w:szCs w:val="28"/>
        </w:rPr>
        <w:t xml:space="preserve"> ОФС «Растворы для диализа, гемодиализа, гемофильтрации и гемодиафильтрации</w:t>
      </w:r>
      <w:r>
        <w:rPr>
          <w:rFonts w:ascii="Times New Roman" w:hAnsi="Times New Roman"/>
          <w:sz w:val="28"/>
          <w:szCs w:val="28"/>
        </w:rPr>
        <w:t>».</w:t>
      </w:r>
    </w:p>
    <w:p w:rsidR="00280745" w:rsidRPr="005F432F" w:rsidRDefault="00345E64" w:rsidP="0028074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формы, представляющие собой п</w:t>
      </w:r>
      <w:r w:rsidR="00280745" w:rsidRPr="005F432F">
        <w:rPr>
          <w:rFonts w:ascii="Times New Roman" w:hAnsi="Times New Roman"/>
          <w:sz w:val="28"/>
          <w:szCs w:val="28"/>
        </w:rPr>
        <w:t>орошки, таблетки, гранулы, лиофилизаты</w:t>
      </w:r>
      <w:r w:rsidR="00761A28">
        <w:rPr>
          <w:rFonts w:ascii="Times New Roman" w:hAnsi="Times New Roman"/>
          <w:sz w:val="28"/>
          <w:szCs w:val="28"/>
        </w:rPr>
        <w:t>,</w:t>
      </w:r>
      <w:r w:rsidR="00280745" w:rsidRPr="005F432F">
        <w:rPr>
          <w:rFonts w:ascii="Times New Roman" w:hAnsi="Times New Roman"/>
          <w:sz w:val="28"/>
          <w:szCs w:val="28"/>
        </w:rPr>
        <w:t xml:space="preserve"> концентраты</w:t>
      </w:r>
      <w:r>
        <w:rPr>
          <w:rFonts w:ascii="Times New Roman" w:hAnsi="Times New Roman"/>
          <w:sz w:val="28"/>
          <w:szCs w:val="28"/>
        </w:rPr>
        <w:t xml:space="preserve">, предназначенные </w:t>
      </w:r>
      <w:r w:rsidR="00280745" w:rsidRPr="005F432F">
        <w:rPr>
          <w:rFonts w:ascii="Times New Roman" w:hAnsi="Times New Roman"/>
          <w:sz w:val="28"/>
          <w:szCs w:val="28"/>
        </w:rPr>
        <w:t>для приготовления растворов</w:t>
      </w:r>
      <w:r>
        <w:rPr>
          <w:rFonts w:ascii="Times New Roman" w:hAnsi="Times New Roman"/>
          <w:sz w:val="28"/>
          <w:szCs w:val="28"/>
        </w:rPr>
        <w:t>,</w:t>
      </w:r>
      <w:r w:rsidR="00280745" w:rsidRPr="005F432F">
        <w:rPr>
          <w:rFonts w:ascii="Times New Roman" w:hAnsi="Times New Roman"/>
          <w:sz w:val="28"/>
          <w:szCs w:val="28"/>
        </w:rPr>
        <w:t xml:space="preserve"> должны отвечать требованиям соответствующих ОФС: ОФС «Порошки», ОФС «Таблетки», ОФС </w:t>
      </w:r>
      <w:r w:rsidR="00955BC6">
        <w:rPr>
          <w:rFonts w:ascii="Times New Roman" w:hAnsi="Times New Roman"/>
          <w:sz w:val="28"/>
          <w:szCs w:val="28"/>
        </w:rPr>
        <w:t>«</w:t>
      </w:r>
      <w:r w:rsidR="00280745" w:rsidRPr="005F432F">
        <w:rPr>
          <w:rFonts w:ascii="Times New Roman" w:hAnsi="Times New Roman"/>
          <w:sz w:val="28"/>
          <w:szCs w:val="28"/>
        </w:rPr>
        <w:t>Гранулы», ОФС «Лиофилизаты», ОФС «Концентраты».</w:t>
      </w:r>
    </w:p>
    <w:p w:rsidR="00F80B43" w:rsidRPr="005F432F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5F432F">
        <w:rPr>
          <w:rFonts w:ascii="Times New Roman" w:hAnsi="Times New Roman" w:cs="Times New Roman"/>
          <w:b/>
          <w:sz w:val="28"/>
          <w:szCs w:val="28"/>
        </w:rPr>
        <w:t>.</w:t>
      </w:r>
      <w:r w:rsidRPr="005F432F">
        <w:rPr>
          <w:rFonts w:ascii="Times New Roman" w:hAnsi="Times New Roman" w:cs="Times New Roman"/>
          <w:sz w:val="28"/>
          <w:szCs w:val="28"/>
        </w:rPr>
        <w:t xml:space="preserve"> </w:t>
      </w:r>
      <w:r w:rsidR="00955BC6">
        <w:rPr>
          <w:rFonts w:ascii="Times New Roman" w:hAnsi="Times New Roman" w:cs="Times New Roman"/>
          <w:sz w:val="28"/>
          <w:szCs w:val="28"/>
        </w:rPr>
        <w:t xml:space="preserve">Растворы характеризуют, отмечая внешний вид (прозрачность, вязкость и др.), органолептические свойства (цвет, запах) и </w:t>
      </w:r>
      <w:r w:rsidRPr="005F432F">
        <w:rPr>
          <w:rFonts w:ascii="Times New Roman" w:hAnsi="Times New Roman" w:cs="Times New Roman"/>
          <w:sz w:val="28"/>
          <w:szCs w:val="28"/>
        </w:rPr>
        <w:t>другие свойства в соответствии с требованиями фармакопейной статьи.</w:t>
      </w:r>
    </w:p>
    <w:p w:rsidR="00F80B43" w:rsidRPr="005F432F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Прозрачность</w:t>
      </w:r>
      <w:r w:rsidRPr="005F4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 w:cs="Times New Roman"/>
          <w:sz w:val="28"/>
          <w:szCs w:val="28"/>
        </w:rPr>
        <w:t>Испытание проводят для стерильн</w:t>
      </w:r>
      <w:r w:rsidR="008F3D36">
        <w:rPr>
          <w:rFonts w:ascii="Times New Roman" w:hAnsi="Times New Roman" w:cs="Times New Roman"/>
          <w:sz w:val="28"/>
          <w:szCs w:val="28"/>
        </w:rPr>
        <w:t>ых растворов, растворов для приё</w:t>
      </w:r>
      <w:r w:rsidRPr="005F432F">
        <w:rPr>
          <w:rFonts w:ascii="Times New Roman" w:hAnsi="Times New Roman" w:cs="Times New Roman"/>
          <w:sz w:val="28"/>
          <w:szCs w:val="28"/>
        </w:rPr>
        <w:t xml:space="preserve">ма внутрь, растворов для местного применения в соответствии с ОФС «Прозрачность и степень </w:t>
      </w:r>
      <w:r w:rsidR="00761A28">
        <w:rPr>
          <w:rFonts w:ascii="Times New Roman" w:hAnsi="Times New Roman" w:cs="Times New Roman"/>
          <w:sz w:val="28"/>
          <w:szCs w:val="28"/>
        </w:rPr>
        <w:t>опалесценции (</w:t>
      </w:r>
      <w:r w:rsidRPr="005F432F">
        <w:rPr>
          <w:rFonts w:ascii="Times New Roman" w:hAnsi="Times New Roman" w:cs="Times New Roman"/>
          <w:sz w:val="28"/>
          <w:szCs w:val="28"/>
        </w:rPr>
        <w:t>мутности</w:t>
      </w:r>
      <w:r w:rsidR="00761A28">
        <w:rPr>
          <w:rFonts w:ascii="Times New Roman" w:hAnsi="Times New Roman" w:cs="Times New Roman"/>
          <w:sz w:val="28"/>
          <w:szCs w:val="28"/>
        </w:rPr>
        <w:t>)</w:t>
      </w:r>
      <w:r w:rsidRPr="005F432F">
        <w:rPr>
          <w:rFonts w:ascii="Times New Roman" w:hAnsi="Times New Roman" w:cs="Times New Roman"/>
          <w:sz w:val="28"/>
          <w:szCs w:val="28"/>
        </w:rPr>
        <w:t xml:space="preserve"> </w:t>
      </w:r>
      <w:r w:rsidRPr="005F432F">
        <w:rPr>
          <w:rFonts w:ascii="Times New Roman" w:hAnsi="Times New Roman" w:cs="Times New Roman"/>
          <w:sz w:val="28"/>
          <w:szCs w:val="28"/>
        </w:rPr>
        <w:lastRenderedPageBreak/>
        <w:t xml:space="preserve">жидкостей», для остальных растворов </w:t>
      </w:r>
      <w:r w:rsidRPr="005F432F">
        <w:rPr>
          <w:rFonts w:ascii="Times New Roman" w:hAnsi="Times New Roman" w:cs="Times New Roman"/>
          <w:sz w:val="28"/>
          <w:szCs w:val="28"/>
        </w:rPr>
        <w:sym w:font="Symbol" w:char="F02D"/>
      </w:r>
      <w:r w:rsidRPr="005F432F">
        <w:rPr>
          <w:rFonts w:ascii="Times New Roman" w:hAnsi="Times New Roman" w:cs="Times New Roman"/>
          <w:sz w:val="28"/>
          <w:szCs w:val="28"/>
        </w:rPr>
        <w:t xml:space="preserve"> при соответствующем указании в фармакопейной статье.</w:t>
      </w:r>
    </w:p>
    <w:p w:rsidR="00F80B43" w:rsidRPr="005F432F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Цветность</w:t>
      </w:r>
      <w:r w:rsidRPr="005F432F">
        <w:rPr>
          <w:rFonts w:ascii="Times New Roman" w:hAnsi="Times New Roman" w:cs="Times New Roman"/>
          <w:b/>
          <w:sz w:val="28"/>
          <w:szCs w:val="28"/>
        </w:rPr>
        <w:t>.</w:t>
      </w:r>
      <w:r w:rsidRPr="005F432F">
        <w:rPr>
          <w:rFonts w:ascii="Times New Roman" w:hAnsi="Times New Roman" w:cs="Times New Roman"/>
          <w:sz w:val="28"/>
          <w:szCs w:val="28"/>
        </w:rPr>
        <w:t xml:space="preserve"> Испытание проводят для стерильн</w:t>
      </w:r>
      <w:r w:rsidR="008F3D36">
        <w:rPr>
          <w:rFonts w:ascii="Times New Roman" w:hAnsi="Times New Roman" w:cs="Times New Roman"/>
          <w:sz w:val="28"/>
          <w:szCs w:val="28"/>
        </w:rPr>
        <w:t>ых растворов, растворов для приё</w:t>
      </w:r>
      <w:r w:rsidRPr="005F432F">
        <w:rPr>
          <w:rFonts w:ascii="Times New Roman" w:hAnsi="Times New Roman" w:cs="Times New Roman"/>
          <w:sz w:val="28"/>
          <w:szCs w:val="28"/>
        </w:rPr>
        <w:t xml:space="preserve">ма внутрь, растворов для местного применения в соответствии с ОФС «Степень окраски жидкостей», для остальных растворов </w:t>
      </w:r>
      <w:r w:rsidRPr="005F432F">
        <w:rPr>
          <w:rStyle w:val="hps"/>
          <w:rFonts w:ascii="Times New Roman" w:hAnsi="Times New Roman" w:cs="Times New Roman"/>
          <w:sz w:val="28"/>
          <w:szCs w:val="28"/>
        </w:rPr>
        <w:t xml:space="preserve">– </w:t>
      </w:r>
      <w:r w:rsidRPr="005F432F">
        <w:rPr>
          <w:rFonts w:ascii="Times New Roman" w:hAnsi="Times New Roman" w:cs="Times New Roman"/>
          <w:sz w:val="28"/>
          <w:szCs w:val="28"/>
        </w:rPr>
        <w:t>при соответствующем указании в фармакопейной статье.</w:t>
      </w:r>
    </w:p>
    <w:p w:rsidR="00761A28" w:rsidRDefault="00F80B43" w:rsidP="00761A28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 xml:space="preserve">рН </w:t>
      </w:r>
      <w:r w:rsidRPr="000838E4">
        <w:rPr>
          <w:rFonts w:ascii="Times New Roman" w:hAnsi="Times New Roman" w:cs="Times New Roman"/>
          <w:i/>
          <w:sz w:val="28"/>
          <w:szCs w:val="28"/>
        </w:rPr>
        <w:t>или</w:t>
      </w:r>
      <w:r w:rsidRPr="005F432F">
        <w:rPr>
          <w:rFonts w:ascii="Times New Roman" w:hAnsi="Times New Roman" w:cs="Times New Roman"/>
          <w:b/>
          <w:i/>
          <w:sz w:val="28"/>
          <w:szCs w:val="28"/>
        </w:rPr>
        <w:t xml:space="preserve"> «Кислотность или щёлочность</w:t>
      </w:r>
      <w:r w:rsidRPr="005F432F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5F432F">
        <w:rPr>
          <w:rFonts w:ascii="Times New Roman" w:hAnsi="Times New Roman" w:cs="Times New Roman"/>
          <w:sz w:val="28"/>
          <w:szCs w:val="28"/>
        </w:rPr>
        <w:t>Испытание проводят для водных, водно-спиртовых</w:t>
      </w:r>
      <w:r w:rsidR="00794AF7">
        <w:rPr>
          <w:rFonts w:ascii="Times New Roman" w:hAnsi="Times New Roman" w:cs="Times New Roman"/>
          <w:sz w:val="28"/>
          <w:szCs w:val="28"/>
        </w:rPr>
        <w:t xml:space="preserve"> и</w:t>
      </w:r>
      <w:r w:rsidRPr="005F432F">
        <w:rPr>
          <w:rFonts w:ascii="Times New Roman" w:hAnsi="Times New Roman" w:cs="Times New Roman"/>
          <w:sz w:val="28"/>
          <w:szCs w:val="28"/>
        </w:rPr>
        <w:t xml:space="preserve"> спиртовых</w:t>
      </w:r>
      <w:r w:rsidR="00545745">
        <w:rPr>
          <w:rFonts w:ascii="Times New Roman" w:hAnsi="Times New Roman" w:cs="Times New Roman"/>
          <w:sz w:val="28"/>
          <w:szCs w:val="28"/>
        </w:rPr>
        <w:t xml:space="preserve"> </w:t>
      </w:r>
      <w:r w:rsidR="00794AF7">
        <w:rPr>
          <w:rFonts w:ascii="Times New Roman" w:hAnsi="Times New Roman" w:cs="Times New Roman"/>
          <w:sz w:val="28"/>
          <w:szCs w:val="28"/>
        </w:rPr>
        <w:t>р</w:t>
      </w:r>
      <w:r w:rsidR="00545745">
        <w:rPr>
          <w:rFonts w:ascii="Times New Roman" w:hAnsi="Times New Roman" w:cs="Times New Roman"/>
          <w:sz w:val="28"/>
          <w:szCs w:val="28"/>
        </w:rPr>
        <w:t>а</w:t>
      </w:r>
      <w:r w:rsidR="00794AF7">
        <w:rPr>
          <w:rFonts w:ascii="Times New Roman" w:hAnsi="Times New Roman" w:cs="Times New Roman"/>
          <w:sz w:val="28"/>
          <w:szCs w:val="28"/>
        </w:rPr>
        <w:t>створов</w:t>
      </w:r>
      <w:r w:rsidR="00761A28">
        <w:rPr>
          <w:rFonts w:ascii="Times New Roman" w:hAnsi="Times New Roman" w:cs="Times New Roman"/>
          <w:sz w:val="28"/>
          <w:szCs w:val="28"/>
        </w:rPr>
        <w:t>, если указано</w:t>
      </w:r>
      <w:r w:rsidRPr="005F432F">
        <w:rPr>
          <w:rFonts w:ascii="Times New Roman" w:hAnsi="Times New Roman" w:cs="Times New Roman"/>
          <w:sz w:val="28"/>
          <w:szCs w:val="28"/>
        </w:rPr>
        <w:t xml:space="preserve"> в фармакопейной статье.</w:t>
      </w:r>
      <w:r w:rsidR="0076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43" w:rsidRPr="005F432F" w:rsidRDefault="00F80B43" w:rsidP="00761A28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Определение рН проводят потенциометрическим методом в соответствии с ОФС «Ионометрия»</w:t>
      </w:r>
      <w:r w:rsidR="00761A28">
        <w:rPr>
          <w:rFonts w:ascii="Times New Roman" w:hAnsi="Times New Roman"/>
          <w:sz w:val="28"/>
          <w:szCs w:val="28"/>
        </w:rPr>
        <w:t xml:space="preserve">. Значение </w:t>
      </w:r>
      <w:r w:rsidRPr="005F432F">
        <w:rPr>
          <w:rFonts w:ascii="Times New Roman" w:hAnsi="Times New Roman"/>
          <w:sz w:val="28"/>
          <w:szCs w:val="28"/>
        </w:rPr>
        <w:t>рН раствора указ</w:t>
      </w:r>
      <w:r w:rsidR="00761A28">
        <w:rPr>
          <w:rFonts w:ascii="Times New Roman" w:hAnsi="Times New Roman"/>
          <w:sz w:val="28"/>
          <w:szCs w:val="28"/>
        </w:rPr>
        <w:t>ывают</w:t>
      </w:r>
      <w:r w:rsidRPr="005F432F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F80B43" w:rsidRPr="005F432F" w:rsidRDefault="00F80B43" w:rsidP="008F3D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При установл</w:t>
      </w:r>
      <w:r w:rsidR="008F3D36">
        <w:rPr>
          <w:rFonts w:ascii="Times New Roman" w:hAnsi="Times New Roman"/>
          <w:sz w:val="28"/>
          <w:szCs w:val="28"/>
        </w:rPr>
        <w:t>ении пределов кислотности или щё</w:t>
      </w:r>
      <w:r w:rsidRPr="005F432F">
        <w:rPr>
          <w:rFonts w:ascii="Times New Roman" w:hAnsi="Times New Roman"/>
          <w:sz w:val="28"/>
          <w:szCs w:val="28"/>
        </w:rPr>
        <w:t>лочности растворов с помощью индикаторов используют растворы кислот или щелочей с концентрацией от 0,01</w:t>
      </w:r>
      <w:r w:rsidR="00A16006">
        <w:rPr>
          <w:rFonts w:ascii="Times New Roman" w:hAnsi="Times New Roman"/>
          <w:sz w:val="28"/>
          <w:szCs w:val="28"/>
        </w:rPr>
        <w:t> М</w:t>
      </w:r>
      <w:r w:rsidRPr="005F432F">
        <w:rPr>
          <w:rFonts w:ascii="Times New Roman" w:hAnsi="Times New Roman"/>
          <w:sz w:val="28"/>
          <w:szCs w:val="28"/>
        </w:rPr>
        <w:t xml:space="preserve"> до 0,1 М.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>Плотность</w:t>
      </w:r>
      <w:r w:rsidRPr="005F432F">
        <w:rPr>
          <w:rFonts w:ascii="Times New Roman" w:hAnsi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/>
          <w:sz w:val="28"/>
          <w:szCs w:val="28"/>
        </w:rPr>
        <w:t xml:space="preserve">Испытание проводят для спиртовых растворов, содержащих спирт этиловый в концентрации выше 40 %, и для других неводных растворов в соответствии с ОФС «Плотность» и </w:t>
      </w:r>
      <w:r w:rsidR="00761A28">
        <w:rPr>
          <w:rFonts w:ascii="Times New Roman" w:hAnsi="Times New Roman"/>
          <w:sz w:val="28"/>
          <w:szCs w:val="28"/>
        </w:rPr>
        <w:t xml:space="preserve">нормативными требованиями, </w:t>
      </w:r>
      <w:r w:rsidRPr="005F432F">
        <w:rPr>
          <w:rFonts w:ascii="Times New Roman" w:hAnsi="Times New Roman"/>
          <w:sz w:val="28"/>
          <w:szCs w:val="28"/>
        </w:rPr>
        <w:t>указан</w:t>
      </w:r>
      <w:r w:rsidR="00761A28">
        <w:rPr>
          <w:rFonts w:ascii="Times New Roman" w:hAnsi="Times New Roman"/>
          <w:sz w:val="28"/>
          <w:szCs w:val="28"/>
        </w:rPr>
        <w:t xml:space="preserve">ными </w:t>
      </w:r>
      <w:r w:rsidRPr="005F432F">
        <w:rPr>
          <w:rFonts w:ascii="Times New Roman" w:hAnsi="Times New Roman"/>
          <w:sz w:val="28"/>
          <w:szCs w:val="28"/>
        </w:rPr>
        <w:t>в фармакопейной статье.</w:t>
      </w:r>
    </w:p>
    <w:p w:rsidR="00F80B43" w:rsidRPr="005F432F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Спирт этиловый</w:t>
      </w:r>
      <w:r w:rsidRPr="005F432F">
        <w:rPr>
          <w:rFonts w:ascii="Times New Roman" w:hAnsi="Times New Roman" w:cs="Times New Roman"/>
          <w:b/>
          <w:sz w:val="28"/>
          <w:szCs w:val="28"/>
        </w:rPr>
        <w:t>.</w:t>
      </w:r>
      <w:r w:rsidRPr="005F432F">
        <w:rPr>
          <w:rFonts w:ascii="Times New Roman" w:hAnsi="Times New Roman" w:cs="Times New Roman"/>
          <w:sz w:val="28"/>
          <w:szCs w:val="28"/>
        </w:rPr>
        <w:t xml:space="preserve"> Испытание проводят для спиртовых растворов, содержащих спирт этиловый в концентрации ниже 40 % в соответствии с ОФС «Определение спирта этилового в лекарственных средствах» и </w:t>
      </w:r>
      <w:r w:rsidR="001A57D8">
        <w:rPr>
          <w:rFonts w:ascii="Times New Roman" w:hAnsi="Times New Roman" w:cs="Times New Roman"/>
          <w:sz w:val="28"/>
          <w:szCs w:val="28"/>
        </w:rPr>
        <w:t xml:space="preserve">нормативными требованиями, </w:t>
      </w:r>
      <w:r w:rsidRPr="005F432F">
        <w:rPr>
          <w:rFonts w:ascii="Times New Roman" w:hAnsi="Times New Roman" w:cs="Times New Roman"/>
          <w:sz w:val="28"/>
          <w:szCs w:val="28"/>
        </w:rPr>
        <w:t>указан</w:t>
      </w:r>
      <w:r w:rsidR="001A57D8">
        <w:rPr>
          <w:rFonts w:ascii="Times New Roman" w:hAnsi="Times New Roman" w:cs="Times New Roman"/>
          <w:sz w:val="28"/>
          <w:szCs w:val="28"/>
        </w:rPr>
        <w:t>ными</w:t>
      </w:r>
      <w:r w:rsidRPr="005F432F">
        <w:rPr>
          <w:rFonts w:ascii="Times New Roman" w:hAnsi="Times New Roman" w:cs="Times New Roman"/>
          <w:sz w:val="28"/>
          <w:szCs w:val="28"/>
        </w:rPr>
        <w:t xml:space="preserve"> в фармакопейной статье.</w:t>
      </w:r>
    </w:p>
    <w:p w:rsidR="00F80B43" w:rsidRPr="005F432F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Вязкость</w:t>
      </w:r>
      <w:r w:rsidRPr="005F432F">
        <w:rPr>
          <w:rFonts w:ascii="Times New Roman" w:hAnsi="Times New Roman" w:cs="Times New Roman"/>
          <w:b/>
          <w:sz w:val="28"/>
          <w:szCs w:val="28"/>
        </w:rPr>
        <w:t>.</w:t>
      </w:r>
      <w:r w:rsidRPr="005F432F">
        <w:rPr>
          <w:rFonts w:ascii="Times New Roman" w:hAnsi="Times New Roman" w:cs="Times New Roman"/>
          <w:sz w:val="28"/>
          <w:szCs w:val="28"/>
        </w:rPr>
        <w:t xml:space="preserve"> Испытание проводят для растворов высокомолекулярных соединений в соответствии с ОФС «Вязкость» и</w:t>
      </w:r>
      <w:r w:rsidR="001A57D8">
        <w:rPr>
          <w:rFonts w:ascii="Times New Roman" w:hAnsi="Times New Roman" w:cs="Times New Roman"/>
          <w:sz w:val="28"/>
          <w:szCs w:val="28"/>
        </w:rPr>
        <w:t xml:space="preserve"> нормативными требованиями,</w:t>
      </w:r>
      <w:r w:rsidRPr="005F432F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1A57D8">
        <w:rPr>
          <w:rFonts w:ascii="Times New Roman" w:hAnsi="Times New Roman" w:cs="Times New Roman"/>
          <w:sz w:val="28"/>
          <w:szCs w:val="28"/>
        </w:rPr>
        <w:t>ными</w:t>
      </w:r>
      <w:r w:rsidRPr="005F432F">
        <w:rPr>
          <w:rFonts w:ascii="Times New Roman" w:hAnsi="Times New Roman" w:cs="Times New Roman"/>
          <w:sz w:val="28"/>
          <w:szCs w:val="28"/>
        </w:rPr>
        <w:t xml:space="preserve"> в фармакопейной статье.</w:t>
      </w:r>
    </w:p>
    <w:p w:rsidR="00F80B43" w:rsidRDefault="00F80B43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2F">
        <w:rPr>
          <w:rFonts w:ascii="Times New Roman" w:hAnsi="Times New Roman" w:cs="Times New Roman"/>
          <w:b/>
          <w:i/>
          <w:sz w:val="28"/>
          <w:szCs w:val="28"/>
        </w:rPr>
        <w:t>Кислотное и пероксидное</w:t>
      </w:r>
      <w:r w:rsidRPr="005F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32F">
        <w:rPr>
          <w:rFonts w:ascii="Times New Roman" w:hAnsi="Times New Roman" w:cs="Times New Roman"/>
          <w:b/>
          <w:i/>
          <w:sz w:val="28"/>
          <w:szCs w:val="28"/>
        </w:rPr>
        <w:t>число</w:t>
      </w:r>
      <w:r w:rsidRPr="005F432F">
        <w:rPr>
          <w:rFonts w:ascii="Times New Roman" w:hAnsi="Times New Roman" w:cs="Times New Roman"/>
          <w:b/>
          <w:sz w:val="28"/>
          <w:szCs w:val="28"/>
        </w:rPr>
        <w:t>.</w:t>
      </w:r>
      <w:r w:rsidRPr="005F432F">
        <w:rPr>
          <w:rFonts w:ascii="Times New Roman" w:hAnsi="Times New Roman" w:cs="Times New Roman"/>
          <w:sz w:val="28"/>
          <w:szCs w:val="28"/>
        </w:rPr>
        <w:t xml:space="preserve"> Испытание проводят для </w:t>
      </w:r>
      <w:r w:rsidR="001A57D8"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Pr="005F432F">
        <w:rPr>
          <w:rFonts w:ascii="Times New Roman" w:hAnsi="Times New Roman" w:cs="Times New Roman"/>
          <w:sz w:val="28"/>
          <w:szCs w:val="28"/>
        </w:rPr>
        <w:t>масляных в соответствии с ОФС «Кислотное число» и ОФС «Пероксидное</w:t>
      </w:r>
      <w:r w:rsidRPr="005F43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32F">
        <w:rPr>
          <w:rFonts w:ascii="Times New Roman" w:hAnsi="Times New Roman" w:cs="Times New Roman"/>
          <w:sz w:val="28"/>
          <w:szCs w:val="28"/>
        </w:rPr>
        <w:t xml:space="preserve">число» и </w:t>
      </w:r>
      <w:r w:rsidR="001A57D8">
        <w:rPr>
          <w:rFonts w:ascii="Times New Roman" w:hAnsi="Times New Roman" w:cs="Times New Roman"/>
          <w:sz w:val="28"/>
          <w:szCs w:val="28"/>
        </w:rPr>
        <w:t xml:space="preserve">нормативными требованиями, </w:t>
      </w:r>
      <w:r w:rsidRPr="005F432F">
        <w:rPr>
          <w:rFonts w:ascii="Times New Roman" w:hAnsi="Times New Roman" w:cs="Times New Roman"/>
          <w:sz w:val="28"/>
          <w:szCs w:val="28"/>
        </w:rPr>
        <w:t>указан</w:t>
      </w:r>
      <w:r w:rsidR="001A57D8">
        <w:rPr>
          <w:rFonts w:ascii="Times New Roman" w:hAnsi="Times New Roman" w:cs="Times New Roman"/>
          <w:sz w:val="28"/>
          <w:szCs w:val="28"/>
        </w:rPr>
        <w:t>ными</w:t>
      </w:r>
      <w:r w:rsidRPr="005F432F">
        <w:rPr>
          <w:rFonts w:ascii="Times New Roman" w:hAnsi="Times New Roman" w:cs="Times New Roman"/>
          <w:sz w:val="28"/>
          <w:szCs w:val="28"/>
        </w:rPr>
        <w:t xml:space="preserve"> в фармакопейной статье.</w:t>
      </w:r>
    </w:p>
    <w:p w:rsidR="004201CB" w:rsidRPr="005F432F" w:rsidRDefault="004201CB" w:rsidP="00420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lastRenderedPageBreak/>
        <w:t>Видимые механические включения</w:t>
      </w:r>
      <w:r w:rsidRPr="005F432F">
        <w:rPr>
          <w:rFonts w:ascii="Times New Roman" w:hAnsi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/>
          <w:sz w:val="28"/>
          <w:szCs w:val="28"/>
        </w:rPr>
        <w:t xml:space="preserve">Испытание проводят для растворов для орошения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432F">
        <w:rPr>
          <w:rFonts w:ascii="Times New Roman" w:hAnsi="Times New Roman"/>
          <w:sz w:val="28"/>
          <w:szCs w:val="28"/>
        </w:rPr>
        <w:t>соответствии с ОФС «Видимые механические включения в лекарственных формах для парентерального применения и глазных лекарственных формах».</w:t>
      </w:r>
    </w:p>
    <w:p w:rsidR="00F80B43" w:rsidRPr="005F432F" w:rsidRDefault="00F80B43" w:rsidP="00F80B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>Однородность дозирования</w:t>
      </w:r>
      <w:r w:rsidRPr="005F432F">
        <w:rPr>
          <w:rFonts w:ascii="Times New Roman" w:hAnsi="Times New Roman"/>
          <w:b/>
          <w:sz w:val="28"/>
          <w:szCs w:val="28"/>
        </w:rPr>
        <w:t>.</w:t>
      </w:r>
      <w:r w:rsidRPr="005F432F">
        <w:rPr>
          <w:rFonts w:ascii="Times New Roman" w:hAnsi="Times New Roman"/>
          <w:sz w:val="28"/>
          <w:szCs w:val="28"/>
        </w:rPr>
        <w:t xml:space="preserve"> Испытание проводят для растворов в однодозовых </w:t>
      </w:r>
      <w:r w:rsidR="001A57D8">
        <w:rPr>
          <w:rFonts w:ascii="Times New Roman" w:hAnsi="Times New Roman"/>
          <w:sz w:val="28"/>
          <w:szCs w:val="28"/>
        </w:rPr>
        <w:t xml:space="preserve">индивидуальных </w:t>
      </w:r>
      <w:r w:rsidRPr="005F432F">
        <w:rPr>
          <w:rFonts w:ascii="Times New Roman" w:hAnsi="Times New Roman"/>
          <w:sz w:val="28"/>
          <w:szCs w:val="28"/>
        </w:rPr>
        <w:t>упаковках, кроме растворов для наружного применения, в соответствии с ОФС «Однородность дозирования»</w:t>
      </w:r>
      <w:r w:rsidR="001A57D8">
        <w:rPr>
          <w:rFonts w:ascii="Times New Roman" w:hAnsi="Times New Roman"/>
          <w:sz w:val="28"/>
          <w:szCs w:val="28"/>
        </w:rPr>
        <w:t>.</w:t>
      </w:r>
    </w:p>
    <w:p w:rsidR="00AF6F9D" w:rsidRPr="005F432F" w:rsidRDefault="00AF6F9D" w:rsidP="00AF6F9D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>
        <w:rPr>
          <w:rFonts w:ascii="Times New Roman" w:hAnsi="Times New Roman"/>
          <w:b/>
          <w:i/>
          <w:sz w:val="28"/>
          <w:szCs w:val="28"/>
        </w:rPr>
        <w:t xml:space="preserve"> (объёма)</w:t>
      </w:r>
      <w:r w:rsidRPr="008241EC">
        <w:rPr>
          <w:rFonts w:ascii="Times New Roman" w:hAnsi="Times New Roman"/>
          <w:b/>
          <w:i/>
          <w:sz w:val="28"/>
          <w:szCs w:val="28"/>
        </w:rPr>
        <w:t xml:space="preserve"> доз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растворов</w:t>
      </w:r>
      <w:r w:rsidRPr="00071C5B">
        <w:rPr>
          <w:rFonts w:ascii="Times New Roman" w:hAnsi="Times New Roman"/>
          <w:sz w:val="28"/>
          <w:szCs w:val="28"/>
        </w:rPr>
        <w:t xml:space="preserve">, выпускаемых в многодозовой упаковке, снабжённой устройством для дозирования,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отобранных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F80B43" w:rsidRPr="00B34816" w:rsidRDefault="00F80B43" w:rsidP="004201CB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>Извлекаемый объём</w:t>
      </w:r>
      <w:r w:rsidRPr="005F432F">
        <w:rPr>
          <w:rFonts w:ascii="Times New Roman" w:hAnsi="Times New Roman"/>
          <w:b/>
          <w:sz w:val="28"/>
          <w:szCs w:val="28"/>
        </w:rPr>
        <w:t>.</w:t>
      </w:r>
      <w:r w:rsidRPr="005F432F">
        <w:rPr>
          <w:rFonts w:ascii="Times New Roman" w:hAnsi="Times New Roman"/>
          <w:sz w:val="28"/>
          <w:szCs w:val="28"/>
        </w:rPr>
        <w:t xml:space="preserve"> </w:t>
      </w:r>
      <w:r w:rsidR="00AF6F9D">
        <w:rPr>
          <w:rFonts w:ascii="Times New Roman" w:hAnsi="Times New Roman"/>
          <w:sz w:val="28"/>
          <w:szCs w:val="28"/>
        </w:rPr>
        <w:t>Испытание проводят д</w:t>
      </w:r>
      <w:r w:rsidRPr="00F628D5">
        <w:rPr>
          <w:rFonts w:ascii="Times New Roman" w:hAnsi="Times New Roman"/>
          <w:sz w:val="28"/>
          <w:szCs w:val="28"/>
        </w:rPr>
        <w:t>ля рас</w:t>
      </w:r>
      <w:r w:rsidR="007647C8" w:rsidRPr="00F628D5">
        <w:rPr>
          <w:rFonts w:ascii="Times New Roman" w:hAnsi="Times New Roman"/>
          <w:sz w:val="28"/>
          <w:szCs w:val="28"/>
        </w:rPr>
        <w:t>творов, предназначенных для приё</w:t>
      </w:r>
      <w:r w:rsidRPr="00F628D5">
        <w:rPr>
          <w:rFonts w:ascii="Times New Roman" w:hAnsi="Times New Roman"/>
          <w:sz w:val="28"/>
          <w:szCs w:val="28"/>
        </w:rPr>
        <w:t xml:space="preserve">ма внутрь, в соответствии с </w:t>
      </w:r>
      <w:r w:rsidR="007647C8" w:rsidRPr="00F628D5">
        <w:rPr>
          <w:rFonts w:ascii="Times New Roman" w:hAnsi="Times New Roman"/>
          <w:sz w:val="28"/>
          <w:szCs w:val="28"/>
        </w:rPr>
        <w:t>ОФС</w:t>
      </w:r>
      <w:r w:rsidR="007647C8">
        <w:rPr>
          <w:rFonts w:ascii="Times New Roman" w:hAnsi="Times New Roman"/>
          <w:sz w:val="28"/>
          <w:szCs w:val="28"/>
        </w:rPr>
        <w:t> </w:t>
      </w:r>
      <w:r w:rsidR="007647C8" w:rsidRPr="00F628D5">
        <w:rPr>
          <w:rFonts w:ascii="Times New Roman" w:hAnsi="Times New Roman"/>
          <w:sz w:val="28"/>
          <w:szCs w:val="28"/>
        </w:rPr>
        <w:t>«Извлекаемый объё</w:t>
      </w:r>
      <w:r w:rsidRPr="00F628D5">
        <w:rPr>
          <w:rFonts w:ascii="Times New Roman" w:hAnsi="Times New Roman"/>
          <w:sz w:val="28"/>
          <w:szCs w:val="28"/>
        </w:rPr>
        <w:t>м</w:t>
      </w:r>
      <w:r w:rsidRPr="00C26DEB">
        <w:rPr>
          <w:rFonts w:ascii="Times New Roman" w:hAnsi="Times New Roman"/>
          <w:sz w:val="28"/>
          <w:szCs w:val="28"/>
        </w:rPr>
        <w:t>».</w:t>
      </w:r>
      <w:r w:rsidR="004201CB" w:rsidRPr="004201CB">
        <w:rPr>
          <w:rFonts w:ascii="Times New Roman" w:hAnsi="Times New Roman"/>
          <w:sz w:val="28"/>
          <w:szCs w:val="28"/>
        </w:rPr>
        <w:t xml:space="preserve"> </w:t>
      </w:r>
      <w:r w:rsidRPr="00B34816">
        <w:rPr>
          <w:rFonts w:ascii="Times New Roman" w:hAnsi="Times New Roman"/>
          <w:sz w:val="28"/>
          <w:szCs w:val="28"/>
        </w:rPr>
        <w:t xml:space="preserve">Испытание не применяют для растворов в однодозовых </w:t>
      </w:r>
      <w:r w:rsidR="00C26DEB">
        <w:rPr>
          <w:rFonts w:ascii="Times New Roman" w:hAnsi="Times New Roman"/>
          <w:sz w:val="28"/>
          <w:szCs w:val="28"/>
        </w:rPr>
        <w:t xml:space="preserve">индивидуальных </w:t>
      </w:r>
      <w:r w:rsidRPr="00B34816">
        <w:rPr>
          <w:rFonts w:ascii="Times New Roman" w:hAnsi="Times New Roman"/>
          <w:sz w:val="28"/>
          <w:szCs w:val="28"/>
        </w:rPr>
        <w:t>упа</w:t>
      </w:r>
      <w:r w:rsidR="007647C8" w:rsidRPr="00B34816">
        <w:rPr>
          <w:rFonts w:ascii="Times New Roman" w:hAnsi="Times New Roman"/>
          <w:sz w:val="28"/>
          <w:szCs w:val="28"/>
        </w:rPr>
        <w:t>ковках, предназначенных для приё</w:t>
      </w:r>
      <w:r w:rsidRPr="00B34816">
        <w:rPr>
          <w:rFonts w:ascii="Times New Roman" w:hAnsi="Times New Roman"/>
          <w:sz w:val="28"/>
          <w:szCs w:val="28"/>
        </w:rPr>
        <w:t xml:space="preserve">ма внутрь, если проводят испытание </w:t>
      </w:r>
      <w:r w:rsidR="004201CB">
        <w:rPr>
          <w:rFonts w:ascii="Times New Roman" w:hAnsi="Times New Roman"/>
          <w:sz w:val="28"/>
          <w:szCs w:val="28"/>
        </w:rPr>
        <w:t>по показателю «О</w:t>
      </w:r>
      <w:r w:rsidRPr="00B34816">
        <w:rPr>
          <w:rFonts w:ascii="Times New Roman" w:hAnsi="Times New Roman"/>
          <w:sz w:val="28"/>
          <w:szCs w:val="28"/>
        </w:rPr>
        <w:t>днородность дозирования</w:t>
      </w:r>
      <w:r w:rsidR="004201CB">
        <w:rPr>
          <w:rFonts w:ascii="Times New Roman" w:hAnsi="Times New Roman"/>
          <w:sz w:val="28"/>
          <w:szCs w:val="28"/>
        </w:rPr>
        <w:t>»</w:t>
      </w:r>
      <w:r w:rsidRPr="00B34816">
        <w:rPr>
          <w:rFonts w:ascii="Times New Roman" w:hAnsi="Times New Roman"/>
          <w:sz w:val="28"/>
          <w:szCs w:val="28"/>
        </w:rPr>
        <w:t>.</w:t>
      </w:r>
    </w:p>
    <w:p w:rsidR="00F80B43" w:rsidRDefault="007647C8" w:rsidP="00F80B43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Масса (объё</w:t>
      </w:r>
      <w:r w:rsidR="00F80B43" w:rsidRPr="005F432F">
        <w:rPr>
          <w:rFonts w:ascii="Times New Roman" w:hAnsi="Times New Roman" w:cs="Times New Roman"/>
          <w:b/>
          <w:i/>
          <w:sz w:val="28"/>
          <w:szCs w:val="28"/>
        </w:rPr>
        <w:t>м) содержимого упаковки</w:t>
      </w:r>
      <w:r w:rsidR="00F80B43" w:rsidRPr="005F4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B43" w:rsidRPr="005F432F">
        <w:rPr>
          <w:rFonts w:ascii="Times New Roman" w:hAnsi="Times New Roman" w:cs="Times New Roman"/>
          <w:sz w:val="28"/>
          <w:szCs w:val="28"/>
        </w:rPr>
        <w:t>Испытание проводят для всех растворов, за исключением растворов для приёма внутрь, в соответствии с ОФС «</w:t>
      </w:r>
      <w:r w:rsidR="001E2BF8">
        <w:rPr>
          <w:rFonts w:ascii="Times New Roman" w:hAnsi="Times New Roman" w:cs="Times New Roman"/>
          <w:sz w:val="28"/>
          <w:szCs w:val="28"/>
        </w:rPr>
        <w:t>Масса (объё</w:t>
      </w:r>
      <w:r w:rsidR="00F80B43" w:rsidRPr="005F432F">
        <w:rPr>
          <w:rFonts w:ascii="Times New Roman" w:hAnsi="Times New Roman" w:cs="Times New Roman"/>
          <w:sz w:val="28"/>
          <w:szCs w:val="28"/>
        </w:rPr>
        <w:t>м) содержимого упаковки».</w:t>
      </w:r>
    </w:p>
    <w:p w:rsidR="001A57D8" w:rsidRDefault="001A57D8" w:rsidP="001A5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 xml:space="preserve">Бактериальные эндотоксины </w:t>
      </w:r>
      <w:r w:rsidRPr="000838E4">
        <w:rPr>
          <w:rFonts w:ascii="Times New Roman" w:hAnsi="Times New Roman"/>
          <w:i/>
          <w:sz w:val="28"/>
          <w:szCs w:val="28"/>
        </w:rPr>
        <w:t>или</w:t>
      </w:r>
      <w:r w:rsidRPr="005F432F">
        <w:rPr>
          <w:rFonts w:ascii="Times New Roman" w:hAnsi="Times New Roman"/>
          <w:b/>
          <w:i/>
          <w:sz w:val="28"/>
          <w:szCs w:val="28"/>
        </w:rPr>
        <w:t xml:space="preserve"> Пирогенность</w:t>
      </w:r>
      <w:r w:rsidRPr="005F432F">
        <w:rPr>
          <w:rFonts w:ascii="Times New Roman" w:hAnsi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/>
          <w:sz w:val="28"/>
          <w:szCs w:val="28"/>
        </w:rPr>
        <w:t xml:space="preserve">Испытание проводят для растворов для орошения в соответствии с ОФС «Бактериальные эндотоксины» или ОФС «Пирогенность» и </w:t>
      </w:r>
      <w:r w:rsidR="004201CB">
        <w:rPr>
          <w:rFonts w:ascii="Times New Roman" w:hAnsi="Times New Roman"/>
          <w:sz w:val="28"/>
          <w:szCs w:val="28"/>
        </w:rPr>
        <w:t xml:space="preserve">нормативными требованиями, </w:t>
      </w:r>
      <w:r w:rsidRPr="005F432F">
        <w:rPr>
          <w:rFonts w:ascii="Times New Roman" w:hAnsi="Times New Roman"/>
          <w:sz w:val="28"/>
          <w:szCs w:val="28"/>
        </w:rPr>
        <w:t>указан</w:t>
      </w:r>
      <w:r w:rsidR="004201CB">
        <w:rPr>
          <w:rFonts w:ascii="Times New Roman" w:hAnsi="Times New Roman"/>
          <w:sz w:val="28"/>
          <w:szCs w:val="28"/>
        </w:rPr>
        <w:t>ными</w:t>
      </w:r>
      <w:r w:rsidRPr="005F432F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1A57D8" w:rsidRPr="005F432F" w:rsidRDefault="001A57D8" w:rsidP="001A57D8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7C8">
        <w:rPr>
          <w:rFonts w:ascii="Times New Roman" w:hAnsi="Times New Roman"/>
          <w:b/>
          <w:i/>
          <w:sz w:val="28"/>
          <w:szCs w:val="28"/>
        </w:rPr>
        <w:t>Микробиологическая чистота</w:t>
      </w:r>
      <w:r w:rsidRPr="005F432F">
        <w:rPr>
          <w:rFonts w:ascii="Times New Roman" w:hAnsi="Times New Roman"/>
          <w:sz w:val="28"/>
          <w:szCs w:val="28"/>
        </w:rPr>
        <w:t xml:space="preserve">. </w:t>
      </w:r>
      <w:r w:rsidR="004201CB">
        <w:rPr>
          <w:rFonts w:ascii="Times New Roman" w:hAnsi="Times New Roman"/>
          <w:sz w:val="28"/>
          <w:szCs w:val="28"/>
        </w:rPr>
        <w:t>Испытание проводят для в</w:t>
      </w:r>
      <w:r w:rsidRPr="005F432F">
        <w:rPr>
          <w:rFonts w:ascii="Times New Roman" w:hAnsi="Times New Roman"/>
          <w:sz w:val="28"/>
          <w:szCs w:val="28"/>
        </w:rPr>
        <w:t>се</w:t>
      </w:r>
      <w:r w:rsidR="004201CB">
        <w:rPr>
          <w:rFonts w:ascii="Times New Roman" w:hAnsi="Times New Roman"/>
          <w:sz w:val="28"/>
          <w:szCs w:val="28"/>
        </w:rPr>
        <w:t>х</w:t>
      </w:r>
      <w:r w:rsidRPr="005F432F">
        <w:rPr>
          <w:rFonts w:ascii="Times New Roman" w:hAnsi="Times New Roman"/>
          <w:sz w:val="28"/>
          <w:szCs w:val="28"/>
        </w:rPr>
        <w:t xml:space="preserve"> раствор</w:t>
      </w:r>
      <w:r w:rsidR="004201CB">
        <w:rPr>
          <w:rFonts w:ascii="Times New Roman" w:hAnsi="Times New Roman"/>
          <w:sz w:val="28"/>
          <w:szCs w:val="28"/>
        </w:rPr>
        <w:t>ов</w:t>
      </w:r>
      <w:r w:rsidRPr="005F432F">
        <w:rPr>
          <w:rFonts w:ascii="Times New Roman" w:hAnsi="Times New Roman"/>
          <w:sz w:val="28"/>
          <w:szCs w:val="28"/>
        </w:rPr>
        <w:t xml:space="preserve">, за исключением стерильных, </w:t>
      </w:r>
      <w:r w:rsidR="004201C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F432F">
        <w:rPr>
          <w:rFonts w:ascii="Times New Roman" w:hAnsi="Times New Roman"/>
          <w:sz w:val="28"/>
          <w:szCs w:val="28"/>
        </w:rPr>
        <w:t>ОФС</w:t>
      </w:r>
      <w:r>
        <w:rPr>
          <w:rFonts w:ascii="Times New Roman" w:hAnsi="Times New Roman"/>
          <w:sz w:val="28"/>
          <w:szCs w:val="28"/>
        </w:rPr>
        <w:t> </w:t>
      </w:r>
      <w:r w:rsidRPr="005F432F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1A57D8" w:rsidRPr="005F432F" w:rsidRDefault="001A57D8" w:rsidP="001A57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>Стерильность</w:t>
      </w:r>
      <w:r w:rsidRPr="005F432F">
        <w:rPr>
          <w:rFonts w:ascii="Times New Roman" w:hAnsi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/>
          <w:sz w:val="28"/>
          <w:szCs w:val="28"/>
        </w:rPr>
        <w:t>Испытание проводят для растворов</w:t>
      </w:r>
      <w:r w:rsidRPr="005F432F">
        <w:rPr>
          <w:rFonts w:ascii="Times New Roman" w:hAnsi="Times New Roman"/>
          <w:spacing w:val="-2"/>
          <w:kern w:val="28"/>
          <w:sz w:val="28"/>
          <w:szCs w:val="28"/>
        </w:rPr>
        <w:t>, к которым п</w:t>
      </w:r>
      <w:r w:rsidRPr="005F432F">
        <w:rPr>
          <w:rFonts w:ascii="Times New Roman" w:hAnsi="Times New Roman"/>
          <w:sz w:val="28"/>
          <w:szCs w:val="28"/>
        </w:rPr>
        <w:t>редъявляется требование стерильности</w:t>
      </w:r>
      <w:r w:rsidR="004201CB">
        <w:rPr>
          <w:rFonts w:ascii="Times New Roman" w:hAnsi="Times New Roman"/>
          <w:sz w:val="28"/>
          <w:szCs w:val="28"/>
        </w:rPr>
        <w:t>,</w:t>
      </w:r>
      <w:r w:rsidRPr="005F432F">
        <w:rPr>
          <w:rFonts w:ascii="Times New Roman" w:hAnsi="Times New Roman"/>
          <w:sz w:val="28"/>
          <w:szCs w:val="28"/>
        </w:rPr>
        <w:t xml:space="preserve"> в соответствии с ОФС «Стерильность».</w:t>
      </w:r>
    </w:p>
    <w:p w:rsidR="00F80B43" w:rsidRPr="005F432F" w:rsidRDefault="00F80B43" w:rsidP="007647C8">
      <w:pPr>
        <w:pStyle w:val="a8"/>
        <w:keepNext/>
        <w:spacing w:before="240" w:line="360" w:lineRule="auto"/>
        <w:jc w:val="center"/>
        <w:rPr>
          <w:rFonts w:ascii="Times New Roman" w:hAnsi="Times New Roman"/>
          <w:b w:val="0"/>
          <w:szCs w:val="28"/>
        </w:rPr>
      </w:pPr>
      <w:r w:rsidRPr="005F432F">
        <w:rPr>
          <w:rFonts w:ascii="Times New Roman" w:hAnsi="Times New Roman"/>
          <w:szCs w:val="28"/>
        </w:rPr>
        <w:lastRenderedPageBreak/>
        <w:t>Упаковка</w:t>
      </w:r>
    </w:p>
    <w:p w:rsidR="003F61B5" w:rsidRDefault="00F80B43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7C8">
        <w:rPr>
          <w:rFonts w:ascii="Times New Roman" w:hAnsi="Times New Roman"/>
          <w:b w:val="0"/>
          <w:szCs w:val="28"/>
        </w:rPr>
        <w:t>В соответствии с ОФС «Упаковка лекарственных средств».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Многодоз</w:t>
      </w:r>
      <w:r w:rsidR="001E2BF8">
        <w:rPr>
          <w:rFonts w:ascii="Times New Roman" w:hAnsi="Times New Roman"/>
          <w:sz w:val="28"/>
          <w:szCs w:val="28"/>
        </w:rPr>
        <w:t>овая упаковка растворов для приё</w:t>
      </w:r>
      <w:r w:rsidRPr="005F432F">
        <w:rPr>
          <w:rFonts w:ascii="Times New Roman" w:hAnsi="Times New Roman"/>
          <w:sz w:val="28"/>
          <w:szCs w:val="28"/>
        </w:rPr>
        <w:t xml:space="preserve">ма внутрь </w:t>
      </w:r>
      <w:r w:rsidR="00F628D5">
        <w:rPr>
          <w:rFonts w:ascii="Times New Roman" w:hAnsi="Times New Roman"/>
          <w:sz w:val="28"/>
          <w:szCs w:val="28"/>
        </w:rPr>
        <w:t>должн</w:t>
      </w:r>
      <w:r w:rsidR="00545745">
        <w:rPr>
          <w:rFonts w:ascii="Times New Roman" w:hAnsi="Times New Roman"/>
          <w:sz w:val="28"/>
          <w:szCs w:val="28"/>
        </w:rPr>
        <w:t>а</w:t>
      </w:r>
      <w:r w:rsidRPr="005F432F">
        <w:rPr>
          <w:rFonts w:ascii="Times New Roman" w:hAnsi="Times New Roman"/>
          <w:sz w:val="28"/>
          <w:szCs w:val="28"/>
        </w:rPr>
        <w:t xml:space="preserve"> быть снабжена средством дозирования, представляющим собой мерную ложку, мерный стаканчик, мерный колпачок, шприцевой дозатор и др., для отмеривания предписанной дозы лекарственного препарата.</w:t>
      </w:r>
    </w:p>
    <w:p w:rsidR="00F80B43" w:rsidRPr="005F432F" w:rsidRDefault="00F80B43" w:rsidP="007647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Упаковка растворов для вагинального, ректального, внутриматочного введения, а также, при необходимости, упаковка растворов для применения в полости рта, для применения в полости носа, для орошения и т.д., должна быть приспособлена для соответствующего введения или снабжена подходящей насадкой, аппликатором.</w:t>
      </w:r>
    </w:p>
    <w:p w:rsidR="00F80B43" w:rsidRPr="005F432F" w:rsidRDefault="00F80B43" w:rsidP="007647C8">
      <w:pPr>
        <w:pStyle w:val="a8"/>
        <w:keepNext/>
        <w:spacing w:before="240" w:line="360" w:lineRule="auto"/>
        <w:jc w:val="center"/>
        <w:rPr>
          <w:rFonts w:ascii="Times New Roman" w:hAnsi="Times New Roman"/>
          <w:b w:val="0"/>
          <w:szCs w:val="28"/>
        </w:rPr>
      </w:pPr>
      <w:r w:rsidRPr="005F432F">
        <w:rPr>
          <w:rFonts w:ascii="Times New Roman" w:hAnsi="Times New Roman"/>
          <w:szCs w:val="28"/>
        </w:rPr>
        <w:t>Маркировка</w:t>
      </w:r>
    </w:p>
    <w:p w:rsidR="003F61B5" w:rsidRDefault="00F80B4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7C8">
        <w:rPr>
          <w:rFonts w:ascii="Times New Roman" w:hAnsi="Times New Roman"/>
          <w:b w:val="0"/>
          <w:szCs w:val="28"/>
        </w:rPr>
        <w:t>В соответствии с ОФС «</w:t>
      </w:r>
      <w:r w:rsidR="00174A61">
        <w:rPr>
          <w:rFonts w:ascii="Times New Roman" w:hAnsi="Times New Roman"/>
          <w:b w:val="0"/>
          <w:szCs w:val="28"/>
        </w:rPr>
        <w:t>М</w:t>
      </w:r>
      <w:r w:rsidRPr="007647C8">
        <w:rPr>
          <w:rFonts w:ascii="Times New Roman" w:hAnsi="Times New Roman"/>
          <w:b w:val="0"/>
          <w:szCs w:val="28"/>
        </w:rPr>
        <w:t>аркировка лекарственных средств».</w:t>
      </w:r>
    </w:p>
    <w:p w:rsidR="00F80B43" w:rsidRPr="005F432F" w:rsidRDefault="00F80B43" w:rsidP="00F8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32F">
        <w:rPr>
          <w:rFonts w:ascii="Times New Roman" w:hAnsi="Times New Roman"/>
          <w:sz w:val="28"/>
          <w:szCs w:val="28"/>
        </w:rPr>
        <w:t>Стерильные растворы должны иметь надпись «Стерильно». В случаях получения лекарственного препарата в асептических условиях без последующей стерилизации конечного продукта должна быть надпись «Приготовлено асептически».</w:t>
      </w:r>
    </w:p>
    <w:p w:rsidR="003F61B5" w:rsidRDefault="00F80B4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7C8">
        <w:rPr>
          <w:rFonts w:ascii="Times New Roman" w:hAnsi="Times New Roman"/>
          <w:b w:val="0"/>
          <w:szCs w:val="28"/>
        </w:rPr>
        <w:t>Маркировка растворов для орошения должны содержать дополнительные надписи:</w:t>
      </w:r>
    </w:p>
    <w:p w:rsidR="003F61B5" w:rsidRDefault="00F80B4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7C8">
        <w:rPr>
          <w:rFonts w:ascii="Times New Roman" w:hAnsi="Times New Roman"/>
          <w:b w:val="0"/>
          <w:szCs w:val="28"/>
        </w:rPr>
        <w:t>- лекарственный препарат не должен использоваться для инъекций;</w:t>
      </w:r>
    </w:p>
    <w:p w:rsidR="003F61B5" w:rsidRDefault="00F80B4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47C8">
        <w:rPr>
          <w:rFonts w:ascii="Times New Roman" w:hAnsi="Times New Roman"/>
          <w:b w:val="0"/>
          <w:szCs w:val="28"/>
        </w:rPr>
        <w:t>- лекарственный препарат должен быть использован однократно, любой неиспользованный остаток должен быть уничтожен.</w:t>
      </w:r>
    </w:p>
    <w:sectPr w:rsidR="003F61B5" w:rsidSect="00DD2B4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09" w:rsidRDefault="00C46B09" w:rsidP="000324BA">
      <w:pPr>
        <w:spacing w:after="0" w:line="240" w:lineRule="auto"/>
      </w:pPr>
      <w:r>
        <w:separator/>
      </w:r>
    </w:p>
  </w:endnote>
  <w:endnote w:type="continuationSeparator" w:id="0">
    <w:p w:rsidR="00C46B09" w:rsidRDefault="00C46B09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3F61B5" w:rsidP="001150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5E75B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B5" w:rsidRDefault="003F61B5">
    <w:pPr>
      <w:pStyle w:val="a5"/>
      <w:jc w:val="center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09" w:rsidRDefault="00C46B09" w:rsidP="000324BA">
      <w:pPr>
        <w:spacing w:after="0" w:line="240" w:lineRule="auto"/>
      </w:pPr>
      <w:r>
        <w:separator/>
      </w:r>
    </w:p>
  </w:footnote>
  <w:footnote w:type="continuationSeparator" w:id="0">
    <w:p w:rsidR="00C46B09" w:rsidRDefault="00C46B09" w:rsidP="0003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B5" w:rsidRDefault="003F61B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1F7D"/>
    <w:multiLevelType w:val="multilevel"/>
    <w:tmpl w:val="8B303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05BB1"/>
    <w:rsid w:val="0000700A"/>
    <w:rsid w:val="00010716"/>
    <w:rsid w:val="00011F08"/>
    <w:rsid w:val="00017FB8"/>
    <w:rsid w:val="000239EB"/>
    <w:rsid w:val="000324BA"/>
    <w:rsid w:val="00035D74"/>
    <w:rsid w:val="00047ABA"/>
    <w:rsid w:val="00051597"/>
    <w:rsid w:val="00052441"/>
    <w:rsid w:val="00077BCC"/>
    <w:rsid w:val="00081A80"/>
    <w:rsid w:val="000838E4"/>
    <w:rsid w:val="000A5A33"/>
    <w:rsid w:val="000B767B"/>
    <w:rsid w:val="000D415A"/>
    <w:rsid w:val="001150D8"/>
    <w:rsid w:val="00131771"/>
    <w:rsid w:val="0013267E"/>
    <w:rsid w:val="00160188"/>
    <w:rsid w:val="00167677"/>
    <w:rsid w:val="00167FA6"/>
    <w:rsid w:val="00174A61"/>
    <w:rsid w:val="001A57D8"/>
    <w:rsid w:val="001C0E2B"/>
    <w:rsid w:val="001C6702"/>
    <w:rsid w:val="001D050C"/>
    <w:rsid w:val="001D0EE5"/>
    <w:rsid w:val="001E2BF8"/>
    <w:rsid w:val="00210488"/>
    <w:rsid w:val="00210545"/>
    <w:rsid w:val="00231AF7"/>
    <w:rsid w:val="0023621F"/>
    <w:rsid w:val="00243237"/>
    <w:rsid w:val="00280745"/>
    <w:rsid w:val="002A5DC9"/>
    <w:rsid w:val="002C28E4"/>
    <w:rsid w:val="002C7DD0"/>
    <w:rsid w:val="002E426D"/>
    <w:rsid w:val="002E7115"/>
    <w:rsid w:val="002F2D12"/>
    <w:rsid w:val="00305878"/>
    <w:rsid w:val="003144BA"/>
    <w:rsid w:val="00331784"/>
    <w:rsid w:val="00341E6E"/>
    <w:rsid w:val="00345E64"/>
    <w:rsid w:val="00396F08"/>
    <w:rsid w:val="003A37F1"/>
    <w:rsid w:val="003B105E"/>
    <w:rsid w:val="003B6F8F"/>
    <w:rsid w:val="003C1981"/>
    <w:rsid w:val="003E4724"/>
    <w:rsid w:val="003E5D31"/>
    <w:rsid w:val="003E78CC"/>
    <w:rsid w:val="003F61B5"/>
    <w:rsid w:val="00405E4A"/>
    <w:rsid w:val="004201CB"/>
    <w:rsid w:val="0043299E"/>
    <w:rsid w:val="004646A8"/>
    <w:rsid w:val="004664EA"/>
    <w:rsid w:val="00490547"/>
    <w:rsid w:val="0049133B"/>
    <w:rsid w:val="004B1A30"/>
    <w:rsid w:val="004C0049"/>
    <w:rsid w:val="004F6E4E"/>
    <w:rsid w:val="00502B52"/>
    <w:rsid w:val="00502EE7"/>
    <w:rsid w:val="00521C96"/>
    <w:rsid w:val="00526174"/>
    <w:rsid w:val="0053002F"/>
    <w:rsid w:val="00541F45"/>
    <w:rsid w:val="00545745"/>
    <w:rsid w:val="005517B6"/>
    <w:rsid w:val="0055521B"/>
    <w:rsid w:val="00577F50"/>
    <w:rsid w:val="005848EF"/>
    <w:rsid w:val="00594DF5"/>
    <w:rsid w:val="005A4B44"/>
    <w:rsid w:val="005A631A"/>
    <w:rsid w:val="005C6B28"/>
    <w:rsid w:val="005D3BAB"/>
    <w:rsid w:val="005D69D4"/>
    <w:rsid w:val="005E75BB"/>
    <w:rsid w:val="005F6435"/>
    <w:rsid w:val="0061362D"/>
    <w:rsid w:val="00641D77"/>
    <w:rsid w:val="006874F7"/>
    <w:rsid w:val="00697B32"/>
    <w:rsid w:val="006C0ADC"/>
    <w:rsid w:val="006C2C0C"/>
    <w:rsid w:val="006C4A03"/>
    <w:rsid w:val="006D141E"/>
    <w:rsid w:val="007152BC"/>
    <w:rsid w:val="00720127"/>
    <w:rsid w:val="00720BAA"/>
    <w:rsid w:val="0073187A"/>
    <w:rsid w:val="007407E9"/>
    <w:rsid w:val="00744260"/>
    <w:rsid w:val="007500FF"/>
    <w:rsid w:val="00761A28"/>
    <w:rsid w:val="007647C8"/>
    <w:rsid w:val="0078351E"/>
    <w:rsid w:val="00794AF7"/>
    <w:rsid w:val="007A1D99"/>
    <w:rsid w:val="007A696F"/>
    <w:rsid w:val="007B724B"/>
    <w:rsid w:val="007C649F"/>
    <w:rsid w:val="007D669C"/>
    <w:rsid w:val="007E1A1E"/>
    <w:rsid w:val="007E20DE"/>
    <w:rsid w:val="007E426E"/>
    <w:rsid w:val="008241EC"/>
    <w:rsid w:val="00840AD8"/>
    <w:rsid w:val="008966ED"/>
    <w:rsid w:val="008A10D9"/>
    <w:rsid w:val="008A1AD1"/>
    <w:rsid w:val="008B4DD0"/>
    <w:rsid w:val="008C536A"/>
    <w:rsid w:val="008E5BB1"/>
    <w:rsid w:val="008F3D36"/>
    <w:rsid w:val="00903113"/>
    <w:rsid w:val="009070D0"/>
    <w:rsid w:val="0091379F"/>
    <w:rsid w:val="0093469F"/>
    <w:rsid w:val="00955BC6"/>
    <w:rsid w:val="009865A9"/>
    <w:rsid w:val="00991BC4"/>
    <w:rsid w:val="00996C37"/>
    <w:rsid w:val="00997FC7"/>
    <w:rsid w:val="009A08D1"/>
    <w:rsid w:val="009A1EB0"/>
    <w:rsid w:val="009B3A61"/>
    <w:rsid w:val="009D08C8"/>
    <w:rsid w:val="009E3054"/>
    <w:rsid w:val="009F1849"/>
    <w:rsid w:val="00A0200F"/>
    <w:rsid w:val="00A12FA7"/>
    <w:rsid w:val="00A16006"/>
    <w:rsid w:val="00A460CB"/>
    <w:rsid w:val="00A4625C"/>
    <w:rsid w:val="00A71A16"/>
    <w:rsid w:val="00A779A4"/>
    <w:rsid w:val="00A900E5"/>
    <w:rsid w:val="00AB3296"/>
    <w:rsid w:val="00AB57C1"/>
    <w:rsid w:val="00AD27B6"/>
    <w:rsid w:val="00AE5B44"/>
    <w:rsid w:val="00AE71A7"/>
    <w:rsid w:val="00AF08E2"/>
    <w:rsid w:val="00AF542F"/>
    <w:rsid w:val="00AF6F9D"/>
    <w:rsid w:val="00B34816"/>
    <w:rsid w:val="00B360F9"/>
    <w:rsid w:val="00B60A1D"/>
    <w:rsid w:val="00B718A6"/>
    <w:rsid w:val="00B81684"/>
    <w:rsid w:val="00B8621C"/>
    <w:rsid w:val="00BA04B8"/>
    <w:rsid w:val="00BB3AA3"/>
    <w:rsid w:val="00BE0B81"/>
    <w:rsid w:val="00BF3B77"/>
    <w:rsid w:val="00C26DEB"/>
    <w:rsid w:val="00C32597"/>
    <w:rsid w:val="00C44B47"/>
    <w:rsid w:val="00C46B09"/>
    <w:rsid w:val="00C63598"/>
    <w:rsid w:val="00C91727"/>
    <w:rsid w:val="00CD79E8"/>
    <w:rsid w:val="00D02540"/>
    <w:rsid w:val="00D24D54"/>
    <w:rsid w:val="00D33ACB"/>
    <w:rsid w:val="00D43DA0"/>
    <w:rsid w:val="00D44E3A"/>
    <w:rsid w:val="00D601C1"/>
    <w:rsid w:val="00D615F9"/>
    <w:rsid w:val="00D70656"/>
    <w:rsid w:val="00DA5D71"/>
    <w:rsid w:val="00DC193B"/>
    <w:rsid w:val="00DE4240"/>
    <w:rsid w:val="00E02392"/>
    <w:rsid w:val="00E2744F"/>
    <w:rsid w:val="00E75908"/>
    <w:rsid w:val="00E90F6B"/>
    <w:rsid w:val="00EA0D39"/>
    <w:rsid w:val="00EA7663"/>
    <w:rsid w:val="00EE7955"/>
    <w:rsid w:val="00F03908"/>
    <w:rsid w:val="00F201F2"/>
    <w:rsid w:val="00F365D3"/>
    <w:rsid w:val="00F401FC"/>
    <w:rsid w:val="00F628D5"/>
    <w:rsid w:val="00F80B43"/>
    <w:rsid w:val="00F83B26"/>
    <w:rsid w:val="00FA298D"/>
    <w:rsid w:val="00FB0A61"/>
    <w:rsid w:val="00FC06E8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BB4E-7039-4C1F-88B7-48C6DA1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  <w:style w:type="character" w:customStyle="1" w:styleId="af">
    <w:name w:val="Основной текст_"/>
    <w:basedOn w:val="a0"/>
    <w:link w:val="10"/>
    <w:rsid w:val="00AB329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AB329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+ Курсив"/>
    <w:basedOn w:val="af"/>
    <w:rsid w:val="00AB3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0F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90F6B"/>
    <w:pPr>
      <w:widowControl w:val="0"/>
      <w:spacing w:after="0" w:line="461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Основной текст + Полужирный"/>
    <w:basedOn w:val="af"/>
    <w:rsid w:val="00E90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f2">
    <w:name w:val="List Paragraph"/>
    <w:basedOn w:val="a"/>
    <w:uiPriority w:val="34"/>
    <w:qFormat/>
    <w:rsid w:val="00F80B4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hps">
    <w:name w:val="hps"/>
    <w:basedOn w:val="a0"/>
    <w:rsid w:val="00F80B43"/>
  </w:style>
  <w:style w:type="paragraph" w:customStyle="1" w:styleId="31">
    <w:name w:val="Основной текст 31"/>
    <w:basedOn w:val="a"/>
    <w:rsid w:val="00F80B43"/>
    <w:pPr>
      <w:jc w:val="both"/>
    </w:pPr>
    <w:rPr>
      <w:rFonts w:ascii="Cambria" w:eastAsia="Times New Roman" w:hAnsi="Cambria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DA7E-285F-46B5-AC89-D3CFA59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25</cp:revision>
  <cp:lastPrinted>2022-09-13T06:30:00Z</cp:lastPrinted>
  <dcterms:created xsi:type="dcterms:W3CDTF">2022-09-23T12:54:00Z</dcterms:created>
  <dcterms:modified xsi:type="dcterms:W3CDTF">2023-07-12T16:17:00Z</dcterms:modified>
</cp:coreProperties>
</file>