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9C" w:rsidRPr="00D912BE" w:rsidRDefault="00B2629C" w:rsidP="00B2629C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B2629C" w:rsidRPr="00D912BE" w:rsidRDefault="00B2629C" w:rsidP="00B2629C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629C" w:rsidRPr="00D912BE" w:rsidRDefault="00B2629C" w:rsidP="00B2629C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629C" w:rsidRPr="00D912BE" w:rsidRDefault="00B2629C" w:rsidP="00B2629C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629C" w:rsidRPr="004E587A" w:rsidRDefault="00B2629C" w:rsidP="00B26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587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B2629C" w:rsidRPr="00D912BE" w:rsidTr="00E1245F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A41" w:rsidRDefault="00D5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629C" w:rsidRPr="00D912BE" w:rsidRDefault="00B2629C" w:rsidP="00B2629C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B2629C" w:rsidRPr="00D912BE" w:rsidTr="00E1245F">
        <w:trPr>
          <w:trHeight w:val="397"/>
        </w:trPr>
        <w:tc>
          <w:tcPr>
            <w:tcW w:w="5920" w:type="dxa"/>
          </w:tcPr>
          <w:p w:rsidR="00D55A41" w:rsidRDefault="001526C2" w:rsidP="004C7C7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4B78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римеси </w:t>
            </w:r>
            <w:r w:rsidR="00B2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углерода диоксида и углерода оксида в газах медицинских</w:t>
            </w:r>
          </w:p>
        </w:tc>
        <w:tc>
          <w:tcPr>
            <w:tcW w:w="460" w:type="dxa"/>
          </w:tcPr>
          <w:p w:rsidR="00B2629C" w:rsidRPr="00D912BE" w:rsidRDefault="00B2629C" w:rsidP="004C7C7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55A41" w:rsidRDefault="00B2629C" w:rsidP="004C7C7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DB4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.1.2.2.2.0029</w:t>
            </w:r>
          </w:p>
        </w:tc>
      </w:tr>
      <w:tr w:rsidR="00B2629C" w:rsidRPr="00D912BE" w:rsidTr="00E1245F">
        <w:trPr>
          <w:trHeight w:val="397"/>
        </w:trPr>
        <w:tc>
          <w:tcPr>
            <w:tcW w:w="5920" w:type="dxa"/>
          </w:tcPr>
          <w:p w:rsidR="00D55A41" w:rsidRDefault="00D55A41" w:rsidP="004C7C7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B2629C" w:rsidRPr="00D912BE" w:rsidRDefault="00B2629C" w:rsidP="004C7C7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55A41" w:rsidRDefault="00B2629C" w:rsidP="004C7C7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B2629C" w:rsidRPr="00D912BE" w:rsidRDefault="00B2629C" w:rsidP="00B2629C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B2629C" w:rsidRPr="00D912BE" w:rsidTr="00E1245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A41" w:rsidRDefault="00D5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5A41" w:rsidRDefault="00D55A41" w:rsidP="004C7C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D0" w:rsidRDefault="001526C2" w:rsidP="004C7C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примесей углерода диоксида </w:t>
      </w:r>
      <w:r w:rsidR="00197843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углерода оксида в газах медицинских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</w:t>
      </w:r>
      <w:r w:rsidR="001C6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адсорбционным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(метод 1)</w:t>
      </w:r>
      <w:r w:rsidR="00197843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7843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недисперсионным</w:t>
      </w:r>
      <w:proofErr w:type="spellEnd"/>
      <w:r w:rsidR="00197843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инфракрасным методом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2)</w:t>
      </w:r>
      <w:r w:rsidR="00197843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методом газовой хроматографии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3)</w:t>
      </w:r>
      <w:r w:rsidR="00197843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электрохимическим методом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4) или</w:t>
      </w:r>
      <w:r w:rsidR="00197843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индикаторных трубок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5)</w:t>
      </w:r>
      <w:r w:rsidR="00197843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843" w:rsidRPr="00197843" w:rsidRDefault="004B78D0" w:rsidP="004C7C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примеси углерода диоксида в медицинских газах должно быть не более 0,05 %, углерода оксида – не более 0,001</w:t>
      </w:r>
      <w:r w:rsidR="00374F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если в фармакопейной статье не указано ин</w:t>
      </w:r>
      <w:r w:rsidR="008404D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A41" w:rsidRDefault="00217A3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r w:rsidR="00197843" w:rsidRPr="001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8404DA" w:rsidRDefault="008404DA" w:rsidP="008404D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натрия карбоната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мерную колбу вместимостью 100 мл помещают 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 м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г натрия карбоната безводного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оряют в предварительно прокипячённой и охлаждённой воде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раствора тем же растворителем до метки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4DA" w:rsidRDefault="008404DA" w:rsidP="008404D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клянку для промывания газов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1А) вместимостью 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мл продувают в течение 1–2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анализируемым газом, который отбирают из баллона с помощью редуктора через резиновую трубку.</w:t>
      </w:r>
    </w:p>
    <w:p w:rsidR="00197843" w:rsidRPr="00197843" w:rsidRDefault="00197843" w:rsidP="008404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склян</w:t>
      </w:r>
      <w:r w:rsidR="0024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для промывания газов 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наливают 100</w:t>
      </w:r>
      <w:r w:rsidR="00374F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мл свежеприго</w:t>
      </w:r>
      <w:r w:rsidR="0061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товленного прозрачного 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бария гидроксида</w:t>
      </w:r>
      <w:r w:rsidR="0061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5 % (поглотительный раствор). </w:t>
      </w:r>
      <w:r w:rsidR="008B3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 (1000±</w:t>
      </w:r>
      <w:r w:rsidR="008B3784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50)</w:t>
      </w:r>
      <w:r w:rsidR="008B37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3784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8B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 (испытуемый раствор) в течение 15–20 мин</w:t>
      </w:r>
      <w:r w:rsidR="008B3784"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поглотительный </w:t>
      </w:r>
      <w:r w:rsidR="008A0D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</w:t>
      </w:r>
      <w:r w:rsidR="00653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Объё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газа 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измеряют с по</w:t>
      </w:r>
      <w:r w:rsidR="00246E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мощью склянки с тубусом (рис.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1Б) или прибор</w:t>
      </w:r>
      <w:r w:rsidR="00246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для отбора проб газа (рис.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1В), </w:t>
      </w:r>
      <w:r w:rsidR="0019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присоединё</w:t>
      </w:r>
      <w:r w:rsidR="009A4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46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короткой трубке склянки (рис.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1А) на выходе газа.</w:t>
      </w:r>
    </w:p>
    <w:p w:rsidR="00D55A41" w:rsidRDefault="001978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А.</w:t>
      </w:r>
      <w:r w:rsidRPr="001978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0</wp:posOffset>
            </wp:positionV>
            <wp:extent cx="1866900" cy="2908300"/>
            <wp:effectExtent l="19050" t="0" r="0" b="0"/>
            <wp:wrapNone/>
            <wp:docPr id="1" name="Рисунок 7" descr="СН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Н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2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 w:rsidR="00DB22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 w:rsidR="00DB22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 w:rsidR="00DB22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19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8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5295" cy="2743200"/>
            <wp:effectExtent l="19050" t="0" r="8255" b="0"/>
            <wp:docPr id="2" name="Рисунок 6" descr="Склянка с тубу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клянка с тубус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43" w:rsidRPr="00197843" w:rsidRDefault="00197843" w:rsidP="0019784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1" w:rsidRDefault="00197843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В.</w:t>
      </w:r>
      <w:r w:rsidRPr="001978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4440" cy="2298065"/>
            <wp:effectExtent l="19050" t="0" r="0" b="0"/>
            <wp:docPr id="4" name="Рисунок 5" descr="прибор для отбора проб г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рибор для отбора проб газ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7843" w:rsidRPr="00197843" w:rsidRDefault="00197843" w:rsidP="0019784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43" w:rsidRPr="00DB224A" w:rsidRDefault="001D575C" w:rsidP="004C7C7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 – Склянки для отбора проб </w:t>
      </w:r>
      <w:r w:rsidR="00C47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</w:t>
      </w:r>
    </w:p>
    <w:p w:rsidR="00D55A41" w:rsidRDefault="001D575C" w:rsidP="004C7C7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C7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Склянка для промывания газов СН-1: 1 – насадка, 2 – сосуд; Б – Склянка с тубусом: 1 – воронка, 2 – пробка стеклянная, 3 – газоотводная трубка с краном, 4 – склянка, 5 – переходник, 6 – кран нижнего тубуса типа К1Х-40-4,0, 7 – пружина; В – Прибор для отбора проб газа: 1 – футляр, 2 – пипетка, 3 – склянка, 4 – трубка резиновая, 5 – гребёнка распределительная (размеры указаны в мм).</w:t>
      </w:r>
      <w:proofErr w:type="gramEnd"/>
    </w:p>
    <w:p w:rsidR="004C7C71" w:rsidRPr="004C7C71" w:rsidRDefault="004C7C71" w:rsidP="004C7C7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43" w:rsidRPr="00197843" w:rsidRDefault="00197843" w:rsidP="001978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контрольного раствора к 100 мл свежеприго</w:t>
      </w:r>
      <w:r w:rsidR="003C3C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товленного</w:t>
      </w:r>
      <w:r w:rsidR="002E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профильтрованного</w:t>
      </w:r>
      <w:r w:rsidR="003C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прозрачного 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бария гидроксида</w:t>
      </w:r>
      <w:r w:rsidR="003C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</w:t>
      </w:r>
      <w:r w:rsidR="00B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5 % прибавляют 1</w:t>
      </w:r>
      <w:r w:rsidR="00495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раствора натрия 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карбоната и перемешивают.</w:t>
      </w:r>
    </w:p>
    <w:p w:rsidR="00197843" w:rsidRPr="00197843" w:rsidRDefault="00197843" w:rsidP="001978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Сравнивают опалесценцию 10</w:t>
      </w:r>
      <w:r w:rsidR="00DB2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мл испытуемого раствора и 10</w:t>
      </w:r>
      <w:r w:rsidR="00DB2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контрольного раствора в соответствии с требованиями ОФС «Прозрачность и степень </w:t>
      </w:r>
      <w:r w:rsidR="00717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опалесценции (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мутности</w:t>
      </w:r>
      <w:r w:rsidR="007178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жидкостей». Опалесценция испытуемого раствора не должна превышать опалесценцию контрольного раствора.</w:t>
      </w:r>
    </w:p>
    <w:p w:rsidR="00D55A41" w:rsidRDefault="00217A3A" w:rsidP="004C7C71">
      <w:pPr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Метод </w:t>
      </w:r>
      <w:r w:rsidR="00A747E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</w:p>
    <w:p w:rsidR="00197843" w:rsidRPr="00197843" w:rsidRDefault="006705FA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недисперсионного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ИК </w:t>
      </w:r>
      <w:r w:rsidR="00197843"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поглощения основан на способности газов, состоящих из молекул с 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азличными атомами, поглощать ИК </w:t>
      </w:r>
      <w:r w:rsidR="00197843"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излучение на характеристичной длине волны.</w:t>
      </w:r>
    </w:p>
    <w:p w:rsidR="00197843" w:rsidRP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Технически этот принцип измерений выполняется следующим образом:</w:t>
      </w:r>
    </w:p>
    <w:p w:rsidR="00197843" w:rsidRP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a) двухлучевой метод</w:t>
      </w:r>
    </w:p>
    <w:p w:rsidR="00197843" w:rsidRPr="00197843" w:rsidRDefault="0044762F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Излучение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ИК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197843"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источника делится на два параллельных пучка, при этом один из них проходит че</w:t>
      </w:r>
      <w:r w:rsidR="00FE0F6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рез кювету сравнения, а другой – </w:t>
      </w:r>
      <w:r w:rsidR="00197843"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через кювету с пробой. Интенсивность отдельных пучков измеряется подходящим детектором для определения содержания целевого газа.</w:t>
      </w:r>
    </w:p>
    <w:p w:rsidR="00197843" w:rsidRP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б) однолучевой метод</w:t>
      </w:r>
    </w:p>
    <w:p w:rsidR="00197843" w:rsidRP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Существует три способа реализации однолучевого метода:</w:t>
      </w:r>
    </w:p>
    <w:p w:rsidR="00197843" w:rsidRP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- использование двух инт</w:t>
      </w:r>
      <w:r w:rsidR="00314390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ерференционных фильтров: </w:t>
      </w:r>
      <w:r w:rsidR="00A6188D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первого</w:t>
      </w:r>
      <w:r w:rsidR="00314390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настроенного на пог</w:t>
      </w:r>
      <w:r w:rsidR="006304E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лощение целевого газа, </w:t>
      </w:r>
      <w:r w:rsidR="00A6188D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второго</w:t>
      </w:r>
      <w:r w:rsidR="006304E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на длину волны сравнения. Определяемое содержание газа будет зависеть от интенсивностей световых потоков, прошедших через фильтры;</w:t>
      </w:r>
    </w:p>
    <w:p w:rsidR="00197843" w:rsidRP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- использование корреляционного газового фильтра, при котором интерференционный фильтр </w:t>
      </w:r>
      <w:proofErr w:type="gramStart"/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заменяется на газовый</w:t>
      </w:r>
      <w:proofErr w:type="gramEnd"/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фильтр, в остальном </w:t>
      </w:r>
      <w:r w:rsidR="00A6188D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способ</w:t>
      </w:r>
      <w:r w:rsidR="0058717D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аналогичен предыдущему. За счё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т этого обеспечивается более высокая </w:t>
      </w:r>
      <w:proofErr w:type="gramStart"/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чувствительность</w:t>
      </w:r>
      <w:proofErr w:type="gramEnd"/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и устраняются вли</w:t>
      </w:r>
      <w:r w:rsidR="004C364A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яния, связанные с перекрё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стной чувствительностью. Для </w:t>
      </w:r>
      <w:r w:rsidR="00A6188D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уменьшения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влияния мешающих газов можно использовать дополнительные газовые фильтры;</w:t>
      </w:r>
    </w:p>
    <w:p w:rsidR="00197843" w:rsidRP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- однолучевой метод с излучением на одной характеристической длине волны, на которой происходит поглощение целевого газа. В приборах так</w:t>
      </w:r>
      <w:r w:rsidR="00314390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ого типа отсутствую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т компенсация поте</w:t>
      </w:r>
      <w:r w:rsidR="00314390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ри излучения на кювете, старение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источника/детектора и т.д., а также наблюдается тенденция к дрейфу 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lastRenderedPageBreak/>
        <w:t>показаний. Влияние э</w:t>
      </w:r>
      <w:r w:rsidR="002D420E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тих факторов компенсируют за счё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т регулярных автоматических калибровок.</w:t>
      </w:r>
    </w:p>
    <w:p w:rsidR="00197843" w:rsidRP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в) ИК-Фурье спектроскопия</w:t>
      </w:r>
    </w:p>
    <w:p w:rsidR="00197843" w:rsidRP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С помощью движущегося зеркала получают спектр поглощения пробы в</w:t>
      </w:r>
      <w:r w:rsidR="005A2ACC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широком диапазоне длин волн ИК 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излучения. Для вычисления содержания определяемого газообразного соединения полученный в результате Фурье преобразования спектр сравнивают с библиотекой спектров.</w:t>
      </w:r>
    </w:p>
    <w:p w:rsidR="00197843" w:rsidRPr="00197843" w:rsidRDefault="00197843" w:rsidP="0019784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Могут быть использованы инфра</w:t>
      </w:r>
      <w:r w:rsidR="009E76D2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красные спектрофотометры, снабжё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нные оптической системой (призмы или дифракционные реш</w:t>
      </w:r>
      <w:r w:rsidR="00022731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тки), выделяющей монохроматическое излучение в измеряемой области, или спектрофотометры с Фурье-преобразованием. В последних используется полихроматическое излучение и рассчитывается спект</w:t>
      </w:r>
      <w:r w:rsidR="00505E1D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 в заданной области частот путё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м Фурье-преобразования исходных данных. В таких приборах вместо </w:t>
      </w:r>
      <w:proofErr w:type="spellStart"/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диспергирующего</w:t>
      </w:r>
      <w:proofErr w:type="spellEnd"/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прибора используется интерферометр, а обработка спектральных данных производится с помощью компьютера</w:t>
      </w:r>
      <w:r w:rsidRPr="001978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97843" w:rsidRPr="00197843" w:rsidRDefault="00197843" w:rsidP="0019784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инфракрасного метода реализовано в газоанализаторах, работающих по </w:t>
      </w:r>
      <w:proofErr w:type="spellStart"/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недисперсионному</w:t>
      </w:r>
      <w:proofErr w:type="spellEnd"/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инфракрасному (НДИ</w:t>
      </w:r>
      <w:r w:rsidR="000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методу (рис.</w:t>
      </w:r>
      <w:r w:rsidR="0042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7843" w:rsidRPr="00197843" w:rsidRDefault="00197843" w:rsidP="001978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6848" cy="799200"/>
            <wp:effectExtent l="19050" t="0" r="852" b="0"/>
            <wp:docPr id="14" name="Рисунок 1" descr="ГОСТ Р ИСО 10849-2006 Выбросы стационарных источников. Определение массовой концентрации оксидов азота. Характеристики автоматических измерительных систем в условиях при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СТ Р ИСО 10849-2006 Выбросы стационарных источников. Определение массовой концентрации оксидов азота. Характеристики автоматических измерительных систем в условиях примен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441" cy="80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41" w:rsidRDefault="001D575C" w:rsidP="004C7C71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 xml:space="preserve">Рисунок 2 – Схема </w:t>
      </w:r>
      <w:proofErr w:type="spellStart"/>
      <w:r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недисперсионного</w:t>
      </w:r>
      <w:proofErr w:type="spellEnd"/>
      <w:r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 xml:space="preserve"> инфракрасного газоанализатора</w:t>
      </w:r>
    </w:p>
    <w:p w:rsidR="00D55A41" w:rsidRPr="004C7C71" w:rsidRDefault="001D575C" w:rsidP="004C7C71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</w:pPr>
      <w:r w:rsidRPr="004C7C71"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  <w:t>1 – источник излучения; 2 – мотор модулятора; 3 – модулятор; 4 – измерительная кювета;</w:t>
      </w:r>
    </w:p>
    <w:p w:rsidR="00D55A41" w:rsidRDefault="001D575C" w:rsidP="004C7C71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</w:pPr>
      <w:r w:rsidRPr="004C7C71"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  <w:t>5 – кювета сравнения; 6 – детектор; 7 – блок электронной обработки данных; 8 – блок регистрации данных</w:t>
      </w:r>
      <w:r w:rsidR="00197843" w:rsidRPr="00D55EF8"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  <w:t>.</w:t>
      </w:r>
    </w:p>
    <w:p w:rsidR="004C7C71" w:rsidRDefault="004C7C71" w:rsidP="004C7C71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</w:pPr>
    </w:p>
    <w:p w:rsid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Метод абсорбционной </w:t>
      </w:r>
      <w:proofErr w:type="gramStart"/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ИК-спектрометрии</w:t>
      </w:r>
      <w:proofErr w:type="gramEnd"/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применим для определения об</w:t>
      </w:r>
      <w:r w:rsidR="00DF33B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ъё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мной доли CO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CA448C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при его концентрации 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до 20</w:t>
      </w:r>
      <w:r w:rsidR="0047388C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%. При анализе CO диапазон измерений массовой концентрации составляет от 6</w:t>
      </w:r>
      <w:r w:rsidR="00022731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мг/м</w:t>
      </w:r>
      <w:r w:rsidRPr="00DF33B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="00DF33B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(объёмная доля 5·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10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vertAlign w:val="superscript"/>
          <w:lang w:eastAsia="ru-RU"/>
        </w:rPr>
        <w:t>-6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) до 62</w:t>
      </w:r>
      <w:r w:rsidR="00DF33B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500</w:t>
      </w:r>
      <w:r w:rsidR="00022731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мг/м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="00C47850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СТ Р ИСО 12039-2011 Выбросы стационарных источников. Определение содержания монооксида углерода, диоксида углерода и кислорода. Характеристики и калибровка автоматических измерительных систем в условиях применения" style="width:9pt;height:16.5pt"/>
        </w:pict>
      </w:r>
      <w:r w:rsidR="00DF33B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(объё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мная доля приблизительно 5</w:t>
      </w:r>
      <w:r w:rsidR="0047388C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%). Для получения такого диапазона измерений может потребоваться применение многоходовых кювет.</w:t>
      </w:r>
    </w:p>
    <w:p w:rsidR="00EB6E9F" w:rsidRPr="00197843" w:rsidRDefault="00EB6E9F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FC61E6">
        <w:rPr>
          <w:rFonts w:ascii="Times New Roman" w:hAnsi="Times New Roman" w:cs="Times New Roman"/>
          <w:sz w:val="28"/>
          <w:szCs w:val="28"/>
        </w:rPr>
        <w:lastRenderedPageBreak/>
        <w:t>Определение содержания CO</w:t>
      </w:r>
      <w:r w:rsidRPr="00FC61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61E6">
        <w:rPr>
          <w:rFonts w:ascii="Times New Roman" w:hAnsi="Times New Roman" w:cs="Times New Roman"/>
          <w:sz w:val="28"/>
          <w:szCs w:val="28"/>
        </w:rPr>
        <w:t xml:space="preserve"> и CO осуществляется с использованием инфракрасных газоанализаторов по </w:t>
      </w:r>
      <w:proofErr w:type="spellStart"/>
      <w:r w:rsidRPr="00FC61E6">
        <w:rPr>
          <w:rFonts w:ascii="Times New Roman" w:hAnsi="Times New Roman" w:cs="Times New Roman"/>
          <w:sz w:val="28"/>
          <w:szCs w:val="28"/>
        </w:rPr>
        <w:t>валидированным</w:t>
      </w:r>
      <w:proofErr w:type="spellEnd"/>
      <w:r w:rsidRPr="00FC61E6">
        <w:rPr>
          <w:rFonts w:ascii="Times New Roman" w:hAnsi="Times New Roman" w:cs="Times New Roman"/>
          <w:sz w:val="28"/>
          <w:szCs w:val="28"/>
        </w:rPr>
        <w:t xml:space="preserve"> методикам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A41" w:rsidRDefault="00217A3A" w:rsidP="004C7C71">
      <w:pPr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Метод </w:t>
      </w:r>
      <w:r w:rsidR="00421E0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</w:t>
      </w:r>
    </w:p>
    <w:p w:rsidR="00197843" w:rsidRPr="00197843" w:rsidRDefault="00CA448C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Определение проводят в соответствии с ОФС «Газовая хроматография».</w:t>
      </w:r>
    </w:p>
    <w:p w:rsidR="00197843" w:rsidRPr="00197843" w:rsidRDefault="00197843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В описании метода необходимо указать: тип детектора, тип колонки (насадочная или капиллярная), материал и геометрические пар</w:t>
      </w:r>
      <w:r w:rsidR="00B3167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аметры колонки, сорбент (тип твё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рдого носителя и его характеристи</w:t>
      </w:r>
      <w:r w:rsidR="006A07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ки, неподвижная жидкая фаза и её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количество), метод введения пробы и его параметры, температура испарителя, колонки и детектора, газ-носитель и его расход.</w:t>
      </w:r>
    </w:p>
    <w:p w:rsidR="00197843" w:rsidRPr="00197843" w:rsidRDefault="00CA448C" w:rsidP="0019784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Показатели пригодности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хроматографической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системы приводятся </w:t>
      </w:r>
      <w:r w:rsidR="00197843"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в фармакопейной статье.</w:t>
      </w:r>
    </w:p>
    <w:p w:rsidR="00D55A41" w:rsidRDefault="00217A3A">
      <w:pPr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r w:rsidR="0042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97843" w:rsidRPr="00197843" w:rsidRDefault="00197843" w:rsidP="00197843">
      <w:pPr>
        <w:spacing w:after="0" w:line="360" w:lineRule="auto"/>
        <w:ind w:firstLine="567"/>
        <w:jc w:val="both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19784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Метод основан на протекании электрохимической реакции в э</w:t>
      </w:r>
      <w:r w:rsidR="00417078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лектрохимической ячейке (рис.</w:t>
      </w:r>
      <w:r w:rsidR="00421E0C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 xml:space="preserve"> 3</w:t>
      </w:r>
      <w:r w:rsidRPr="0019784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). Анализируемый газ вступает в химическую реакцию с электролитом, заполняющим ячейку. В результате в растворе возникают заряж</w:t>
      </w:r>
      <w:r w:rsidR="00E94A1C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е</w:t>
      </w:r>
      <w:r w:rsidRPr="0019784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нные ионы, между электродами начинает протекать электрический ток, пропорциональный концентрации анализируемого компонента в пробе.</w:t>
      </w:r>
    </w:p>
    <w:p w:rsidR="00197843" w:rsidRPr="00197843" w:rsidRDefault="00197843" w:rsidP="00197843">
      <w:pPr>
        <w:spacing w:after="0" w:line="360" w:lineRule="auto"/>
        <w:ind w:firstLine="567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</w:pPr>
      <w:r w:rsidRPr="0019784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Электрический датчик обрабатывает возникающий электрический сигнал.</w:t>
      </w:r>
    </w:p>
    <w:p w:rsidR="00D55A41" w:rsidRDefault="00197843" w:rsidP="00AF2FF5">
      <w:pPr>
        <w:keepNext/>
        <w:spacing w:after="0" w:line="36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</w:pPr>
      <w:r w:rsidRPr="00197843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9350" cy="1603841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160" cy="160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41" w:rsidRDefault="00421E0C" w:rsidP="004C7C71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Рисунок 3</w:t>
      </w:r>
      <w:r w:rsidR="00197843" w:rsidRPr="0019784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 xml:space="preserve"> – Схема электрохимической ячейки</w:t>
      </w:r>
    </w:p>
    <w:p w:rsidR="004C7C71" w:rsidRDefault="004C7C71" w:rsidP="004C7C71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</w:pPr>
    </w:p>
    <w:p w:rsidR="00197843" w:rsidRPr="00197843" w:rsidRDefault="00197843" w:rsidP="0019784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Определение проводят с помощью газоанализатора, принцип действия 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которого основан на методе потенциостатической амперометрии, заключающемся в измерении тока при электрохимическом окислении углерода</w:t>
      </w:r>
      <w:r w:rsidR="001B50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оксида на рабочем электроде трё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хэлектродной электрохимической ячейки при постоянном потенциале. Электрод сравнения (опорный) в реакции не участвует и используется для установления необходимого потенциала рабочего электрода</w:t>
      </w:r>
      <w:r w:rsidR="007E39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97843" w:rsidRPr="00197843" w:rsidRDefault="00197843" w:rsidP="0019784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 этом на рабочем электроде протекает следующая реакция:</w:t>
      </w:r>
    </w:p>
    <w:p w:rsidR="00197843" w:rsidRPr="00197843" w:rsidRDefault="00197843" w:rsidP="001978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CO + H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O → CO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+ 2H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+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+2е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-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97843" w:rsidRPr="00197843" w:rsidRDefault="000F2391" w:rsidP="00197843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вспомогательном (отчё</w:t>
      </w:r>
      <w:r w:rsidR="00197843"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тном) электроде ячейки протекает реакция:</w:t>
      </w:r>
    </w:p>
    <w:p w:rsidR="00D55A41" w:rsidRDefault="001978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1/2O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+ 2H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+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+ 2е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-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→ H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O.</w:t>
      </w:r>
    </w:p>
    <w:p w:rsidR="00197843" w:rsidRPr="00197843" w:rsidRDefault="00197843" w:rsidP="00197843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Суммарная реакция: 2CO + O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→ 2CO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97843" w:rsidRPr="00197843" w:rsidRDefault="00197843" w:rsidP="00197843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Потенциал рабочего электрода относительно электрода сравнения поддерживается с помощью потенциостата, расположенного в измерительном блоке газоанализатора. Потенциостат вместе с электрохимической ячейкой образуют систему автоматического регулирования, которая при окислении углерода оксида на рабочем электроде генерирует ток, поддерживающий потенциал рабочего электрода на постоянном уровне (ток поляризации). Ток поляризации протекает </w:t>
      </w:r>
      <w:r w:rsidR="006D4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цепи вспомогательный электрод–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рабочий электрод. Сила тока пропорциональна концентрации углерода оксида в анализируемом газе.</w:t>
      </w:r>
    </w:p>
    <w:p w:rsidR="00197843" w:rsidRPr="00197843" w:rsidRDefault="00197843" w:rsidP="0019784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Поток испытуемого газа пропускают через газоанализатор с электрохимической ячейкой на углерода оксид (СО) с постоянной скоростью до установления показаний. Регистрируют концентрацию углерода оксида в анализируемом газе.</w:t>
      </w:r>
    </w:p>
    <w:p w:rsidR="00197843" w:rsidRPr="00197843" w:rsidRDefault="00197843" w:rsidP="0019784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Диапазон измерения газоанализатора с электрохимической ячейкой </w:t>
      </w:r>
      <w:r w:rsidR="00252FC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составляет 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от 0 до 50</w:t>
      </w:r>
      <w:r w:rsidR="001A73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ppm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с по</w:t>
      </w:r>
      <w:r w:rsidR="00AF659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грешностью измерений не более ±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5 %. Для калибровки нуля прибора используют</w:t>
      </w:r>
      <w:r w:rsidR="001C738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азот повышенной чистоты (с объё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мной до</w:t>
      </w:r>
      <w:r w:rsidR="001C738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лей азота не менее 99,999 и объё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мной долей кислорода не более 0,0005). Для линеаризации и калибровки шкалы используют поверочные газовые смеси (эталонные газы) с</w:t>
      </w:r>
      <w:r w:rsidR="00252FC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определённым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содержанием углерода оксида. 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t>Прибор в автоматическом режиме определяет долю содержания углерода оксида. Межкалибровочный интервал соблюдают согласно документации производителя прибора.</w:t>
      </w:r>
    </w:p>
    <w:p w:rsidR="00D55A41" w:rsidRDefault="00217A3A" w:rsidP="004C7C7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Метод </w:t>
      </w:r>
      <w:r w:rsidR="00006FC7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5</w:t>
      </w:r>
    </w:p>
    <w:p w:rsidR="009F654B" w:rsidRDefault="009F654B" w:rsidP="00197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Индикаторные трубки – герметичные цилиндрические трубки, состоящие из инертного прозрачного материала и сконструированные с учётом возможности пропускания через них газа. Они содержат реагент, подходящий для визуализации обнаруживаемого вещества, адсорбированный на инертном носителе, и, при необходимости, дополнительные верхние слои и/или адсорбирующие фильтры</w:t>
      </w:r>
      <w:r w:rsidR="003B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удаления веществ, которые могут взаимодействовать с </w:t>
      </w:r>
      <w:r w:rsidR="004F0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обнаруживаемым</w:t>
      </w:r>
      <w:r w:rsidR="003B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веществом.</w:t>
      </w:r>
      <w:r w:rsidR="004F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Слой индикатора содержит либо один реагент, позволяющий обнаружить определённое вещество, либо несколько реагентов для обнаружения нескольких веществ (однослойные и многослойные трубки).</w:t>
      </w:r>
    </w:p>
    <w:p w:rsidR="00197843" w:rsidRPr="00197843" w:rsidRDefault="00197843" w:rsidP="00197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основан на изменении окраски массы-наполнителя индикаторных трубок при взаимодействии с определяемым компонентом в анализируемой пробе и измерении длины прореагировавшего слоя.</w:t>
      </w:r>
    </w:p>
    <w:p w:rsidR="00197843" w:rsidRPr="00197843" w:rsidRDefault="00197843" w:rsidP="001978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слоя, изменившего окраску, является функцией и мерой содержания</w:t>
      </w:r>
      <w:r w:rsidR="00AD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определяемого компонента и объё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отобранной на анализ пробы. Значение содержания определяемого компонента в анализируемой про</w:t>
      </w:r>
      <w:r w:rsidR="00AD56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 определяется по шкале, нанесё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на индикаторную трубку.</w:t>
      </w:r>
    </w:p>
    <w:p w:rsidR="00197843" w:rsidRPr="00197843" w:rsidRDefault="00F944A6" w:rsidP="001978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Испытания проводят путём пропускания требуемого объё</w:t>
      </w:r>
      <w:r w:rsidR="00197843" w:rsidRPr="00197843">
        <w:rPr>
          <w:rFonts w:ascii="Times New Roman" w:eastAsia="Calibri" w:hAnsi="Times New Roman" w:cs="Times New Roman"/>
          <w:sz w:val="28"/>
          <w:szCs w:val="24"/>
        </w:rPr>
        <w:t xml:space="preserve">ма газа через индикаторную трубку. Длина окрашенного слоя или интенсивность изменения цвета на </w:t>
      </w:r>
      <w:proofErr w:type="spellStart"/>
      <w:r w:rsidR="00197843" w:rsidRPr="00197843">
        <w:rPr>
          <w:rFonts w:ascii="Times New Roman" w:eastAsia="Calibri" w:hAnsi="Times New Roman" w:cs="Times New Roman"/>
          <w:sz w:val="28"/>
          <w:szCs w:val="24"/>
        </w:rPr>
        <w:t>градуировочной</w:t>
      </w:r>
      <w:proofErr w:type="spellEnd"/>
      <w:r w:rsidR="00197843" w:rsidRPr="00197843">
        <w:rPr>
          <w:rFonts w:ascii="Times New Roman" w:eastAsia="Calibri" w:hAnsi="Times New Roman" w:cs="Times New Roman"/>
          <w:sz w:val="28"/>
          <w:szCs w:val="24"/>
        </w:rPr>
        <w:t xml:space="preserve"> шкале является функцией и мерой массовой концентрации определяемого компонента. Проверка индикаторных трубок проводится в соответствии с инструкциями изготовителя.</w:t>
      </w:r>
    </w:p>
    <w:p w:rsidR="00197843" w:rsidRPr="00197843" w:rsidRDefault="00197843" w:rsidP="001978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4622">
        <w:rPr>
          <w:rFonts w:ascii="Times New Roman" w:eastAsia="Calibri" w:hAnsi="Times New Roman" w:cs="Times New Roman"/>
          <w:i/>
          <w:sz w:val="28"/>
          <w:szCs w:val="24"/>
        </w:rPr>
        <w:t>Подготовка к измерению</w:t>
      </w:r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. Проводится согласно </w:t>
      </w:r>
      <w:r w:rsidR="00AF2FF5">
        <w:rPr>
          <w:rFonts w:ascii="Times New Roman" w:eastAsia="Calibri" w:hAnsi="Times New Roman" w:cs="Times New Roman"/>
          <w:sz w:val="28"/>
          <w:szCs w:val="24"/>
        </w:rPr>
        <w:t>руководству по эксплуатации прибора</w:t>
      </w:r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 или следующим образом. Устройство для подачи газа подсоединяют к регулятору давления с игольчатым клапаном. Соединяют гибкий ш</w:t>
      </w:r>
      <w:r w:rsidR="00AE23D6">
        <w:rPr>
          <w:rFonts w:ascii="Times New Roman" w:eastAsia="Calibri" w:hAnsi="Times New Roman" w:cs="Times New Roman"/>
          <w:sz w:val="28"/>
          <w:szCs w:val="24"/>
        </w:rPr>
        <w:t>ланг трубки с Т-</w:t>
      </w:r>
      <w:r w:rsidRPr="00197843">
        <w:rPr>
          <w:rFonts w:ascii="Times New Roman" w:eastAsia="Calibri" w:hAnsi="Times New Roman" w:cs="Times New Roman"/>
          <w:sz w:val="28"/>
          <w:szCs w:val="24"/>
        </w:rPr>
        <w:t>образным участком клапана и продув</w:t>
      </w:r>
      <w:r w:rsidR="00114622">
        <w:rPr>
          <w:rFonts w:ascii="Times New Roman" w:eastAsia="Calibri" w:hAnsi="Times New Roman" w:cs="Times New Roman"/>
          <w:sz w:val="28"/>
          <w:szCs w:val="24"/>
        </w:rPr>
        <w:t xml:space="preserve">ают систему </w:t>
      </w:r>
      <w:r w:rsidR="00114622">
        <w:rPr>
          <w:rFonts w:ascii="Times New Roman" w:eastAsia="Calibri" w:hAnsi="Times New Roman" w:cs="Times New Roman"/>
          <w:sz w:val="28"/>
          <w:szCs w:val="24"/>
        </w:rPr>
        <w:lastRenderedPageBreak/>
        <w:t>(рис.</w:t>
      </w:r>
      <w:r w:rsidR="00006FC7">
        <w:rPr>
          <w:rFonts w:ascii="Times New Roman" w:eastAsia="Calibri" w:hAnsi="Times New Roman" w:cs="Times New Roman"/>
          <w:sz w:val="28"/>
          <w:szCs w:val="24"/>
        </w:rPr>
        <w:t xml:space="preserve"> 4</w:t>
      </w:r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). Присоединяют открытый конец индикаторный трубки к короткому концу </w:t>
      </w:r>
      <w:r w:rsidR="00245EEF">
        <w:rPr>
          <w:rFonts w:ascii="Times New Roman" w:eastAsia="Calibri" w:hAnsi="Times New Roman" w:cs="Times New Roman"/>
          <w:sz w:val="28"/>
          <w:szCs w:val="24"/>
        </w:rPr>
        <w:t>шланга и регулируют насосом объё</w:t>
      </w:r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м анализируемого газа, проходящего через трубку. Записывают значения, соответствующие длине окрашенного слоя или интенсивности цвета на </w:t>
      </w:r>
      <w:proofErr w:type="spellStart"/>
      <w:r w:rsidRPr="00197843">
        <w:rPr>
          <w:rFonts w:ascii="Times New Roman" w:eastAsia="Calibri" w:hAnsi="Times New Roman" w:cs="Times New Roman"/>
          <w:sz w:val="28"/>
          <w:szCs w:val="24"/>
        </w:rPr>
        <w:t>градуировочной</w:t>
      </w:r>
      <w:proofErr w:type="spellEnd"/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 шкале. При отрицательном результате анализа индикаторная трубка должна быть проверена с помощью калибровочного газа, содержащего соответствующую примесь.</w:t>
      </w:r>
    </w:p>
    <w:p w:rsidR="00D55A41" w:rsidRDefault="001978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97843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728755" cy="1913888"/>
            <wp:effectExtent l="19050" t="0" r="0" b="0"/>
            <wp:docPr id="16" name="Рисунок 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036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41" w:rsidRDefault="001D57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Прибор для индикаторных трубок</w:t>
      </w:r>
      <w:r w:rsidR="001A73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A41" w:rsidRPr="004C7C71" w:rsidRDefault="001D575C" w:rsidP="004C7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7C71">
        <w:rPr>
          <w:rFonts w:ascii="Times New Roman" w:eastAsia="Calibri" w:hAnsi="Times New Roman" w:cs="Times New Roman"/>
          <w:sz w:val="24"/>
          <w:szCs w:val="24"/>
        </w:rPr>
        <w:t>1</w:t>
      </w:r>
      <w:r w:rsidRPr="004C7C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C7C71">
        <w:rPr>
          <w:rFonts w:ascii="Times New Roman" w:eastAsia="Calibri" w:hAnsi="Times New Roman" w:cs="Times New Roman"/>
          <w:sz w:val="24"/>
          <w:szCs w:val="24"/>
        </w:rPr>
        <w:t>– подача газа; 2</w:t>
      </w:r>
      <w:r w:rsidRPr="004C7C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C7C71">
        <w:rPr>
          <w:rFonts w:ascii="Times New Roman" w:eastAsia="Calibri" w:hAnsi="Times New Roman" w:cs="Times New Roman"/>
          <w:sz w:val="24"/>
          <w:szCs w:val="24"/>
        </w:rPr>
        <w:t>– регулятор давления; 3</w:t>
      </w:r>
      <w:r w:rsidRPr="004C7C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C7C71">
        <w:rPr>
          <w:rFonts w:ascii="Times New Roman" w:eastAsia="Calibri" w:hAnsi="Times New Roman" w:cs="Times New Roman"/>
          <w:sz w:val="24"/>
          <w:szCs w:val="24"/>
        </w:rPr>
        <w:t>– игольчатый клапан; 4</w:t>
      </w:r>
      <w:r w:rsidRPr="004C7C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C7C71">
        <w:rPr>
          <w:rFonts w:ascii="Times New Roman" w:eastAsia="Calibri" w:hAnsi="Times New Roman" w:cs="Times New Roman"/>
          <w:sz w:val="24"/>
          <w:szCs w:val="24"/>
        </w:rPr>
        <w:t>– T-образный участок; 5</w:t>
      </w:r>
      <w:r w:rsidRPr="004C7C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C7C71">
        <w:rPr>
          <w:rFonts w:ascii="Times New Roman" w:eastAsia="Calibri" w:hAnsi="Times New Roman" w:cs="Times New Roman"/>
          <w:sz w:val="24"/>
          <w:szCs w:val="24"/>
        </w:rPr>
        <w:t>– индикаторная трубка; 6</w:t>
      </w:r>
      <w:r w:rsidRPr="004C7C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C7C71">
        <w:rPr>
          <w:rFonts w:ascii="Times New Roman" w:eastAsia="Calibri" w:hAnsi="Times New Roman" w:cs="Times New Roman"/>
          <w:sz w:val="24"/>
          <w:szCs w:val="24"/>
        </w:rPr>
        <w:t>– насос для индикаторной трубки;</w:t>
      </w:r>
    </w:p>
    <w:p w:rsidR="00D55A41" w:rsidRDefault="001D575C" w:rsidP="004C7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7C71">
        <w:rPr>
          <w:rFonts w:ascii="Times New Roman" w:eastAsia="Calibri" w:hAnsi="Times New Roman" w:cs="Times New Roman"/>
          <w:sz w:val="24"/>
          <w:szCs w:val="24"/>
        </w:rPr>
        <w:t>7</w:t>
      </w:r>
      <w:r w:rsidRPr="004C7C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C7C71">
        <w:rPr>
          <w:rFonts w:ascii="Times New Roman" w:eastAsia="Calibri" w:hAnsi="Times New Roman" w:cs="Times New Roman"/>
          <w:sz w:val="24"/>
          <w:szCs w:val="24"/>
        </w:rPr>
        <w:t>– открытый конец для выхода газа в атмосферу</w:t>
      </w:r>
      <w:r w:rsidR="001A7384" w:rsidRPr="004C7C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7C71" w:rsidRPr="004C7C71" w:rsidRDefault="004C7C71" w:rsidP="004C7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843" w:rsidRPr="00197843" w:rsidRDefault="00197843" w:rsidP="001978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97843">
        <w:rPr>
          <w:rFonts w:ascii="Times New Roman" w:eastAsia="Calibri" w:hAnsi="Times New Roman" w:cs="Times New Roman"/>
          <w:i/>
          <w:sz w:val="28"/>
          <w:szCs w:val="24"/>
        </w:rPr>
        <w:t>Индикаторная трубка для углерода диоксида.</w:t>
      </w:r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 Герметичная стеклянная трубка, содержащая адсорбирующие фильтры и подходящие носители для индикаторов: гидразина и кристаллического фиолетового. Минимальная определяемая концентрация – 100 </w:t>
      </w:r>
      <w:proofErr w:type="spellStart"/>
      <w:r w:rsidRPr="00197843">
        <w:rPr>
          <w:rFonts w:ascii="Times New Roman" w:eastAsia="Calibri" w:hAnsi="Times New Roman" w:cs="Times New Roman"/>
          <w:sz w:val="28"/>
          <w:szCs w:val="24"/>
        </w:rPr>
        <w:t>ppm</w:t>
      </w:r>
      <w:proofErr w:type="spellEnd"/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 с относительным стандартным отклонением ±15</w:t>
      </w:r>
      <w:r w:rsidR="00DB224A">
        <w:rPr>
          <w:rFonts w:ascii="Times New Roman" w:eastAsia="Calibri" w:hAnsi="Times New Roman" w:cs="Times New Roman"/>
          <w:sz w:val="28"/>
          <w:szCs w:val="24"/>
        </w:rPr>
        <w:t> </w:t>
      </w:r>
      <w:r w:rsidRPr="00197843">
        <w:rPr>
          <w:rFonts w:ascii="Times New Roman" w:eastAsia="Calibri" w:hAnsi="Times New Roman" w:cs="Times New Roman"/>
          <w:sz w:val="28"/>
          <w:szCs w:val="24"/>
        </w:rPr>
        <w:t>%.</w:t>
      </w:r>
    </w:p>
    <w:p w:rsidR="00197843" w:rsidRPr="00197843" w:rsidRDefault="00197843" w:rsidP="001978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97843">
        <w:rPr>
          <w:rFonts w:ascii="Times New Roman" w:eastAsia="Calibri" w:hAnsi="Times New Roman" w:cs="Times New Roman"/>
          <w:i/>
          <w:sz w:val="28"/>
          <w:szCs w:val="24"/>
        </w:rPr>
        <w:t>Индикаторная трубка для углерода оксида.</w:t>
      </w:r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 Герметичная стеклянная трубка, содержащая адсорбирующие фильтры и подходящие</w:t>
      </w:r>
      <w:r w:rsidR="00245EEF">
        <w:rPr>
          <w:rFonts w:ascii="Times New Roman" w:eastAsia="Calibri" w:hAnsi="Times New Roman" w:cs="Times New Roman"/>
          <w:sz w:val="28"/>
          <w:szCs w:val="24"/>
        </w:rPr>
        <w:t xml:space="preserve"> носители для индикаторов: йода</w:t>
      </w:r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(V) оксида, </w:t>
      </w:r>
      <w:r w:rsidR="00245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селена</w:t>
      </w:r>
      <w:r w:rsidRPr="00197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(IV) оксида</w:t>
      </w:r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 и серной кислоты концентрированной. Минимальная определяемая концентрация – 5</w:t>
      </w:r>
      <w:r w:rsidR="00DB224A">
        <w:rPr>
          <w:rFonts w:ascii="Times New Roman" w:eastAsia="Calibri" w:hAnsi="Times New Roman" w:cs="Times New Roman"/>
          <w:sz w:val="28"/>
          <w:szCs w:val="24"/>
        </w:rPr>
        <w:t> </w:t>
      </w:r>
      <w:proofErr w:type="spellStart"/>
      <w:r w:rsidRPr="00197843">
        <w:rPr>
          <w:rFonts w:ascii="Times New Roman" w:eastAsia="Calibri" w:hAnsi="Times New Roman" w:cs="Times New Roman"/>
          <w:sz w:val="28"/>
          <w:szCs w:val="24"/>
        </w:rPr>
        <w:t>ppm</w:t>
      </w:r>
      <w:proofErr w:type="spellEnd"/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 или менее с относительным стандартным отклонением ±15</w:t>
      </w:r>
      <w:r w:rsidR="001A7384">
        <w:rPr>
          <w:rFonts w:ascii="Times New Roman" w:eastAsia="Calibri" w:hAnsi="Times New Roman" w:cs="Times New Roman"/>
          <w:sz w:val="28"/>
          <w:szCs w:val="24"/>
        </w:rPr>
        <w:t> </w:t>
      </w:r>
      <w:r w:rsidRPr="00197843">
        <w:rPr>
          <w:rFonts w:ascii="Times New Roman" w:eastAsia="Calibri" w:hAnsi="Times New Roman" w:cs="Times New Roman"/>
          <w:sz w:val="28"/>
          <w:szCs w:val="24"/>
        </w:rPr>
        <w:t>%.</w:t>
      </w:r>
    </w:p>
    <w:p w:rsidR="00A31615" w:rsidRDefault="00197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43">
        <w:rPr>
          <w:rFonts w:ascii="Times New Roman" w:eastAsia="Calibri" w:hAnsi="Times New Roman" w:cs="Times New Roman"/>
          <w:sz w:val="28"/>
          <w:szCs w:val="24"/>
        </w:rPr>
        <w:t>Метод применим для оценки качества газа в нестационарных, полевых условиях.</w:t>
      </w:r>
    </w:p>
    <w:sectPr w:rsidR="00A31615" w:rsidSect="00E1245F">
      <w:footerReference w:type="defaul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8D" w:rsidRDefault="00A6188D" w:rsidP="00B2629C">
      <w:pPr>
        <w:spacing w:after="0" w:line="240" w:lineRule="auto"/>
      </w:pPr>
      <w:r>
        <w:separator/>
      </w:r>
    </w:p>
  </w:endnote>
  <w:endnote w:type="continuationSeparator" w:id="0">
    <w:p w:rsidR="00A6188D" w:rsidRDefault="00A6188D" w:rsidP="00B2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4118816"/>
      <w:docPartObj>
        <w:docPartGallery w:val="Page Numbers (Bottom of Page)"/>
        <w:docPartUnique/>
      </w:docPartObj>
    </w:sdtPr>
    <w:sdtEndPr/>
    <w:sdtContent>
      <w:p w:rsidR="00A6188D" w:rsidRPr="00D112ED" w:rsidRDefault="00A6188D">
        <w:pPr>
          <w:pStyle w:val="a5"/>
          <w:jc w:val="center"/>
          <w:rPr>
            <w:rFonts w:ascii="Times New Roman" w:hAnsi="Times New Roman" w:cs="Times New Roman"/>
          </w:rPr>
        </w:pPr>
        <w:r w:rsidRPr="00D112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12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112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78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12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8D" w:rsidRDefault="00A6188D" w:rsidP="00B2629C">
      <w:pPr>
        <w:spacing w:after="0" w:line="240" w:lineRule="auto"/>
      </w:pPr>
      <w:r>
        <w:separator/>
      </w:r>
    </w:p>
  </w:footnote>
  <w:footnote w:type="continuationSeparator" w:id="0">
    <w:p w:rsidR="00A6188D" w:rsidRDefault="00A6188D" w:rsidP="00B26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29C"/>
    <w:rsid w:val="00006FC7"/>
    <w:rsid w:val="00007BB7"/>
    <w:rsid w:val="00022731"/>
    <w:rsid w:val="000524E3"/>
    <w:rsid w:val="000867F2"/>
    <w:rsid w:val="00093244"/>
    <w:rsid w:val="000D41E2"/>
    <w:rsid w:val="000E22FA"/>
    <w:rsid w:val="000F2391"/>
    <w:rsid w:val="0011033E"/>
    <w:rsid w:val="001105E1"/>
    <w:rsid w:val="00112050"/>
    <w:rsid w:val="00114622"/>
    <w:rsid w:val="001526C2"/>
    <w:rsid w:val="001969C9"/>
    <w:rsid w:val="00197843"/>
    <w:rsid w:val="001A7384"/>
    <w:rsid w:val="001B5075"/>
    <w:rsid w:val="001C6F88"/>
    <w:rsid w:val="001C7382"/>
    <w:rsid w:val="001D575C"/>
    <w:rsid w:val="001F6171"/>
    <w:rsid w:val="00210AD9"/>
    <w:rsid w:val="00217A3A"/>
    <w:rsid w:val="00235D4D"/>
    <w:rsid w:val="00245EEF"/>
    <w:rsid w:val="00246E3E"/>
    <w:rsid w:val="00252FC9"/>
    <w:rsid w:val="002B7FE8"/>
    <w:rsid w:val="002D1BD2"/>
    <w:rsid w:val="002D420E"/>
    <w:rsid w:val="002E2259"/>
    <w:rsid w:val="002E73B7"/>
    <w:rsid w:val="002F2E25"/>
    <w:rsid w:val="002F75E6"/>
    <w:rsid w:val="00314390"/>
    <w:rsid w:val="0033542E"/>
    <w:rsid w:val="00350E39"/>
    <w:rsid w:val="00355F5E"/>
    <w:rsid w:val="00363F0F"/>
    <w:rsid w:val="00372071"/>
    <w:rsid w:val="00374FF3"/>
    <w:rsid w:val="00377557"/>
    <w:rsid w:val="00387B39"/>
    <w:rsid w:val="003B123B"/>
    <w:rsid w:val="003C3CFA"/>
    <w:rsid w:val="003E6401"/>
    <w:rsid w:val="003F0566"/>
    <w:rsid w:val="00406948"/>
    <w:rsid w:val="0041100C"/>
    <w:rsid w:val="00417078"/>
    <w:rsid w:val="00421E0C"/>
    <w:rsid w:val="00436F33"/>
    <w:rsid w:val="00440EA7"/>
    <w:rsid w:val="0044762F"/>
    <w:rsid w:val="0047388C"/>
    <w:rsid w:val="004756E3"/>
    <w:rsid w:val="0048008F"/>
    <w:rsid w:val="004957A2"/>
    <w:rsid w:val="004966DF"/>
    <w:rsid w:val="004B57AE"/>
    <w:rsid w:val="004B78D0"/>
    <w:rsid w:val="004C364A"/>
    <w:rsid w:val="004C7C71"/>
    <w:rsid w:val="004E587A"/>
    <w:rsid w:val="004F0DC3"/>
    <w:rsid w:val="00505E1D"/>
    <w:rsid w:val="00507CEA"/>
    <w:rsid w:val="00520429"/>
    <w:rsid w:val="00531789"/>
    <w:rsid w:val="00533020"/>
    <w:rsid w:val="0053716F"/>
    <w:rsid w:val="00542251"/>
    <w:rsid w:val="0058717D"/>
    <w:rsid w:val="00587D77"/>
    <w:rsid w:val="00591286"/>
    <w:rsid w:val="005A2ACC"/>
    <w:rsid w:val="005A663C"/>
    <w:rsid w:val="005D080F"/>
    <w:rsid w:val="005E40BE"/>
    <w:rsid w:val="005F3D96"/>
    <w:rsid w:val="006017B2"/>
    <w:rsid w:val="00611CD7"/>
    <w:rsid w:val="0061340F"/>
    <w:rsid w:val="0061353D"/>
    <w:rsid w:val="006304E4"/>
    <w:rsid w:val="00644E20"/>
    <w:rsid w:val="0064771D"/>
    <w:rsid w:val="006506AB"/>
    <w:rsid w:val="00652547"/>
    <w:rsid w:val="00653225"/>
    <w:rsid w:val="00655139"/>
    <w:rsid w:val="0066582E"/>
    <w:rsid w:val="006705FA"/>
    <w:rsid w:val="00695B4F"/>
    <w:rsid w:val="006A07E6"/>
    <w:rsid w:val="006B378A"/>
    <w:rsid w:val="006C136F"/>
    <w:rsid w:val="006D45B0"/>
    <w:rsid w:val="006E27DF"/>
    <w:rsid w:val="00704057"/>
    <w:rsid w:val="00706EAD"/>
    <w:rsid w:val="007178B8"/>
    <w:rsid w:val="00743C80"/>
    <w:rsid w:val="0075428A"/>
    <w:rsid w:val="00764F16"/>
    <w:rsid w:val="007921C6"/>
    <w:rsid w:val="00797BC9"/>
    <w:rsid w:val="007A7E18"/>
    <w:rsid w:val="007D6D23"/>
    <w:rsid w:val="007E3942"/>
    <w:rsid w:val="0080154A"/>
    <w:rsid w:val="0080621B"/>
    <w:rsid w:val="008404DA"/>
    <w:rsid w:val="0085438E"/>
    <w:rsid w:val="008A0D3A"/>
    <w:rsid w:val="008B3784"/>
    <w:rsid w:val="008D498E"/>
    <w:rsid w:val="008E3024"/>
    <w:rsid w:val="008E4954"/>
    <w:rsid w:val="008E7E89"/>
    <w:rsid w:val="008F5613"/>
    <w:rsid w:val="008F7CCE"/>
    <w:rsid w:val="008F7E5A"/>
    <w:rsid w:val="00912484"/>
    <w:rsid w:val="00917341"/>
    <w:rsid w:val="00917BA4"/>
    <w:rsid w:val="00960CAB"/>
    <w:rsid w:val="0096181E"/>
    <w:rsid w:val="009A4720"/>
    <w:rsid w:val="009E76D2"/>
    <w:rsid w:val="009F654B"/>
    <w:rsid w:val="00A01E40"/>
    <w:rsid w:val="00A04F4E"/>
    <w:rsid w:val="00A24285"/>
    <w:rsid w:val="00A31615"/>
    <w:rsid w:val="00A31B53"/>
    <w:rsid w:val="00A42FD8"/>
    <w:rsid w:val="00A43096"/>
    <w:rsid w:val="00A47E39"/>
    <w:rsid w:val="00A6188D"/>
    <w:rsid w:val="00A747EF"/>
    <w:rsid w:val="00AC192F"/>
    <w:rsid w:val="00AC5F92"/>
    <w:rsid w:val="00AD3F78"/>
    <w:rsid w:val="00AD568F"/>
    <w:rsid w:val="00AD7D29"/>
    <w:rsid w:val="00AE23D6"/>
    <w:rsid w:val="00AE4A05"/>
    <w:rsid w:val="00AF1002"/>
    <w:rsid w:val="00AF2FF5"/>
    <w:rsid w:val="00AF5497"/>
    <w:rsid w:val="00AF6596"/>
    <w:rsid w:val="00B102D1"/>
    <w:rsid w:val="00B2629C"/>
    <w:rsid w:val="00B31676"/>
    <w:rsid w:val="00B7473A"/>
    <w:rsid w:val="00B81532"/>
    <w:rsid w:val="00B81FD0"/>
    <w:rsid w:val="00B863C7"/>
    <w:rsid w:val="00BA17B3"/>
    <w:rsid w:val="00BA3609"/>
    <w:rsid w:val="00BA6F77"/>
    <w:rsid w:val="00BA7F05"/>
    <w:rsid w:val="00BC70BC"/>
    <w:rsid w:val="00BC7542"/>
    <w:rsid w:val="00C11CFA"/>
    <w:rsid w:val="00C37110"/>
    <w:rsid w:val="00C40811"/>
    <w:rsid w:val="00C45F05"/>
    <w:rsid w:val="00C47850"/>
    <w:rsid w:val="00C64D2F"/>
    <w:rsid w:val="00C9606F"/>
    <w:rsid w:val="00CA448C"/>
    <w:rsid w:val="00D112ED"/>
    <w:rsid w:val="00D42DA1"/>
    <w:rsid w:val="00D55A41"/>
    <w:rsid w:val="00D55EF8"/>
    <w:rsid w:val="00D60D57"/>
    <w:rsid w:val="00D8728C"/>
    <w:rsid w:val="00DB224A"/>
    <w:rsid w:val="00DB4330"/>
    <w:rsid w:val="00DB7800"/>
    <w:rsid w:val="00DE7660"/>
    <w:rsid w:val="00DF33B4"/>
    <w:rsid w:val="00DF6BAB"/>
    <w:rsid w:val="00E1245F"/>
    <w:rsid w:val="00E521A3"/>
    <w:rsid w:val="00E92F68"/>
    <w:rsid w:val="00E94A1C"/>
    <w:rsid w:val="00EA1044"/>
    <w:rsid w:val="00EB6E9F"/>
    <w:rsid w:val="00ED1B84"/>
    <w:rsid w:val="00EE37FD"/>
    <w:rsid w:val="00EE3FEC"/>
    <w:rsid w:val="00F14548"/>
    <w:rsid w:val="00F35392"/>
    <w:rsid w:val="00F5321D"/>
    <w:rsid w:val="00F7110D"/>
    <w:rsid w:val="00F87E7E"/>
    <w:rsid w:val="00F944A6"/>
    <w:rsid w:val="00FA3498"/>
    <w:rsid w:val="00FB346B"/>
    <w:rsid w:val="00FB6DCD"/>
    <w:rsid w:val="00FC26F4"/>
    <w:rsid w:val="00FC4E3D"/>
    <w:rsid w:val="00FE0F6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29C"/>
  </w:style>
  <w:style w:type="paragraph" w:styleId="a5">
    <w:name w:val="footer"/>
    <w:basedOn w:val="a"/>
    <w:link w:val="a6"/>
    <w:uiPriority w:val="99"/>
    <w:unhideWhenUsed/>
    <w:rsid w:val="00B2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29C"/>
  </w:style>
  <w:style w:type="paragraph" w:styleId="a7">
    <w:name w:val="Balloon Text"/>
    <w:basedOn w:val="a"/>
    <w:link w:val="a8"/>
    <w:uiPriority w:val="99"/>
    <w:semiHidden/>
    <w:unhideWhenUsed/>
    <w:rsid w:val="0019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tolmachevaov</cp:lastModifiedBy>
  <cp:revision>12</cp:revision>
  <cp:lastPrinted>2023-07-13T11:21:00Z</cp:lastPrinted>
  <dcterms:created xsi:type="dcterms:W3CDTF">2023-05-16T14:04:00Z</dcterms:created>
  <dcterms:modified xsi:type="dcterms:W3CDTF">2023-07-13T11:21:00Z</dcterms:modified>
</cp:coreProperties>
</file>