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F0" w:rsidRDefault="00A22F7F" w:rsidP="001D40F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22F7F" w:rsidRPr="00D27ADE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22F7F" w:rsidRPr="00D27ADE" w:rsidRDefault="00A22F7F" w:rsidP="00A22F7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D40F0" w:rsidRPr="00D27ADE" w:rsidRDefault="001D40F0" w:rsidP="001D40F0">
      <w:pPr>
        <w:spacing w:after="0" w:line="36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1D40F0" w:rsidRDefault="00A22F7F" w:rsidP="001D40F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57731D">
        <w:trPr>
          <w:trHeight w:val="283"/>
        </w:trPr>
        <w:tc>
          <w:tcPr>
            <w:tcW w:w="9356" w:type="dxa"/>
          </w:tcPr>
          <w:p w:rsidR="00E37CA7" w:rsidRPr="00C64DC5" w:rsidRDefault="00E37CA7" w:rsidP="0069199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22F7F" w:rsidRPr="00C64DC5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A22F7F" w:rsidRPr="00C64DC5" w:rsidTr="00C25266">
        <w:trPr>
          <w:trHeight w:val="567"/>
        </w:trPr>
        <w:tc>
          <w:tcPr>
            <w:tcW w:w="5494" w:type="dxa"/>
          </w:tcPr>
          <w:p w:rsidR="00A22F7F" w:rsidRPr="00C64DC5" w:rsidRDefault="00FA1E39" w:rsidP="00D27AD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Почки</w:t>
            </w:r>
          </w:p>
        </w:tc>
        <w:tc>
          <w:tcPr>
            <w:tcW w:w="283" w:type="dxa"/>
          </w:tcPr>
          <w:p w:rsidR="00A22F7F" w:rsidRPr="00C64DC5" w:rsidRDefault="00A22F7F" w:rsidP="00D27AD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5847A6" w:rsidRDefault="00A22F7F" w:rsidP="00D27AD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68136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.1.5.1.0009</w:t>
            </w:r>
          </w:p>
        </w:tc>
      </w:tr>
      <w:tr w:rsidR="00A22F7F" w:rsidRPr="00C64DC5" w:rsidTr="00C25266">
        <w:trPr>
          <w:trHeight w:val="567"/>
        </w:trPr>
        <w:tc>
          <w:tcPr>
            <w:tcW w:w="5494" w:type="dxa"/>
          </w:tcPr>
          <w:p w:rsidR="00A22F7F" w:rsidRPr="00FA1E39" w:rsidRDefault="00FA1E39" w:rsidP="00D27ADE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Gemmae</w:t>
            </w:r>
          </w:p>
        </w:tc>
        <w:tc>
          <w:tcPr>
            <w:tcW w:w="283" w:type="dxa"/>
          </w:tcPr>
          <w:p w:rsidR="00A22F7F" w:rsidRPr="00C043DD" w:rsidRDefault="00A22F7F" w:rsidP="00D27AD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F7F" w:rsidRPr="002E0BC1" w:rsidRDefault="0095148F" w:rsidP="00D27AD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</w:t>
            </w:r>
            <w:r w:rsidR="00AE55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92053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</w:t>
            </w:r>
            <w:r w:rsidR="00FA1E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</w:t>
            </w:r>
            <w:r w:rsidR="005179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FA721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22F7F" w:rsidRPr="002E0BC1" w:rsidRDefault="00A22F7F" w:rsidP="00A22F7F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22F7F" w:rsidRPr="00C64DC5" w:rsidTr="0057731D">
        <w:trPr>
          <w:trHeight w:val="283"/>
        </w:trPr>
        <w:tc>
          <w:tcPr>
            <w:tcW w:w="9356" w:type="dxa"/>
          </w:tcPr>
          <w:p w:rsidR="00824CF2" w:rsidRPr="00824CF2" w:rsidRDefault="00824CF2" w:rsidP="00A22F7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1D40F0" w:rsidRDefault="001D40F0" w:rsidP="00D27A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0F0" w:rsidRDefault="00FA1E39" w:rsidP="00D27A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E39">
        <w:rPr>
          <w:rFonts w:ascii="Times New Roman" w:hAnsi="Times New Roman"/>
          <w:sz w:val="28"/>
          <w:szCs w:val="28"/>
        </w:rPr>
        <w:t>Почками в фармацевтической п</w:t>
      </w:r>
      <w:r w:rsidR="007E5B0E">
        <w:rPr>
          <w:rFonts w:ascii="Times New Roman" w:hAnsi="Times New Roman"/>
          <w:sz w:val="28"/>
          <w:szCs w:val="28"/>
        </w:rPr>
        <w:t xml:space="preserve">рактике называют лекарственное </w:t>
      </w:r>
      <w:r w:rsidRPr="00FA1E39">
        <w:rPr>
          <w:rFonts w:ascii="Times New Roman" w:hAnsi="Times New Roman"/>
          <w:sz w:val="28"/>
          <w:szCs w:val="28"/>
        </w:rPr>
        <w:t>растительное сырь</w:t>
      </w:r>
      <w:r w:rsidR="007E5B0E">
        <w:rPr>
          <w:rFonts w:ascii="Times New Roman" w:hAnsi="Times New Roman"/>
          <w:sz w:val="28"/>
          <w:szCs w:val="28"/>
        </w:rPr>
        <w:t>ё</w:t>
      </w:r>
      <w:r w:rsidRPr="00FA1E39">
        <w:rPr>
          <w:rFonts w:ascii="Times New Roman" w:hAnsi="Times New Roman"/>
          <w:sz w:val="28"/>
          <w:szCs w:val="28"/>
        </w:rPr>
        <w:t xml:space="preserve">, представляющее собой цельные, </w:t>
      </w:r>
      <w:bookmarkStart w:id="0" w:name="_GoBack"/>
      <w:bookmarkEnd w:id="0"/>
      <w:r w:rsidRPr="00FA1E39">
        <w:rPr>
          <w:rFonts w:ascii="Times New Roman" w:hAnsi="Times New Roman"/>
          <w:sz w:val="28"/>
          <w:szCs w:val="28"/>
        </w:rPr>
        <w:t>собранные в соответствующий период вегетации и высушенные боковые (пазушные) и верхушечные (терминальные) почки.</w:t>
      </w:r>
    </w:p>
    <w:p w:rsidR="00761FD9" w:rsidRDefault="00761FD9" w:rsidP="00D27ADE">
      <w:pPr>
        <w:widowControl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FD9">
        <w:rPr>
          <w:rFonts w:ascii="Times New Roman" w:hAnsi="Times New Roman"/>
          <w:b/>
          <w:sz w:val="28"/>
          <w:szCs w:val="28"/>
        </w:rPr>
        <w:t>Идентификация</w:t>
      </w:r>
    </w:p>
    <w:p w:rsidR="007120E3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Внешние признаки</w:t>
      </w:r>
    </w:p>
    <w:p w:rsidR="007120E3" w:rsidRDefault="00FA1E39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E39">
        <w:rPr>
          <w:rFonts w:ascii="Times New Roman" w:hAnsi="Times New Roman"/>
          <w:i/>
          <w:sz w:val="28"/>
          <w:szCs w:val="28"/>
        </w:rPr>
        <w:t>Цельное сырь</w:t>
      </w:r>
      <w:r w:rsidR="00B9506E">
        <w:rPr>
          <w:rFonts w:ascii="Times New Roman" w:hAnsi="Times New Roman"/>
          <w:i/>
          <w:sz w:val="28"/>
          <w:szCs w:val="28"/>
        </w:rPr>
        <w:t>ё</w:t>
      </w:r>
      <w:r w:rsidRPr="00FA1E39">
        <w:rPr>
          <w:rFonts w:ascii="Times New Roman" w:hAnsi="Times New Roman"/>
          <w:i/>
          <w:sz w:val="28"/>
          <w:szCs w:val="28"/>
        </w:rPr>
        <w:t>.</w:t>
      </w:r>
      <w:r w:rsidRPr="00FA1E39">
        <w:rPr>
          <w:rFonts w:ascii="Times New Roman" w:hAnsi="Times New Roman"/>
          <w:sz w:val="28"/>
          <w:szCs w:val="28"/>
        </w:rPr>
        <w:t xml:space="preserve"> Почки </w:t>
      </w:r>
      <w:r w:rsidR="00761FD9" w:rsidRPr="00761FD9">
        <w:rPr>
          <w:rFonts w:ascii="Times New Roman" w:hAnsi="Times New Roman"/>
          <w:sz w:val="28"/>
          <w:szCs w:val="28"/>
        </w:rPr>
        <w:t>помещают на гладкую, белую поверхность и при дневном свете</w:t>
      </w:r>
      <w:r w:rsidR="003155D1">
        <w:rPr>
          <w:rFonts w:ascii="Times New Roman" w:hAnsi="Times New Roman"/>
          <w:sz w:val="28"/>
          <w:szCs w:val="28"/>
        </w:rPr>
        <w:t xml:space="preserve"> </w:t>
      </w:r>
      <w:r w:rsidR="003155D1" w:rsidRPr="003155D1">
        <w:rPr>
          <w:rFonts w:ascii="Times New Roman" w:hAnsi="Times New Roman"/>
          <w:sz w:val="28"/>
          <w:szCs w:val="28"/>
        </w:rPr>
        <w:t>рассматривают</w:t>
      </w:r>
      <w:r w:rsidR="003155D1" w:rsidRPr="003155D1" w:rsidDel="003155D1">
        <w:rPr>
          <w:rFonts w:ascii="Times New Roman" w:hAnsi="Times New Roman"/>
          <w:sz w:val="28"/>
          <w:szCs w:val="28"/>
        </w:rPr>
        <w:t xml:space="preserve"> </w:t>
      </w:r>
      <w:r w:rsidRPr="00FA1E39">
        <w:rPr>
          <w:rFonts w:ascii="Times New Roman" w:hAnsi="Times New Roman"/>
          <w:sz w:val="28"/>
          <w:szCs w:val="28"/>
        </w:rPr>
        <w:t>невооруж</w:t>
      </w:r>
      <w:r w:rsidR="007E5B0E">
        <w:rPr>
          <w:rFonts w:ascii="Times New Roman" w:hAnsi="Times New Roman"/>
          <w:sz w:val="28"/>
          <w:szCs w:val="28"/>
        </w:rPr>
        <w:t>ё</w:t>
      </w:r>
      <w:r w:rsidR="007120E3">
        <w:rPr>
          <w:rFonts w:ascii="Times New Roman" w:hAnsi="Times New Roman"/>
          <w:sz w:val="28"/>
          <w:szCs w:val="28"/>
        </w:rPr>
        <w:t>нным глазом,</w:t>
      </w:r>
      <w:r w:rsidRPr="00FA1E39">
        <w:rPr>
          <w:rFonts w:ascii="Times New Roman" w:hAnsi="Times New Roman"/>
          <w:sz w:val="28"/>
          <w:szCs w:val="28"/>
        </w:rPr>
        <w:t xml:space="preserve"> с помощью лупы (10×) </w:t>
      </w:r>
      <w:r w:rsidR="007120E3">
        <w:rPr>
          <w:rFonts w:ascii="Times New Roman" w:hAnsi="Times New Roman"/>
          <w:color w:val="000000"/>
          <w:sz w:val="28"/>
          <w:szCs w:val="28"/>
        </w:rPr>
        <w:t>и т.п.</w:t>
      </w:r>
    </w:p>
    <w:p w:rsidR="00761FD9" w:rsidRDefault="00761FD9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FD9">
        <w:rPr>
          <w:rFonts w:ascii="Times New Roman" w:hAnsi="Times New Roman"/>
          <w:sz w:val="28"/>
          <w:szCs w:val="28"/>
        </w:rPr>
        <w:t>Диагностическое значение имеют:</w:t>
      </w:r>
    </w:p>
    <w:p w:rsidR="00FA1E39" w:rsidRPr="00FA1E39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A1E39" w:rsidRPr="00FA1E39">
        <w:rPr>
          <w:rFonts w:ascii="Times New Roman" w:hAnsi="Times New Roman"/>
          <w:i/>
          <w:sz w:val="28"/>
          <w:szCs w:val="28"/>
        </w:rPr>
        <w:t>Тип почки</w:t>
      </w:r>
      <w:r w:rsidR="00FA1E39" w:rsidRPr="00FA1E39">
        <w:rPr>
          <w:rFonts w:ascii="Times New Roman" w:hAnsi="Times New Roman"/>
          <w:sz w:val="28"/>
          <w:szCs w:val="28"/>
        </w:rPr>
        <w:t xml:space="preserve"> (вегетативная, генеративная или вегетативно-генеративная).</w:t>
      </w:r>
    </w:p>
    <w:p w:rsidR="00FA1E39" w:rsidRPr="00FA1E39" w:rsidRDefault="00FA1E39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E39">
        <w:rPr>
          <w:rFonts w:ascii="Times New Roman" w:hAnsi="Times New Roman"/>
          <w:sz w:val="28"/>
          <w:szCs w:val="28"/>
        </w:rPr>
        <w:t>2.</w:t>
      </w:r>
      <w:r w:rsidR="007120E3">
        <w:rPr>
          <w:rFonts w:ascii="Times New Roman" w:hAnsi="Times New Roman"/>
          <w:i/>
          <w:sz w:val="28"/>
          <w:szCs w:val="28"/>
        </w:rPr>
        <w:t> </w:t>
      </w:r>
      <w:r w:rsidR="00761FD9" w:rsidRPr="00FA1E39">
        <w:rPr>
          <w:rFonts w:ascii="Times New Roman" w:hAnsi="Times New Roman"/>
          <w:i/>
          <w:sz w:val="28"/>
          <w:szCs w:val="28"/>
        </w:rPr>
        <w:t>Форм</w:t>
      </w:r>
      <w:r w:rsidR="00761FD9">
        <w:rPr>
          <w:rFonts w:ascii="Times New Roman" w:hAnsi="Times New Roman"/>
          <w:i/>
          <w:sz w:val="28"/>
          <w:szCs w:val="28"/>
        </w:rPr>
        <w:t>а</w:t>
      </w:r>
      <w:r w:rsidR="00761FD9" w:rsidRPr="00FA1E39">
        <w:rPr>
          <w:rFonts w:ascii="Times New Roman" w:hAnsi="Times New Roman"/>
          <w:i/>
          <w:sz w:val="28"/>
          <w:szCs w:val="28"/>
        </w:rPr>
        <w:t xml:space="preserve"> </w:t>
      </w:r>
      <w:r w:rsidRPr="00FA1E39">
        <w:rPr>
          <w:rFonts w:ascii="Times New Roman" w:hAnsi="Times New Roman"/>
          <w:i/>
          <w:sz w:val="28"/>
          <w:szCs w:val="28"/>
        </w:rPr>
        <w:t>почки</w:t>
      </w:r>
      <w:r w:rsidRPr="00FA1E39">
        <w:rPr>
          <w:rFonts w:ascii="Times New Roman" w:hAnsi="Times New Roman"/>
          <w:sz w:val="28"/>
          <w:szCs w:val="28"/>
        </w:rPr>
        <w:t xml:space="preserve"> или её очертания (округлая, овальная, конусовидная, яйцевидная, клиновидная, шиловидная и др.).</w:t>
      </w:r>
    </w:p>
    <w:p w:rsidR="00FA1E39" w:rsidRPr="00FA1E39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FA1E39" w:rsidRPr="00FA1E39">
        <w:rPr>
          <w:rFonts w:ascii="Times New Roman" w:hAnsi="Times New Roman"/>
          <w:i/>
          <w:sz w:val="28"/>
          <w:szCs w:val="28"/>
        </w:rPr>
        <w:t>Степень сомкнутости кроющих чешуй</w:t>
      </w:r>
      <w:r w:rsidR="00FA1E39" w:rsidRPr="00FA1E39">
        <w:rPr>
          <w:rFonts w:ascii="Times New Roman" w:hAnsi="Times New Roman"/>
          <w:sz w:val="28"/>
          <w:szCs w:val="28"/>
        </w:rPr>
        <w:t xml:space="preserve"> (плотно сомкнутые, рыхлые).</w:t>
      </w:r>
    </w:p>
    <w:p w:rsidR="00FA1E39" w:rsidRPr="00FA1E39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761FD9" w:rsidRPr="00FA1E39">
        <w:rPr>
          <w:rFonts w:ascii="Times New Roman" w:hAnsi="Times New Roman"/>
          <w:i/>
          <w:sz w:val="28"/>
          <w:szCs w:val="28"/>
        </w:rPr>
        <w:t>Характеристик</w:t>
      </w:r>
      <w:r w:rsidR="00761FD9">
        <w:rPr>
          <w:rFonts w:ascii="Times New Roman" w:hAnsi="Times New Roman"/>
          <w:i/>
          <w:sz w:val="28"/>
          <w:szCs w:val="28"/>
        </w:rPr>
        <w:t>а</w:t>
      </w:r>
      <w:r w:rsidR="00761FD9" w:rsidRPr="00FA1E39">
        <w:rPr>
          <w:rFonts w:ascii="Times New Roman" w:hAnsi="Times New Roman"/>
          <w:i/>
          <w:sz w:val="28"/>
          <w:szCs w:val="28"/>
        </w:rPr>
        <w:t xml:space="preserve"> </w:t>
      </w:r>
      <w:r w:rsidR="00FA1E39" w:rsidRPr="00FA1E39">
        <w:rPr>
          <w:rFonts w:ascii="Times New Roman" w:hAnsi="Times New Roman"/>
          <w:i/>
          <w:sz w:val="28"/>
          <w:szCs w:val="28"/>
        </w:rPr>
        <w:t>почечных чешуй</w:t>
      </w:r>
      <w:r w:rsidR="00FA1E39" w:rsidRPr="00FA1E39">
        <w:rPr>
          <w:rFonts w:ascii="Times New Roman" w:hAnsi="Times New Roman"/>
          <w:sz w:val="28"/>
          <w:szCs w:val="28"/>
        </w:rPr>
        <w:t xml:space="preserve"> (форма, особенности строения).</w:t>
      </w:r>
    </w:p>
    <w:p w:rsidR="00FA1E39" w:rsidRPr="00FA1E39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761FD9" w:rsidRPr="00FA1E39">
        <w:rPr>
          <w:rFonts w:ascii="Times New Roman" w:hAnsi="Times New Roman"/>
          <w:i/>
          <w:sz w:val="28"/>
          <w:szCs w:val="28"/>
        </w:rPr>
        <w:t>Форм</w:t>
      </w:r>
      <w:r w:rsidR="00761FD9">
        <w:rPr>
          <w:rFonts w:ascii="Times New Roman" w:hAnsi="Times New Roman"/>
          <w:i/>
          <w:sz w:val="28"/>
          <w:szCs w:val="28"/>
        </w:rPr>
        <w:t>а</w:t>
      </w:r>
      <w:r w:rsidR="00761FD9" w:rsidRPr="00FA1E39">
        <w:rPr>
          <w:rFonts w:ascii="Times New Roman" w:hAnsi="Times New Roman"/>
          <w:i/>
          <w:sz w:val="28"/>
          <w:szCs w:val="28"/>
        </w:rPr>
        <w:t xml:space="preserve"> </w:t>
      </w:r>
      <w:r w:rsidR="00FA1E39" w:rsidRPr="00FA1E39">
        <w:rPr>
          <w:rFonts w:ascii="Times New Roman" w:hAnsi="Times New Roman"/>
          <w:i/>
          <w:sz w:val="28"/>
          <w:szCs w:val="28"/>
        </w:rPr>
        <w:t>поперечного сечения почки</w:t>
      </w:r>
      <w:r w:rsidR="00FA1E39" w:rsidRPr="00FA1E39">
        <w:rPr>
          <w:rFonts w:ascii="Times New Roman" w:hAnsi="Times New Roman"/>
          <w:sz w:val="28"/>
          <w:szCs w:val="28"/>
        </w:rPr>
        <w:t xml:space="preserve"> (округлая, сплюснутая, гранистая и др.).</w:t>
      </w:r>
    </w:p>
    <w:p w:rsidR="00FA1E39" w:rsidRPr="00FA1E39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FA1E39" w:rsidRPr="00FA1E39">
        <w:rPr>
          <w:rFonts w:ascii="Times New Roman" w:hAnsi="Times New Roman"/>
          <w:i/>
          <w:sz w:val="28"/>
          <w:szCs w:val="28"/>
        </w:rPr>
        <w:t>Наличие, степень и характер</w:t>
      </w:r>
      <w:r w:rsidR="00FA1E39" w:rsidRPr="00FA1E39">
        <w:rPr>
          <w:rFonts w:ascii="Times New Roman" w:hAnsi="Times New Roman"/>
          <w:sz w:val="28"/>
          <w:szCs w:val="28"/>
        </w:rPr>
        <w:t xml:space="preserve"> </w:t>
      </w:r>
      <w:r w:rsidR="00FA1E39" w:rsidRPr="00FA1E39">
        <w:rPr>
          <w:rFonts w:ascii="Times New Roman" w:hAnsi="Times New Roman"/>
          <w:i/>
          <w:sz w:val="28"/>
          <w:szCs w:val="28"/>
        </w:rPr>
        <w:t>опушения почки</w:t>
      </w:r>
      <w:r w:rsidR="00FA1E39" w:rsidRPr="00FA1E39">
        <w:rPr>
          <w:rFonts w:ascii="Times New Roman" w:hAnsi="Times New Roman"/>
          <w:sz w:val="28"/>
          <w:szCs w:val="28"/>
        </w:rPr>
        <w:t xml:space="preserve"> (опушенная, голая).</w:t>
      </w:r>
    </w:p>
    <w:p w:rsidR="00FA1E39" w:rsidRPr="00FA1E39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FA1E39" w:rsidRPr="00FA1E39">
        <w:rPr>
          <w:rFonts w:ascii="Times New Roman" w:hAnsi="Times New Roman"/>
          <w:i/>
          <w:sz w:val="28"/>
          <w:szCs w:val="28"/>
        </w:rPr>
        <w:t xml:space="preserve">Характер поверхности почки – </w:t>
      </w:r>
      <w:r w:rsidR="00FA1E39" w:rsidRPr="00FA1E39">
        <w:rPr>
          <w:rFonts w:ascii="Times New Roman" w:hAnsi="Times New Roman"/>
          <w:sz w:val="28"/>
          <w:szCs w:val="28"/>
        </w:rPr>
        <w:t>гладкая, матовая, блестящая.</w:t>
      </w:r>
    </w:p>
    <w:p w:rsidR="00FA1E39" w:rsidRPr="00FA1E39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8. </w:t>
      </w:r>
      <w:r w:rsidR="00FA1E39" w:rsidRPr="00FA1E39">
        <w:rPr>
          <w:rFonts w:ascii="Times New Roman" w:hAnsi="Times New Roman"/>
          <w:i/>
          <w:sz w:val="28"/>
          <w:szCs w:val="28"/>
        </w:rPr>
        <w:t>Смолистость почки</w:t>
      </w:r>
      <w:r w:rsidR="00FA1E39" w:rsidRPr="00FA1E39">
        <w:rPr>
          <w:rFonts w:ascii="Times New Roman" w:hAnsi="Times New Roman"/>
          <w:sz w:val="28"/>
          <w:szCs w:val="28"/>
        </w:rPr>
        <w:t xml:space="preserve"> (смолистая, несмолистая).</w:t>
      </w:r>
    </w:p>
    <w:p w:rsidR="00FA1E39" w:rsidRPr="00FA1E39" w:rsidRDefault="00FA1E39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E39">
        <w:rPr>
          <w:rFonts w:ascii="Times New Roman" w:hAnsi="Times New Roman"/>
          <w:sz w:val="28"/>
          <w:szCs w:val="28"/>
        </w:rPr>
        <w:t>9.</w:t>
      </w:r>
      <w:r w:rsidR="007120E3">
        <w:rPr>
          <w:rFonts w:ascii="Times New Roman" w:hAnsi="Times New Roman"/>
          <w:sz w:val="28"/>
          <w:szCs w:val="28"/>
        </w:rPr>
        <w:t> </w:t>
      </w:r>
      <w:r w:rsidRPr="00FA1E39">
        <w:rPr>
          <w:rFonts w:ascii="Times New Roman" w:hAnsi="Times New Roman"/>
          <w:i/>
          <w:sz w:val="28"/>
          <w:szCs w:val="28"/>
        </w:rPr>
        <w:t>Тип почкосложения</w:t>
      </w:r>
      <w:r w:rsidRPr="00FA1E39">
        <w:rPr>
          <w:rFonts w:ascii="Times New Roman" w:hAnsi="Times New Roman"/>
          <w:sz w:val="28"/>
          <w:szCs w:val="28"/>
        </w:rPr>
        <w:t xml:space="preserve"> в медиальной части почки (створчатое, полуобъемлющее, объемлющее, черепитчатое).</w:t>
      </w:r>
    </w:p>
    <w:p w:rsidR="00FA1E39" w:rsidRPr="00FA1E39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FA1E39" w:rsidRPr="00FA1E39">
        <w:rPr>
          <w:rFonts w:ascii="Times New Roman" w:hAnsi="Times New Roman"/>
          <w:i/>
          <w:sz w:val="28"/>
          <w:szCs w:val="28"/>
        </w:rPr>
        <w:t>Тип листосложения</w:t>
      </w:r>
      <w:r w:rsidR="00FA1E39" w:rsidRPr="00FA1E39">
        <w:rPr>
          <w:rFonts w:ascii="Times New Roman" w:hAnsi="Times New Roman"/>
          <w:sz w:val="28"/>
          <w:szCs w:val="28"/>
        </w:rPr>
        <w:t xml:space="preserve"> в медиальной части почки (сложенное, складчатое, скомканное, трубчатое, зав</w:t>
      </w:r>
      <w:r w:rsidR="00805E6C">
        <w:rPr>
          <w:rFonts w:ascii="Times New Roman" w:hAnsi="Times New Roman"/>
          <w:sz w:val="28"/>
          <w:szCs w:val="28"/>
        </w:rPr>
        <w:t>ё</w:t>
      </w:r>
      <w:r w:rsidR="00FA1E39" w:rsidRPr="00FA1E39">
        <w:rPr>
          <w:rFonts w:ascii="Times New Roman" w:hAnsi="Times New Roman"/>
          <w:sz w:val="28"/>
          <w:szCs w:val="28"/>
        </w:rPr>
        <w:t>рнутое, отв</w:t>
      </w:r>
      <w:r w:rsidR="00805E6C">
        <w:rPr>
          <w:rFonts w:ascii="Times New Roman" w:hAnsi="Times New Roman"/>
          <w:sz w:val="28"/>
          <w:szCs w:val="28"/>
        </w:rPr>
        <w:t>ё</w:t>
      </w:r>
      <w:r w:rsidR="00FA1E39" w:rsidRPr="00FA1E39">
        <w:rPr>
          <w:rFonts w:ascii="Times New Roman" w:hAnsi="Times New Roman"/>
          <w:sz w:val="28"/>
          <w:szCs w:val="28"/>
        </w:rPr>
        <w:t>рнутое, улиткообразное, закрученное).</w:t>
      </w:r>
    </w:p>
    <w:p w:rsidR="00FA1E39" w:rsidRPr="00FA1E39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FA1E39" w:rsidRPr="00FA1E39">
        <w:rPr>
          <w:rFonts w:ascii="Times New Roman" w:hAnsi="Times New Roman"/>
          <w:i/>
          <w:sz w:val="28"/>
          <w:szCs w:val="28"/>
        </w:rPr>
        <w:t>Особенности расположения почки на побеге</w:t>
      </w:r>
      <w:r w:rsidR="00FA1E39" w:rsidRPr="00FA1E39">
        <w:rPr>
          <w:rFonts w:ascii="Times New Roman" w:hAnsi="Times New Roman"/>
          <w:sz w:val="28"/>
          <w:szCs w:val="28"/>
        </w:rPr>
        <w:t xml:space="preserve"> (одиночные, мутовками).</w:t>
      </w:r>
    </w:p>
    <w:p w:rsidR="00FA1E39" w:rsidRPr="00FA1E39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FA1E39" w:rsidRPr="00FA1E39">
        <w:rPr>
          <w:rFonts w:ascii="Times New Roman" w:hAnsi="Times New Roman"/>
          <w:i/>
          <w:sz w:val="28"/>
          <w:szCs w:val="28"/>
        </w:rPr>
        <w:t>Размер</w:t>
      </w:r>
      <w:r w:rsidR="002F6612">
        <w:rPr>
          <w:rFonts w:ascii="Times New Roman" w:hAnsi="Times New Roman"/>
          <w:sz w:val="28"/>
          <w:szCs w:val="28"/>
        </w:rPr>
        <w:t xml:space="preserve"> (длина, ширина) </w:t>
      </w:r>
      <w:r w:rsidR="00FA1E39" w:rsidRPr="00FA1E39">
        <w:rPr>
          <w:rFonts w:ascii="Times New Roman" w:hAnsi="Times New Roman"/>
          <w:sz w:val="28"/>
          <w:szCs w:val="28"/>
        </w:rPr>
        <w:t xml:space="preserve">определяют с помощью линейки или миллиметровой бумаги. </w:t>
      </w:r>
      <w:r w:rsidR="00D56436">
        <w:rPr>
          <w:rFonts w:ascii="Times New Roman" w:hAnsi="Times New Roman"/>
          <w:sz w:val="28"/>
          <w:szCs w:val="28"/>
        </w:rPr>
        <w:t>Д</w:t>
      </w:r>
      <w:r w:rsidR="00FA1E39" w:rsidRPr="00FA1E39">
        <w:rPr>
          <w:rFonts w:ascii="Times New Roman" w:hAnsi="Times New Roman"/>
          <w:sz w:val="28"/>
          <w:szCs w:val="28"/>
        </w:rPr>
        <w:t xml:space="preserve">лину и ширину </w:t>
      </w:r>
      <w:r w:rsidR="00D56436" w:rsidRPr="00FA1E39">
        <w:rPr>
          <w:rFonts w:ascii="Times New Roman" w:hAnsi="Times New Roman"/>
          <w:sz w:val="28"/>
          <w:szCs w:val="28"/>
        </w:rPr>
        <w:t xml:space="preserve">почки </w:t>
      </w:r>
      <w:r w:rsidR="00D56436">
        <w:rPr>
          <w:rFonts w:ascii="Times New Roman" w:hAnsi="Times New Roman"/>
          <w:sz w:val="28"/>
          <w:szCs w:val="28"/>
        </w:rPr>
        <w:t>и</w:t>
      </w:r>
      <w:r w:rsidR="00D56436" w:rsidRPr="00FA1E39">
        <w:rPr>
          <w:rFonts w:ascii="Times New Roman" w:hAnsi="Times New Roman"/>
          <w:sz w:val="28"/>
          <w:szCs w:val="28"/>
        </w:rPr>
        <w:t xml:space="preserve">змеряют </w:t>
      </w:r>
      <w:r w:rsidR="00FA1E39" w:rsidRPr="00FA1E39">
        <w:rPr>
          <w:rFonts w:ascii="Times New Roman" w:hAnsi="Times New Roman"/>
          <w:sz w:val="28"/>
          <w:szCs w:val="28"/>
        </w:rPr>
        <w:t>в самой широкой её части.</w:t>
      </w:r>
    </w:p>
    <w:p w:rsidR="007120E3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FA1E39" w:rsidRPr="00FA1E39">
        <w:rPr>
          <w:rFonts w:ascii="Times New Roman" w:hAnsi="Times New Roman"/>
          <w:i/>
          <w:sz w:val="28"/>
          <w:szCs w:val="28"/>
        </w:rPr>
        <w:t>Цвет</w:t>
      </w:r>
      <w:r>
        <w:rPr>
          <w:rFonts w:ascii="Times New Roman" w:hAnsi="Times New Roman"/>
          <w:sz w:val="28"/>
          <w:szCs w:val="28"/>
        </w:rPr>
        <w:t>.</w:t>
      </w:r>
    </w:p>
    <w:p w:rsidR="00FA1E39" w:rsidRPr="00FA1E39" w:rsidRDefault="007120E3" w:rsidP="00B950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FA1E39" w:rsidRPr="00FA1E39">
        <w:rPr>
          <w:rFonts w:ascii="Times New Roman" w:hAnsi="Times New Roman"/>
          <w:i/>
          <w:sz w:val="28"/>
          <w:szCs w:val="28"/>
        </w:rPr>
        <w:t>Запах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FA1E39" w:rsidRPr="00FA1E39">
        <w:rPr>
          <w:rFonts w:ascii="Times New Roman" w:hAnsi="Times New Roman"/>
          <w:sz w:val="28"/>
          <w:szCs w:val="28"/>
        </w:rPr>
        <w:t>определяют при рас</w:t>
      </w:r>
      <w:r w:rsidR="00B9506E">
        <w:rPr>
          <w:rFonts w:ascii="Times New Roman" w:hAnsi="Times New Roman"/>
          <w:sz w:val="28"/>
          <w:szCs w:val="28"/>
        </w:rPr>
        <w:t>тирании или разламывании почки.</w:t>
      </w:r>
    </w:p>
    <w:p w:rsidR="002F6612" w:rsidRDefault="002F6612" w:rsidP="007E5B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Микроскопические признаки</w:t>
      </w:r>
    </w:p>
    <w:p w:rsidR="00FA1E39" w:rsidRPr="00FA1E39" w:rsidRDefault="00FA1E39" w:rsidP="007E5B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E39">
        <w:rPr>
          <w:rFonts w:ascii="Times New Roman" w:hAnsi="Times New Roman"/>
          <w:i/>
          <w:sz w:val="28"/>
          <w:szCs w:val="28"/>
        </w:rPr>
        <w:t>Цельное сырь</w:t>
      </w:r>
      <w:r w:rsidR="007E5B0E">
        <w:rPr>
          <w:rFonts w:ascii="Times New Roman" w:hAnsi="Times New Roman"/>
          <w:i/>
          <w:sz w:val="28"/>
          <w:szCs w:val="28"/>
        </w:rPr>
        <w:t>ё</w:t>
      </w:r>
      <w:r w:rsidRPr="00FA1E39">
        <w:rPr>
          <w:rFonts w:ascii="Times New Roman" w:hAnsi="Times New Roman"/>
          <w:i/>
          <w:sz w:val="28"/>
          <w:szCs w:val="28"/>
        </w:rPr>
        <w:t>.</w:t>
      </w:r>
      <w:r w:rsidRPr="00FA1E39">
        <w:rPr>
          <w:rFonts w:ascii="Times New Roman" w:hAnsi="Times New Roman"/>
          <w:sz w:val="28"/>
          <w:szCs w:val="28"/>
        </w:rPr>
        <w:t xml:space="preserve"> Микропрепараты готовят </w:t>
      </w:r>
      <w:r w:rsidRPr="00FA1E39">
        <w:rPr>
          <w:rFonts w:ascii="Times New Roman" w:hAnsi="Times New Roman"/>
          <w:spacing w:val="-5"/>
          <w:sz w:val="28"/>
          <w:szCs w:val="28"/>
        </w:rPr>
        <w:t>в соответствии с ОФС «</w:t>
      </w:r>
      <w:r w:rsidR="007120E3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FA1E39">
        <w:rPr>
          <w:rFonts w:ascii="Times New Roman" w:hAnsi="Times New Roman"/>
          <w:spacing w:val="-5"/>
          <w:sz w:val="28"/>
          <w:szCs w:val="28"/>
        </w:rPr>
        <w:t xml:space="preserve">» </w:t>
      </w:r>
      <w:r w:rsidRPr="00FA1E39">
        <w:rPr>
          <w:rFonts w:ascii="Times New Roman" w:hAnsi="Times New Roman"/>
          <w:sz w:val="28"/>
          <w:szCs w:val="28"/>
        </w:rPr>
        <w:t>из цельных почек, рассматривая их с поверхности, на поперечных и продольных срезах. Поперечные срезы следует делать в средней, т.е. медиальной части почки, определяя место среза по длине почки. При необходимости выполняют поперечный срез в базальной части почки и/или продольно-радиальный срез.</w:t>
      </w:r>
    </w:p>
    <w:p w:rsidR="00FA1E39" w:rsidRPr="00FA1E39" w:rsidRDefault="00FA1E39" w:rsidP="007E5B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E39">
        <w:rPr>
          <w:rFonts w:ascii="Times New Roman" w:hAnsi="Times New Roman"/>
          <w:sz w:val="28"/>
          <w:szCs w:val="28"/>
        </w:rPr>
        <w:t>Обращают внимание на следующие анатомо-диагностические признаки:</w:t>
      </w:r>
    </w:p>
    <w:p w:rsidR="00FA1E39" w:rsidRPr="00FA1E39" w:rsidRDefault="007120E3" w:rsidP="007E5B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A1E39" w:rsidRPr="00FA1E39">
        <w:rPr>
          <w:rFonts w:ascii="Times New Roman" w:hAnsi="Times New Roman"/>
          <w:i/>
          <w:sz w:val="28"/>
          <w:szCs w:val="28"/>
        </w:rPr>
        <w:t>Эпидермис примордиев и кроющих чешуй</w:t>
      </w:r>
      <w:r w:rsidR="00FA1E39" w:rsidRPr="00FA1E39">
        <w:rPr>
          <w:rFonts w:ascii="Times New Roman" w:hAnsi="Times New Roman"/>
          <w:sz w:val="28"/>
          <w:szCs w:val="28"/>
        </w:rPr>
        <w:t xml:space="preserve"> (форма клеток, кутинизация и др.).</w:t>
      </w:r>
    </w:p>
    <w:p w:rsidR="00FA1E39" w:rsidRPr="00FA1E39" w:rsidRDefault="00FA1E39" w:rsidP="007E5B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E39">
        <w:rPr>
          <w:rFonts w:ascii="Times New Roman" w:hAnsi="Times New Roman"/>
          <w:sz w:val="28"/>
          <w:szCs w:val="28"/>
        </w:rPr>
        <w:t>2.</w:t>
      </w:r>
      <w:r w:rsidR="007120E3">
        <w:rPr>
          <w:rFonts w:ascii="Times New Roman" w:hAnsi="Times New Roman"/>
          <w:i/>
          <w:sz w:val="28"/>
          <w:szCs w:val="28"/>
        </w:rPr>
        <w:t> </w:t>
      </w:r>
      <w:r w:rsidRPr="00FA1E39">
        <w:rPr>
          <w:rFonts w:ascii="Times New Roman" w:hAnsi="Times New Roman"/>
          <w:i/>
          <w:sz w:val="28"/>
          <w:szCs w:val="28"/>
        </w:rPr>
        <w:t>Характер опушения</w:t>
      </w:r>
      <w:r w:rsidRPr="00FA1E39">
        <w:rPr>
          <w:rFonts w:ascii="Times New Roman" w:hAnsi="Times New Roman"/>
          <w:sz w:val="28"/>
          <w:szCs w:val="28"/>
        </w:rPr>
        <w:t>: наличие и особенности трихом, топография локализации трихом (по жилкам, по краю, по всей поверхности).</w:t>
      </w:r>
    </w:p>
    <w:p w:rsidR="00FA1E39" w:rsidRPr="00FA1E39" w:rsidRDefault="007120E3" w:rsidP="007E5B0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FA1E39" w:rsidRPr="00FA1E39">
        <w:rPr>
          <w:rFonts w:ascii="Times New Roman" w:hAnsi="Times New Roman"/>
          <w:i/>
          <w:sz w:val="28"/>
          <w:szCs w:val="28"/>
        </w:rPr>
        <w:t>Мезофилл примордиев</w:t>
      </w:r>
      <w:r w:rsidR="00FA1E39" w:rsidRPr="00FA1E39">
        <w:rPr>
          <w:rFonts w:ascii="Times New Roman" w:hAnsi="Times New Roman"/>
          <w:sz w:val="28"/>
          <w:szCs w:val="28"/>
        </w:rPr>
        <w:t xml:space="preserve"> </w:t>
      </w:r>
      <w:r w:rsidR="00FA1E39" w:rsidRPr="00FA1E39">
        <w:rPr>
          <w:rFonts w:ascii="Times New Roman" w:hAnsi="Times New Roman"/>
          <w:i/>
          <w:sz w:val="28"/>
          <w:szCs w:val="28"/>
        </w:rPr>
        <w:t>и кроющих чешуй</w:t>
      </w:r>
      <w:r w:rsidR="00FA1E39" w:rsidRPr="00FA1E39">
        <w:rPr>
          <w:rFonts w:ascii="Times New Roman" w:hAnsi="Times New Roman"/>
          <w:sz w:val="28"/>
          <w:szCs w:val="28"/>
        </w:rPr>
        <w:t xml:space="preserve"> (структура мезофилла, пигментация, наличие включений и др.).</w:t>
      </w:r>
    </w:p>
    <w:p w:rsidR="00FA1E39" w:rsidRPr="00FA1E39" w:rsidRDefault="007120E3" w:rsidP="00D27A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</w:t>
      </w:r>
      <w:r w:rsidR="00FA1E39" w:rsidRPr="00FA1E39">
        <w:rPr>
          <w:rFonts w:ascii="Times New Roman" w:hAnsi="Times New Roman"/>
          <w:i/>
          <w:sz w:val="28"/>
          <w:szCs w:val="28"/>
        </w:rPr>
        <w:t>Особенности проводящих тканей примордиев и кроющих чешуй</w:t>
      </w:r>
      <w:r w:rsidR="00FA1E39" w:rsidRPr="00FA1E39">
        <w:rPr>
          <w:rFonts w:ascii="Times New Roman" w:hAnsi="Times New Roman"/>
          <w:sz w:val="28"/>
          <w:szCs w:val="28"/>
        </w:rPr>
        <w:t>: наличие проводящих пучков, их тип, степень армированности пучков.</w:t>
      </w:r>
    </w:p>
    <w:p w:rsidR="00FA1E39" w:rsidRPr="00FA1E39" w:rsidRDefault="00FA1E39" w:rsidP="00D27A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E39">
        <w:rPr>
          <w:rFonts w:ascii="Times New Roman" w:hAnsi="Times New Roman"/>
          <w:sz w:val="28"/>
          <w:szCs w:val="28"/>
        </w:rPr>
        <w:t>5.</w:t>
      </w:r>
      <w:r w:rsidR="007120E3">
        <w:rPr>
          <w:rFonts w:ascii="Times New Roman" w:hAnsi="Times New Roman"/>
          <w:i/>
          <w:sz w:val="28"/>
          <w:szCs w:val="28"/>
        </w:rPr>
        <w:t> </w:t>
      </w:r>
      <w:r w:rsidRPr="00FA1E39">
        <w:rPr>
          <w:rFonts w:ascii="Times New Roman" w:hAnsi="Times New Roman"/>
          <w:i/>
          <w:sz w:val="28"/>
          <w:szCs w:val="28"/>
        </w:rPr>
        <w:t>Особенности выделительной системы примордиев и кроющих чешуй</w:t>
      </w:r>
      <w:r w:rsidRPr="00FA1E39">
        <w:rPr>
          <w:rFonts w:ascii="Times New Roman" w:hAnsi="Times New Roman"/>
          <w:sz w:val="28"/>
          <w:szCs w:val="28"/>
        </w:rPr>
        <w:t>: наличие вместилищ, клеток идиобластов с включениями (друзы, монокристаллы и др.).</w:t>
      </w:r>
    </w:p>
    <w:p w:rsidR="00FA1E39" w:rsidRPr="00FA1E39" w:rsidRDefault="007120E3" w:rsidP="00D27A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FA1E39" w:rsidRPr="00FA1E39">
        <w:rPr>
          <w:rFonts w:ascii="Times New Roman" w:hAnsi="Times New Roman"/>
          <w:i/>
          <w:sz w:val="28"/>
          <w:szCs w:val="28"/>
        </w:rPr>
        <w:t>Смолистость почек</w:t>
      </w:r>
      <w:r w:rsidR="00FA1E39" w:rsidRPr="00FA1E39">
        <w:rPr>
          <w:rFonts w:ascii="Times New Roman" w:hAnsi="Times New Roman"/>
          <w:sz w:val="28"/>
          <w:szCs w:val="28"/>
        </w:rPr>
        <w:t xml:space="preserve"> (наличие смолистых веществ).</w:t>
      </w:r>
    </w:p>
    <w:p w:rsidR="00FA1E39" w:rsidRPr="00FA1E39" w:rsidRDefault="007120E3" w:rsidP="00D27A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FA1E39" w:rsidRPr="00FA1E39">
        <w:rPr>
          <w:rFonts w:ascii="Times New Roman" w:hAnsi="Times New Roman"/>
          <w:i/>
          <w:sz w:val="28"/>
          <w:szCs w:val="28"/>
        </w:rPr>
        <w:t>Типы устьичных аппаратов,</w:t>
      </w:r>
      <w:r w:rsidR="00FA1E39" w:rsidRPr="00FA1E39">
        <w:rPr>
          <w:rFonts w:ascii="Times New Roman" w:hAnsi="Times New Roman"/>
          <w:sz w:val="28"/>
          <w:szCs w:val="28"/>
        </w:rPr>
        <w:t xml:space="preserve"> их встречаемость на листовых поверхностях (примордии, чешуи) </w:t>
      </w:r>
      <w:r w:rsidR="007E5B0E">
        <w:rPr>
          <w:rFonts w:ascii="Times New Roman" w:hAnsi="Times New Roman"/>
          <w:sz w:val="28"/>
          <w:szCs w:val="28"/>
        </w:rPr>
        <w:t>(</w:t>
      </w:r>
      <w:r w:rsidR="00FA1E39" w:rsidRPr="00FA1E39">
        <w:rPr>
          <w:rFonts w:ascii="Times New Roman" w:hAnsi="Times New Roman"/>
          <w:sz w:val="28"/>
          <w:szCs w:val="28"/>
        </w:rPr>
        <w:t>ОФС «Листья»).</w:t>
      </w:r>
    </w:p>
    <w:p w:rsidR="00FA1E39" w:rsidRPr="00FA1E39" w:rsidRDefault="007120E3" w:rsidP="00D27A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FA1E39" w:rsidRPr="00FA1E39">
        <w:rPr>
          <w:rFonts w:ascii="Times New Roman" w:hAnsi="Times New Roman"/>
          <w:i/>
          <w:sz w:val="28"/>
          <w:szCs w:val="28"/>
        </w:rPr>
        <w:t>Погруженность устьиц</w:t>
      </w:r>
      <w:r w:rsidR="00FA1E39" w:rsidRPr="00FA1E39">
        <w:rPr>
          <w:rFonts w:ascii="Times New Roman" w:hAnsi="Times New Roman"/>
          <w:sz w:val="28"/>
          <w:szCs w:val="28"/>
        </w:rPr>
        <w:t xml:space="preserve"> в эпидермис (выступающие над поверхностью, погруженные в эпидермис).</w:t>
      </w:r>
    </w:p>
    <w:p w:rsidR="00FA1E39" w:rsidRDefault="00FA1E39" w:rsidP="00D27ADE">
      <w:pPr>
        <w:widowControl w:val="0"/>
        <w:tabs>
          <w:tab w:val="left" w:pos="1080"/>
          <w:tab w:val="num" w:pos="33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E39">
        <w:rPr>
          <w:rFonts w:ascii="Times New Roman" w:hAnsi="Times New Roman"/>
          <w:sz w:val="28"/>
          <w:szCs w:val="28"/>
        </w:rPr>
        <w:t xml:space="preserve">Описание основных </w:t>
      </w:r>
      <w:r w:rsidR="00C56BD8" w:rsidRPr="007F4FF5">
        <w:rPr>
          <w:rFonts w:ascii="Times New Roman" w:hAnsi="Times New Roman"/>
          <w:color w:val="000000"/>
          <w:sz w:val="28"/>
          <w:szCs w:val="28"/>
        </w:rPr>
        <w:t>анатомо-</w:t>
      </w:r>
      <w:r w:rsidRPr="00FA1E39">
        <w:rPr>
          <w:rFonts w:ascii="Times New Roman" w:hAnsi="Times New Roman"/>
          <w:sz w:val="28"/>
          <w:szCs w:val="28"/>
        </w:rPr>
        <w:t>диагностических признаков должно сопровожда</w:t>
      </w:r>
      <w:r w:rsidR="007E5B0E">
        <w:rPr>
          <w:rFonts w:ascii="Times New Roman" w:hAnsi="Times New Roman"/>
          <w:sz w:val="28"/>
          <w:szCs w:val="28"/>
        </w:rPr>
        <w:t>ться иллюстративным материалом</w:t>
      </w:r>
      <w:r w:rsidR="003155D1" w:rsidRPr="003155D1">
        <w:t xml:space="preserve"> </w:t>
      </w:r>
      <w:r w:rsidR="003155D1" w:rsidRPr="003155D1">
        <w:rPr>
          <w:rFonts w:ascii="Times New Roman" w:hAnsi="Times New Roman"/>
          <w:sz w:val="28"/>
          <w:szCs w:val="28"/>
        </w:rPr>
        <w:t>(микрофотографиями и др.)</w:t>
      </w:r>
      <w:r w:rsidR="00C56BD8">
        <w:rPr>
          <w:rFonts w:ascii="Times New Roman" w:hAnsi="Times New Roman"/>
          <w:sz w:val="28"/>
          <w:szCs w:val="28"/>
        </w:rPr>
        <w:t xml:space="preserve"> </w:t>
      </w:r>
      <w:r w:rsidR="00C56BD8" w:rsidRPr="00152A38">
        <w:rPr>
          <w:rFonts w:ascii="Times New Roman" w:hAnsi="Times New Roman"/>
          <w:sz w:val="28"/>
          <w:szCs w:val="28"/>
        </w:rPr>
        <w:t>.)</w:t>
      </w:r>
      <w:r w:rsidR="00C56BD8">
        <w:rPr>
          <w:rFonts w:ascii="Times New Roman" w:hAnsi="Times New Roman"/>
          <w:sz w:val="28"/>
          <w:szCs w:val="28"/>
        </w:rPr>
        <w:t xml:space="preserve"> </w:t>
      </w:r>
      <w:r w:rsidR="00C56BD8" w:rsidRPr="005A6C82">
        <w:rPr>
          <w:rFonts w:ascii="Times New Roman" w:hAnsi="Times New Roman"/>
          <w:sz w:val="28"/>
          <w:szCs w:val="28"/>
        </w:rPr>
        <w:t xml:space="preserve">и быть приведено в </w:t>
      </w:r>
      <w:r w:rsidR="00C56BD8">
        <w:rPr>
          <w:rFonts w:ascii="Times New Roman" w:hAnsi="Times New Roman"/>
          <w:sz w:val="28"/>
          <w:szCs w:val="28"/>
        </w:rPr>
        <w:t>фармакопейной статье</w:t>
      </w:r>
      <w:r w:rsidR="00C56BD8" w:rsidRPr="005A6C82">
        <w:rPr>
          <w:rFonts w:ascii="Times New Roman" w:hAnsi="Times New Roman"/>
          <w:sz w:val="28"/>
          <w:szCs w:val="28"/>
        </w:rPr>
        <w:t>.</w:t>
      </w:r>
    </w:p>
    <w:p w:rsidR="007E5B0E" w:rsidRPr="00AE554A" w:rsidRDefault="007E5B0E" w:rsidP="00D27ADE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54A">
        <w:rPr>
          <w:rFonts w:ascii="Times New Roman" w:hAnsi="Times New Roman" w:cs="Times New Roman"/>
          <w:b/>
          <w:i/>
          <w:sz w:val="28"/>
          <w:szCs w:val="28"/>
        </w:rPr>
        <w:t>Основные группы биологически активных веществ</w:t>
      </w:r>
    </w:p>
    <w:p w:rsidR="00FA1E39" w:rsidRPr="00FA1E39" w:rsidRDefault="007E5B0E" w:rsidP="00D27A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1. </w:t>
      </w:r>
      <w:r w:rsidRPr="00204C97">
        <w:rPr>
          <w:rFonts w:ascii="Times New Roman" w:hAnsi="Times New Roman"/>
          <w:bCs/>
          <w:i/>
          <w:sz w:val="28"/>
          <w:szCs w:val="28"/>
        </w:rPr>
        <w:t>Качественные микрохимические и гистохимические реакции</w:t>
      </w:r>
      <w:r w:rsidRPr="00204C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FA1E39" w:rsidRPr="00FA1E39">
        <w:rPr>
          <w:rFonts w:ascii="Times New Roman" w:hAnsi="Times New Roman"/>
          <w:sz w:val="28"/>
          <w:szCs w:val="28"/>
        </w:rPr>
        <w:t>роводят в микропрепаратах почек (на поперечных и продольных срезах, на препаратах с поверхности кроющих чешуй) с целью обнаружения  кутикулы, эфирного масла, слизей, смолистых веществ, лигнифицированных оболочек клеток в соответствии с ОФС «</w:t>
      </w:r>
      <w:r w:rsidR="004D59F4" w:rsidRPr="0017081B">
        <w:rPr>
          <w:rFonts w:ascii="Times New Roman" w:hAnsi="Times New Roman"/>
          <w:bCs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FA1E39" w:rsidRPr="002858DD">
        <w:rPr>
          <w:rFonts w:ascii="Times New Roman" w:hAnsi="Times New Roman"/>
          <w:sz w:val="28"/>
          <w:szCs w:val="28"/>
        </w:rPr>
        <w:t>».</w:t>
      </w:r>
    </w:p>
    <w:p w:rsidR="002858DD" w:rsidRPr="002858DD" w:rsidRDefault="007E5B0E" w:rsidP="00D27A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Pr="00AE554A">
        <w:rPr>
          <w:rFonts w:ascii="Times New Roman" w:hAnsi="Times New Roman"/>
          <w:i/>
          <w:sz w:val="28"/>
          <w:szCs w:val="28"/>
        </w:rPr>
        <w:t>Качественные реакции.</w:t>
      </w:r>
      <w:r w:rsidRPr="00AE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A1E39" w:rsidRPr="00FA1E39">
        <w:rPr>
          <w:rFonts w:ascii="Times New Roman" w:hAnsi="Times New Roman"/>
          <w:sz w:val="28"/>
          <w:szCs w:val="28"/>
        </w:rPr>
        <w:t xml:space="preserve">роводят с извлечением из почек по методикам, </w:t>
      </w:r>
      <w:r w:rsidR="00E5627B">
        <w:rPr>
          <w:rFonts w:ascii="Times New Roman" w:hAnsi="Times New Roman"/>
          <w:sz w:val="28"/>
          <w:szCs w:val="28"/>
        </w:rPr>
        <w:t>указанным</w:t>
      </w:r>
      <w:r w:rsidR="00FA1E39" w:rsidRPr="00FA1E39">
        <w:rPr>
          <w:rFonts w:ascii="Times New Roman" w:hAnsi="Times New Roman"/>
          <w:sz w:val="28"/>
          <w:szCs w:val="28"/>
        </w:rPr>
        <w:t xml:space="preserve"> в </w:t>
      </w:r>
      <w:r w:rsidR="004D59F4">
        <w:rPr>
          <w:rFonts w:ascii="Times New Roman" w:hAnsi="Times New Roman"/>
          <w:sz w:val="28"/>
          <w:szCs w:val="28"/>
        </w:rPr>
        <w:t>фармакопейной статье</w:t>
      </w:r>
      <w:r w:rsidR="002858DD" w:rsidRPr="002858DD">
        <w:rPr>
          <w:rFonts w:ascii="Times New Roman" w:hAnsi="Times New Roman"/>
          <w:sz w:val="28"/>
          <w:szCs w:val="28"/>
        </w:rPr>
        <w:t>.</w:t>
      </w:r>
    </w:p>
    <w:p w:rsidR="00FA1E39" w:rsidRPr="00FA1E39" w:rsidRDefault="007E5B0E" w:rsidP="00D27A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3. </w:t>
      </w:r>
      <w:r w:rsidRPr="00F26D5A">
        <w:rPr>
          <w:rFonts w:ascii="Times New Roman" w:hAnsi="Times New Roman"/>
          <w:i/>
          <w:color w:val="000000"/>
          <w:sz w:val="28"/>
          <w:szCs w:val="28"/>
        </w:rPr>
        <w:t>Хроматография.</w:t>
      </w:r>
      <w:r w:rsidRPr="008E1E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55D1" w:rsidRPr="003155D1">
        <w:rPr>
          <w:rFonts w:ascii="Times New Roman" w:hAnsi="Times New Roman"/>
          <w:sz w:val="28"/>
          <w:szCs w:val="28"/>
        </w:rPr>
        <w:t>Проводят анализ извлечений</w:t>
      </w:r>
      <w:r w:rsidR="00FA1E39" w:rsidRPr="00FA1E39">
        <w:rPr>
          <w:rFonts w:ascii="Times New Roman" w:hAnsi="Times New Roman"/>
          <w:sz w:val="28"/>
          <w:szCs w:val="28"/>
        </w:rPr>
        <w:t xml:space="preserve"> из почек с помощью различных хроматографических методик </w:t>
      </w:r>
      <w:r w:rsidR="003155D1" w:rsidRPr="003155D1">
        <w:rPr>
          <w:rFonts w:ascii="Times New Roman" w:hAnsi="Times New Roman"/>
          <w:sz w:val="28"/>
          <w:szCs w:val="28"/>
        </w:rPr>
        <w:t xml:space="preserve">с использованием соответствующих фармакопейных стандартных образцов, маркёров (активных или аналитических). Для испытаний используют водное или водно-спиртовое извлечение из </w:t>
      </w:r>
      <w:r w:rsidR="003155D1">
        <w:rPr>
          <w:rFonts w:ascii="Times New Roman" w:hAnsi="Times New Roman"/>
          <w:sz w:val="28"/>
          <w:szCs w:val="28"/>
        </w:rPr>
        <w:t>почек</w:t>
      </w:r>
      <w:r w:rsidR="003155D1" w:rsidRPr="003155D1">
        <w:rPr>
          <w:rFonts w:ascii="Times New Roman" w:hAnsi="Times New Roman"/>
          <w:sz w:val="28"/>
          <w:szCs w:val="28"/>
        </w:rPr>
        <w:t>, а также извлечения, полученные с помощью других подходящих растворителей, если это указано в фармакопейной статье.</w:t>
      </w:r>
      <w:r w:rsidR="00FA1E39" w:rsidRPr="00FA1E39">
        <w:rPr>
          <w:rFonts w:ascii="Times New Roman" w:hAnsi="Times New Roman"/>
          <w:sz w:val="28"/>
          <w:szCs w:val="28"/>
        </w:rPr>
        <w:t xml:space="preserve"> </w:t>
      </w:r>
      <w:r w:rsidR="00C56BD8" w:rsidRPr="00584870">
        <w:rPr>
          <w:rFonts w:ascii="Times New Roman" w:hAnsi="Times New Roman"/>
          <w:color w:val="000000"/>
          <w:sz w:val="28"/>
          <w:szCs w:val="28"/>
        </w:rPr>
        <w:t xml:space="preserve">Чаще всего в извлечениях из </w:t>
      </w:r>
      <w:r w:rsidR="00FA1E39" w:rsidRPr="00584870">
        <w:rPr>
          <w:rFonts w:ascii="Times New Roman" w:hAnsi="Times New Roman"/>
          <w:sz w:val="28"/>
          <w:szCs w:val="28"/>
        </w:rPr>
        <w:t>поч</w:t>
      </w:r>
      <w:r w:rsidR="00C56BD8" w:rsidRPr="00584870">
        <w:rPr>
          <w:rFonts w:ascii="Times New Roman" w:hAnsi="Times New Roman"/>
          <w:sz w:val="28"/>
          <w:szCs w:val="28"/>
        </w:rPr>
        <w:t>ек</w:t>
      </w:r>
      <w:r w:rsidR="00FA1E39" w:rsidRPr="00584870">
        <w:rPr>
          <w:rFonts w:ascii="Times New Roman" w:hAnsi="Times New Roman"/>
          <w:sz w:val="28"/>
          <w:szCs w:val="28"/>
        </w:rPr>
        <w:t xml:space="preserve"> определяют: простые фенолы, флавоноиды, </w:t>
      </w:r>
      <w:r w:rsidR="00FA1E39" w:rsidRPr="00584870">
        <w:rPr>
          <w:rFonts w:ascii="Times New Roman" w:hAnsi="Times New Roman"/>
          <w:sz w:val="28"/>
          <w:szCs w:val="28"/>
        </w:rPr>
        <w:lastRenderedPageBreak/>
        <w:t>компоненты</w:t>
      </w:r>
      <w:r w:rsidR="00665607" w:rsidRPr="00584870">
        <w:rPr>
          <w:rFonts w:ascii="Times New Roman" w:hAnsi="Times New Roman"/>
          <w:sz w:val="28"/>
          <w:szCs w:val="28"/>
        </w:rPr>
        <w:t xml:space="preserve"> эфирного масла, сапонины и др.</w:t>
      </w:r>
    </w:p>
    <w:p w:rsidR="00FA1E39" w:rsidRDefault="007E5B0E" w:rsidP="004F41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4. </w:t>
      </w:r>
      <w:r w:rsidR="003155D1" w:rsidRPr="003155D1">
        <w:rPr>
          <w:rFonts w:ascii="Times New Roman" w:hAnsi="Times New Roman"/>
          <w:i/>
          <w:color w:val="000000"/>
          <w:sz w:val="28"/>
          <w:szCs w:val="28"/>
        </w:rPr>
        <w:t xml:space="preserve">Спектрофотометрия </w:t>
      </w:r>
      <w:r w:rsidR="003155D1" w:rsidRPr="003155D1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областях»).</w:t>
      </w:r>
      <w:r w:rsidR="00315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1E39" w:rsidRPr="00FA1E39">
        <w:rPr>
          <w:rFonts w:ascii="Times New Roman" w:hAnsi="Times New Roman"/>
          <w:sz w:val="28"/>
          <w:szCs w:val="28"/>
        </w:rPr>
        <w:t xml:space="preserve">Анализ проводят с извлечением из почек </w:t>
      </w:r>
      <w:r w:rsidR="00FA1E39" w:rsidRPr="00FA1E39">
        <w:rPr>
          <w:rFonts w:ascii="Times New Roman" w:hAnsi="Times New Roman"/>
          <w:color w:val="000000"/>
          <w:sz w:val="28"/>
          <w:szCs w:val="28"/>
        </w:rPr>
        <w:t xml:space="preserve">при наличии соответствующих </w:t>
      </w:r>
      <w:r w:rsidR="00C56BD8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FA1E39" w:rsidRPr="00FA1E39">
        <w:rPr>
          <w:rFonts w:ascii="Times New Roman" w:hAnsi="Times New Roman"/>
          <w:color w:val="000000"/>
          <w:sz w:val="28"/>
          <w:szCs w:val="28"/>
        </w:rPr>
        <w:t xml:space="preserve"> в фармакопейной статье</w:t>
      </w:r>
      <w:r w:rsidR="0060659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A1E39" w:rsidRPr="00FA1E39">
        <w:rPr>
          <w:rFonts w:ascii="Times New Roman" w:hAnsi="Times New Roman"/>
          <w:sz w:val="28"/>
          <w:szCs w:val="28"/>
        </w:rPr>
        <w:t>Допускается ссылка на раздел «Количественное определение». Приводится описание условий регистрации спектра с указанием длин волн, при которых должны наблюдаться макси</w:t>
      </w:r>
      <w:r w:rsidR="00D56AB7">
        <w:rPr>
          <w:rFonts w:ascii="Times New Roman" w:hAnsi="Times New Roman"/>
          <w:sz w:val="28"/>
          <w:szCs w:val="28"/>
        </w:rPr>
        <w:t>мум(ы), иногда</w:t>
      </w:r>
      <w:r w:rsidR="00B9506E">
        <w:rPr>
          <w:rFonts w:ascii="Times New Roman" w:hAnsi="Times New Roman"/>
          <w:sz w:val="28"/>
          <w:szCs w:val="28"/>
        </w:rPr>
        <w:t xml:space="preserve"> минимум(ы) поглощения.</w:t>
      </w:r>
    </w:p>
    <w:p w:rsidR="004F41FD" w:rsidRDefault="004F41FD" w:rsidP="004F41FD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592">
        <w:rPr>
          <w:rFonts w:ascii="Times New Roman" w:hAnsi="Times New Roman"/>
          <w:b/>
          <w:sz w:val="28"/>
          <w:szCs w:val="28"/>
        </w:rPr>
        <w:t>Испытания</w:t>
      </w:r>
    </w:p>
    <w:p w:rsidR="004F41FD" w:rsidRPr="007212E2" w:rsidRDefault="004F41FD" w:rsidP="00D27ADE">
      <w:pPr>
        <w:pStyle w:val="Default"/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7212E2">
        <w:rPr>
          <w:b/>
          <w:bCs/>
          <w:i/>
          <w:sz w:val="28"/>
          <w:szCs w:val="28"/>
        </w:rPr>
        <w:t>Влажность</w:t>
      </w:r>
      <w:r w:rsidRPr="007212E2">
        <w:rPr>
          <w:bCs/>
          <w:sz w:val="28"/>
          <w:szCs w:val="28"/>
        </w:rPr>
        <w:t>. Испытание проводят в соответствии с ОФС «</w:t>
      </w:r>
      <w:r w:rsidR="00D56436" w:rsidRPr="00665BD4">
        <w:rPr>
          <w:rFonts w:cstheme="minorBidi"/>
          <w:bCs/>
          <w:sz w:val="28"/>
          <w:szCs w:val="28"/>
        </w:rPr>
        <w:t xml:space="preserve">Определение влажности лекарственного растительного сырья и </w:t>
      </w:r>
      <w:r w:rsidR="00D56436" w:rsidRPr="00665BD4">
        <w:rPr>
          <w:bCs/>
          <w:sz w:val="28"/>
          <w:szCs w:val="28"/>
        </w:rPr>
        <w:t>лекарственных средств растительного происхождения</w:t>
      </w:r>
      <w:r w:rsidRPr="007212E2">
        <w:rPr>
          <w:bCs/>
          <w:sz w:val="28"/>
          <w:szCs w:val="28"/>
        </w:rPr>
        <w:t xml:space="preserve">» и нормативными требованиями, указанными в </w:t>
      </w:r>
      <w:r w:rsidR="002F6612">
        <w:rPr>
          <w:sz w:val="28"/>
          <w:szCs w:val="28"/>
        </w:rPr>
        <w:t>фармакопейной статье</w:t>
      </w:r>
      <w:r w:rsidRPr="007212E2">
        <w:rPr>
          <w:bCs/>
          <w:sz w:val="28"/>
          <w:szCs w:val="28"/>
        </w:rPr>
        <w:t>.</w:t>
      </w:r>
    </w:p>
    <w:p w:rsidR="004F41FD" w:rsidRPr="007212E2" w:rsidRDefault="004F41FD" w:rsidP="00D27A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212E2">
        <w:rPr>
          <w:b/>
          <w:bCs/>
          <w:i/>
          <w:sz w:val="28"/>
          <w:szCs w:val="28"/>
        </w:rPr>
        <w:t>Зола общая.</w:t>
      </w:r>
      <w:r w:rsidRPr="007212E2">
        <w:rPr>
          <w:b/>
          <w:bCs/>
          <w:sz w:val="28"/>
          <w:szCs w:val="28"/>
        </w:rPr>
        <w:t xml:space="preserve"> </w:t>
      </w:r>
      <w:r w:rsidRPr="007212E2">
        <w:rPr>
          <w:sz w:val="28"/>
          <w:szCs w:val="28"/>
        </w:rPr>
        <w:t>Испытание проводят в соответствии с ОФС «Зола общая» и нормативными требованиями, указанными в фармакопейной статье.</w:t>
      </w:r>
    </w:p>
    <w:p w:rsidR="004F41FD" w:rsidRPr="007212E2" w:rsidRDefault="004F41FD" w:rsidP="00D27A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212E2">
        <w:rPr>
          <w:b/>
          <w:bCs/>
          <w:i/>
          <w:sz w:val="28"/>
          <w:szCs w:val="28"/>
        </w:rPr>
        <w:t xml:space="preserve">Зола, нерастворимая в </w:t>
      </w:r>
      <w:r w:rsidR="00081046" w:rsidRPr="007212E2">
        <w:rPr>
          <w:b/>
          <w:bCs/>
          <w:i/>
          <w:sz w:val="28"/>
          <w:szCs w:val="28"/>
        </w:rPr>
        <w:t xml:space="preserve">хлористоводородной </w:t>
      </w:r>
      <w:r w:rsidRPr="007212E2">
        <w:rPr>
          <w:b/>
          <w:bCs/>
          <w:i/>
          <w:sz w:val="28"/>
          <w:szCs w:val="28"/>
        </w:rPr>
        <w:t>кислоте.</w:t>
      </w:r>
      <w:r w:rsidRPr="007212E2">
        <w:rPr>
          <w:b/>
          <w:bCs/>
          <w:sz w:val="28"/>
          <w:szCs w:val="28"/>
        </w:rPr>
        <w:t xml:space="preserve"> </w:t>
      </w:r>
      <w:r w:rsidRPr="007212E2">
        <w:rPr>
          <w:sz w:val="28"/>
          <w:szCs w:val="28"/>
        </w:rPr>
        <w:t xml:space="preserve">Испытание проводят в соответствии с ОФС «Зола, нерастворимая в хлористоводородной кислоте» и нормативными требованиями, указанными в </w:t>
      </w:r>
      <w:r w:rsidR="002F6612">
        <w:rPr>
          <w:sz w:val="28"/>
          <w:szCs w:val="28"/>
        </w:rPr>
        <w:t>фармакопейной статье</w:t>
      </w:r>
      <w:r w:rsidRPr="007212E2">
        <w:rPr>
          <w:sz w:val="28"/>
          <w:szCs w:val="28"/>
        </w:rPr>
        <w:t>.</w:t>
      </w:r>
    </w:p>
    <w:p w:rsidR="004F41FD" w:rsidRPr="007212E2" w:rsidRDefault="004F41FD" w:rsidP="00D27ADE">
      <w:pPr>
        <w:shd w:val="clear" w:color="auto" w:fill="FFFFFF"/>
        <w:tabs>
          <w:tab w:val="left" w:pos="75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6BD8">
        <w:rPr>
          <w:rFonts w:ascii="Times New Roman" w:hAnsi="Times New Roman"/>
          <w:b/>
          <w:bCs/>
          <w:i/>
          <w:sz w:val="28"/>
          <w:szCs w:val="28"/>
        </w:rPr>
        <w:t>Измельчённость</w:t>
      </w:r>
      <w:r w:rsidRPr="00C56BD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56BD8">
        <w:rPr>
          <w:rFonts w:ascii="Times New Roman" w:hAnsi="Times New Roman"/>
          <w:sz w:val="28"/>
          <w:szCs w:val="28"/>
        </w:rPr>
        <w:t>Испытание проводят в соответствии с ОФС «</w:t>
      </w:r>
      <w:r w:rsidRPr="00C56BD8">
        <w:rPr>
          <w:rFonts w:ascii="Times New Roman" w:hAnsi="Times New Roman"/>
          <w:iCs/>
          <w:sz w:val="28"/>
          <w:szCs w:val="28"/>
        </w:rPr>
        <w:t>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Pr="00C56BD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56BD8">
        <w:rPr>
          <w:rFonts w:ascii="Times New Roman" w:hAnsi="Times New Roman"/>
          <w:sz w:val="28"/>
          <w:szCs w:val="28"/>
        </w:rPr>
        <w:t xml:space="preserve">и нормативными требованиями, указанными в </w:t>
      </w:r>
      <w:r w:rsidR="002F6612" w:rsidRPr="00C56BD8">
        <w:rPr>
          <w:rFonts w:ascii="Times New Roman" w:hAnsi="Times New Roman"/>
          <w:sz w:val="28"/>
          <w:szCs w:val="28"/>
        </w:rPr>
        <w:t>фармакопейной статье</w:t>
      </w:r>
      <w:r w:rsidRPr="00C56BD8">
        <w:rPr>
          <w:rFonts w:ascii="Times New Roman" w:hAnsi="Times New Roman"/>
          <w:sz w:val="28"/>
          <w:szCs w:val="28"/>
        </w:rPr>
        <w:t>.</w:t>
      </w:r>
    </w:p>
    <w:p w:rsidR="004F41FD" w:rsidRDefault="004F41FD" w:rsidP="00D27AD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212E2">
        <w:rPr>
          <w:b/>
          <w:bCs/>
          <w:i/>
          <w:sz w:val="28"/>
          <w:szCs w:val="28"/>
        </w:rPr>
        <w:t>Допустимые примеси.</w:t>
      </w:r>
      <w:r w:rsidRPr="007212E2">
        <w:rPr>
          <w:b/>
          <w:bCs/>
          <w:sz w:val="28"/>
          <w:szCs w:val="28"/>
        </w:rPr>
        <w:t xml:space="preserve"> </w:t>
      </w:r>
      <w:r w:rsidRPr="007212E2">
        <w:rPr>
          <w:sz w:val="28"/>
          <w:szCs w:val="28"/>
        </w:rPr>
        <w:t>Испытание проводят в соответствии с ОФС «</w:t>
      </w:r>
      <w:r w:rsidRPr="007212E2">
        <w:rPr>
          <w:iCs/>
          <w:sz w:val="28"/>
          <w:szCs w:val="28"/>
        </w:rPr>
        <w:t>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Pr="007212E2">
        <w:rPr>
          <w:sz w:val="28"/>
          <w:szCs w:val="28"/>
        </w:rPr>
        <w:t xml:space="preserve"> и нормативными требованиями, указанными в </w:t>
      </w:r>
      <w:r w:rsidR="002F6612">
        <w:rPr>
          <w:sz w:val="28"/>
          <w:szCs w:val="28"/>
        </w:rPr>
        <w:t>фармакопейной статье</w:t>
      </w:r>
      <w:r w:rsidRPr="007212E2">
        <w:rPr>
          <w:sz w:val="28"/>
          <w:szCs w:val="28"/>
        </w:rPr>
        <w:t>.</w:t>
      </w:r>
    </w:p>
    <w:p w:rsidR="004F41FD" w:rsidRDefault="004F41FD" w:rsidP="00D27A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i/>
          <w:sz w:val="28"/>
          <w:szCs w:val="28"/>
        </w:rPr>
        <w:t>Тяжёлые металлы и мышьяк.</w:t>
      </w:r>
      <w:r w:rsidRPr="00AE554A">
        <w:rPr>
          <w:rFonts w:ascii="Times New Roman" w:hAnsi="Times New Roman"/>
          <w:b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AE554A">
        <w:rPr>
          <w:rFonts w:ascii="Times New Roman" w:hAnsi="Times New Roman"/>
          <w:sz w:val="28"/>
          <w:szCs w:val="28"/>
        </w:rPr>
        <w:t xml:space="preserve"> проводят в </w:t>
      </w:r>
      <w:r w:rsidRPr="00AE554A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AE5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ОФС «Определение содержания тяжё</w:t>
      </w:r>
      <w:r w:rsidRPr="00AE554A">
        <w:rPr>
          <w:rFonts w:ascii="Times New Roman" w:hAnsi="Times New Roman"/>
          <w:sz w:val="28"/>
          <w:szCs w:val="28"/>
        </w:rPr>
        <w:t xml:space="preserve">лых металлов и мышьяка в </w:t>
      </w:r>
      <w:r w:rsidRPr="00AE554A">
        <w:rPr>
          <w:rFonts w:ascii="Times New Roman" w:hAnsi="Times New Roman"/>
          <w:sz w:val="28"/>
          <w:szCs w:val="28"/>
        </w:rPr>
        <w:lastRenderedPageBreak/>
        <w:t>лекарственном растительном сырье и лекарственных растительных препаратах».</w:t>
      </w:r>
    </w:p>
    <w:p w:rsidR="00FB2D69" w:rsidRDefault="004F41FD" w:rsidP="004F4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bCs/>
          <w:i/>
          <w:sz w:val="28"/>
          <w:szCs w:val="28"/>
        </w:rPr>
        <w:t>Радионуклиды.</w:t>
      </w:r>
      <w:r w:rsidRPr="00AE554A">
        <w:rPr>
          <w:rFonts w:ascii="Times New Roman" w:hAnsi="Times New Roman"/>
          <w:bCs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AE554A">
        <w:rPr>
          <w:rFonts w:ascii="Times New Roman" w:hAnsi="Times New Roman"/>
          <w:sz w:val="28"/>
          <w:szCs w:val="28"/>
        </w:rPr>
        <w:t xml:space="preserve"> проводят в соответствии с ОФС «Определение содержания радионуклидов в </w:t>
      </w:r>
      <w:r>
        <w:rPr>
          <w:rFonts w:ascii="Times New Roman" w:hAnsi="Times New Roman"/>
          <w:sz w:val="28"/>
          <w:szCs w:val="28"/>
        </w:rPr>
        <w:t>лекарственном растительном сырье</w:t>
      </w:r>
      <w:r w:rsidRPr="00AE554A">
        <w:rPr>
          <w:rFonts w:ascii="Times New Roman" w:hAnsi="Times New Roman"/>
          <w:sz w:val="28"/>
          <w:szCs w:val="28"/>
        </w:rPr>
        <w:t xml:space="preserve"> и лекарственных растительных препаратах».</w:t>
      </w:r>
    </w:p>
    <w:p w:rsidR="004F41FD" w:rsidRDefault="004F41FD" w:rsidP="004F4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i/>
          <w:sz w:val="28"/>
          <w:szCs w:val="28"/>
        </w:rPr>
        <w:t>Заражённость вредителями запасов</w:t>
      </w:r>
      <w:r w:rsidRPr="00F06A02">
        <w:rPr>
          <w:rFonts w:ascii="Times New Roman" w:hAnsi="Times New Roman"/>
          <w:i/>
          <w:sz w:val="28"/>
          <w:szCs w:val="28"/>
        </w:rPr>
        <w:t>.</w:t>
      </w:r>
      <w:r w:rsidRPr="00AE554A">
        <w:rPr>
          <w:rFonts w:ascii="Times New Roman" w:hAnsi="Times New Roman"/>
          <w:sz w:val="28"/>
          <w:szCs w:val="28"/>
        </w:rPr>
        <w:t xml:space="preserve"> </w:t>
      </w:r>
      <w:r w:rsidRPr="00AE554A">
        <w:rPr>
          <w:rFonts w:ascii="Times New Roman" w:hAnsi="Times New Roman"/>
          <w:sz w:val="28"/>
        </w:rPr>
        <w:t>Испытани</w:t>
      </w:r>
      <w:r>
        <w:rPr>
          <w:rFonts w:ascii="Times New Roman" w:hAnsi="Times New Roman"/>
          <w:sz w:val="28"/>
        </w:rPr>
        <w:t>е</w:t>
      </w:r>
      <w:r w:rsidRPr="00AE554A">
        <w:rPr>
          <w:rFonts w:ascii="Times New Roman" w:hAnsi="Times New Roman"/>
          <w:sz w:val="28"/>
        </w:rPr>
        <w:t xml:space="preserve"> </w:t>
      </w:r>
      <w:r w:rsidRPr="00AE554A">
        <w:rPr>
          <w:rFonts w:ascii="Times New Roman" w:hAnsi="Times New Roman"/>
          <w:sz w:val="28"/>
          <w:szCs w:val="28"/>
        </w:rPr>
        <w:t>проводят в соответствии с ОФС «Определение степени зараж</w:t>
      </w:r>
      <w:r>
        <w:rPr>
          <w:rFonts w:ascii="Times New Roman" w:hAnsi="Times New Roman"/>
          <w:sz w:val="28"/>
          <w:szCs w:val="28"/>
        </w:rPr>
        <w:t>ё</w:t>
      </w:r>
      <w:r w:rsidRPr="00AE554A">
        <w:rPr>
          <w:rFonts w:ascii="Times New Roman" w:hAnsi="Times New Roman"/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4F41FD" w:rsidRDefault="004F41FD" w:rsidP="004F4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bCs/>
          <w:i/>
          <w:sz w:val="28"/>
          <w:szCs w:val="28"/>
        </w:rPr>
        <w:t>Остаточные количества пестицидов</w:t>
      </w:r>
      <w:r w:rsidRPr="00F06A02">
        <w:rPr>
          <w:rFonts w:ascii="Times New Roman" w:hAnsi="Times New Roman"/>
          <w:i/>
          <w:sz w:val="28"/>
          <w:szCs w:val="28"/>
        </w:rPr>
        <w:t>.</w:t>
      </w:r>
      <w:r w:rsidRPr="00AE554A">
        <w:rPr>
          <w:rFonts w:ascii="Times New Roman" w:hAnsi="Times New Roman"/>
          <w:sz w:val="28"/>
          <w:szCs w:val="28"/>
        </w:rPr>
        <w:t xml:space="preserve"> Испытани</w:t>
      </w:r>
      <w:r>
        <w:rPr>
          <w:rFonts w:ascii="Times New Roman" w:hAnsi="Times New Roman"/>
          <w:sz w:val="28"/>
          <w:szCs w:val="28"/>
        </w:rPr>
        <w:t>е</w:t>
      </w:r>
      <w:r w:rsidRPr="00AE554A">
        <w:rPr>
          <w:rFonts w:ascii="Times New Roman" w:hAnsi="Times New Roman"/>
          <w:sz w:val="28"/>
          <w:szCs w:val="28"/>
        </w:rPr>
        <w:t xml:space="preserve"> проводят в </w:t>
      </w:r>
      <w:r w:rsidRPr="00AE554A">
        <w:rPr>
          <w:rFonts w:ascii="Times New Roman" w:hAnsi="Times New Roman"/>
          <w:sz w:val="28"/>
          <w:szCs w:val="28"/>
          <w:shd w:val="clear" w:color="auto" w:fill="FFFFFF"/>
        </w:rPr>
        <w:t>соответствии с</w:t>
      </w:r>
      <w:r w:rsidRPr="00AE554A">
        <w:rPr>
          <w:rFonts w:ascii="Times New Roman" w:hAnsi="Times New Roman"/>
          <w:sz w:val="28"/>
          <w:szCs w:val="28"/>
        </w:rPr>
        <w:t xml:space="preserve"> ОФС «Определение содержания остаточных пестицидов в </w:t>
      </w:r>
      <w:r>
        <w:rPr>
          <w:rFonts w:ascii="Times New Roman" w:hAnsi="Times New Roman"/>
          <w:sz w:val="28"/>
          <w:szCs w:val="28"/>
        </w:rPr>
        <w:t>лекарственном растительном сырье</w:t>
      </w:r>
      <w:r w:rsidRPr="00AE554A">
        <w:rPr>
          <w:rFonts w:ascii="Times New Roman" w:hAnsi="Times New Roman"/>
          <w:sz w:val="28"/>
          <w:szCs w:val="28"/>
        </w:rPr>
        <w:t xml:space="preserve"> и лекарственных растительных препаратах» на ста</w:t>
      </w:r>
      <w:r>
        <w:rPr>
          <w:rFonts w:ascii="Times New Roman" w:hAnsi="Times New Roman"/>
          <w:sz w:val="28"/>
          <w:szCs w:val="28"/>
        </w:rPr>
        <w:t>дии производственного процесса.</w:t>
      </w:r>
    </w:p>
    <w:p w:rsidR="001D40F0" w:rsidRDefault="004F41FD" w:rsidP="001D40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02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 w:rsidRPr="00766AE9">
        <w:rPr>
          <w:rFonts w:ascii="Times New Roman" w:hAnsi="Times New Roman"/>
          <w:b/>
          <w:sz w:val="28"/>
          <w:szCs w:val="28"/>
        </w:rPr>
        <w:t xml:space="preserve"> </w:t>
      </w:r>
      <w:r w:rsidRPr="00766AE9">
        <w:rPr>
          <w:rFonts w:ascii="Times New Roman" w:hAnsi="Times New Roman"/>
          <w:sz w:val="28"/>
          <w:szCs w:val="28"/>
        </w:rPr>
        <w:t>Испытани</w:t>
      </w:r>
      <w:r>
        <w:rPr>
          <w:rFonts w:ascii="Times New Roman" w:hAnsi="Times New Roman"/>
          <w:sz w:val="28"/>
          <w:szCs w:val="28"/>
        </w:rPr>
        <w:t>е</w:t>
      </w:r>
      <w:r w:rsidRPr="00766AE9">
        <w:rPr>
          <w:rFonts w:ascii="Times New Roman" w:hAnsi="Times New Roman"/>
          <w:sz w:val="28"/>
          <w:szCs w:val="28"/>
        </w:rPr>
        <w:t xml:space="preserve"> проводят </w:t>
      </w:r>
      <w:r w:rsidRPr="00AE554A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4F41FD" w:rsidRPr="0059384A" w:rsidRDefault="004F41FD" w:rsidP="004F4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84A">
        <w:rPr>
          <w:rFonts w:ascii="Times New Roman" w:hAnsi="Times New Roman"/>
          <w:b/>
          <w:i/>
          <w:sz w:val="28"/>
        </w:rPr>
        <w:t>Количественное определение</w:t>
      </w:r>
      <w:r w:rsidRPr="0059384A">
        <w:rPr>
          <w:rFonts w:ascii="Times New Roman" w:hAnsi="Times New Roman"/>
          <w:b/>
          <w:sz w:val="28"/>
        </w:rPr>
        <w:t>.</w:t>
      </w:r>
      <w:r w:rsidRPr="0059384A">
        <w:rPr>
          <w:rFonts w:ascii="Times New Roman" w:hAnsi="Times New Roman"/>
          <w:sz w:val="28"/>
        </w:rPr>
        <w:t xml:space="preserve"> </w:t>
      </w:r>
      <w:r w:rsidRPr="0059384A">
        <w:rPr>
          <w:rFonts w:ascii="Times New Roman" w:hAnsi="Times New Roman"/>
          <w:sz w:val="28"/>
          <w:szCs w:val="28"/>
        </w:rPr>
        <w:t>В разделе приводят валидированную(ые) методику(и) определения индивидуального вещества или суммы биологически активных веществ в пересч</w:t>
      </w:r>
      <w:r>
        <w:rPr>
          <w:rFonts w:ascii="Times New Roman" w:hAnsi="Times New Roman"/>
          <w:sz w:val="28"/>
          <w:szCs w:val="28"/>
        </w:rPr>
        <w:t>ё</w:t>
      </w:r>
      <w:r w:rsidRPr="0059384A">
        <w:rPr>
          <w:rFonts w:ascii="Times New Roman" w:hAnsi="Times New Roman"/>
          <w:sz w:val="28"/>
          <w:szCs w:val="28"/>
        </w:rPr>
        <w:t xml:space="preserve">те на индивидуальное вещество </w:t>
      </w:r>
      <w:r w:rsidR="003155D1" w:rsidRPr="003155D1">
        <w:rPr>
          <w:rFonts w:ascii="Times New Roman" w:hAnsi="Times New Roman"/>
          <w:sz w:val="28"/>
          <w:szCs w:val="28"/>
        </w:rPr>
        <w:t xml:space="preserve">с использованием соответствующих фармакопейных стандартных образцов, маркёров (активных или аналитических) и т.п. </w:t>
      </w:r>
      <w:r w:rsidRPr="0059384A">
        <w:rPr>
          <w:rFonts w:ascii="Times New Roman" w:hAnsi="Times New Roman"/>
          <w:sz w:val="28"/>
          <w:szCs w:val="28"/>
        </w:rPr>
        <w:t>В качестве приемлемого метода могут быть использованы химические методы (титриметрия), физико-химические методы (различные виды хроматографии, спектрофотометрия в ультрафиолетовой и видимой областях и др.).</w:t>
      </w:r>
    </w:p>
    <w:p w:rsidR="004F41FD" w:rsidRPr="0059384A" w:rsidRDefault="004F41FD" w:rsidP="004F41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384A">
        <w:rPr>
          <w:rFonts w:ascii="Times New Roman" w:hAnsi="Times New Roman"/>
          <w:sz w:val="28"/>
          <w:szCs w:val="28"/>
        </w:rPr>
        <w:t xml:space="preserve">Если компоненты с </w:t>
      </w:r>
      <w:r w:rsidR="00566966">
        <w:rPr>
          <w:rFonts w:ascii="Times New Roman" w:hAnsi="Times New Roman"/>
          <w:sz w:val="28"/>
          <w:szCs w:val="28"/>
        </w:rPr>
        <w:t>установленной</w:t>
      </w:r>
      <w:r w:rsidRPr="0059384A">
        <w:rPr>
          <w:rFonts w:ascii="Times New Roman" w:hAnsi="Times New Roman"/>
          <w:sz w:val="28"/>
          <w:szCs w:val="28"/>
        </w:rPr>
        <w:t xml:space="preserve"> терапевтической активностью или активные маркёры известны, то именно их содержание в </w:t>
      </w:r>
      <w:r>
        <w:rPr>
          <w:rFonts w:ascii="Times New Roman" w:hAnsi="Times New Roman"/>
          <w:sz w:val="28"/>
          <w:szCs w:val="28"/>
        </w:rPr>
        <w:t>почках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</w:t>
      </w:r>
      <w:r w:rsidR="001F38C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>т определению</w:t>
      </w:r>
      <w:r w:rsidR="0008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(если возможно)</w:t>
      </w:r>
      <w:r w:rsidRPr="005938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F41FD" w:rsidRDefault="004F41FD" w:rsidP="004F41F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384A">
        <w:rPr>
          <w:rFonts w:ascii="Times New Roman" w:hAnsi="Times New Roman"/>
          <w:sz w:val="28"/>
        </w:rPr>
        <w:t xml:space="preserve">Косвенным методом количественного определения является определение экстрактивных веществ, извлекаемых определенным для сырья экстрагентом, в соответствии с ОФС «Определение содержания </w:t>
      </w:r>
      <w:r w:rsidRPr="0059384A">
        <w:rPr>
          <w:rFonts w:ascii="Times New Roman" w:hAnsi="Times New Roman"/>
          <w:sz w:val="28"/>
        </w:rPr>
        <w:lastRenderedPageBreak/>
        <w:t>экстрактивных веществ в лекарственном растительном сырье и лекарственных растительных препаратах».</w:t>
      </w:r>
    </w:p>
    <w:p w:rsidR="001D40F0" w:rsidRDefault="004F41FD" w:rsidP="001D40F0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E554A">
        <w:rPr>
          <w:rFonts w:ascii="Times New Roman" w:hAnsi="Times New Roman"/>
          <w:b/>
          <w:sz w:val="28"/>
          <w:szCs w:val="28"/>
        </w:rPr>
        <w:t>Хранение</w:t>
      </w:r>
    </w:p>
    <w:p w:rsidR="001D40F0" w:rsidRDefault="004F41FD" w:rsidP="001D40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E554A">
        <w:rPr>
          <w:rFonts w:ascii="Times New Roman" w:hAnsi="Times New Roman"/>
          <w:sz w:val="28"/>
        </w:rPr>
        <w:t>В соответствии c ОФС «Хранение лекарственного растительного сырья и лекарств</w:t>
      </w:r>
      <w:r w:rsidR="001F38C1">
        <w:rPr>
          <w:rFonts w:ascii="Times New Roman" w:hAnsi="Times New Roman"/>
          <w:sz w:val="28"/>
        </w:rPr>
        <w:t>енных растительных препаратов».</w:t>
      </w:r>
    </w:p>
    <w:sectPr w:rsidR="001D40F0" w:rsidSect="00F92456">
      <w:footerReference w:type="default" r:id="rId8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D8" w:rsidRDefault="00C56BD8" w:rsidP="00D37ADF">
      <w:pPr>
        <w:spacing w:after="0" w:line="240" w:lineRule="auto"/>
      </w:pPr>
      <w:r>
        <w:separator/>
      </w:r>
    </w:p>
  </w:endnote>
  <w:endnote w:type="continuationSeparator" w:id="0">
    <w:p w:rsidR="00C56BD8" w:rsidRDefault="00C56BD8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56BD8" w:rsidRPr="00AE554A" w:rsidRDefault="00C56BD8" w:rsidP="00AE554A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681368">
          <w:rPr>
            <w:rFonts w:ascii="Times New Roman" w:hAnsi="Times New Roman"/>
            <w:noProof/>
            <w:sz w:val="28"/>
            <w:szCs w:val="28"/>
          </w:rPr>
          <w:t>2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D8" w:rsidRDefault="00C56BD8" w:rsidP="00D37ADF">
      <w:pPr>
        <w:spacing w:after="0" w:line="240" w:lineRule="auto"/>
      </w:pPr>
      <w:r>
        <w:separator/>
      </w:r>
    </w:p>
  </w:footnote>
  <w:footnote w:type="continuationSeparator" w:id="0">
    <w:p w:rsidR="00C56BD8" w:rsidRDefault="00C56BD8" w:rsidP="00D3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530D9"/>
    <w:multiLevelType w:val="hybridMultilevel"/>
    <w:tmpl w:val="B3A424D4"/>
    <w:lvl w:ilvl="0" w:tplc="372E63C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3232244"/>
    <w:multiLevelType w:val="hybridMultilevel"/>
    <w:tmpl w:val="AC6C5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4B4A9A"/>
    <w:multiLevelType w:val="hybridMultilevel"/>
    <w:tmpl w:val="784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66FB"/>
    <w:multiLevelType w:val="multilevel"/>
    <w:tmpl w:val="53E871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6B6FBA"/>
    <w:multiLevelType w:val="multilevel"/>
    <w:tmpl w:val="4B8A6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74E21"/>
    <w:multiLevelType w:val="hybridMultilevel"/>
    <w:tmpl w:val="397C99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CB10D9B"/>
    <w:multiLevelType w:val="singleLevel"/>
    <w:tmpl w:val="3A1A567A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7">
    <w:nsid w:val="440B2671"/>
    <w:multiLevelType w:val="hybridMultilevel"/>
    <w:tmpl w:val="ED42A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9B3661"/>
    <w:multiLevelType w:val="hybridMultilevel"/>
    <w:tmpl w:val="BD5E567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52153827"/>
    <w:multiLevelType w:val="singleLevel"/>
    <w:tmpl w:val="F7B69FCA"/>
    <w:lvl w:ilvl="0">
      <w:start w:val="1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0">
    <w:nsid w:val="5C7E0ECC"/>
    <w:multiLevelType w:val="multilevel"/>
    <w:tmpl w:val="E3F4B7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610196"/>
    <w:multiLevelType w:val="singleLevel"/>
    <w:tmpl w:val="0576C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72E57B4D"/>
    <w:multiLevelType w:val="hybridMultilevel"/>
    <w:tmpl w:val="19EE07D8"/>
    <w:lvl w:ilvl="0" w:tplc="2B2C9EC8">
      <w:start w:val="1"/>
      <w:numFmt w:val="decimal"/>
      <w:lvlText w:val="%1."/>
      <w:lvlJc w:val="left"/>
      <w:pPr>
        <w:ind w:left="1074" w:hanging="360"/>
      </w:pPr>
      <w:rPr>
        <w:rFonts w:ascii="Times New Roman" w:eastAsia="Calibr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76C4068B"/>
    <w:multiLevelType w:val="hybridMultilevel"/>
    <w:tmpl w:val="9064F046"/>
    <w:lvl w:ilvl="0" w:tplc="611A824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F"/>
    <w:rsid w:val="000051D6"/>
    <w:rsid w:val="0000709B"/>
    <w:rsid w:val="000137EE"/>
    <w:rsid w:val="00013882"/>
    <w:rsid w:val="000161B4"/>
    <w:rsid w:val="00026C98"/>
    <w:rsid w:val="000274EB"/>
    <w:rsid w:val="000301F0"/>
    <w:rsid w:val="00030DB4"/>
    <w:rsid w:val="00033206"/>
    <w:rsid w:val="00054716"/>
    <w:rsid w:val="00055AD9"/>
    <w:rsid w:val="00063FA5"/>
    <w:rsid w:val="000758C7"/>
    <w:rsid w:val="00076C59"/>
    <w:rsid w:val="00081046"/>
    <w:rsid w:val="00081C51"/>
    <w:rsid w:val="000935AA"/>
    <w:rsid w:val="00094CF1"/>
    <w:rsid w:val="00095012"/>
    <w:rsid w:val="000A09AA"/>
    <w:rsid w:val="000A77F0"/>
    <w:rsid w:val="000B263E"/>
    <w:rsid w:val="000C3FF8"/>
    <w:rsid w:val="000C40DE"/>
    <w:rsid w:val="000C651C"/>
    <w:rsid w:val="000D21B3"/>
    <w:rsid w:val="000E20C5"/>
    <w:rsid w:val="000E29F3"/>
    <w:rsid w:val="000F4940"/>
    <w:rsid w:val="000F6E83"/>
    <w:rsid w:val="001041DF"/>
    <w:rsid w:val="001051F0"/>
    <w:rsid w:val="00110D1A"/>
    <w:rsid w:val="00121054"/>
    <w:rsid w:val="001216F9"/>
    <w:rsid w:val="001275C4"/>
    <w:rsid w:val="00136055"/>
    <w:rsid w:val="00136B25"/>
    <w:rsid w:val="00145D98"/>
    <w:rsid w:val="00147D16"/>
    <w:rsid w:val="001507F9"/>
    <w:rsid w:val="00150B6F"/>
    <w:rsid w:val="00151573"/>
    <w:rsid w:val="00155D86"/>
    <w:rsid w:val="00162305"/>
    <w:rsid w:val="00162C7C"/>
    <w:rsid w:val="0017069B"/>
    <w:rsid w:val="00176649"/>
    <w:rsid w:val="00181B9F"/>
    <w:rsid w:val="00187760"/>
    <w:rsid w:val="00187A7B"/>
    <w:rsid w:val="001929DC"/>
    <w:rsid w:val="001943CA"/>
    <w:rsid w:val="001A47BB"/>
    <w:rsid w:val="001B135D"/>
    <w:rsid w:val="001B5B3C"/>
    <w:rsid w:val="001B5FC6"/>
    <w:rsid w:val="001C1569"/>
    <w:rsid w:val="001C3491"/>
    <w:rsid w:val="001D19C7"/>
    <w:rsid w:val="001D40F0"/>
    <w:rsid w:val="001E16C4"/>
    <w:rsid w:val="001E23F8"/>
    <w:rsid w:val="001F33D2"/>
    <w:rsid w:val="001F38C1"/>
    <w:rsid w:val="001F4D92"/>
    <w:rsid w:val="00202BB8"/>
    <w:rsid w:val="00204C97"/>
    <w:rsid w:val="00207CEB"/>
    <w:rsid w:val="002167B8"/>
    <w:rsid w:val="002172ED"/>
    <w:rsid w:val="002179DA"/>
    <w:rsid w:val="002218DE"/>
    <w:rsid w:val="00230AEB"/>
    <w:rsid w:val="00232BC8"/>
    <w:rsid w:val="00235570"/>
    <w:rsid w:val="00236911"/>
    <w:rsid w:val="00243429"/>
    <w:rsid w:val="00256665"/>
    <w:rsid w:val="00257E49"/>
    <w:rsid w:val="00263670"/>
    <w:rsid w:val="0026664E"/>
    <w:rsid w:val="002728DB"/>
    <w:rsid w:val="00275402"/>
    <w:rsid w:val="00275F28"/>
    <w:rsid w:val="002845E1"/>
    <w:rsid w:val="002858DD"/>
    <w:rsid w:val="00291583"/>
    <w:rsid w:val="00291642"/>
    <w:rsid w:val="002C326C"/>
    <w:rsid w:val="002C4456"/>
    <w:rsid w:val="002C4787"/>
    <w:rsid w:val="002D2693"/>
    <w:rsid w:val="002D2B7A"/>
    <w:rsid w:val="002D4F37"/>
    <w:rsid w:val="002D5F06"/>
    <w:rsid w:val="002E5FDC"/>
    <w:rsid w:val="002E753F"/>
    <w:rsid w:val="002F6612"/>
    <w:rsid w:val="003155D1"/>
    <w:rsid w:val="0031643D"/>
    <w:rsid w:val="00317BDE"/>
    <w:rsid w:val="0032060C"/>
    <w:rsid w:val="00323F82"/>
    <w:rsid w:val="00330480"/>
    <w:rsid w:val="003321CA"/>
    <w:rsid w:val="00334776"/>
    <w:rsid w:val="0034704D"/>
    <w:rsid w:val="00350B43"/>
    <w:rsid w:val="0035353A"/>
    <w:rsid w:val="00354FAA"/>
    <w:rsid w:val="003574C0"/>
    <w:rsid w:val="0036241B"/>
    <w:rsid w:val="00363F2A"/>
    <w:rsid w:val="00365C7E"/>
    <w:rsid w:val="00366005"/>
    <w:rsid w:val="00367460"/>
    <w:rsid w:val="003710E7"/>
    <w:rsid w:val="003713C5"/>
    <w:rsid w:val="00377223"/>
    <w:rsid w:val="00391FCD"/>
    <w:rsid w:val="00392FDA"/>
    <w:rsid w:val="00397270"/>
    <w:rsid w:val="003A3FDB"/>
    <w:rsid w:val="003A4BF3"/>
    <w:rsid w:val="003A76E9"/>
    <w:rsid w:val="003B0BDC"/>
    <w:rsid w:val="003B0F1E"/>
    <w:rsid w:val="003B1E6C"/>
    <w:rsid w:val="003B238D"/>
    <w:rsid w:val="003C1549"/>
    <w:rsid w:val="003D21E4"/>
    <w:rsid w:val="003D4A9F"/>
    <w:rsid w:val="003E17EC"/>
    <w:rsid w:val="003E69ED"/>
    <w:rsid w:val="003E6B11"/>
    <w:rsid w:val="003F5846"/>
    <w:rsid w:val="00401237"/>
    <w:rsid w:val="00401973"/>
    <w:rsid w:val="00402803"/>
    <w:rsid w:val="004062F7"/>
    <w:rsid w:val="004065E0"/>
    <w:rsid w:val="00410A31"/>
    <w:rsid w:val="0041418C"/>
    <w:rsid w:val="0041441F"/>
    <w:rsid w:val="00417851"/>
    <w:rsid w:val="0042376C"/>
    <w:rsid w:val="00427606"/>
    <w:rsid w:val="00427F78"/>
    <w:rsid w:val="004329EE"/>
    <w:rsid w:val="00440A36"/>
    <w:rsid w:val="00442935"/>
    <w:rsid w:val="00443493"/>
    <w:rsid w:val="00445ADA"/>
    <w:rsid w:val="00447A82"/>
    <w:rsid w:val="00463EBB"/>
    <w:rsid w:val="00464D6C"/>
    <w:rsid w:val="00464EDF"/>
    <w:rsid w:val="00467F82"/>
    <w:rsid w:val="004757B1"/>
    <w:rsid w:val="00481C9A"/>
    <w:rsid w:val="00486053"/>
    <w:rsid w:val="00495308"/>
    <w:rsid w:val="00496067"/>
    <w:rsid w:val="00496913"/>
    <w:rsid w:val="004A02A3"/>
    <w:rsid w:val="004A36C1"/>
    <w:rsid w:val="004A7B5C"/>
    <w:rsid w:val="004B093F"/>
    <w:rsid w:val="004B40DE"/>
    <w:rsid w:val="004C4A4D"/>
    <w:rsid w:val="004D0A65"/>
    <w:rsid w:val="004D3725"/>
    <w:rsid w:val="004D59F4"/>
    <w:rsid w:val="004D7158"/>
    <w:rsid w:val="004E118F"/>
    <w:rsid w:val="004E47B5"/>
    <w:rsid w:val="004E6333"/>
    <w:rsid w:val="004F15E2"/>
    <w:rsid w:val="004F317C"/>
    <w:rsid w:val="004F3687"/>
    <w:rsid w:val="004F41FD"/>
    <w:rsid w:val="004F66DF"/>
    <w:rsid w:val="004F737B"/>
    <w:rsid w:val="00505770"/>
    <w:rsid w:val="005059D6"/>
    <w:rsid w:val="00511C96"/>
    <w:rsid w:val="005143D0"/>
    <w:rsid w:val="0051617D"/>
    <w:rsid w:val="00517905"/>
    <w:rsid w:val="00523765"/>
    <w:rsid w:val="00540B58"/>
    <w:rsid w:val="005444E9"/>
    <w:rsid w:val="005541A5"/>
    <w:rsid w:val="005551DB"/>
    <w:rsid w:val="00560725"/>
    <w:rsid w:val="00565611"/>
    <w:rsid w:val="00566966"/>
    <w:rsid w:val="00575B0F"/>
    <w:rsid w:val="0057671C"/>
    <w:rsid w:val="0057731D"/>
    <w:rsid w:val="00581FF2"/>
    <w:rsid w:val="00584870"/>
    <w:rsid w:val="00587EA4"/>
    <w:rsid w:val="0059384A"/>
    <w:rsid w:val="0059718D"/>
    <w:rsid w:val="005975F2"/>
    <w:rsid w:val="005A3D4C"/>
    <w:rsid w:val="005A44C0"/>
    <w:rsid w:val="005B1F9F"/>
    <w:rsid w:val="005B2346"/>
    <w:rsid w:val="005B3B86"/>
    <w:rsid w:val="005B62FC"/>
    <w:rsid w:val="005D14FC"/>
    <w:rsid w:val="005D5C72"/>
    <w:rsid w:val="005D6957"/>
    <w:rsid w:val="005E27B6"/>
    <w:rsid w:val="005F0D9E"/>
    <w:rsid w:val="005F1615"/>
    <w:rsid w:val="005F2145"/>
    <w:rsid w:val="00601764"/>
    <w:rsid w:val="00602969"/>
    <w:rsid w:val="00605B3A"/>
    <w:rsid w:val="00606592"/>
    <w:rsid w:val="00613C03"/>
    <w:rsid w:val="006146F4"/>
    <w:rsid w:val="00614BDA"/>
    <w:rsid w:val="0063232D"/>
    <w:rsid w:val="00641840"/>
    <w:rsid w:val="00653250"/>
    <w:rsid w:val="00654E8A"/>
    <w:rsid w:val="00660554"/>
    <w:rsid w:val="00665607"/>
    <w:rsid w:val="00666C4F"/>
    <w:rsid w:val="0067448A"/>
    <w:rsid w:val="00676411"/>
    <w:rsid w:val="00677FAC"/>
    <w:rsid w:val="00681368"/>
    <w:rsid w:val="006845CF"/>
    <w:rsid w:val="00691992"/>
    <w:rsid w:val="00693B86"/>
    <w:rsid w:val="00694663"/>
    <w:rsid w:val="006A12C3"/>
    <w:rsid w:val="006A28E5"/>
    <w:rsid w:val="006A2B93"/>
    <w:rsid w:val="006A6F2A"/>
    <w:rsid w:val="006B3FBB"/>
    <w:rsid w:val="006B7CF6"/>
    <w:rsid w:val="006C13DC"/>
    <w:rsid w:val="006C44D5"/>
    <w:rsid w:val="006C6A65"/>
    <w:rsid w:val="006C6BD0"/>
    <w:rsid w:val="006D14BC"/>
    <w:rsid w:val="006D528A"/>
    <w:rsid w:val="006E7F58"/>
    <w:rsid w:val="006F3B9B"/>
    <w:rsid w:val="006F54DD"/>
    <w:rsid w:val="00702649"/>
    <w:rsid w:val="00705521"/>
    <w:rsid w:val="007055C5"/>
    <w:rsid w:val="00706430"/>
    <w:rsid w:val="00707944"/>
    <w:rsid w:val="007120E3"/>
    <w:rsid w:val="0071318A"/>
    <w:rsid w:val="00713589"/>
    <w:rsid w:val="0071687B"/>
    <w:rsid w:val="00720287"/>
    <w:rsid w:val="007212E2"/>
    <w:rsid w:val="00726A8B"/>
    <w:rsid w:val="007358A4"/>
    <w:rsid w:val="00735E5D"/>
    <w:rsid w:val="00736882"/>
    <w:rsid w:val="0074296E"/>
    <w:rsid w:val="0074298B"/>
    <w:rsid w:val="00761FD9"/>
    <w:rsid w:val="00762437"/>
    <w:rsid w:val="00766AE9"/>
    <w:rsid w:val="00767409"/>
    <w:rsid w:val="00767F56"/>
    <w:rsid w:val="00774B12"/>
    <w:rsid w:val="007863CF"/>
    <w:rsid w:val="007879A4"/>
    <w:rsid w:val="00792A26"/>
    <w:rsid w:val="007B5A92"/>
    <w:rsid w:val="007C0250"/>
    <w:rsid w:val="007C409D"/>
    <w:rsid w:val="007C432C"/>
    <w:rsid w:val="007C5DE3"/>
    <w:rsid w:val="007C70D6"/>
    <w:rsid w:val="007D0E4E"/>
    <w:rsid w:val="007D61BB"/>
    <w:rsid w:val="007E3829"/>
    <w:rsid w:val="007E5B0E"/>
    <w:rsid w:val="007E6440"/>
    <w:rsid w:val="007F35AA"/>
    <w:rsid w:val="007F3CBF"/>
    <w:rsid w:val="007F6E7F"/>
    <w:rsid w:val="007F7A0B"/>
    <w:rsid w:val="00804EE8"/>
    <w:rsid w:val="008051E9"/>
    <w:rsid w:val="00805BA1"/>
    <w:rsid w:val="00805E6C"/>
    <w:rsid w:val="00814289"/>
    <w:rsid w:val="00815BD7"/>
    <w:rsid w:val="00817F25"/>
    <w:rsid w:val="00822EB3"/>
    <w:rsid w:val="00824415"/>
    <w:rsid w:val="00824CF2"/>
    <w:rsid w:val="00833F51"/>
    <w:rsid w:val="0084556F"/>
    <w:rsid w:val="008468CD"/>
    <w:rsid w:val="00850BC7"/>
    <w:rsid w:val="00854C0C"/>
    <w:rsid w:val="008557F9"/>
    <w:rsid w:val="008667C1"/>
    <w:rsid w:val="0087365B"/>
    <w:rsid w:val="0087525A"/>
    <w:rsid w:val="008801D9"/>
    <w:rsid w:val="008811D8"/>
    <w:rsid w:val="00884416"/>
    <w:rsid w:val="00885D27"/>
    <w:rsid w:val="00887B63"/>
    <w:rsid w:val="0089062C"/>
    <w:rsid w:val="008954A0"/>
    <w:rsid w:val="00897804"/>
    <w:rsid w:val="008A03B6"/>
    <w:rsid w:val="008A358E"/>
    <w:rsid w:val="008A36D9"/>
    <w:rsid w:val="008B5806"/>
    <w:rsid w:val="008C0684"/>
    <w:rsid w:val="008C3F1C"/>
    <w:rsid w:val="008C6658"/>
    <w:rsid w:val="008C7040"/>
    <w:rsid w:val="008D1861"/>
    <w:rsid w:val="008D4938"/>
    <w:rsid w:val="008D49F1"/>
    <w:rsid w:val="008D5C6A"/>
    <w:rsid w:val="008D62D2"/>
    <w:rsid w:val="008D7623"/>
    <w:rsid w:val="008E1E62"/>
    <w:rsid w:val="008E582F"/>
    <w:rsid w:val="008E58B0"/>
    <w:rsid w:val="008E6AED"/>
    <w:rsid w:val="008E7E26"/>
    <w:rsid w:val="008F36AF"/>
    <w:rsid w:val="00910544"/>
    <w:rsid w:val="009202E8"/>
    <w:rsid w:val="0092053E"/>
    <w:rsid w:val="009235B4"/>
    <w:rsid w:val="00923670"/>
    <w:rsid w:val="00947BE8"/>
    <w:rsid w:val="0095148F"/>
    <w:rsid w:val="00957DA4"/>
    <w:rsid w:val="00971170"/>
    <w:rsid w:val="0098225F"/>
    <w:rsid w:val="009826B9"/>
    <w:rsid w:val="009848B6"/>
    <w:rsid w:val="00984BD0"/>
    <w:rsid w:val="00996806"/>
    <w:rsid w:val="00996D2E"/>
    <w:rsid w:val="009A4A8D"/>
    <w:rsid w:val="009B0A92"/>
    <w:rsid w:val="009C1992"/>
    <w:rsid w:val="009C1F7F"/>
    <w:rsid w:val="009C56A6"/>
    <w:rsid w:val="009D0D51"/>
    <w:rsid w:val="009E68E1"/>
    <w:rsid w:val="00A04DDD"/>
    <w:rsid w:val="00A155EF"/>
    <w:rsid w:val="00A16480"/>
    <w:rsid w:val="00A17D9D"/>
    <w:rsid w:val="00A214B1"/>
    <w:rsid w:val="00A22F7F"/>
    <w:rsid w:val="00A2313A"/>
    <w:rsid w:val="00A237C3"/>
    <w:rsid w:val="00A26244"/>
    <w:rsid w:val="00A274BE"/>
    <w:rsid w:val="00A32419"/>
    <w:rsid w:val="00A45502"/>
    <w:rsid w:val="00A4559C"/>
    <w:rsid w:val="00A45B1D"/>
    <w:rsid w:val="00A52CC8"/>
    <w:rsid w:val="00A54AD5"/>
    <w:rsid w:val="00A71546"/>
    <w:rsid w:val="00A716B3"/>
    <w:rsid w:val="00A72FF9"/>
    <w:rsid w:val="00A730B8"/>
    <w:rsid w:val="00A77A62"/>
    <w:rsid w:val="00A80FE3"/>
    <w:rsid w:val="00A9276D"/>
    <w:rsid w:val="00A951E0"/>
    <w:rsid w:val="00AA4853"/>
    <w:rsid w:val="00AA4FA8"/>
    <w:rsid w:val="00AB0A39"/>
    <w:rsid w:val="00AB7E13"/>
    <w:rsid w:val="00AB7EE4"/>
    <w:rsid w:val="00AC3C89"/>
    <w:rsid w:val="00AC64AC"/>
    <w:rsid w:val="00AC6D53"/>
    <w:rsid w:val="00AD3492"/>
    <w:rsid w:val="00AE3E65"/>
    <w:rsid w:val="00AE4F66"/>
    <w:rsid w:val="00AE51A8"/>
    <w:rsid w:val="00AE554A"/>
    <w:rsid w:val="00AE67A3"/>
    <w:rsid w:val="00B009CC"/>
    <w:rsid w:val="00B039B6"/>
    <w:rsid w:val="00B10209"/>
    <w:rsid w:val="00B11310"/>
    <w:rsid w:val="00B20085"/>
    <w:rsid w:val="00B2719C"/>
    <w:rsid w:val="00B317C5"/>
    <w:rsid w:val="00B323C5"/>
    <w:rsid w:val="00B353F8"/>
    <w:rsid w:val="00B36224"/>
    <w:rsid w:val="00B364B6"/>
    <w:rsid w:val="00B4300F"/>
    <w:rsid w:val="00B50B2C"/>
    <w:rsid w:val="00B51679"/>
    <w:rsid w:val="00B60432"/>
    <w:rsid w:val="00B62ACA"/>
    <w:rsid w:val="00B647F9"/>
    <w:rsid w:val="00B65FB5"/>
    <w:rsid w:val="00B71B47"/>
    <w:rsid w:val="00B82EF6"/>
    <w:rsid w:val="00B91E74"/>
    <w:rsid w:val="00B945E8"/>
    <w:rsid w:val="00B9506E"/>
    <w:rsid w:val="00BA1D70"/>
    <w:rsid w:val="00BB49C0"/>
    <w:rsid w:val="00BB7680"/>
    <w:rsid w:val="00BC11CC"/>
    <w:rsid w:val="00BE1F0E"/>
    <w:rsid w:val="00BE79F7"/>
    <w:rsid w:val="00BF10A7"/>
    <w:rsid w:val="00BF3CC6"/>
    <w:rsid w:val="00C14FAF"/>
    <w:rsid w:val="00C208DF"/>
    <w:rsid w:val="00C25266"/>
    <w:rsid w:val="00C343A6"/>
    <w:rsid w:val="00C44B91"/>
    <w:rsid w:val="00C47EAF"/>
    <w:rsid w:val="00C50152"/>
    <w:rsid w:val="00C52FB7"/>
    <w:rsid w:val="00C542DC"/>
    <w:rsid w:val="00C56BD8"/>
    <w:rsid w:val="00C61342"/>
    <w:rsid w:val="00C63EC0"/>
    <w:rsid w:val="00C70153"/>
    <w:rsid w:val="00C71D53"/>
    <w:rsid w:val="00C81C9D"/>
    <w:rsid w:val="00C87E69"/>
    <w:rsid w:val="00C91648"/>
    <w:rsid w:val="00C91F0F"/>
    <w:rsid w:val="00C95563"/>
    <w:rsid w:val="00C9622D"/>
    <w:rsid w:val="00C97C33"/>
    <w:rsid w:val="00CA4EBD"/>
    <w:rsid w:val="00CA5DF3"/>
    <w:rsid w:val="00CA7B27"/>
    <w:rsid w:val="00CB70FC"/>
    <w:rsid w:val="00CC0067"/>
    <w:rsid w:val="00CC16E0"/>
    <w:rsid w:val="00CD2B19"/>
    <w:rsid w:val="00CD31CD"/>
    <w:rsid w:val="00CD6EAB"/>
    <w:rsid w:val="00CE618A"/>
    <w:rsid w:val="00CE7E4F"/>
    <w:rsid w:val="00CF63B8"/>
    <w:rsid w:val="00D12396"/>
    <w:rsid w:val="00D205BB"/>
    <w:rsid w:val="00D20895"/>
    <w:rsid w:val="00D20F61"/>
    <w:rsid w:val="00D217AD"/>
    <w:rsid w:val="00D22A64"/>
    <w:rsid w:val="00D24F26"/>
    <w:rsid w:val="00D27ADE"/>
    <w:rsid w:val="00D37ADF"/>
    <w:rsid w:val="00D442C1"/>
    <w:rsid w:val="00D453EB"/>
    <w:rsid w:val="00D50C99"/>
    <w:rsid w:val="00D56436"/>
    <w:rsid w:val="00D56AB7"/>
    <w:rsid w:val="00D722A1"/>
    <w:rsid w:val="00D73547"/>
    <w:rsid w:val="00D872C3"/>
    <w:rsid w:val="00D949D0"/>
    <w:rsid w:val="00DA2E22"/>
    <w:rsid w:val="00DC374C"/>
    <w:rsid w:val="00DC6396"/>
    <w:rsid w:val="00DD0B28"/>
    <w:rsid w:val="00DD0C27"/>
    <w:rsid w:val="00DD5038"/>
    <w:rsid w:val="00DD594A"/>
    <w:rsid w:val="00DD70AD"/>
    <w:rsid w:val="00DE1E1A"/>
    <w:rsid w:val="00DE4898"/>
    <w:rsid w:val="00DE73D7"/>
    <w:rsid w:val="00E01846"/>
    <w:rsid w:val="00E02428"/>
    <w:rsid w:val="00E0385D"/>
    <w:rsid w:val="00E15766"/>
    <w:rsid w:val="00E20605"/>
    <w:rsid w:val="00E21184"/>
    <w:rsid w:val="00E23CF9"/>
    <w:rsid w:val="00E24880"/>
    <w:rsid w:val="00E26AD7"/>
    <w:rsid w:val="00E313F6"/>
    <w:rsid w:val="00E328C0"/>
    <w:rsid w:val="00E37CA7"/>
    <w:rsid w:val="00E4250B"/>
    <w:rsid w:val="00E44610"/>
    <w:rsid w:val="00E44EEB"/>
    <w:rsid w:val="00E456B4"/>
    <w:rsid w:val="00E45F63"/>
    <w:rsid w:val="00E5598A"/>
    <w:rsid w:val="00E5627B"/>
    <w:rsid w:val="00E60BA6"/>
    <w:rsid w:val="00E75573"/>
    <w:rsid w:val="00E83C9B"/>
    <w:rsid w:val="00E85339"/>
    <w:rsid w:val="00E915E1"/>
    <w:rsid w:val="00E93994"/>
    <w:rsid w:val="00EA6A8E"/>
    <w:rsid w:val="00EA7A54"/>
    <w:rsid w:val="00EB02DD"/>
    <w:rsid w:val="00EB2E9A"/>
    <w:rsid w:val="00EB465F"/>
    <w:rsid w:val="00EB515B"/>
    <w:rsid w:val="00EB7E99"/>
    <w:rsid w:val="00ED0716"/>
    <w:rsid w:val="00ED25EC"/>
    <w:rsid w:val="00ED2BCE"/>
    <w:rsid w:val="00ED41BB"/>
    <w:rsid w:val="00EE74F7"/>
    <w:rsid w:val="00EF02C3"/>
    <w:rsid w:val="00EF56BE"/>
    <w:rsid w:val="00EF68DC"/>
    <w:rsid w:val="00F03302"/>
    <w:rsid w:val="00F06A02"/>
    <w:rsid w:val="00F148E7"/>
    <w:rsid w:val="00F22A75"/>
    <w:rsid w:val="00F25E10"/>
    <w:rsid w:val="00F26D5A"/>
    <w:rsid w:val="00F302DE"/>
    <w:rsid w:val="00F315C6"/>
    <w:rsid w:val="00F3411E"/>
    <w:rsid w:val="00F46C2D"/>
    <w:rsid w:val="00F551E2"/>
    <w:rsid w:val="00F64420"/>
    <w:rsid w:val="00F73AA6"/>
    <w:rsid w:val="00F751D7"/>
    <w:rsid w:val="00F83BB3"/>
    <w:rsid w:val="00F92456"/>
    <w:rsid w:val="00FA1E39"/>
    <w:rsid w:val="00FA71B5"/>
    <w:rsid w:val="00FA721C"/>
    <w:rsid w:val="00FB0E26"/>
    <w:rsid w:val="00FB2D69"/>
    <w:rsid w:val="00FB5730"/>
    <w:rsid w:val="00FC267B"/>
    <w:rsid w:val="00FC42C9"/>
    <w:rsid w:val="00FD2357"/>
    <w:rsid w:val="00FE0482"/>
    <w:rsid w:val="00FE306E"/>
    <w:rsid w:val="00FE7A9F"/>
    <w:rsid w:val="00FF1E60"/>
    <w:rsid w:val="00FF29CE"/>
    <w:rsid w:val="00FF29CF"/>
    <w:rsid w:val="00FF676F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8D9AB5F-BA4D-4CC1-8988-62FD0B7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paragraph" w:styleId="ae">
    <w:name w:val="No Spacing"/>
    <w:uiPriority w:val="1"/>
    <w:qFormat/>
    <w:rsid w:val="00110D1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36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B3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364B6"/>
    <w:rPr>
      <w:rFonts w:ascii="Tahoma" w:eastAsia="Calibri" w:hAnsi="Tahoma" w:cs="Tahoma"/>
      <w:sz w:val="16"/>
      <w:szCs w:val="16"/>
    </w:rPr>
  </w:style>
  <w:style w:type="character" w:customStyle="1" w:styleId="tlid-translation">
    <w:name w:val="tlid-translation"/>
    <w:basedOn w:val="a0"/>
    <w:rsid w:val="001C3491"/>
  </w:style>
  <w:style w:type="character" w:styleId="af1">
    <w:name w:val="annotation reference"/>
    <w:basedOn w:val="a0"/>
    <w:uiPriority w:val="99"/>
    <w:semiHidden/>
    <w:unhideWhenUsed/>
    <w:rsid w:val="00B009CC"/>
    <w:rPr>
      <w:sz w:val="16"/>
      <w:szCs w:val="16"/>
    </w:rPr>
  </w:style>
  <w:style w:type="paragraph" w:styleId="af2">
    <w:name w:val="annotation text"/>
    <w:basedOn w:val="a"/>
    <w:link w:val="af3"/>
    <w:unhideWhenUsed/>
    <w:rsid w:val="00B009C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009CC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009C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009C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Основной текст 31"/>
    <w:basedOn w:val="a"/>
    <w:rsid w:val="00AE554A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customStyle="1" w:styleId="ConsPlusNormal">
    <w:name w:val="ConsPlusNormal"/>
    <w:rsid w:val="00AE5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6">
    <w:name w:val="Emphasis"/>
    <w:basedOn w:val="a0"/>
    <w:uiPriority w:val="20"/>
    <w:qFormat/>
    <w:rsid w:val="00D45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9EF70-D1F7-4A00-B7C6-04D08B15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Болобан Екатерина Александровна</cp:lastModifiedBy>
  <cp:revision>17</cp:revision>
  <cp:lastPrinted>2023-07-06T12:11:00Z</cp:lastPrinted>
  <dcterms:created xsi:type="dcterms:W3CDTF">2022-12-27T14:13:00Z</dcterms:created>
  <dcterms:modified xsi:type="dcterms:W3CDTF">2023-07-12T15:34:00Z</dcterms:modified>
</cp:coreProperties>
</file>