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51E2C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 xml:space="preserve">МИНИСТЕРСТВО </w:t>
      </w:r>
      <w:r w:rsidR="00E21196" w:rsidRPr="00E21196">
        <w:rPr>
          <w:rFonts w:ascii="Times New Roman" w:eastAsia="Times New Roman" w:hAnsi="Times New Roman"/>
          <w:b/>
          <w:spacing w:val="-10"/>
          <w:sz w:val="28"/>
          <w:szCs w:val="28"/>
        </w:rPr>
        <w:t>ЗДРАВООХРАНЕНИЯ РОССИЙСКОЙ ФЕДЕРАЦИИ</w:t>
      </w:r>
    </w:p>
    <w:p w:rsidR="00E21196" w:rsidRPr="00E21196" w:rsidRDefault="00E21196" w:rsidP="00E21196">
      <w:pPr>
        <w:pStyle w:val="af0"/>
        <w:tabs>
          <w:tab w:val="left" w:pos="3828"/>
          <w:tab w:val="center" w:pos="4677"/>
          <w:tab w:val="left" w:pos="8189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6651C" w:rsidRPr="0066651C" w:rsidRDefault="0066651C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6651C" w:rsidRPr="0066651C" w:rsidRDefault="0066651C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C51E2C" w:rsidRDefault="00E21196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 w:rsidRPr="00E21196">
        <w:rPr>
          <w:rFonts w:ascii="Times New Roman" w:eastAsiaTheme="minorHAnsi" w:hAnsi="Times New Roman" w:cstheme="minorBidi"/>
          <w:b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51E2C" w:rsidTr="00B00D7A">
        <w:tc>
          <w:tcPr>
            <w:tcW w:w="9356" w:type="dxa"/>
          </w:tcPr>
          <w:p w:rsidR="00EA78FF" w:rsidRDefault="00EA78F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41DC8" w:rsidRPr="00C64DC5" w:rsidTr="003B642D">
        <w:trPr>
          <w:trHeight w:val="567"/>
        </w:trPr>
        <w:tc>
          <w:tcPr>
            <w:tcW w:w="5494" w:type="dxa"/>
          </w:tcPr>
          <w:p w:rsidR="00EA78FF" w:rsidRDefault="00D87D7B">
            <w:pPr>
              <w:pStyle w:val="af0"/>
              <w:widowControl w:val="0"/>
              <w:spacing w:after="120"/>
              <w:rPr>
                <w:rFonts w:ascii="Times New Roman" w:eastAsiaTheme="minorHAnsi" w:hAnsi="Times New Roman"/>
                <w:b w:val="0"/>
                <w:szCs w:val="28"/>
              </w:rPr>
            </w:pPr>
            <w:r>
              <w:rPr>
                <w:color w:val="000000"/>
                <w:szCs w:val="28"/>
              </w:rPr>
              <w:t>Определение</w:t>
            </w:r>
            <w:r w:rsidRPr="00D87D7B">
              <w:rPr>
                <w:color w:val="000000"/>
                <w:szCs w:val="28"/>
              </w:rPr>
              <w:t xml:space="preserve"> </w:t>
            </w:r>
            <w:r w:rsidR="00047823">
              <w:rPr>
                <w:color w:val="000000"/>
                <w:szCs w:val="28"/>
              </w:rPr>
              <w:t>коэффициента водопоглощения и расходного коэффициента лекарственного растительного сырья</w:t>
            </w:r>
          </w:p>
        </w:tc>
        <w:tc>
          <w:tcPr>
            <w:tcW w:w="284" w:type="dxa"/>
          </w:tcPr>
          <w:p w:rsidR="00EA78FF" w:rsidRDefault="00EA78FF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A78FF" w:rsidRDefault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65473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.1.5.3.0012</w:t>
            </w:r>
          </w:p>
        </w:tc>
      </w:tr>
      <w:tr w:rsidR="0082450C" w:rsidRPr="00C64DC5" w:rsidTr="003B642D">
        <w:trPr>
          <w:trHeight w:val="397"/>
        </w:trPr>
        <w:tc>
          <w:tcPr>
            <w:tcW w:w="5494" w:type="dxa"/>
          </w:tcPr>
          <w:p w:rsidR="00EA78FF" w:rsidRDefault="00EA78FF">
            <w:pPr>
              <w:spacing w:after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A78FF" w:rsidRDefault="00EA78FF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A78FF" w:rsidRDefault="00BE421B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Взамен </w:t>
            </w:r>
            <w:r w:rsidRPr="005232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ОФС.1.</w:t>
            </w:r>
            <w:r w:rsidR="000478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5232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0478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902C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</w:t>
            </w:r>
            <w:r w:rsidR="00E22F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0478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5232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</w:t>
            </w:r>
            <w:r w:rsidR="00E22F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E36605" w:rsidTr="00B00D7A">
        <w:tc>
          <w:tcPr>
            <w:tcW w:w="9356" w:type="dxa"/>
          </w:tcPr>
          <w:p w:rsidR="00B65ECE" w:rsidRPr="00E36605" w:rsidRDefault="00B65ECE" w:rsidP="00E36605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</w:p>
        </w:tc>
      </w:tr>
    </w:tbl>
    <w:p w:rsidR="00E21196" w:rsidRDefault="00E21196" w:rsidP="005422BF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47823" w:rsidRDefault="00047823" w:rsidP="005422BF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56955">
        <w:rPr>
          <w:sz w:val="28"/>
          <w:szCs w:val="28"/>
        </w:rPr>
        <w:t>Настоящая общая фармакопейная статья предназначена для уч</w:t>
      </w:r>
      <w:r w:rsidR="00096B78">
        <w:rPr>
          <w:sz w:val="28"/>
          <w:szCs w:val="28"/>
        </w:rPr>
        <w:t>ё</w:t>
      </w:r>
      <w:r w:rsidRPr="00756955">
        <w:rPr>
          <w:sz w:val="28"/>
          <w:szCs w:val="28"/>
        </w:rPr>
        <w:t>та вклада коэффициента водопоглощения при получении требуемых количеств водных извлечений из лекарственного раститель</w:t>
      </w:r>
      <w:bookmarkStart w:id="0" w:name="_GoBack"/>
      <w:bookmarkEnd w:id="0"/>
      <w:r w:rsidRPr="00756955">
        <w:rPr>
          <w:sz w:val="28"/>
          <w:szCs w:val="28"/>
        </w:rPr>
        <w:t>н</w:t>
      </w:r>
      <w:r w:rsidR="004F369E">
        <w:rPr>
          <w:sz w:val="28"/>
          <w:szCs w:val="28"/>
        </w:rPr>
        <w:t>ого сырья, содержащего полисаха</w:t>
      </w:r>
      <w:r w:rsidRPr="00756955">
        <w:rPr>
          <w:sz w:val="28"/>
          <w:szCs w:val="28"/>
        </w:rPr>
        <w:t>риды (например: мать-и-мачехи</w:t>
      </w:r>
      <w:r w:rsidR="00DD5B8A" w:rsidRPr="00DD5B8A">
        <w:rPr>
          <w:rFonts w:eastAsia="Times New Roman"/>
          <w:sz w:val="28"/>
          <w:szCs w:val="28"/>
          <w:lang w:eastAsia="ru-RU"/>
        </w:rPr>
        <w:t xml:space="preserve"> </w:t>
      </w:r>
      <w:r w:rsidR="00DD5B8A">
        <w:rPr>
          <w:rFonts w:eastAsia="Times New Roman"/>
          <w:sz w:val="28"/>
          <w:szCs w:val="28"/>
          <w:lang w:eastAsia="ru-RU"/>
        </w:rPr>
        <w:t>обыкновенной</w:t>
      </w:r>
      <w:r w:rsidRPr="00756955">
        <w:rPr>
          <w:sz w:val="28"/>
          <w:szCs w:val="28"/>
        </w:rPr>
        <w:t xml:space="preserve"> листья и др.) и расходного коэффициента – при получении требуемых количеств водных извлечений из лекарственного растительного сырья, содержащего слизь (например: алтея корни).</w:t>
      </w:r>
    </w:p>
    <w:p w:rsidR="00E21196" w:rsidRDefault="00047823" w:rsidP="005422BF">
      <w:pPr>
        <w:pStyle w:val="af0"/>
        <w:widowControl w:val="0"/>
        <w:spacing w:before="240" w:line="360" w:lineRule="auto"/>
        <w:jc w:val="center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047823">
        <w:rPr>
          <w:rFonts w:ascii="Times New Roman" w:eastAsiaTheme="minorHAnsi" w:hAnsi="Times New Roman"/>
          <w:color w:val="000000"/>
          <w:szCs w:val="28"/>
          <w:lang w:eastAsia="en-US"/>
        </w:rPr>
        <w:t>Коэффициент водопоглощения</w:t>
      </w:r>
    </w:p>
    <w:p w:rsidR="00047823" w:rsidRPr="00756955" w:rsidRDefault="00047823" w:rsidP="002A2C6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56955">
        <w:rPr>
          <w:sz w:val="28"/>
          <w:szCs w:val="28"/>
        </w:rPr>
        <w:t>Коэффициент водопоглощения – показатель, определяемый количест-вом воды в миллилитрах, удерживаемой 1,0</w:t>
      </w:r>
      <w:r w:rsidR="007F68CF">
        <w:rPr>
          <w:sz w:val="28"/>
          <w:szCs w:val="28"/>
        </w:rPr>
        <w:t> </w:t>
      </w:r>
      <w:r w:rsidRPr="00756955">
        <w:rPr>
          <w:sz w:val="28"/>
          <w:szCs w:val="28"/>
        </w:rPr>
        <w:t>г лекарственного растительного сырья после его отжатия в перфорированном стакане инфундирного аппара-та. Коэффициент водопоглощения используется для расч</w:t>
      </w:r>
      <w:r w:rsidR="00096B78">
        <w:rPr>
          <w:sz w:val="28"/>
          <w:szCs w:val="28"/>
        </w:rPr>
        <w:t>ё</w:t>
      </w:r>
      <w:r w:rsidRPr="00756955">
        <w:rPr>
          <w:sz w:val="28"/>
          <w:szCs w:val="28"/>
        </w:rPr>
        <w:t>тов при получении водных извлечений из лекарственного растительного сырья.</w:t>
      </w:r>
    </w:p>
    <w:p w:rsidR="00047823" w:rsidRPr="00756955" w:rsidRDefault="00047823" w:rsidP="002A2C6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56955">
        <w:rPr>
          <w:sz w:val="28"/>
          <w:szCs w:val="28"/>
        </w:rPr>
        <w:t xml:space="preserve">Для определения коэффициента водопоглощения </w:t>
      </w:r>
      <w:r w:rsidR="006A7938">
        <w:rPr>
          <w:sz w:val="28"/>
          <w:szCs w:val="28"/>
        </w:rPr>
        <w:t xml:space="preserve">точную </w:t>
      </w:r>
      <w:r w:rsidRPr="00756955">
        <w:rPr>
          <w:sz w:val="28"/>
          <w:szCs w:val="28"/>
        </w:rPr>
        <w:t>навеску цельного или измельч</w:t>
      </w:r>
      <w:r w:rsidR="00096B78">
        <w:rPr>
          <w:sz w:val="28"/>
          <w:szCs w:val="28"/>
        </w:rPr>
        <w:t>ё</w:t>
      </w:r>
      <w:r w:rsidRPr="00756955">
        <w:rPr>
          <w:sz w:val="28"/>
          <w:szCs w:val="28"/>
        </w:rPr>
        <w:t>нного лекарственного растительного сырья массой 10,0</w:t>
      </w:r>
      <w:r w:rsidR="007F68CF">
        <w:rPr>
          <w:sz w:val="28"/>
          <w:szCs w:val="28"/>
        </w:rPr>
        <w:t> </w:t>
      </w:r>
      <w:r w:rsidRPr="00756955">
        <w:rPr>
          <w:sz w:val="28"/>
          <w:szCs w:val="28"/>
        </w:rPr>
        <w:t xml:space="preserve">г заливают </w:t>
      </w:r>
      <w:r w:rsidRPr="002A2C66">
        <w:rPr>
          <w:iCs/>
          <w:sz w:val="28"/>
          <w:szCs w:val="28"/>
        </w:rPr>
        <w:t>водой</w:t>
      </w:r>
      <w:r w:rsidR="006A7938">
        <w:rPr>
          <w:iCs/>
          <w:sz w:val="28"/>
          <w:szCs w:val="28"/>
        </w:rPr>
        <w:t xml:space="preserve">, </w:t>
      </w:r>
      <w:r w:rsidR="006A7938" w:rsidRPr="003113F5">
        <w:rPr>
          <w:iCs/>
          <w:sz w:val="28"/>
          <w:szCs w:val="28"/>
        </w:rPr>
        <w:t>количество указанное в фармакопейной статье</w:t>
      </w:r>
      <w:r w:rsidR="006A7938">
        <w:rPr>
          <w:iCs/>
          <w:sz w:val="28"/>
          <w:szCs w:val="28"/>
        </w:rPr>
        <w:t>,</w:t>
      </w:r>
      <w:r w:rsidRPr="002A2C66">
        <w:rPr>
          <w:iCs/>
          <w:sz w:val="28"/>
          <w:szCs w:val="28"/>
        </w:rPr>
        <w:t xml:space="preserve"> </w:t>
      </w:r>
      <w:r w:rsidRPr="00756955">
        <w:rPr>
          <w:sz w:val="28"/>
          <w:szCs w:val="28"/>
        </w:rPr>
        <w:t xml:space="preserve">и готовят водное извлечение в соответствии с ОФС </w:t>
      </w:r>
      <w:r w:rsidR="002A2C66">
        <w:rPr>
          <w:sz w:val="28"/>
        </w:rPr>
        <w:t xml:space="preserve">«Настои и отвары». </w:t>
      </w:r>
      <w:r w:rsidRPr="00756955">
        <w:rPr>
          <w:sz w:val="28"/>
          <w:szCs w:val="28"/>
        </w:rPr>
        <w:t>Полученное водное извлечение проц</w:t>
      </w:r>
      <w:r w:rsidR="004F369E">
        <w:rPr>
          <w:sz w:val="28"/>
          <w:szCs w:val="28"/>
        </w:rPr>
        <w:t xml:space="preserve">еживают, оставшееся в </w:t>
      </w:r>
      <w:r w:rsidR="004F369E">
        <w:rPr>
          <w:sz w:val="28"/>
          <w:szCs w:val="28"/>
        </w:rPr>
        <w:lastRenderedPageBreak/>
        <w:t>перфориро</w:t>
      </w:r>
      <w:r w:rsidRPr="00756955">
        <w:rPr>
          <w:sz w:val="28"/>
          <w:szCs w:val="28"/>
        </w:rPr>
        <w:t>ванном стакане инфундирного аппарата сырь</w:t>
      </w:r>
      <w:r w:rsidR="00096B78">
        <w:rPr>
          <w:sz w:val="28"/>
          <w:szCs w:val="28"/>
        </w:rPr>
        <w:t>ё</w:t>
      </w:r>
      <w:r w:rsidRPr="00756955">
        <w:rPr>
          <w:sz w:val="28"/>
          <w:szCs w:val="28"/>
        </w:rPr>
        <w:t xml:space="preserve"> отжимают и измеряют объ</w:t>
      </w:r>
      <w:r w:rsidR="00096B78">
        <w:rPr>
          <w:sz w:val="28"/>
          <w:szCs w:val="28"/>
        </w:rPr>
        <w:t>ё</w:t>
      </w:r>
      <w:r w:rsidRPr="00756955">
        <w:rPr>
          <w:sz w:val="28"/>
          <w:szCs w:val="28"/>
        </w:rPr>
        <w:t>м извлечения.</w:t>
      </w:r>
    </w:p>
    <w:p w:rsidR="00E21196" w:rsidRDefault="00047823" w:rsidP="00E2119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01D86">
        <w:rPr>
          <w:rFonts w:ascii="Times New Roman" w:hAnsi="Times New Roman"/>
          <w:sz w:val="28"/>
        </w:rPr>
        <w:t>Коэффициент водопоглощения (</w:t>
      </w:r>
      <w:r w:rsidRPr="00D01D86">
        <w:rPr>
          <w:rFonts w:ascii="Times New Roman" w:hAnsi="Times New Roman"/>
          <w:i/>
          <w:sz w:val="28"/>
        </w:rPr>
        <w:t>К</w:t>
      </w:r>
      <w:r w:rsidRPr="00D01D86">
        <w:rPr>
          <w:rFonts w:ascii="Times New Roman" w:hAnsi="Times New Roman"/>
          <w:i/>
          <w:sz w:val="28"/>
          <w:vertAlign w:val="subscript"/>
        </w:rPr>
        <w:t>вп</w:t>
      </w:r>
      <w:r w:rsidRPr="00D01D86">
        <w:rPr>
          <w:rFonts w:ascii="Times New Roman" w:hAnsi="Times New Roman"/>
          <w:sz w:val="28"/>
        </w:rPr>
        <w:t>) рассчитывают по следующей формуле: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566"/>
        <w:gridCol w:w="563"/>
        <w:gridCol w:w="7666"/>
      </w:tblGrid>
      <w:tr w:rsidR="00047823" w:rsidTr="00EA21A3">
        <w:tc>
          <w:tcPr>
            <w:tcW w:w="9463" w:type="dxa"/>
            <w:gridSpan w:val="4"/>
          </w:tcPr>
          <w:p w:rsidR="00E21196" w:rsidRDefault="00047823" w:rsidP="00E21196">
            <w:pPr>
              <w:spacing w:line="360" w:lineRule="auto"/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/>
                    <w:i/>
                    <w:sz w:val="28"/>
                  </w:rPr>
                  <m:t>К</m:t>
                </m:r>
                <m:r>
                  <m:rPr>
                    <m:nor/>
                  </m:rPr>
                  <w:rPr>
                    <w:rFonts w:ascii="Times New Roman" w:hAnsi="Times New Roman"/>
                    <w:i/>
                    <w:sz w:val="28"/>
                    <w:vertAlign w:val="subscript"/>
                  </w:rPr>
                  <m:t>вп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  <w:i/>
                        <w:sz w:val="28"/>
                        <w:lang w:val="en-US"/>
                      </w:rPr>
                      <m:t>V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i/>
                        <w:sz w:val="28"/>
                        <w:vertAlign w:val="subscript"/>
                      </w:rPr>
                      <m:t xml:space="preserve">1 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i/>
                        <w:sz w:val="28"/>
                      </w:rPr>
                      <m:t xml:space="preserve">– 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i/>
                        <w:sz w:val="28"/>
                        <w:lang w:val="en-US"/>
                      </w:rPr>
                      <m:t>V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i/>
                        <w:sz w:val="28"/>
                        <w:vertAlign w:val="subscript"/>
                      </w:rPr>
                      <m:t>2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Times New Roman"/>
                        <w:i/>
                        <w:sz w:val="28"/>
                      </w:rPr>
                      <m:t>а</m:t>
                    </m:r>
                  </m:den>
                </m:f>
              </m:oMath>
            </m:oMathPara>
          </w:p>
        </w:tc>
      </w:tr>
      <w:tr w:rsidR="00047823" w:rsidTr="00EA21A3">
        <w:tc>
          <w:tcPr>
            <w:tcW w:w="567" w:type="dxa"/>
          </w:tcPr>
          <w:p w:rsidR="00E21196" w:rsidRDefault="005D4BFE" w:rsidP="00E21196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где,</w:t>
            </w:r>
          </w:p>
        </w:tc>
        <w:tc>
          <w:tcPr>
            <w:tcW w:w="567" w:type="dxa"/>
          </w:tcPr>
          <w:p w:rsidR="00E21196" w:rsidRPr="00E21196" w:rsidRDefault="00E21196" w:rsidP="00E21196">
            <w:pPr>
              <w:spacing w:after="120"/>
              <w:jc w:val="center"/>
              <w:rPr>
                <w:rFonts w:ascii="Cambria Math" w:hAnsi="Cambria Math"/>
                <w:sz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lang w:val="en-US"/>
                  </w:rPr>
                  <m:t>V</m:t>
                </m:r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vertAlign w:val="subscript"/>
                  </w:rPr>
                  <m:t>1</m:t>
                </m:r>
              </m:oMath>
            </m:oMathPara>
          </w:p>
        </w:tc>
        <w:tc>
          <w:tcPr>
            <w:tcW w:w="567" w:type="dxa"/>
          </w:tcPr>
          <w:p w:rsidR="00E21196" w:rsidRDefault="005D4BFE" w:rsidP="00E21196">
            <w:pPr>
              <w:spacing w:after="120"/>
              <w:rPr>
                <w:rFonts w:ascii="Times New Roman" w:hAnsi="Times New Roman"/>
                <w:sz w:val="28"/>
              </w:rPr>
            </w:pPr>
            <w:r w:rsidRPr="00D01D86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762" w:type="dxa"/>
          </w:tcPr>
          <w:p w:rsidR="00E21196" w:rsidRDefault="002A2C66" w:rsidP="00E21196">
            <w:pPr>
              <w:spacing w:after="120"/>
              <w:rPr>
                <w:rFonts w:ascii="Times New Roman" w:hAnsi="Times New Roman"/>
                <w:sz w:val="28"/>
              </w:rPr>
            </w:pPr>
            <w:r w:rsidRPr="002A2C66">
              <w:rPr>
                <w:rFonts w:ascii="Times New Roman" w:hAnsi="Times New Roman"/>
                <w:sz w:val="28"/>
              </w:rPr>
              <w:t>объ</w:t>
            </w:r>
            <w:r w:rsidR="00096B78">
              <w:rPr>
                <w:rFonts w:ascii="Times New Roman" w:hAnsi="Times New Roman"/>
                <w:sz w:val="28"/>
              </w:rPr>
              <w:t>ё</w:t>
            </w:r>
            <w:r w:rsidRPr="002A2C66">
              <w:rPr>
                <w:rFonts w:ascii="Times New Roman" w:hAnsi="Times New Roman"/>
                <w:sz w:val="28"/>
              </w:rPr>
              <w:t xml:space="preserve">м </w:t>
            </w:r>
            <w:r w:rsidR="006A7938">
              <w:rPr>
                <w:rFonts w:ascii="Times New Roman" w:hAnsi="Times New Roman"/>
                <w:sz w:val="28"/>
              </w:rPr>
              <w:t>воды</w:t>
            </w:r>
            <w:r w:rsidRPr="002A2C66">
              <w:rPr>
                <w:rFonts w:ascii="Times New Roman" w:hAnsi="Times New Roman"/>
                <w:sz w:val="28"/>
              </w:rPr>
              <w:t xml:space="preserve">, </w:t>
            </w:r>
            <w:r w:rsidR="006A7938">
              <w:rPr>
                <w:rFonts w:ascii="Times New Roman" w:hAnsi="Times New Roman"/>
                <w:sz w:val="28"/>
              </w:rPr>
              <w:t>добавленный к сырью</w:t>
            </w:r>
            <w:r w:rsidR="005D4BFE">
              <w:rPr>
                <w:rFonts w:ascii="Times New Roman" w:hAnsi="Times New Roman"/>
                <w:sz w:val="28"/>
              </w:rPr>
              <w:t>, мл;</w:t>
            </w:r>
          </w:p>
        </w:tc>
      </w:tr>
      <w:tr w:rsidR="00047823" w:rsidTr="00EA21A3">
        <w:tc>
          <w:tcPr>
            <w:tcW w:w="567" w:type="dxa"/>
          </w:tcPr>
          <w:p w:rsidR="00E21196" w:rsidRDefault="00E21196" w:rsidP="00E21196">
            <w:pPr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E21196" w:rsidRPr="00E21196" w:rsidRDefault="00E21196" w:rsidP="00E21196">
            <w:pPr>
              <w:spacing w:after="120"/>
              <w:jc w:val="center"/>
              <w:rPr>
                <w:rFonts w:ascii="Cambria Math" w:hAnsi="Cambria Math"/>
                <w:sz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lang w:val="en-US"/>
                  </w:rPr>
                  <m:t>V</m:t>
                </m:r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vertAlign w:val="subscript"/>
                  </w:rPr>
                  <m:t>2</m:t>
                </m:r>
              </m:oMath>
            </m:oMathPara>
          </w:p>
        </w:tc>
        <w:tc>
          <w:tcPr>
            <w:tcW w:w="567" w:type="dxa"/>
          </w:tcPr>
          <w:p w:rsidR="00E21196" w:rsidRDefault="005D4BFE" w:rsidP="00E21196">
            <w:pPr>
              <w:spacing w:after="120"/>
              <w:rPr>
                <w:rFonts w:ascii="Times New Roman" w:hAnsi="Times New Roman"/>
                <w:sz w:val="28"/>
              </w:rPr>
            </w:pPr>
            <w:r w:rsidRPr="00D01D86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762" w:type="dxa"/>
          </w:tcPr>
          <w:p w:rsidR="00E21196" w:rsidRDefault="005D4BFE" w:rsidP="00E21196">
            <w:pPr>
              <w:spacing w:after="120"/>
              <w:rPr>
                <w:rFonts w:ascii="Times New Roman" w:hAnsi="Times New Roman"/>
                <w:sz w:val="28"/>
              </w:rPr>
            </w:pPr>
            <w:r w:rsidRPr="006A7938">
              <w:rPr>
                <w:rFonts w:ascii="Times New Roman" w:hAnsi="Times New Roman"/>
                <w:sz w:val="28"/>
              </w:rPr>
              <w:t>полученный</w:t>
            </w:r>
            <w:r w:rsidRPr="006A7938"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 w:rsidRPr="006A7938">
              <w:rPr>
                <w:rFonts w:ascii="Times New Roman" w:hAnsi="Times New Roman"/>
                <w:sz w:val="28"/>
              </w:rPr>
              <w:t>объ</w:t>
            </w:r>
            <w:r w:rsidR="00096B78">
              <w:rPr>
                <w:rFonts w:ascii="Times New Roman" w:hAnsi="Times New Roman"/>
                <w:sz w:val="28"/>
              </w:rPr>
              <w:t>ё</w:t>
            </w:r>
            <w:r w:rsidRPr="006A7938">
              <w:rPr>
                <w:rFonts w:ascii="Times New Roman" w:hAnsi="Times New Roman"/>
                <w:sz w:val="28"/>
              </w:rPr>
              <w:t>м водного извлечения после отжатия сырья</w:t>
            </w:r>
            <w:r>
              <w:rPr>
                <w:rFonts w:ascii="Times New Roman" w:hAnsi="Times New Roman"/>
                <w:sz w:val="28"/>
              </w:rPr>
              <w:t>, мл;</w:t>
            </w:r>
          </w:p>
        </w:tc>
      </w:tr>
      <w:tr w:rsidR="005D4BFE" w:rsidTr="00EA21A3">
        <w:tc>
          <w:tcPr>
            <w:tcW w:w="567" w:type="dxa"/>
          </w:tcPr>
          <w:p w:rsidR="00E21196" w:rsidRDefault="00E21196" w:rsidP="00E21196">
            <w:pPr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E21196" w:rsidRPr="00E21196" w:rsidRDefault="002A2C66" w:rsidP="00E21196">
            <w:pPr>
              <w:spacing w:after="120"/>
              <w:jc w:val="center"/>
              <w:rPr>
                <w:rFonts w:asciiTheme="majorHAnsi" w:hAnsiTheme="majorHAnsi"/>
                <w:sz w:val="28"/>
              </w:rPr>
            </w:pPr>
            <m:oMathPara>
              <m:oMath>
                <m:r>
                  <m:rPr>
                    <m:nor/>
                  </m:rPr>
                  <w:rPr>
                    <w:rFonts w:asciiTheme="majorHAnsi" w:hAnsiTheme="majorHAnsi"/>
                    <w:i/>
                    <w:sz w:val="28"/>
                  </w:rPr>
                  <m:t>а</m:t>
                </m:r>
              </m:oMath>
            </m:oMathPara>
          </w:p>
        </w:tc>
        <w:tc>
          <w:tcPr>
            <w:tcW w:w="567" w:type="dxa"/>
          </w:tcPr>
          <w:p w:rsidR="00E21196" w:rsidRDefault="005D4BFE" w:rsidP="00E21196">
            <w:pPr>
              <w:spacing w:after="120"/>
              <w:rPr>
                <w:rFonts w:ascii="Times New Roman" w:hAnsi="Times New Roman"/>
                <w:sz w:val="28"/>
              </w:rPr>
            </w:pPr>
            <w:r w:rsidRPr="00D01D86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762" w:type="dxa"/>
          </w:tcPr>
          <w:p w:rsidR="00E21196" w:rsidRDefault="005D4BFE" w:rsidP="00E21196">
            <w:pPr>
              <w:spacing w:after="120"/>
              <w:rPr>
                <w:rFonts w:ascii="Times New Roman" w:hAnsi="Times New Roman"/>
                <w:sz w:val="28"/>
              </w:rPr>
            </w:pPr>
            <w:r w:rsidRPr="006A7938">
              <w:rPr>
                <w:rFonts w:ascii="Times New Roman" w:hAnsi="Times New Roman"/>
                <w:sz w:val="28"/>
              </w:rPr>
              <w:t>масса лекарственного растительного сырья</w:t>
            </w:r>
            <w:r>
              <w:rPr>
                <w:rFonts w:ascii="Times New Roman" w:hAnsi="Times New Roman"/>
                <w:sz w:val="28"/>
              </w:rPr>
              <w:t>, г.</w:t>
            </w:r>
          </w:p>
        </w:tc>
      </w:tr>
    </w:tbl>
    <w:p w:rsidR="004F369E" w:rsidRPr="004F369E" w:rsidRDefault="00E87CC6" w:rsidP="005422BF">
      <w:pPr>
        <w:pStyle w:val="af3"/>
        <w:widowControl w:val="0"/>
        <w:spacing w:before="120" w:after="0" w:line="36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87CC6">
        <w:rPr>
          <w:rFonts w:ascii="Times New Roman" w:eastAsiaTheme="minorHAnsi" w:hAnsi="Times New Roman"/>
          <w:color w:val="000000"/>
          <w:sz w:val="28"/>
          <w:szCs w:val="28"/>
        </w:rPr>
        <w:t>Коэффициент водопоглощения рассчитывают как сред</w:t>
      </w:r>
      <w:r w:rsidR="006A7938">
        <w:rPr>
          <w:rFonts w:ascii="Times New Roman" w:eastAsiaTheme="minorHAnsi" w:hAnsi="Times New Roman"/>
          <w:color w:val="000000"/>
          <w:sz w:val="28"/>
          <w:szCs w:val="28"/>
        </w:rPr>
        <w:t xml:space="preserve">нее арифметическое результатов </w:t>
      </w:r>
      <w:r w:rsidRPr="006A7938">
        <w:rPr>
          <w:rFonts w:ascii="Times New Roman" w:eastAsiaTheme="minorHAnsi" w:hAnsi="Times New Roman"/>
          <w:color w:val="000000"/>
          <w:sz w:val="28"/>
          <w:szCs w:val="28"/>
        </w:rPr>
        <w:t>тр</w:t>
      </w:r>
      <w:r w:rsidR="00096B78">
        <w:rPr>
          <w:rFonts w:ascii="Times New Roman" w:eastAsiaTheme="minorHAnsi" w:hAnsi="Times New Roman"/>
          <w:color w:val="000000"/>
          <w:sz w:val="28"/>
          <w:szCs w:val="28"/>
        </w:rPr>
        <w:t>ё</w:t>
      </w:r>
      <w:r w:rsidRPr="006A7938">
        <w:rPr>
          <w:rFonts w:ascii="Times New Roman" w:eastAsiaTheme="minorHAnsi" w:hAnsi="Times New Roman"/>
          <w:color w:val="000000"/>
          <w:sz w:val="28"/>
          <w:szCs w:val="28"/>
        </w:rPr>
        <w:t>х</w:t>
      </w:r>
      <w:r w:rsidRPr="00E87CC6">
        <w:rPr>
          <w:rFonts w:ascii="Times New Roman" w:eastAsiaTheme="minorHAnsi" w:hAnsi="Times New Roman"/>
          <w:color w:val="000000"/>
          <w:sz w:val="28"/>
          <w:szCs w:val="28"/>
        </w:rPr>
        <w:t xml:space="preserve"> параллельных определений.</w:t>
      </w:r>
    </w:p>
    <w:p w:rsidR="00E87CC6" w:rsidRPr="00E87CC6" w:rsidRDefault="00E87CC6" w:rsidP="004F369E">
      <w:pPr>
        <w:pStyle w:val="af3"/>
        <w:widowControl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87CC6">
        <w:rPr>
          <w:rFonts w:ascii="Times New Roman" w:eastAsiaTheme="minorHAnsi" w:hAnsi="Times New Roman"/>
          <w:color w:val="000000"/>
          <w:sz w:val="28"/>
          <w:szCs w:val="28"/>
        </w:rPr>
        <w:t>В табл</w:t>
      </w:r>
      <w:r w:rsidR="005422BF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E87CC6">
        <w:rPr>
          <w:rFonts w:ascii="Times New Roman" w:eastAsiaTheme="minorHAnsi" w:hAnsi="Times New Roman"/>
          <w:color w:val="000000"/>
          <w:sz w:val="28"/>
          <w:szCs w:val="28"/>
        </w:rPr>
        <w:t xml:space="preserve"> 1 приведены значения коэффициентов водопоглощения для отдельных видов лекарственного растительного сырья.</w:t>
      </w:r>
    </w:p>
    <w:p w:rsidR="00E21196" w:rsidRDefault="00E87CC6" w:rsidP="005422BF">
      <w:pPr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756955">
        <w:rPr>
          <w:rFonts w:ascii="Times New Roman" w:hAnsi="Times New Roman"/>
          <w:sz w:val="28"/>
          <w:szCs w:val="28"/>
        </w:rPr>
        <w:t>Таблица 1 – Коэффициенты водопоглощения отдельных видов лекарственного растительного сырья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551"/>
        <w:gridCol w:w="2127"/>
      </w:tblGrid>
      <w:tr w:rsidR="00E87CC6" w:rsidTr="00765486">
        <w:trPr>
          <w:tblHeader/>
        </w:trPr>
        <w:tc>
          <w:tcPr>
            <w:tcW w:w="2694" w:type="dxa"/>
          </w:tcPr>
          <w:p w:rsidR="00E21196" w:rsidRDefault="00E87CC6" w:rsidP="00E21196">
            <w:pPr>
              <w:pStyle w:val="21"/>
              <w:spacing w:line="240" w:lineRule="auto"/>
            </w:pPr>
            <w:r w:rsidRPr="007654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Вид сырья</w:t>
            </w:r>
          </w:p>
        </w:tc>
        <w:tc>
          <w:tcPr>
            <w:tcW w:w="2126" w:type="dxa"/>
          </w:tcPr>
          <w:p w:rsidR="00E21196" w:rsidRDefault="00E87CC6" w:rsidP="00E21196">
            <w:pPr>
              <w:pStyle w:val="21"/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4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Коэффициент, мл/г</w:t>
            </w:r>
          </w:p>
        </w:tc>
        <w:tc>
          <w:tcPr>
            <w:tcW w:w="2551" w:type="dxa"/>
          </w:tcPr>
          <w:p w:rsidR="00E21196" w:rsidRDefault="00E87CC6" w:rsidP="00E21196">
            <w:pPr>
              <w:pStyle w:val="21"/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4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Вид сырья</w:t>
            </w:r>
          </w:p>
        </w:tc>
        <w:tc>
          <w:tcPr>
            <w:tcW w:w="2127" w:type="dxa"/>
          </w:tcPr>
          <w:p w:rsidR="00E21196" w:rsidRDefault="00E87CC6" w:rsidP="00E21196">
            <w:pPr>
              <w:pStyle w:val="21"/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4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Коэффициент, м</w:t>
            </w:r>
            <w:r w:rsidR="006A7938" w:rsidRPr="006A793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7654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/г</w:t>
            </w:r>
          </w:p>
        </w:tc>
      </w:tr>
      <w:tr w:rsidR="00E960CE" w:rsidTr="00765486">
        <w:tc>
          <w:tcPr>
            <w:tcW w:w="2694" w:type="dxa"/>
          </w:tcPr>
          <w:p w:rsidR="00E960CE" w:rsidRPr="004F369E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Аира обыкновенного корневища</w:t>
            </w:r>
          </w:p>
        </w:tc>
        <w:tc>
          <w:tcPr>
            <w:tcW w:w="2126" w:type="dxa"/>
          </w:tcPr>
          <w:p w:rsidR="00E960CE" w:rsidRPr="004F369E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2551" w:type="dxa"/>
          </w:tcPr>
          <w:p w:rsidR="00E960CE" w:rsidRPr="004F369E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Липы цветки</w:t>
            </w:r>
          </w:p>
        </w:tc>
        <w:tc>
          <w:tcPr>
            <w:tcW w:w="2127" w:type="dxa"/>
          </w:tcPr>
          <w:p w:rsidR="00E960CE" w:rsidRPr="004F369E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E960CE" w:rsidTr="00765486">
        <w:tc>
          <w:tcPr>
            <w:tcW w:w="2694" w:type="dxa"/>
          </w:tcPr>
          <w:p w:rsidR="00E960CE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Брусники обыкновенной листья</w:t>
            </w:r>
          </w:p>
        </w:tc>
        <w:tc>
          <w:tcPr>
            <w:tcW w:w="2126" w:type="dxa"/>
          </w:tcPr>
          <w:p w:rsidR="00E960CE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551" w:type="dxa"/>
          </w:tcPr>
          <w:p w:rsidR="00E960CE" w:rsidRPr="004F369E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Мать–и–мачехи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обыкновенной </w:t>
            </w: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листья</w:t>
            </w:r>
          </w:p>
        </w:tc>
        <w:tc>
          <w:tcPr>
            <w:tcW w:w="2127" w:type="dxa"/>
          </w:tcPr>
          <w:p w:rsidR="00E960CE" w:rsidRPr="004F369E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E960CE" w:rsidTr="00D651EB">
        <w:trPr>
          <w:trHeight w:val="1408"/>
        </w:trPr>
        <w:tc>
          <w:tcPr>
            <w:tcW w:w="2694" w:type="dxa"/>
          </w:tcPr>
          <w:p w:rsidR="00E960CE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Валерианы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лекарственной </w:t>
            </w: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корневища с корнями</w:t>
            </w:r>
          </w:p>
        </w:tc>
        <w:tc>
          <w:tcPr>
            <w:tcW w:w="2126" w:type="dxa"/>
          </w:tcPr>
          <w:p w:rsidR="00E960CE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551" w:type="dxa"/>
          </w:tcPr>
          <w:p w:rsidR="00E960CE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Мяты перечной листья</w:t>
            </w:r>
          </w:p>
        </w:tc>
        <w:tc>
          <w:tcPr>
            <w:tcW w:w="2127" w:type="dxa"/>
          </w:tcPr>
          <w:p w:rsidR="00E960CE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E87CC6" w:rsidTr="00765486">
        <w:tc>
          <w:tcPr>
            <w:tcW w:w="2694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Горицвета </w:t>
            </w:r>
            <w:r w:rsidR="006E1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весеннего </w:t>
            </w: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трава</w:t>
            </w:r>
          </w:p>
        </w:tc>
        <w:tc>
          <w:tcPr>
            <w:tcW w:w="2126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2551" w:type="dxa"/>
          </w:tcPr>
          <w:p w:rsidR="00E21196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Подорожника большого листья</w:t>
            </w:r>
          </w:p>
        </w:tc>
        <w:tc>
          <w:tcPr>
            <w:tcW w:w="2127" w:type="dxa"/>
          </w:tcPr>
          <w:p w:rsidR="00E21196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E87CC6" w:rsidTr="00765486">
        <w:tc>
          <w:tcPr>
            <w:tcW w:w="2694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Дуба кора</w:t>
            </w:r>
          </w:p>
        </w:tc>
        <w:tc>
          <w:tcPr>
            <w:tcW w:w="2126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551" w:type="dxa"/>
          </w:tcPr>
          <w:p w:rsidR="00E21196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Полыни горькой трава</w:t>
            </w:r>
          </w:p>
        </w:tc>
        <w:tc>
          <w:tcPr>
            <w:tcW w:w="2127" w:type="dxa"/>
          </w:tcPr>
          <w:p w:rsidR="00E21196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E87CC6" w:rsidTr="00765486">
        <w:tc>
          <w:tcPr>
            <w:tcW w:w="2694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Душицы </w:t>
            </w:r>
            <w:r w:rsidR="006E1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обыкновенной </w:t>
            </w: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трава</w:t>
            </w:r>
          </w:p>
        </w:tc>
        <w:tc>
          <w:tcPr>
            <w:tcW w:w="2126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551" w:type="dxa"/>
          </w:tcPr>
          <w:p w:rsidR="00E21196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Пустырника трава</w:t>
            </w:r>
          </w:p>
        </w:tc>
        <w:tc>
          <w:tcPr>
            <w:tcW w:w="2127" w:type="dxa"/>
          </w:tcPr>
          <w:p w:rsidR="00E21196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E960CE" w:rsidTr="00765486">
        <w:tc>
          <w:tcPr>
            <w:tcW w:w="2694" w:type="dxa"/>
          </w:tcPr>
          <w:p w:rsidR="00E960CE" w:rsidRPr="006E1183" w:rsidRDefault="00E960CE" w:rsidP="00E960CE">
            <w:pPr>
              <w:pStyle w:val="21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1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Змеевика</w:t>
            </w:r>
          </w:p>
          <w:p w:rsidR="00E960CE" w:rsidRPr="004F369E" w:rsidRDefault="00E960CE" w:rsidP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1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корневища</w:t>
            </w:r>
          </w:p>
        </w:tc>
        <w:tc>
          <w:tcPr>
            <w:tcW w:w="2126" w:type="dxa"/>
          </w:tcPr>
          <w:p w:rsidR="00E960CE" w:rsidRPr="004F369E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551" w:type="dxa"/>
          </w:tcPr>
          <w:p w:rsidR="00E960CE" w:rsidRPr="004F369E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Ромашки аптечной цветки</w:t>
            </w:r>
          </w:p>
        </w:tc>
        <w:tc>
          <w:tcPr>
            <w:tcW w:w="2127" w:type="dxa"/>
          </w:tcPr>
          <w:p w:rsidR="00E960CE" w:rsidRPr="004F369E" w:rsidRDefault="00E960CE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E87CC6" w:rsidTr="00765486">
        <w:tc>
          <w:tcPr>
            <w:tcW w:w="2694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Зверобоя трава</w:t>
            </w:r>
          </w:p>
        </w:tc>
        <w:tc>
          <w:tcPr>
            <w:tcW w:w="2126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551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Сенны листья</w:t>
            </w:r>
          </w:p>
        </w:tc>
        <w:tc>
          <w:tcPr>
            <w:tcW w:w="2127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E87CC6" w:rsidTr="00765486">
        <w:tc>
          <w:tcPr>
            <w:tcW w:w="2694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Калины </w:t>
            </w:r>
            <w:r w:rsidR="006E1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обыкновенной </w:t>
            </w: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кора</w:t>
            </w:r>
          </w:p>
        </w:tc>
        <w:tc>
          <w:tcPr>
            <w:tcW w:w="2126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551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Солодки корни</w:t>
            </w:r>
          </w:p>
        </w:tc>
        <w:tc>
          <w:tcPr>
            <w:tcW w:w="2127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E87CC6" w:rsidTr="00765486">
        <w:tc>
          <w:tcPr>
            <w:tcW w:w="2694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Крапивы </w:t>
            </w:r>
            <w:r w:rsidR="006E1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двудомной </w:t>
            </w: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листья</w:t>
            </w:r>
          </w:p>
        </w:tc>
        <w:tc>
          <w:tcPr>
            <w:tcW w:w="2126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2551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Сушеницы </w:t>
            </w:r>
            <w:r w:rsidR="006E1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топяной </w:t>
            </w: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трава</w:t>
            </w:r>
          </w:p>
        </w:tc>
        <w:tc>
          <w:tcPr>
            <w:tcW w:w="2127" w:type="dxa"/>
          </w:tcPr>
          <w:p w:rsidR="00E21196" w:rsidRDefault="00E87CC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E87CC6" w:rsidTr="00765486">
        <w:tc>
          <w:tcPr>
            <w:tcW w:w="2694" w:type="dxa"/>
          </w:tcPr>
          <w:p w:rsidR="00E87CC6" w:rsidRPr="004F369E" w:rsidRDefault="00E87CC6" w:rsidP="0076548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Кровохлебки </w:t>
            </w:r>
            <w:r w:rsidR="006E1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лекарственной </w:t>
            </w: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корневища и корни</w:t>
            </w:r>
          </w:p>
        </w:tc>
        <w:tc>
          <w:tcPr>
            <w:tcW w:w="2126" w:type="dxa"/>
          </w:tcPr>
          <w:p w:rsidR="00E87CC6" w:rsidRPr="004F369E" w:rsidRDefault="00E87CC6" w:rsidP="0076548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551" w:type="dxa"/>
          </w:tcPr>
          <w:p w:rsidR="00E87CC6" w:rsidRPr="004F369E" w:rsidRDefault="00E87CC6" w:rsidP="0076548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Толокнянки </w:t>
            </w:r>
            <w:r w:rsidR="006E1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обыкновенной </w:t>
            </w: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листья</w:t>
            </w:r>
          </w:p>
        </w:tc>
        <w:tc>
          <w:tcPr>
            <w:tcW w:w="2127" w:type="dxa"/>
          </w:tcPr>
          <w:p w:rsidR="00E87CC6" w:rsidRPr="004F369E" w:rsidRDefault="00E87CC6" w:rsidP="0076548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E87CC6" w:rsidTr="00765486">
        <w:tc>
          <w:tcPr>
            <w:tcW w:w="2694" w:type="dxa"/>
          </w:tcPr>
          <w:p w:rsidR="00E87CC6" w:rsidRPr="004F369E" w:rsidRDefault="00E87CC6" w:rsidP="0076548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Крушины </w:t>
            </w:r>
            <w:r w:rsidR="006E1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ольховидной </w:t>
            </w: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кора</w:t>
            </w:r>
          </w:p>
        </w:tc>
        <w:tc>
          <w:tcPr>
            <w:tcW w:w="2126" w:type="dxa"/>
          </w:tcPr>
          <w:p w:rsidR="00E87CC6" w:rsidRPr="004F369E" w:rsidRDefault="00E87CC6" w:rsidP="0076548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551" w:type="dxa"/>
          </w:tcPr>
          <w:p w:rsidR="00E87CC6" w:rsidRPr="004F369E" w:rsidRDefault="00E87CC6" w:rsidP="0076548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Шалфея </w:t>
            </w:r>
            <w:r w:rsidR="006E1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лекарственного </w:t>
            </w: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листья</w:t>
            </w:r>
          </w:p>
        </w:tc>
        <w:tc>
          <w:tcPr>
            <w:tcW w:w="2127" w:type="dxa"/>
          </w:tcPr>
          <w:p w:rsidR="00E87CC6" w:rsidRPr="004F369E" w:rsidRDefault="00E87CC6" w:rsidP="0076548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E87CC6" w:rsidTr="00765486">
        <w:tc>
          <w:tcPr>
            <w:tcW w:w="2694" w:type="dxa"/>
          </w:tcPr>
          <w:p w:rsidR="00E87CC6" w:rsidRPr="004F369E" w:rsidRDefault="00E87CC6" w:rsidP="0076548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Лапчатки </w:t>
            </w:r>
            <w:r w:rsidR="006E1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прямостоячей </w:t>
            </w: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корневища</w:t>
            </w:r>
          </w:p>
        </w:tc>
        <w:tc>
          <w:tcPr>
            <w:tcW w:w="2126" w:type="dxa"/>
          </w:tcPr>
          <w:p w:rsidR="00E87CC6" w:rsidRPr="004F369E" w:rsidRDefault="00E87CC6" w:rsidP="0076548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551" w:type="dxa"/>
          </w:tcPr>
          <w:p w:rsidR="00E87CC6" w:rsidRPr="004F369E" w:rsidRDefault="00E87CC6" w:rsidP="0076548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Шиповника плоды</w:t>
            </w:r>
          </w:p>
        </w:tc>
        <w:tc>
          <w:tcPr>
            <w:tcW w:w="2127" w:type="dxa"/>
          </w:tcPr>
          <w:p w:rsidR="00E87CC6" w:rsidRPr="004F369E" w:rsidRDefault="00E87CC6" w:rsidP="00765486">
            <w:pPr>
              <w:pStyle w:val="21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</w:tbl>
    <w:p w:rsidR="00765486" w:rsidRPr="00756955" w:rsidRDefault="00765486" w:rsidP="005422BF">
      <w:pPr>
        <w:pStyle w:val="Default"/>
        <w:spacing w:before="120" w:line="360" w:lineRule="auto"/>
        <w:ind w:firstLine="709"/>
        <w:jc w:val="both"/>
        <w:rPr>
          <w:sz w:val="28"/>
          <w:szCs w:val="28"/>
        </w:rPr>
      </w:pPr>
      <w:r w:rsidRPr="00756955">
        <w:rPr>
          <w:sz w:val="28"/>
          <w:szCs w:val="28"/>
        </w:rPr>
        <w:t>При отсутствии коэффициента водопоглощения для лекарственного растительного сырья отдельных морфологических групп используют сле-дующие условные значения:</w:t>
      </w:r>
    </w:p>
    <w:p w:rsidR="00765486" w:rsidRPr="00756955" w:rsidRDefault="005422BF" w:rsidP="0054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65486" w:rsidRPr="00756955">
        <w:rPr>
          <w:sz w:val="28"/>
          <w:szCs w:val="28"/>
        </w:rPr>
        <w:t>для корней и корневищ – 1,5 мл/г;</w:t>
      </w:r>
    </w:p>
    <w:p w:rsidR="00765486" w:rsidRPr="00756955" w:rsidRDefault="005422BF" w:rsidP="0054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65486" w:rsidRPr="00756955">
        <w:rPr>
          <w:sz w:val="28"/>
          <w:szCs w:val="28"/>
        </w:rPr>
        <w:t>для коры, почек, травы и цветков – 2,0 мл/г;</w:t>
      </w:r>
    </w:p>
    <w:p w:rsidR="00765486" w:rsidRDefault="005422BF" w:rsidP="00542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65486" w:rsidRPr="00756955">
        <w:rPr>
          <w:rFonts w:ascii="Times New Roman" w:hAnsi="Times New Roman"/>
          <w:sz w:val="28"/>
          <w:szCs w:val="28"/>
        </w:rPr>
        <w:t>для семян – 3,0 мл/г.</w:t>
      </w:r>
    </w:p>
    <w:p w:rsidR="00E21196" w:rsidRDefault="00765486" w:rsidP="00542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D86">
        <w:rPr>
          <w:rFonts w:ascii="Times New Roman" w:hAnsi="Times New Roman"/>
          <w:sz w:val="28"/>
          <w:szCs w:val="28"/>
        </w:rPr>
        <w:t>Объ</w:t>
      </w:r>
      <w:r w:rsidR="00096B78">
        <w:rPr>
          <w:rFonts w:ascii="Times New Roman" w:hAnsi="Times New Roman"/>
          <w:sz w:val="28"/>
          <w:szCs w:val="28"/>
        </w:rPr>
        <w:t>ё</w:t>
      </w:r>
      <w:r w:rsidRPr="00D01D86">
        <w:rPr>
          <w:rFonts w:ascii="Times New Roman" w:hAnsi="Times New Roman"/>
          <w:sz w:val="28"/>
          <w:szCs w:val="28"/>
        </w:rPr>
        <w:t>м воды (</w:t>
      </w:r>
      <w:r w:rsidRPr="00D01D86">
        <w:rPr>
          <w:rFonts w:ascii="Times New Roman" w:hAnsi="Times New Roman"/>
          <w:i/>
          <w:sz w:val="28"/>
          <w:szCs w:val="28"/>
          <w:lang w:val="en-US"/>
        </w:rPr>
        <w:t>V</w:t>
      </w:r>
      <w:r w:rsidRPr="00D01D86">
        <w:rPr>
          <w:rFonts w:ascii="Times New Roman" w:hAnsi="Times New Roman"/>
          <w:i/>
          <w:sz w:val="28"/>
          <w:szCs w:val="28"/>
          <w:vertAlign w:val="subscript"/>
        </w:rPr>
        <w:t>квп</w:t>
      </w:r>
      <w:r w:rsidRPr="00D01D86">
        <w:rPr>
          <w:rFonts w:ascii="Times New Roman" w:hAnsi="Times New Roman"/>
          <w:sz w:val="28"/>
          <w:szCs w:val="28"/>
        </w:rPr>
        <w:t>), необходимый для получения водного извлечения с уч</w:t>
      </w:r>
      <w:r w:rsidR="00096B78">
        <w:rPr>
          <w:rFonts w:ascii="Times New Roman" w:hAnsi="Times New Roman"/>
          <w:sz w:val="28"/>
          <w:szCs w:val="28"/>
        </w:rPr>
        <w:t>ё</w:t>
      </w:r>
      <w:r w:rsidRPr="00D01D86">
        <w:rPr>
          <w:rFonts w:ascii="Times New Roman" w:hAnsi="Times New Roman"/>
          <w:sz w:val="28"/>
          <w:szCs w:val="28"/>
        </w:rPr>
        <w:t>том коэффициента водопоглощения (</w:t>
      </w:r>
      <w:r w:rsidRPr="00D01D86">
        <w:rPr>
          <w:rFonts w:ascii="Times New Roman" w:hAnsi="Times New Roman"/>
          <w:i/>
          <w:sz w:val="28"/>
          <w:szCs w:val="28"/>
        </w:rPr>
        <w:t>К</w:t>
      </w:r>
      <w:r w:rsidRPr="00D01D86">
        <w:rPr>
          <w:rFonts w:ascii="Times New Roman" w:hAnsi="Times New Roman"/>
          <w:i/>
          <w:sz w:val="28"/>
          <w:szCs w:val="28"/>
          <w:vertAlign w:val="subscript"/>
        </w:rPr>
        <w:t>вп</w:t>
      </w:r>
      <w:r w:rsidRPr="00D01D86">
        <w:rPr>
          <w:rFonts w:ascii="Times New Roman" w:hAnsi="Times New Roman"/>
          <w:sz w:val="28"/>
          <w:szCs w:val="28"/>
        </w:rPr>
        <w:t>), рассчитывают по следующей формуле: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595"/>
        <w:gridCol w:w="422"/>
        <w:gridCol w:w="7778"/>
      </w:tblGrid>
      <w:tr w:rsidR="00765486" w:rsidTr="00EA21A3">
        <w:tc>
          <w:tcPr>
            <w:tcW w:w="9463" w:type="dxa"/>
            <w:gridSpan w:val="4"/>
          </w:tcPr>
          <w:p w:rsidR="00765486" w:rsidRPr="00EA21A3" w:rsidRDefault="00E21196" w:rsidP="00765486">
            <w:pPr>
              <w:spacing w:after="200"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E21196">
              <w:rPr>
                <w:rFonts w:ascii="Cambria Math" w:hAnsi="Cambria Math"/>
                <w:i/>
                <w:sz w:val="28"/>
                <w:szCs w:val="28"/>
                <w:lang w:val="en-US"/>
              </w:rPr>
              <w:t>V</w:t>
            </w:r>
            <w:r w:rsidRPr="00E21196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квп</w:t>
            </w:r>
            <w:r w:rsidRPr="00E21196">
              <w:rPr>
                <w:rFonts w:ascii="Cambria Math" w:hAnsi="Cambria Math"/>
                <w:i/>
                <w:sz w:val="28"/>
                <w:szCs w:val="28"/>
              </w:rPr>
              <w:t xml:space="preserve"> = </w:t>
            </w:r>
            <w:r w:rsidRPr="00E21196">
              <w:rPr>
                <w:rFonts w:ascii="Cambria Math" w:hAnsi="Cambria Math"/>
                <w:i/>
                <w:sz w:val="28"/>
                <w:szCs w:val="28"/>
                <w:lang w:val="en-US"/>
              </w:rPr>
              <w:t>V</w:t>
            </w:r>
            <w:r w:rsidRPr="00E21196">
              <w:rPr>
                <w:rFonts w:ascii="Cambria Math" w:hAnsi="Cambria Math"/>
                <w:i/>
                <w:sz w:val="28"/>
                <w:szCs w:val="28"/>
              </w:rPr>
              <w:t xml:space="preserve"> + </w:t>
            </w:r>
            <w:r w:rsidRPr="00E21196">
              <w:rPr>
                <w:rFonts w:ascii="Cambria Math" w:hAnsi="Cambria Math"/>
                <w:i/>
                <w:sz w:val="28"/>
                <w:szCs w:val="28"/>
                <w:lang w:val="en-US"/>
              </w:rPr>
              <w:t>m</w:t>
            </w:r>
            <w:r w:rsidRPr="00E21196">
              <w:rPr>
                <w:rFonts w:ascii="Cambria Math" w:hAnsi="Cambria Math"/>
                <w:sz w:val="28"/>
                <w:szCs w:val="28"/>
              </w:rPr>
              <w:t>·</w:t>
            </w:r>
            <w:r w:rsidRPr="00E21196">
              <w:rPr>
                <w:rFonts w:ascii="Cambria Math" w:hAnsi="Cambria Math"/>
                <w:i/>
                <w:sz w:val="28"/>
                <w:szCs w:val="28"/>
              </w:rPr>
              <w:t>К</w:t>
            </w:r>
            <w:r w:rsidRPr="00E21196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вп</w:t>
            </w:r>
            <w:r w:rsidRPr="00E21196">
              <w:rPr>
                <w:rFonts w:ascii="Cambria Math" w:hAnsi="Cambria Math"/>
                <w:sz w:val="28"/>
                <w:szCs w:val="28"/>
              </w:rPr>
              <w:t>,</w:t>
            </w:r>
          </w:p>
        </w:tc>
      </w:tr>
      <w:tr w:rsidR="00765486" w:rsidTr="00EA21A3">
        <w:tc>
          <w:tcPr>
            <w:tcW w:w="567" w:type="dxa"/>
          </w:tcPr>
          <w:p w:rsidR="00E21196" w:rsidRDefault="00765486" w:rsidP="00E21196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01D86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95" w:type="dxa"/>
          </w:tcPr>
          <w:p w:rsidR="00E21196" w:rsidRPr="00E21196" w:rsidRDefault="00E21196" w:rsidP="00E21196">
            <w:pPr>
              <w:spacing w:after="120"/>
              <w:jc w:val="center"/>
              <w:rPr>
                <w:rFonts w:ascii="Cambria Math" w:eastAsia="Times New Roman" w:hAnsi="Cambria Math"/>
                <w:b/>
                <w:color w:val="000000"/>
                <w:sz w:val="28"/>
                <w:szCs w:val="28"/>
                <w:lang w:eastAsia="ru-RU"/>
              </w:rPr>
            </w:pPr>
            <w:r w:rsidRPr="00E21196">
              <w:rPr>
                <w:rFonts w:ascii="Cambria Math" w:hAnsi="Cambria Math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3" w:type="dxa"/>
          </w:tcPr>
          <w:p w:rsidR="00E21196" w:rsidRDefault="00765486" w:rsidP="00E21196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D8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78" w:type="dxa"/>
          </w:tcPr>
          <w:p w:rsidR="00E21196" w:rsidRDefault="006A7938" w:rsidP="00E21196">
            <w:pPr>
              <w:spacing w:after="12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7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требуемый объ</w:t>
            </w:r>
            <w:r w:rsidR="00096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ё</w:t>
            </w:r>
            <w:r w:rsidRPr="006A7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водного извлечения, </w:t>
            </w:r>
            <w:r w:rsidR="002A1746" w:rsidRPr="006A7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мл;</w:t>
            </w:r>
          </w:p>
        </w:tc>
      </w:tr>
      <w:tr w:rsidR="00765486" w:rsidTr="00EA21A3">
        <w:tc>
          <w:tcPr>
            <w:tcW w:w="567" w:type="dxa"/>
          </w:tcPr>
          <w:p w:rsidR="00E21196" w:rsidRDefault="00E21196" w:rsidP="00E21196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</w:tcPr>
          <w:p w:rsidR="00E21196" w:rsidRPr="00E21196" w:rsidRDefault="00E21196" w:rsidP="00E21196">
            <w:pPr>
              <w:spacing w:after="120"/>
              <w:jc w:val="center"/>
              <w:rPr>
                <w:rFonts w:ascii="Cambria Math" w:eastAsia="Times New Roman" w:hAnsi="Cambria Math"/>
                <w:b/>
                <w:color w:val="000000"/>
                <w:sz w:val="28"/>
                <w:szCs w:val="28"/>
                <w:lang w:eastAsia="ru-RU"/>
              </w:rPr>
            </w:pPr>
            <w:r w:rsidRPr="00E21196">
              <w:rPr>
                <w:rFonts w:ascii="Cambria Math" w:hAnsi="Cambria Math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423" w:type="dxa"/>
          </w:tcPr>
          <w:p w:rsidR="00E21196" w:rsidRDefault="002A1746" w:rsidP="00E21196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D8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78" w:type="dxa"/>
          </w:tcPr>
          <w:p w:rsidR="00E21196" w:rsidRDefault="002A1746" w:rsidP="00E21196">
            <w:pPr>
              <w:spacing w:after="12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7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масса лекарственного растительного сырья, необходимая для приготовления водного извлечения, г;</w:t>
            </w:r>
          </w:p>
        </w:tc>
      </w:tr>
      <w:tr w:rsidR="00765486" w:rsidTr="00EA21A3">
        <w:tc>
          <w:tcPr>
            <w:tcW w:w="567" w:type="dxa"/>
          </w:tcPr>
          <w:p w:rsidR="00E21196" w:rsidRDefault="00E21196" w:rsidP="00E21196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</w:tcPr>
          <w:p w:rsidR="00E21196" w:rsidRPr="00E21196" w:rsidRDefault="00E21196" w:rsidP="00E21196">
            <w:pPr>
              <w:spacing w:after="120"/>
              <w:jc w:val="center"/>
              <w:rPr>
                <w:rFonts w:ascii="Cambria Math" w:eastAsia="Times New Roman" w:hAnsi="Cambria Math"/>
                <w:b/>
                <w:color w:val="000000"/>
                <w:sz w:val="28"/>
                <w:szCs w:val="28"/>
                <w:lang w:eastAsia="ru-RU"/>
              </w:rPr>
            </w:pPr>
            <w:r w:rsidRPr="00E21196">
              <w:rPr>
                <w:rFonts w:ascii="Cambria Math" w:hAnsi="Cambria Math"/>
                <w:i/>
                <w:sz w:val="28"/>
                <w:szCs w:val="28"/>
                <w:lang w:val="en-US"/>
              </w:rPr>
              <w:t>К</w:t>
            </w:r>
            <w:r w:rsidRPr="00E21196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вп</w:t>
            </w:r>
          </w:p>
        </w:tc>
        <w:tc>
          <w:tcPr>
            <w:tcW w:w="423" w:type="dxa"/>
          </w:tcPr>
          <w:p w:rsidR="00E21196" w:rsidRDefault="002A1746" w:rsidP="00E21196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D8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78" w:type="dxa"/>
          </w:tcPr>
          <w:p w:rsidR="00E21196" w:rsidRDefault="002A1746" w:rsidP="00E21196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коэффициент водопоглощения лекарственного растительного сырья.</w:t>
            </w:r>
          </w:p>
        </w:tc>
      </w:tr>
    </w:tbl>
    <w:p w:rsidR="00E21196" w:rsidRDefault="002A1746" w:rsidP="005422BF">
      <w:pPr>
        <w:keepNext/>
        <w:keepLines/>
        <w:spacing w:before="240"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1D86">
        <w:rPr>
          <w:rFonts w:ascii="Times New Roman" w:hAnsi="Times New Roman"/>
          <w:b/>
          <w:i/>
          <w:sz w:val="28"/>
          <w:szCs w:val="28"/>
        </w:rPr>
        <w:lastRenderedPageBreak/>
        <w:t>Расходный коэффициент</w:t>
      </w:r>
    </w:p>
    <w:p w:rsidR="00DE333C" w:rsidRPr="00DE333C" w:rsidRDefault="00DE333C" w:rsidP="005422BF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Расходный коэффициент</w:t>
      </w:r>
      <w:r w:rsidR="006A7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A1746">
        <w:rPr>
          <w:rFonts w:ascii="Times New Roman" w:hAnsi="Times New Roman"/>
          <w:i/>
          <w:sz w:val="28"/>
          <w:szCs w:val="28"/>
        </w:rPr>
        <w:t>Кр</w:t>
      </w:r>
      <w:r w:rsidR="006A793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показывает во сколько раз следует увеличить массу сырья и объ</w:t>
      </w:r>
      <w:r w:rsidR="00096B7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воды для получения требуемого объ</w:t>
      </w:r>
      <w:r w:rsidR="00096B7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ма (мл) водного извлечения</w:t>
      </w:r>
      <w:r w:rsidR="006A7938">
        <w:rPr>
          <w:rFonts w:ascii="Times New Roman" w:hAnsi="Times New Roman"/>
          <w:sz w:val="28"/>
          <w:szCs w:val="28"/>
        </w:rPr>
        <w:t xml:space="preserve"> из лекарственного растительного сырья, содержащего слизь, например алтея корни (табл.2).</w:t>
      </w:r>
    </w:p>
    <w:p w:rsidR="00E21196" w:rsidRDefault="002A1746" w:rsidP="005422BF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color w:val="000000" w:themeColor="text1"/>
          <w:sz w:val="28"/>
          <w:szCs w:val="28"/>
        </w:rPr>
        <w:t>Таблица 2</w:t>
      </w:r>
      <w:r w:rsidRPr="006A7938">
        <w:rPr>
          <w:rFonts w:ascii="Times New Roman" w:hAnsi="Times New Roman"/>
          <w:sz w:val="28"/>
          <w:szCs w:val="28"/>
        </w:rPr>
        <w:t xml:space="preserve"> </w:t>
      </w:r>
      <w:r w:rsidRPr="006A7938">
        <w:rPr>
          <w:rFonts w:ascii="Times New Roman" w:hAnsi="Times New Roman"/>
          <w:sz w:val="28"/>
          <w:szCs w:val="28"/>
        </w:rPr>
        <w:sym w:font="Symbol" w:char="F02D"/>
      </w:r>
      <w:r w:rsidRPr="006A7938">
        <w:rPr>
          <w:rFonts w:ascii="Times New Roman" w:hAnsi="Times New Roman"/>
          <w:sz w:val="28"/>
          <w:szCs w:val="28"/>
        </w:rPr>
        <w:t xml:space="preserve"> </w:t>
      </w:r>
      <w:r w:rsidRPr="00A87E65">
        <w:rPr>
          <w:rFonts w:ascii="Times New Roman" w:hAnsi="Times New Roman"/>
          <w:sz w:val="28"/>
          <w:szCs w:val="28"/>
        </w:rPr>
        <w:t xml:space="preserve">Расходные коэффициенты для получения водного извлечения алтея корней при различных соотношениях сырья и </w:t>
      </w:r>
      <w:r w:rsidR="006C6F93" w:rsidRPr="00A87E65">
        <w:rPr>
          <w:rFonts w:ascii="Times New Roman" w:hAnsi="Times New Roman"/>
          <w:sz w:val="28"/>
          <w:szCs w:val="28"/>
        </w:rPr>
        <w:t>экстрагент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677"/>
        <w:gridCol w:w="4821"/>
      </w:tblGrid>
      <w:tr w:rsidR="002A1746" w:rsidRPr="00D01D86" w:rsidTr="00EA21A3">
        <w:tc>
          <w:tcPr>
            <w:tcW w:w="4677" w:type="dxa"/>
          </w:tcPr>
          <w:p w:rsidR="00E21196" w:rsidRDefault="002A1746" w:rsidP="00E21196">
            <w:pPr>
              <w:pStyle w:val="21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Соотношение сырь</w:t>
            </w:r>
            <w:r w:rsidR="00096B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ё</w:t>
            </w:r>
            <w:r w:rsidR="006C6F93" w:rsidRPr="004F36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-экстагент</w:t>
            </w:r>
          </w:p>
        </w:tc>
        <w:tc>
          <w:tcPr>
            <w:tcW w:w="4821" w:type="dxa"/>
          </w:tcPr>
          <w:p w:rsidR="00E21196" w:rsidRDefault="002A1746" w:rsidP="00E21196">
            <w:pPr>
              <w:pStyle w:val="21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6F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Расходный коэффициент</w:t>
            </w:r>
          </w:p>
          <w:p w:rsidR="00E21196" w:rsidRDefault="002A1746" w:rsidP="00E21196">
            <w:pPr>
              <w:pStyle w:val="21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6F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алтея корней, </w:t>
            </w:r>
            <w:r w:rsidRPr="006C6F9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Kр</w:t>
            </w:r>
          </w:p>
        </w:tc>
      </w:tr>
      <w:tr w:rsidR="002A1746" w:rsidRPr="00D01D86" w:rsidTr="00EA21A3">
        <w:tc>
          <w:tcPr>
            <w:tcW w:w="4677" w:type="dxa"/>
          </w:tcPr>
          <w:p w:rsidR="00E21196" w:rsidRDefault="002A1746">
            <w:pPr>
              <w:pStyle w:val="21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: 100</w:t>
            </w:r>
          </w:p>
        </w:tc>
        <w:tc>
          <w:tcPr>
            <w:tcW w:w="4821" w:type="dxa"/>
          </w:tcPr>
          <w:p w:rsidR="00E21196" w:rsidRDefault="002A1746">
            <w:pPr>
              <w:pStyle w:val="21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F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</w:tr>
      <w:tr w:rsidR="002A1746" w:rsidRPr="00D01D86" w:rsidTr="00EA21A3">
        <w:tc>
          <w:tcPr>
            <w:tcW w:w="4677" w:type="dxa"/>
          </w:tcPr>
          <w:p w:rsidR="00E21196" w:rsidRDefault="002A1746">
            <w:pPr>
              <w:pStyle w:val="21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: 50</w:t>
            </w:r>
          </w:p>
        </w:tc>
        <w:tc>
          <w:tcPr>
            <w:tcW w:w="4821" w:type="dxa"/>
          </w:tcPr>
          <w:p w:rsidR="00E21196" w:rsidRDefault="002A1746">
            <w:pPr>
              <w:pStyle w:val="21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F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1,10</w:t>
            </w:r>
          </w:p>
        </w:tc>
      </w:tr>
      <w:tr w:rsidR="002A1746" w:rsidRPr="00D01D86" w:rsidTr="00EA21A3">
        <w:trPr>
          <w:trHeight w:val="289"/>
        </w:trPr>
        <w:tc>
          <w:tcPr>
            <w:tcW w:w="4677" w:type="dxa"/>
          </w:tcPr>
          <w:p w:rsidR="00E21196" w:rsidRDefault="002A1746">
            <w:pPr>
              <w:pStyle w:val="21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: 30</w:t>
            </w:r>
          </w:p>
        </w:tc>
        <w:tc>
          <w:tcPr>
            <w:tcW w:w="4821" w:type="dxa"/>
          </w:tcPr>
          <w:p w:rsidR="00E21196" w:rsidRDefault="002A1746">
            <w:pPr>
              <w:pStyle w:val="21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F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1,15</w:t>
            </w:r>
          </w:p>
        </w:tc>
      </w:tr>
      <w:tr w:rsidR="002A1746" w:rsidRPr="00D01D86" w:rsidTr="00EA21A3">
        <w:tc>
          <w:tcPr>
            <w:tcW w:w="4677" w:type="dxa"/>
          </w:tcPr>
          <w:p w:rsidR="00E21196" w:rsidRDefault="002A1746">
            <w:pPr>
              <w:pStyle w:val="21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: 25</w:t>
            </w:r>
          </w:p>
        </w:tc>
        <w:tc>
          <w:tcPr>
            <w:tcW w:w="4821" w:type="dxa"/>
          </w:tcPr>
          <w:p w:rsidR="00E21196" w:rsidRDefault="002A1746">
            <w:pPr>
              <w:pStyle w:val="21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F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1,20</w:t>
            </w:r>
          </w:p>
        </w:tc>
      </w:tr>
      <w:tr w:rsidR="002A1746" w:rsidRPr="00D01D86" w:rsidTr="00EA21A3">
        <w:tc>
          <w:tcPr>
            <w:tcW w:w="4677" w:type="dxa"/>
          </w:tcPr>
          <w:p w:rsidR="00E21196" w:rsidRDefault="002A1746">
            <w:pPr>
              <w:pStyle w:val="21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: 20</w:t>
            </w:r>
          </w:p>
        </w:tc>
        <w:tc>
          <w:tcPr>
            <w:tcW w:w="4821" w:type="dxa"/>
          </w:tcPr>
          <w:p w:rsidR="00E21196" w:rsidRDefault="002A1746">
            <w:pPr>
              <w:pStyle w:val="21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F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1,30</w:t>
            </w:r>
          </w:p>
        </w:tc>
      </w:tr>
    </w:tbl>
    <w:p w:rsidR="00E21196" w:rsidRDefault="002A1746" w:rsidP="00E21196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D86">
        <w:rPr>
          <w:rFonts w:ascii="Times New Roman" w:hAnsi="Times New Roman"/>
          <w:sz w:val="28"/>
          <w:szCs w:val="28"/>
        </w:rPr>
        <w:t>Для водного извлечения из алтея корней с концентрацией более 5 % (1:20) расходный коэффициент (</w:t>
      </w:r>
      <w:r w:rsidRPr="00D01D86">
        <w:rPr>
          <w:rFonts w:ascii="Times New Roman" w:hAnsi="Times New Roman"/>
          <w:i/>
          <w:sz w:val="28"/>
          <w:szCs w:val="28"/>
        </w:rPr>
        <w:t>К</w:t>
      </w:r>
      <w:r w:rsidRPr="00D01D86">
        <w:rPr>
          <w:rFonts w:ascii="Times New Roman" w:hAnsi="Times New Roman"/>
          <w:i/>
          <w:sz w:val="28"/>
          <w:szCs w:val="28"/>
          <w:vertAlign w:val="subscript"/>
        </w:rPr>
        <w:t>р</w:t>
      </w:r>
      <w:r w:rsidRPr="00D01D86">
        <w:rPr>
          <w:rFonts w:ascii="Times New Roman" w:hAnsi="Times New Roman"/>
          <w:sz w:val="28"/>
          <w:szCs w:val="28"/>
        </w:rPr>
        <w:t>) рассчитывают по формуле: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7655"/>
      </w:tblGrid>
      <w:tr w:rsidR="006C6F93" w:rsidTr="00D35A9E">
        <w:tc>
          <w:tcPr>
            <w:tcW w:w="9498" w:type="dxa"/>
            <w:gridSpan w:val="4"/>
          </w:tcPr>
          <w:p w:rsidR="00E21196" w:rsidRDefault="00654731" w:rsidP="00E21196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  <m:t>100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  <m:t>100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-(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  <m:t>4,6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</w:tr>
      <w:tr w:rsidR="006C6F93" w:rsidTr="00096B78">
        <w:tc>
          <w:tcPr>
            <w:tcW w:w="709" w:type="dxa"/>
          </w:tcPr>
          <w:p w:rsidR="00E21196" w:rsidRDefault="006C6F93" w:rsidP="00E2119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01D86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709" w:type="dxa"/>
          </w:tcPr>
          <w:p w:rsidR="00E21196" w:rsidRPr="00E21196" w:rsidRDefault="00E21196" w:rsidP="00E21196">
            <w:pPr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E21196">
              <w:rPr>
                <w:rFonts w:ascii="Cambria Math" w:hAnsi="Cambria Math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425" w:type="dxa"/>
          </w:tcPr>
          <w:p w:rsidR="00E21196" w:rsidRDefault="006C6F93" w:rsidP="00E2119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01D8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21196" w:rsidRDefault="006C6F93" w:rsidP="00E2119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01D86">
              <w:rPr>
                <w:rFonts w:ascii="Times New Roman" w:hAnsi="Times New Roman"/>
                <w:sz w:val="28"/>
                <w:szCs w:val="28"/>
              </w:rPr>
              <w:t>масса алтея корня, необходимая для получения 100 мл водного извлечения необходимой концентрации</w:t>
            </w:r>
            <w:r w:rsidR="006A7938">
              <w:rPr>
                <w:rFonts w:ascii="Times New Roman" w:hAnsi="Times New Roman"/>
                <w:sz w:val="28"/>
                <w:szCs w:val="28"/>
              </w:rPr>
              <w:t>, г</w:t>
            </w:r>
            <w:r w:rsidRPr="00D01D8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C6F93" w:rsidTr="00096B78">
        <w:tc>
          <w:tcPr>
            <w:tcW w:w="709" w:type="dxa"/>
          </w:tcPr>
          <w:p w:rsidR="00E21196" w:rsidRDefault="00E21196" w:rsidP="00E2119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196" w:rsidRPr="00E21196" w:rsidRDefault="00E21196" w:rsidP="00E21196">
            <w:pPr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E21196">
              <w:rPr>
                <w:rFonts w:ascii="Cambria Math" w:hAnsi="Cambria Math"/>
                <w:i/>
                <w:sz w:val="28"/>
                <w:szCs w:val="28"/>
              </w:rPr>
              <w:t>4,6</w:t>
            </w:r>
          </w:p>
        </w:tc>
        <w:tc>
          <w:tcPr>
            <w:tcW w:w="425" w:type="dxa"/>
          </w:tcPr>
          <w:p w:rsidR="00E21196" w:rsidRDefault="006C6F93" w:rsidP="00E2119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01D8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E21196" w:rsidRDefault="006C6F93" w:rsidP="00E2119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01D86">
              <w:rPr>
                <w:rFonts w:ascii="Times New Roman" w:hAnsi="Times New Roman"/>
                <w:sz w:val="28"/>
                <w:szCs w:val="28"/>
              </w:rPr>
              <w:t>постоянная величина, показывающая, что 1,0 г алтея корня удерживает 4,6 мл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D86">
              <w:rPr>
                <w:rFonts w:ascii="Times New Roman" w:hAnsi="Times New Roman"/>
                <w:sz w:val="28"/>
                <w:szCs w:val="28"/>
              </w:rPr>
              <w:t>водного извлечения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77676" w:rsidRPr="00A774E2" w:rsidRDefault="00677676" w:rsidP="002A1746">
      <w:pPr>
        <w:spacing w:after="0" w:line="360" w:lineRule="auto"/>
        <w:ind w:left="353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77676" w:rsidRPr="00A774E2" w:rsidSect="00DD2B4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83" w:rsidRDefault="006E1183" w:rsidP="008705EC">
      <w:pPr>
        <w:spacing w:after="0" w:line="240" w:lineRule="auto"/>
      </w:pPr>
      <w:r>
        <w:separator/>
      </w:r>
    </w:p>
  </w:endnote>
  <w:endnote w:type="continuationSeparator" w:id="0">
    <w:p w:rsidR="006E1183" w:rsidRDefault="006E1183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E1183" w:rsidRPr="00341DC8" w:rsidRDefault="000C64BF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6E1183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654731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183" w:rsidRDefault="006E1183">
    <w:pPr>
      <w:pStyle w:val="a9"/>
      <w:jc w:val="center"/>
      <w:rPr>
        <w:rFonts w:ascii="Times New Roman" w:hAnsi="Times New Roman"/>
        <w:color w:val="000000" w:themeColor="text1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83" w:rsidRDefault="006E1183" w:rsidP="008705EC">
      <w:pPr>
        <w:spacing w:after="0" w:line="240" w:lineRule="auto"/>
      </w:pPr>
      <w:r>
        <w:separator/>
      </w:r>
    </w:p>
  </w:footnote>
  <w:footnote w:type="continuationSeparator" w:id="0">
    <w:p w:rsidR="006E1183" w:rsidRDefault="006E1183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183" w:rsidRDefault="006E1183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183" w:rsidRDefault="006E1183" w:rsidP="00E21196">
    <w:pPr>
      <w:pStyle w:val="a7"/>
      <w:jc w:val="right"/>
      <w:rPr>
        <w:rFonts w:ascii="Times New Roman" w:hAnsi="Times New Roman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B3C"/>
    <w:rsid w:val="00014FC6"/>
    <w:rsid w:val="00016D99"/>
    <w:rsid w:val="00023CF6"/>
    <w:rsid w:val="0002608B"/>
    <w:rsid w:val="00034AD7"/>
    <w:rsid w:val="00037385"/>
    <w:rsid w:val="00043712"/>
    <w:rsid w:val="000451CC"/>
    <w:rsid w:val="00047823"/>
    <w:rsid w:val="0005091F"/>
    <w:rsid w:val="00053999"/>
    <w:rsid w:val="00054233"/>
    <w:rsid w:val="000547E9"/>
    <w:rsid w:val="00061F10"/>
    <w:rsid w:val="00064665"/>
    <w:rsid w:val="00067043"/>
    <w:rsid w:val="000767C5"/>
    <w:rsid w:val="000863B7"/>
    <w:rsid w:val="00093F4F"/>
    <w:rsid w:val="0009478B"/>
    <w:rsid w:val="00096B78"/>
    <w:rsid w:val="000C64BF"/>
    <w:rsid w:val="000D418D"/>
    <w:rsid w:val="000D77C7"/>
    <w:rsid w:val="000E3C1C"/>
    <w:rsid w:val="000E56B6"/>
    <w:rsid w:val="000F42C0"/>
    <w:rsid w:val="00114D8D"/>
    <w:rsid w:val="00132ADE"/>
    <w:rsid w:val="001379C6"/>
    <w:rsid w:val="001460AA"/>
    <w:rsid w:val="001517E7"/>
    <w:rsid w:val="0016431F"/>
    <w:rsid w:val="001766D9"/>
    <w:rsid w:val="00177D46"/>
    <w:rsid w:val="00181026"/>
    <w:rsid w:val="00183830"/>
    <w:rsid w:val="001840F7"/>
    <w:rsid w:val="001A0189"/>
    <w:rsid w:val="001A1C25"/>
    <w:rsid w:val="001A5430"/>
    <w:rsid w:val="001C08CB"/>
    <w:rsid w:val="001C79E4"/>
    <w:rsid w:val="001E3766"/>
    <w:rsid w:val="001E5361"/>
    <w:rsid w:val="001F2593"/>
    <w:rsid w:val="001F4ED1"/>
    <w:rsid w:val="001F54DD"/>
    <w:rsid w:val="00200E43"/>
    <w:rsid w:val="002073DA"/>
    <w:rsid w:val="00215F6D"/>
    <w:rsid w:val="00223066"/>
    <w:rsid w:val="002235AA"/>
    <w:rsid w:val="0023081B"/>
    <w:rsid w:val="00261FAF"/>
    <w:rsid w:val="00262109"/>
    <w:rsid w:val="00262A32"/>
    <w:rsid w:val="0026546C"/>
    <w:rsid w:val="00273DBA"/>
    <w:rsid w:val="00282517"/>
    <w:rsid w:val="00286BAF"/>
    <w:rsid w:val="00291173"/>
    <w:rsid w:val="00291B7E"/>
    <w:rsid w:val="002A0341"/>
    <w:rsid w:val="002A1746"/>
    <w:rsid w:val="002A2C66"/>
    <w:rsid w:val="002B1494"/>
    <w:rsid w:val="002B3C8E"/>
    <w:rsid w:val="002B432D"/>
    <w:rsid w:val="002C3437"/>
    <w:rsid w:val="002D018B"/>
    <w:rsid w:val="002D0DA8"/>
    <w:rsid w:val="002D2963"/>
    <w:rsid w:val="002D2F86"/>
    <w:rsid w:val="002E042B"/>
    <w:rsid w:val="002E0BC1"/>
    <w:rsid w:val="002E27A8"/>
    <w:rsid w:val="002E4ACC"/>
    <w:rsid w:val="002E776F"/>
    <w:rsid w:val="002F439A"/>
    <w:rsid w:val="002F462C"/>
    <w:rsid w:val="002F66FC"/>
    <w:rsid w:val="00301130"/>
    <w:rsid w:val="00306E08"/>
    <w:rsid w:val="003113F5"/>
    <w:rsid w:val="0031433E"/>
    <w:rsid w:val="00321B3F"/>
    <w:rsid w:val="0032732B"/>
    <w:rsid w:val="00330597"/>
    <w:rsid w:val="00335669"/>
    <w:rsid w:val="00341DC8"/>
    <w:rsid w:val="00353747"/>
    <w:rsid w:val="00362E87"/>
    <w:rsid w:val="003657FE"/>
    <w:rsid w:val="00371ECD"/>
    <w:rsid w:val="00372448"/>
    <w:rsid w:val="00373800"/>
    <w:rsid w:val="00387F8F"/>
    <w:rsid w:val="00395A57"/>
    <w:rsid w:val="003A0076"/>
    <w:rsid w:val="003A3F80"/>
    <w:rsid w:val="003B13C7"/>
    <w:rsid w:val="003B2C61"/>
    <w:rsid w:val="003B642D"/>
    <w:rsid w:val="003B787F"/>
    <w:rsid w:val="003B7F75"/>
    <w:rsid w:val="003C0B97"/>
    <w:rsid w:val="003C0C97"/>
    <w:rsid w:val="003C2F97"/>
    <w:rsid w:val="003D16B2"/>
    <w:rsid w:val="003D568D"/>
    <w:rsid w:val="003E1B69"/>
    <w:rsid w:val="003E4B18"/>
    <w:rsid w:val="003E7791"/>
    <w:rsid w:val="003F3739"/>
    <w:rsid w:val="00410BF6"/>
    <w:rsid w:val="00412E9B"/>
    <w:rsid w:val="00415A6D"/>
    <w:rsid w:val="00420438"/>
    <w:rsid w:val="00421988"/>
    <w:rsid w:val="00421D42"/>
    <w:rsid w:val="004236FD"/>
    <w:rsid w:val="00424B54"/>
    <w:rsid w:val="0043401B"/>
    <w:rsid w:val="00446B9F"/>
    <w:rsid w:val="00446E51"/>
    <w:rsid w:val="004623BA"/>
    <w:rsid w:val="00466D14"/>
    <w:rsid w:val="00473BDE"/>
    <w:rsid w:val="0048269A"/>
    <w:rsid w:val="0048650F"/>
    <w:rsid w:val="00490F95"/>
    <w:rsid w:val="0049239B"/>
    <w:rsid w:val="00492EF9"/>
    <w:rsid w:val="004943A2"/>
    <w:rsid w:val="00495069"/>
    <w:rsid w:val="00495788"/>
    <w:rsid w:val="00497E6A"/>
    <w:rsid w:val="004A5170"/>
    <w:rsid w:val="004A5801"/>
    <w:rsid w:val="004B1B85"/>
    <w:rsid w:val="004C6940"/>
    <w:rsid w:val="004D04D3"/>
    <w:rsid w:val="004D2975"/>
    <w:rsid w:val="004D31E1"/>
    <w:rsid w:val="004D5491"/>
    <w:rsid w:val="004D5BB7"/>
    <w:rsid w:val="004E2D95"/>
    <w:rsid w:val="004F2459"/>
    <w:rsid w:val="004F33AB"/>
    <w:rsid w:val="004F369E"/>
    <w:rsid w:val="004F520A"/>
    <w:rsid w:val="004F5699"/>
    <w:rsid w:val="004F7412"/>
    <w:rsid w:val="00502965"/>
    <w:rsid w:val="00512DDB"/>
    <w:rsid w:val="00517DAE"/>
    <w:rsid w:val="005422BF"/>
    <w:rsid w:val="005613EC"/>
    <w:rsid w:val="005668AF"/>
    <w:rsid w:val="00571CD9"/>
    <w:rsid w:val="00581642"/>
    <w:rsid w:val="00581E82"/>
    <w:rsid w:val="00584178"/>
    <w:rsid w:val="00585C7A"/>
    <w:rsid w:val="005A0228"/>
    <w:rsid w:val="005A2307"/>
    <w:rsid w:val="005B6D28"/>
    <w:rsid w:val="005C276C"/>
    <w:rsid w:val="005D4BFE"/>
    <w:rsid w:val="005D5D6B"/>
    <w:rsid w:val="005E6D2E"/>
    <w:rsid w:val="005E7422"/>
    <w:rsid w:val="005E7B04"/>
    <w:rsid w:val="00606EAA"/>
    <w:rsid w:val="00615C3B"/>
    <w:rsid w:val="00617492"/>
    <w:rsid w:val="006356ED"/>
    <w:rsid w:val="00637E12"/>
    <w:rsid w:val="00647B8E"/>
    <w:rsid w:val="00654731"/>
    <w:rsid w:val="00662B4E"/>
    <w:rsid w:val="00665F63"/>
    <w:rsid w:val="0066651C"/>
    <w:rsid w:val="00666915"/>
    <w:rsid w:val="00677676"/>
    <w:rsid w:val="006818BA"/>
    <w:rsid w:val="00683636"/>
    <w:rsid w:val="006A643F"/>
    <w:rsid w:val="006A7938"/>
    <w:rsid w:val="006B4955"/>
    <w:rsid w:val="006C547D"/>
    <w:rsid w:val="006C6F93"/>
    <w:rsid w:val="006D76A7"/>
    <w:rsid w:val="006E1183"/>
    <w:rsid w:val="006E1509"/>
    <w:rsid w:val="006E17F0"/>
    <w:rsid w:val="006E4F0A"/>
    <w:rsid w:val="006F1F2D"/>
    <w:rsid w:val="006F2567"/>
    <w:rsid w:val="006F422C"/>
    <w:rsid w:val="00702038"/>
    <w:rsid w:val="00703824"/>
    <w:rsid w:val="007051E1"/>
    <w:rsid w:val="0071416F"/>
    <w:rsid w:val="00715269"/>
    <w:rsid w:val="007208F1"/>
    <w:rsid w:val="0072198A"/>
    <w:rsid w:val="0072375E"/>
    <w:rsid w:val="00723B0B"/>
    <w:rsid w:val="0072423B"/>
    <w:rsid w:val="007316FB"/>
    <w:rsid w:val="007344DF"/>
    <w:rsid w:val="007445A0"/>
    <w:rsid w:val="00747A28"/>
    <w:rsid w:val="00750752"/>
    <w:rsid w:val="00751832"/>
    <w:rsid w:val="007528B8"/>
    <w:rsid w:val="00765486"/>
    <w:rsid w:val="0076664C"/>
    <w:rsid w:val="00767F65"/>
    <w:rsid w:val="00770DD6"/>
    <w:rsid w:val="00777142"/>
    <w:rsid w:val="00777713"/>
    <w:rsid w:val="007818CB"/>
    <w:rsid w:val="00786A76"/>
    <w:rsid w:val="00787178"/>
    <w:rsid w:val="0079164C"/>
    <w:rsid w:val="00791985"/>
    <w:rsid w:val="00794323"/>
    <w:rsid w:val="007B0BE1"/>
    <w:rsid w:val="007C0488"/>
    <w:rsid w:val="007C4826"/>
    <w:rsid w:val="007D3401"/>
    <w:rsid w:val="007E13C5"/>
    <w:rsid w:val="007E3173"/>
    <w:rsid w:val="007F28CF"/>
    <w:rsid w:val="007F3F90"/>
    <w:rsid w:val="007F63DC"/>
    <w:rsid w:val="007F68CF"/>
    <w:rsid w:val="007F7347"/>
    <w:rsid w:val="00811428"/>
    <w:rsid w:val="008153A4"/>
    <w:rsid w:val="00815C5E"/>
    <w:rsid w:val="00816763"/>
    <w:rsid w:val="0082450C"/>
    <w:rsid w:val="00826425"/>
    <w:rsid w:val="00826734"/>
    <w:rsid w:val="00832F4A"/>
    <w:rsid w:val="00835BBE"/>
    <w:rsid w:val="008375C1"/>
    <w:rsid w:val="008705EC"/>
    <w:rsid w:val="00882ED8"/>
    <w:rsid w:val="0089136A"/>
    <w:rsid w:val="008A47BD"/>
    <w:rsid w:val="008A5744"/>
    <w:rsid w:val="008A5890"/>
    <w:rsid w:val="008A67EF"/>
    <w:rsid w:val="008B410F"/>
    <w:rsid w:val="008C1284"/>
    <w:rsid w:val="008C307E"/>
    <w:rsid w:val="008D45F9"/>
    <w:rsid w:val="008E1A29"/>
    <w:rsid w:val="008E472B"/>
    <w:rsid w:val="008F111E"/>
    <w:rsid w:val="008F3484"/>
    <w:rsid w:val="008F6E55"/>
    <w:rsid w:val="00902C70"/>
    <w:rsid w:val="00902FC6"/>
    <w:rsid w:val="009403C0"/>
    <w:rsid w:val="0094254B"/>
    <w:rsid w:val="00942B61"/>
    <w:rsid w:val="009439D8"/>
    <w:rsid w:val="009441D4"/>
    <w:rsid w:val="0095340A"/>
    <w:rsid w:val="00955143"/>
    <w:rsid w:val="00964818"/>
    <w:rsid w:val="00964D9C"/>
    <w:rsid w:val="00974F90"/>
    <w:rsid w:val="00977803"/>
    <w:rsid w:val="0098052E"/>
    <w:rsid w:val="009821E3"/>
    <w:rsid w:val="00984FCD"/>
    <w:rsid w:val="009962D7"/>
    <w:rsid w:val="009A0B40"/>
    <w:rsid w:val="009A216F"/>
    <w:rsid w:val="009D3B40"/>
    <w:rsid w:val="009D44F7"/>
    <w:rsid w:val="009E17CF"/>
    <w:rsid w:val="009F3E26"/>
    <w:rsid w:val="00A03B44"/>
    <w:rsid w:val="00A1402B"/>
    <w:rsid w:val="00A16327"/>
    <w:rsid w:val="00A22050"/>
    <w:rsid w:val="00A23A78"/>
    <w:rsid w:val="00A24712"/>
    <w:rsid w:val="00A30564"/>
    <w:rsid w:val="00A33A49"/>
    <w:rsid w:val="00A3681F"/>
    <w:rsid w:val="00A37D5C"/>
    <w:rsid w:val="00A416BC"/>
    <w:rsid w:val="00A4542B"/>
    <w:rsid w:val="00A45520"/>
    <w:rsid w:val="00A51DD2"/>
    <w:rsid w:val="00A564C9"/>
    <w:rsid w:val="00A62EFB"/>
    <w:rsid w:val="00A65E39"/>
    <w:rsid w:val="00A774E2"/>
    <w:rsid w:val="00A77EE1"/>
    <w:rsid w:val="00A8105F"/>
    <w:rsid w:val="00A82D75"/>
    <w:rsid w:val="00A847E3"/>
    <w:rsid w:val="00A87E65"/>
    <w:rsid w:val="00AA3A41"/>
    <w:rsid w:val="00AC11B8"/>
    <w:rsid w:val="00AC6F76"/>
    <w:rsid w:val="00AD4E5C"/>
    <w:rsid w:val="00AD5303"/>
    <w:rsid w:val="00AD7DE7"/>
    <w:rsid w:val="00AE0841"/>
    <w:rsid w:val="00AE4FB8"/>
    <w:rsid w:val="00AF19EB"/>
    <w:rsid w:val="00AF2793"/>
    <w:rsid w:val="00B00D7A"/>
    <w:rsid w:val="00B010F6"/>
    <w:rsid w:val="00B07F3F"/>
    <w:rsid w:val="00B121BA"/>
    <w:rsid w:val="00B1233F"/>
    <w:rsid w:val="00B12CF1"/>
    <w:rsid w:val="00B14CB4"/>
    <w:rsid w:val="00B22F40"/>
    <w:rsid w:val="00B24E99"/>
    <w:rsid w:val="00B33F90"/>
    <w:rsid w:val="00B375E3"/>
    <w:rsid w:val="00B41CFD"/>
    <w:rsid w:val="00B443F6"/>
    <w:rsid w:val="00B63B7C"/>
    <w:rsid w:val="00B65ECE"/>
    <w:rsid w:val="00B72569"/>
    <w:rsid w:val="00B75CE4"/>
    <w:rsid w:val="00BC66D5"/>
    <w:rsid w:val="00BD067C"/>
    <w:rsid w:val="00BD20B0"/>
    <w:rsid w:val="00BD52A6"/>
    <w:rsid w:val="00BD6081"/>
    <w:rsid w:val="00BD764E"/>
    <w:rsid w:val="00BE06B7"/>
    <w:rsid w:val="00BE421B"/>
    <w:rsid w:val="00BE550E"/>
    <w:rsid w:val="00C03D9B"/>
    <w:rsid w:val="00C043DD"/>
    <w:rsid w:val="00C10E0F"/>
    <w:rsid w:val="00C156F9"/>
    <w:rsid w:val="00C164B2"/>
    <w:rsid w:val="00C40909"/>
    <w:rsid w:val="00C51E2C"/>
    <w:rsid w:val="00C60E00"/>
    <w:rsid w:val="00C62691"/>
    <w:rsid w:val="00C64DC5"/>
    <w:rsid w:val="00C6576E"/>
    <w:rsid w:val="00C72804"/>
    <w:rsid w:val="00C76A04"/>
    <w:rsid w:val="00C9293B"/>
    <w:rsid w:val="00C93D54"/>
    <w:rsid w:val="00CA713C"/>
    <w:rsid w:val="00CB3E12"/>
    <w:rsid w:val="00CB65DC"/>
    <w:rsid w:val="00CC3C28"/>
    <w:rsid w:val="00CD421A"/>
    <w:rsid w:val="00CE0434"/>
    <w:rsid w:val="00CE2911"/>
    <w:rsid w:val="00CE4813"/>
    <w:rsid w:val="00CF22A2"/>
    <w:rsid w:val="00CF2AD9"/>
    <w:rsid w:val="00CF4FAB"/>
    <w:rsid w:val="00CF5790"/>
    <w:rsid w:val="00D02662"/>
    <w:rsid w:val="00D042B0"/>
    <w:rsid w:val="00D07036"/>
    <w:rsid w:val="00D1431A"/>
    <w:rsid w:val="00D312EE"/>
    <w:rsid w:val="00D35A9E"/>
    <w:rsid w:val="00D3668C"/>
    <w:rsid w:val="00D40896"/>
    <w:rsid w:val="00D44707"/>
    <w:rsid w:val="00D47F39"/>
    <w:rsid w:val="00D51B76"/>
    <w:rsid w:val="00D54F0D"/>
    <w:rsid w:val="00D61017"/>
    <w:rsid w:val="00D640FB"/>
    <w:rsid w:val="00D644FE"/>
    <w:rsid w:val="00D6787B"/>
    <w:rsid w:val="00D71CE2"/>
    <w:rsid w:val="00D86BDC"/>
    <w:rsid w:val="00D87D7B"/>
    <w:rsid w:val="00D91C35"/>
    <w:rsid w:val="00D95BD8"/>
    <w:rsid w:val="00DA11F3"/>
    <w:rsid w:val="00DA19B9"/>
    <w:rsid w:val="00DA1B87"/>
    <w:rsid w:val="00DA26B0"/>
    <w:rsid w:val="00DA2FAD"/>
    <w:rsid w:val="00DA3D3E"/>
    <w:rsid w:val="00DA54BF"/>
    <w:rsid w:val="00DA6862"/>
    <w:rsid w:val="00DA6990"/>
    <w:rsid w:val="00DB0CBB"/>
    <w:rsid w:val="00DB4877"/>
    <w:rsid w:val="00DC2881"/>
    <w:rsid w:val="00DD1D2B"/>
    <w:rsid w:val="00DD2B49"/>
    <w:rsid w:val="00DD3FD2"/>
    <w:rsid w:val="00DD5B8A"/>
    <w:rsid w:val="00DE328B"/>
    <w:rsid w:val="00DE333C"/>
    <w:rsid w:val="00DE7322"/>
    <w:rsid w:val="00DF6B23"/>
    <w:rsid w:val="00DF7AB0"/>
    <w:rsid w:val="00E12ED4"/>
    <w:rsid w:val="00E21196"/>
    <w:rsid w:val="00E22F9A"/>
    <w:rsid w:val="00E237AF"/>
    <w:rsid w:val="00E36605"/>
    <w:rsid w:val="00E37226"/>
    <w:rsid w:val="00E40A64"/>
    <w:rsid w:val="00E46414"/>
    <w:rsid w:val="00E60C93"/>
    <w:rsid w:val="00E61CEA"/>
    <w:rsid w:val="00E650B8"/>
    <w:rsid w:val="00E671FF"/>
    <w:rsid w:val="00E719BC"/>
    <w:rsid w:val="00E761E3"/>
    <w:rsid w:val="00E82DE6"/>
    <w:rsid w:val="00E84108"/>
    <w:rsid w:val="00E858C1"/>
    <w:rsid w:val="00E87CC6"/>
    <w:rsid w:val="00E92217"/>
    <w:rsid w:val="00E93405"/>
    <w:rsid w:val="00E960CE"/>
    <w:rsid w:val="00E97FCF"/>
    <w:rsid w:val="00EA21A3"/>
    <w:rsid w:val="00EA3437"/>
    <w:rsid w:val="00EA5E51"/>
    <w:rsid w:val="00EA78FF"/>
    <w:rsid w:val="00EB5676"/>
    <w:rsid w:val="00EC1EE9"/>
    <w:rsid w:val="00EC1F4E"/>
    <w:rsid w:val="00EC3E9A"/>
    <w:rsid w:val="00EE311F"/>
    <w:rsid w:val="00EE65B9"/>
    <w:rsid w:val="00F05055"/>
    <w:rsid w:val="00F2338D"/>
    <w:rsid w:val="00F255B1"/>
    <w:rsid w:val="00F264ED"/>
    <w:rsid w:val="00F31123"/>
    <w:rsid w:val="00F34AD8"/>
    <w:rsid w:val="00F429B6"/>
    <w:rsid w:val="00F44659"/>
    <w:rsid w:val="00F47FF8"/>
    <w:rsid w:val="00F51C09"/>
    <w:rsid w:val="00F538E3"/>
    <w:rsid w:val="00F54B6D"/>
    <w:rsid w:val="00F579B8"/>
    <w:rsid w:val="00F64919"/>
    <w:rsid w:val="00F76DB2"/>
    <w:rsid w:val="00F76F7C"/>
    <w:rsid w:val="00F94621"/>
    <w:rsid w:val="00FA032B"/>
    <w:rsid w:val="00FA77C0"/>
    <w:rsid w:val="00FA7F64"/>
    <w:rsid w:val="00FB0168"/>
    <w:rsid w:val="00FB4812"/>
    <w:rsid w:val="00FC162D"/>
    <w:rsid w:val="00FD2A11"/>
    <w:rsid w:val="00FD5DA6"/>
    <w:rsid w:val="00FE5BCD"/>
    <w:rsid w:val="00FE7036"/>
    <w:rsid w:val="00FF056C"/>
    <w:rsid w:val="00FF3E5E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C80D9-F0EE-4042-BF6E-56CE613D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87CC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character" w:styleId="af2">
    <w:name w:val="Placeholder Text"/>
    <w:basedOn w:val="a0"/>
    <w:uiPriority w:val="99"/>
    <w:semiHidden/>
    <w:rsid w:val="00291173"/>
    <w:rPr>
      <w:color w:val="808080"/>
    </w:rPr>
  </w:style>
  <w:style w:type="paragraph" w:styleId="af3">
    <w:name w:val="Body Text Indent"/>
    <w:basedOn w:val="a"/>
    <w:link w:val="af4"/>
    <w:uiPriority w:val="99"/>
    <w:unhideWhenUsed/>
    <w:rsid w:val="00B75CE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75CE4"/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unhideWhenUsed/>
    <w:rsid w:val="00B75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76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8251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2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87C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CC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87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1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8399-43CA-47DE-910B-6A5917D4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4</cp:revision>
  <cp:lastPrinted>2023-07-12T12:56:00Z</cp:lastPrinted>
  <dcterms:created xsi:type="dcterms:W3CDTF">2023-04-20T07:32:00Z</dcterms:created>
  <dcterms:modified xsi:type="dcterms:W3CDTF">2023-07-12T15:14:00Z</dcterms:modified>
</cp:coreProperties>
</file>