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EB1" w:rsidRPr="00615EB1" w:rsidRDefault="00615EB1" w:rsidP="00615EB1">
      <w:pPr>
        <w:pStyle w:val="a6"/>
        <w:spacing w:line="360" w:lineRule="auto"/>
        <w:jc w:val="center"/>
        <w:rPr>
          <w:b/>
          <w:color w:val="000000" w:themeColor="text1"/>
          <w:spacing w:val="-10"/>
          <w:sz w:val="28"/>
          <w:szCs w:val="28"/>
          <w:lang w:val="ru-RU"/>
        </w:rPr>
      </w:pPr>
      <w:r w:rsidRPr="00615EB1">
        <w:rPr>
          <w:b/>
          <w:color w:val="000000" w:themeColor="text1"/>
          <w:spacing w:val="-10"/>
          <w:sz w:val="28"/>
          <w:szCs w:val="28"/>
          <w:lang w:val="ru-RU"/>
        </w:rPr>
        <w:t>МИНИСТЕРСТВО ЗДРАВООХРАНЕНИЯ РОССИЙСКОЙ ФЕДЕРАЦИИ</w:t>
      </w:r>
    </w:p>
    <w:p w:rsidR="00615EB1" w:rsidRPr="0027323C" w:rsidRDefault="00615EB1" w:rsidP="00615EB1">
      <w:pPr>
        <w:pStyle w:val="a6"/>
        <w:tabs>
          <w:tab w:val="left" w:pos="3828"/>
        </w:tabs>
        <w:spacing w:line="360" w:lineRule="auto"/>
        <w:jc w:val="center"/>
        <w:rPr>
          <w:color w:val="000000" w:themeColor="text1"/>
          <w:sz w:val="28"/>
          <w:szCs w:val="28"/>
          <w:lang w:val="ru-RU"/>
        </w:rPr>
      </w:pPr>
    </w:p>
    <w:p w:rsidR="00615EB1" w:rsidRPr="0027323C" w:rsidRDefault="00615EB1" w:rsidP="00615EB1">
      <w:pPr>
        <w:pStyle w:val="a6"/>
        <w:tabs>
          <w:tab w:val="left" w:pos="3828"/>
        </w:tabs>
        <w:spacing w:line="360" w:lineRule="auto"/>
        <w:jc w:val="center"/>
        <w:rPr>
          <w:color w:val="000000" w:themeColor="text1"/>
          <w:sz w:val="28"/>
          <w:szCs w:val="28"/>
          <w:lang w:val="ru-RU"/>
        </w:rPr>
      </w:pPr>
    </w:p>
    <w:p w:rsidR="00615EB1" w:rsidRPr="0027323C" w:rsidRDefault="00615EB1" w:rsidP="00615EB1">
      <w:pPr>
        <w:pStyle w:val="a6"/>
        <w:tabs>
          <w:tab w:val="left" w:pos="3828"/>
        </w:tabs>
        <w:spacing w:line="360" w:lineRule="auto"/>
        <w:jc w:val="center"/>
        <w:rPr>
          <w:color w:val="000000" w:themeColor="text1"/>
          <w:sz w:val="28"/>
          <w:szCs w:val="28"/>
          <w:lang w:val="ru-RU"/>
        </w:rPr>
      </w:pPr>
    </w:p>
    <w:p w:rsidR="00615EB1" w:rsidRPr="00615EB1" w:rsidRDefault="00615EB1" w:rsidP="00615EB1">
      <w:pPr>
        <w:spacing w:after="0" w:line="240" w:lineRule="auto"/>
        <w:jc w:val="center"/>
        <w:rPr>
          <w:rFonts w:ascii="Times New Roman" w:hAnsi="Times New Roman" w:cs="Times New Roman"/>
          <w:b/>
          <w:sz w:val="28"/>
          <w:szCs w:val="28"/>
          <w:lang w:val="ru-RU"/>
        </w:rPr>
      </w:pPr>
      <w:r w:rsidRPr="00615EB1">
        <w:rPr>
          <w:rFonts w:ascii="Times New Roman" w:hAnsi="Times New Roman"/>
          <w:b/>
          <w:color w:val="000000" w:themeColor="text1"/>
          <w:sz w:val="32"/>
          <w:szCs w:val="32"/>
          <w:lang w:val="ru-RU"/>
        </w:rPr>
        <w:t>ОБЩАЯ ФАРМАКОПЕЙНАЯ СТАТЬЯ</w:t>
      </w:r>
    </w:p>
    <w:tbl>
      <w:tblPr>
        <w:tblStyle w:val="ac"/>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15EB1" w:rsidRPr="00D979B7" w:rsidTr="00DD76F4">
        <w:tc>
          <w:tcPr>
            <w:tcW w:w="9356" w:type="dxa"/>
          </w:tcPr>
          <w:p w:rsidR="00615EB1" w:rsidRPr="00615EB1" w:rsidRDefault="00615EB1" w:rsidP="00615EB1">
            <w:pPr>
              <w:spacing w:after="0" w:line="240" w:lineRule="auto"/>
              <w:jc w:val="center"/>
              <w:rPr>
                <w:rFonts w:ascii="Times New Roman" w:hAnsi="Times New Roman" w:cs="Times New Roman"/>
                <w:sz w:val="28"/>
                <w:szCs w:val="28"/>
                <w:lang w:val="ru-RU"/>
              </w:rPr>
            </w:pPr>
          </w:p>
        </w:tc>
      </w:tr>
    </w:tbl>
    <w:p w:rsidR="00615EB1" w:rsidRPr="00615EB1" w:rsidRDefault="00615EB1" w:rsidP="00615EB1">
      <w:pPr>
        <w:spacing w:after="0" w:line="40" w:lineRule="exact"/>
        <w:jc w:val="center"/>
        <w:rPr>
          <w:rFonts w:ascii="Times New Roman" w:hAnsi="Times New Roman" w:cs="Times New Roman"/>
          <w:sz w:val="28"/>
          <w:szCs w:val="28"/>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83"/>
        <w:gridCol w:w="3793"/>
      </w:tblGrid>
      <w:tr w:rsidR="00615EB1" w:rsidRPr="00F57AED" w:rsidTr="00DD76F4">
        <w:tc>
          <w:tcPr>
            <w:tcW w:w="5495" w:type="dxa"/>
          </w:tcPr>
          <w:p w:rsidR="00615EB1" w:rsidRPr="00615EB1" w:rsidRDefault="00615EB1" w:rsidP="0027323C">
            <w:pPr>
              <w:spacing w:after="120" w:line="240" w:lineRule="auto"/>
              <w:rPr>
                <w:rFonts w:ascii="Times New Roman" w:hAnsi="Times New Roman" w:cs="Times New Roman"/>
                <w:b/>
                <w:sz w:val="28"/>
                <w:szCs w:val="28"/>
                <w:lang w:val="ru-RU"/>
              </w:rPr>
            </w:pPr>
            <w:r w:rsidRPr="00615EB1">
              <w:rPr>
                <w:rFonts w:ascii="Times New Roman" w:hAnsi="Times New Roman" w:cs="Times New Roman"/>
                <w:b/>
                <w:sz w:val="28"/>
                <w:szCs w:val="28"/>
                <w:lang w:val="ru-RU"/>
              </w:rPr>
              <w:t>Определение дзета-потенциала методом электрофоретического рассеяния света</w:t>
            </w:r>
          </w:p>
        </w:tc>
        <w:tc>
          <w:tcPr>
            <w:tcW w:w="283" w:type="dxa"/>
          </w:tcPr>
          <w:p w:rsidR="00615EB1" w:rsidRPr="00615EB1" w:rsidRDefault="00615EB1" w:rsidP="0027323C">
            <w:pPr>
              <w:spacing w:after="120" w:line="240" w:lineRule="auto"/>
              <w:rPr>
                <w:rFonts w:ascii="Times New Roman" w:hAnsi="Times New Roman" w:cs="Times New Roman"/>
                <w:b/>
                <w:sz w:val="28"/>
                <w:szCs w:val="28"/>
                <w:lang w:val="ru-RU"/>
              </w:rPr>
            </w:pPr>
          </w:p>
        </w:tc>
        <w:tc>
          <w:tcPr>
            <w:tcW w:w="3793" w:type="dxa"/>
          </w:tcPr>
          <w:p w:rsidR="00615EB1" w:rsidRPr="000A15CA" w:rsidRDefault="00615EB1" w:rsidP="00D979B7">
            <w:pPr>
              <w:spacing w:after="120" w:line="240" w:lineRule="auto"/>
              <w:rPr>
                <w:rFonts w:ascii="Times New Roman" w:hAnsi="Times New Roman" w:cs="Times New Roman"/>
                <w:b/>
                <w:sz w:val="28"/>
                <w:szCs w:val="28"/>
                <w:lang w:val="ru-RU"/>
              </w:rPr>
            </w:pPr>
            <w:r>
              <w:rPr>
                <w:rFonts w:ascii="Times New Roman" w:hAnsi="Times New Roman" w:cs="Times New Roman"/>
                <w:b/>
                <w:sz w:val="28"/>
                <w:szCs w:val="28"/>
              </w:rPr>
              <w:t>ОФС</w:t>
            </w:r>
            <w:r w:rsidR="000A15CA">
              <w:rPr>
                <w:rFonts w:ascii="Times New Roman" w:hAnsi="Times New Roman" w:cs="Times New Roman"/>
                <w:b/>
                <w:sz w:val="28"/>
                <w:szCs w:val="28"/>
                <w:lang w:val="ru-RU"/>
              </w:rPr>
              <w:t>.1.1.</w:t>
            </w:r>
            <w:r w:rsidR="00D979B7">
              <w:rPr>
                <w:rFonts w:ascii="Times New Roman" w:hAnsi="Times New Roman" w:cs="Times New Roman"/>
                <w:b/>
                <w:sz w:val="28"/>
                <w:szCs w:val="28"/>
                <w:lang w:val="ru-RU"/>
              </w:rPr>
              <w:t>1</w:t>
            </w:r>
            <w:r w:rsidR="000A15CA">
              <w:rPr>
                <w:rFonts w:ascii="Times New Roman" w:hAnsi="Times New Roman" w:cs="Times New Roman"/>
                <w:b/>
                <w:sz w:val="28"/>
                <w:szCs w:val="28"/>
                <w:lang w:val="ru-RU"/>
              </w:rPr>
              <w:t>.0005</w:t>
            </w:r>
          </w:p>
        </w:tc>
      </w:tr>
      <w:tr w:rsidR="00615EB1" w:rsidRPr="00A70813" w:rsidTr="00DD76F4">
        <w:tc>
          <w:tcPr>
            <w:tcW w:w="5495" w:type="dxa"/>
          </w:tcPr>
          <w:p w:rsidR="00615EB1" w:rsidRPr="00121CB3" w:rsidRDefault="00615EB1" w:rsidP="0027323C">
            <w:pPr>
              <w:spacing w:after="120" w:line="240" w:lineRule="auto"/>
              <w:rPr>
                <w:rFonts w:ascii="Times New Roman" w:hAnsi="Times New Roman" w:cs="Times New Roman"/>
                <w:b/>
                <w:sz w:val="28"/>
                <w:szCs w:val="28"/>
              </w:rPr>
            </w:pPr>
          </w:p>
        </w:tc>
        <w:tc>
          <w:tcPr>
            <w:tcW w:w="283" w:type="dxa"/>
          </w:tcPr>
          <w:p w:rsidR="00615EB1" w:rsidRPr="00121CB3" w:rsidRDefault="00615EB1" w:rsidP="0027323C">
            <w:pPr>
              <w:spacing w:after="120" w:line="240" w:lineRule="auto"/>
              <w:rPr>
                <w:rFonts w:ascii="Times New Roman" w:hAnsi="Times New Roman" w:cs="Times New Roman"/>
                <w:b/>
                <w:sz w:val="28"/>
                <w:szCs w:val="28"/>
              </w:rPr>
            </w:pPr>
          </w:p>
        </w:tc>
        <w:tc>
          <w:tcPr>
            <w:tcW w:w="3793" w:type="dxa"/>
          </w:tcPr>
          <w:p w:rsidR="00615EB1" w:rsidRPr="00A70813" w:rsidRDefault="00615EB1" w:rsidP="0027323C">
            <w:pPr>
              <w:spacing w:after="120" w:line="240" w:lineRule="auto"/>
              <w:rPr>
                <w:rFonts w:ascii="Times New Roman" w:hAnsi="Times New Roman" w:cs="Times New Roman"/>
                <w:b/>
                <w:sz w:val="28"/>
                <w:szCs w:val="28"/>
              </w:rPr>
            </w:pPr>
            <w:r>
              <w:rPr>
                <w:rFonts w:ascii="Times New Roman" w:hAnsi="Times New Roman" w:cs="Times New Roman"/>
                <w:b/>
                <w:sz w:val="28"/>
                <w:szCs w:val="28"/>
              </w:rPr>
              <w:t>Вводится впервые</w:t>
            </w:r>
          </w:p>
        </w:tc>
      </w:tr>
    </w:tbl>
    <w:p w:rsidR="00615EB1" w:rsidRDefault="00615EB1" w:rsidP="00615EB1">
      <w:pPr>
        <w:spacing w:after="0" w:line="40" w:lineRule="exact"/>
        <w:jc w:val="center"/>
        <w:rPr>
          <w:rFonts w:ascii="Times New Roman" w:hAnsi="Times New Roman" w:cs="Times New Roman"/>
          <w:sz w:val="28"/>
          <w:szCs w:val="28"/>
        </w:rPr>
      </w:pPr>
    </w:p>
    <w:tbl>
      <w:tblPr>
        <w:tblStyle w:val="ac"/>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15EB1" w:rsidTr="00DD76F4">
        <w:tc>
          <w:tcPr>
            <w:tcW w:w="9356" w:type="dxa"/>
          </w:tcPr>
          <w:p w:rsidR="00615EB1" w:rsidRDefault="00615EB1" w:rsidP="001067F9">
            <w:pPr>
              <w:spacing w:after="0" w:line="240" w:lineRule="auto"/>
              <w:jc w:val="center"/>
              <w:rPr>
                <w:rFonts w:ascii="Times New Roman" w:hAnsi="Times New Roman" w:cs="Times New Roman"/>
                <w:sz w:val="28"/>
                <w:szCs w:val="28"/>
              </w:rPr>
            </w:pPr>
          </w:p>
        </w:tc>
      </w:tr>
    </w:tbl>
    <w:p w:rsidR="00615EB1" w:rsidRDefault="00615EB1" w:rsidP="0027323C">
      <w:pPr>
        <w:spacing w:after="0" w:line="360" w:lineRule="auto"/>
        <w:ind w:firstLine="709"/>
        <w:jc w:val="both"/>
        <w:rPr>
          <w:rFonts w:ascii="Times New Roman" w:hAnsi="Times New Roman" w:cs="Times New Roman"/>
          <w:sz w:val="28"/>
          <w:szCs w:val="28"/>
        </w:rPr>
      </w:pPr>
    </w:p>
    <w:p w:rsidR="00CD5C64" w:rsidRDefault="00EC10B3" w:rsidP="0027323C">
      <w:pPr>
        <w:spacing w:after="0" w:line="360" w:lineRule="auto"/>
        <w:ind w:firstLine="709"/>
        <w:jc w:val="both"/>
        <w:rPr>
          <w:rFonts w:ascii="Times New Roman" w:hAnsi="Times New Roman" w:cs="Times New Roman"/>
          <w:sz w:val="28"/>
          <w:szCs w:val="28"/>
          <w:lang w:val="ru-RU"/>
        </w:rPr>
      </w:pPr>
      <w:r w:rsidRPr="00C92C92">
        <w:rPr>
          <w:rFonts w:ascii="Times New Roman" w:hAnsi="Times New Roman" w:cs="Times New Roman"/>
          <w:sz w:val="28"/>
          <w:szCs w:val="28"/>
          <w:lang w:val="ru-RU"/>
        </w:rPr>
        <w:t xml:space="preserve">Дзета-потенциал представляет собой </w:t>
      </w:r>
      <w:r w:rsidR="003376EC">
        <w:rPr>
          <w:rFonts w:ascii="Times New Roman" w:hAnsi="Times New Roman" w:cs="Times New Roman"/>
          <w:sz w:val="28"/>
          <w:szCs w:val="28"/>
          <w:lang w:val="ru-RU"/>
        </w:rPr>
        <w:t>параметр, использу</w:t>
      </w:r>
      <w:r w:rsidR="00CD5C64">
        <w:rPr>
          <w:rFonts w:ascii="Times New Roman" w:hAnsi="Times New Roman" w:cs="Times New Roman"/>
          <w:sz w:val="28"/>
          <w:szCs w:val="28"/>
          <w:lang w:val="ru-RU"/>
        </w:rPr>
        <w:t>емый</w:t>
      </w:r>
      <w:r w:rsidR="00C83971">
        <w:rPr>
          <w:rFonts w:ascii="Times New Roman" w:hAnsi="Times New Roman" w:cs="Times New Roman"/>
          <w:sz w:val="28"/>
          <w:szCs w:val="28"/>
          <w:lang w:val="ru-RU"/>
        </w:rPr>
        <w:t xml:space="preserve"> </w:t>
      </w:r>
      <w:r w:rsidR="003376EC">
        <w:rPr>
          <w:rFonts w:ascii="Times New Roman" w:hAnsi="Times New Roman" w:cs="Times New Roman"/>
          <w:sz w:val="28"/>
          <w:szCs w:val="28"/>
          <w:lang w:val="ru-RU"/>
        </w:rPr>
        <w:t xml:space="preserve">для </w:t>
      </w:r>
      <w:r w:rsidRPr="00C92C92">
        <w:rPr>
          <w:rFonts w:ascii="Times New Roman" w:hAnsi="Times New Roman" w:cs="Times New Roman"/>
          <w:sz w:val="28"/>
          <w:szCs w:val="28"/>
          <w:lang w:val="ru-RU"/>
        </w:rPr>
        <w:t>характеристик</w:t>
      </w:r>
      <w:r w:rsidR="00CD5C64">
        <w:rPr>
          <w:rFonts w:ascii="Times New Roman" w:hAnsi="Times New Roman" w:cs="Times New Roman"/>
          <w:sz w:val="28"/>
          <w:szCs w:val="28"/>
          <w:lang w:val="ru-RU"/>
        </w:rPr>
        <w:t>и</w:t>
      </w:r>
      <w:r w:rsidRPr="00C92C92">
        <w:rPr>
          <w:rFonts w:ascii="Times New Roman" w:hAnsi="Times New Roman" w:cs="Times New Roman"/>
          <w:sz w:val="28"/>
          <w:szCs w:val="28"/>
          <w:lang w:val="ru-RU"/>
        </w:rPr>
        <w:t xml:space="preserve"> </w:t>
      </w:r>
      <w:r w:rsidR="0099147E">
        <w:rPr>
          <w:rFonts w:ascii="Times New Roman" w:hAnsi="Times New Roman" w:cs="Times New Roman"/>
          <w:sz w:val="28"/>
          <w:szCs w:val="28"/>
          <w:lang w:val="ru-RU"/>
        </w:rPr>
        <w:t xml:space="preserve">физической </w:t>
      </w:r>
      <w:r w:rsidR="00CD5C64">
        <w:rPr>
          <w:rFonts w:ascii="Times New Roman" w:hAnsi="Times New Roman" w:cs="Times New Roman"/>
          <w:sz w:val="28"/>
          <w:szCs w:val="28"/>
          <w:lang w:val="ru-RU"/>
        </w:rPr>
        <w:t>стабильности</w:t>
      </w:r>
      <w:r w:rsidR="00C83971">
        <w:rPr>
          <w:rFonts w:ascii="Times New Roman" w:hAnsi="Times New Roman" w:cs="Times New Roman"/>
          <w:sz w:val="28"/>
          <w:szCs w:val="28"/>
          <w:lang w:val="ru-RU"/>
        </w:rPr>
        <w:t xml:space="preserve"> дисперсных</w:t>
      </w:r>
      <w:r w:rsidR="003F65EC">
        <w:rPr>
          <w:rFonts w:ascii="Times New Roman" w:hAnsi="Times New Roman" w:cs="Times New Roman"/>
          <w:sz w:val="28"/>
          <w:szCs w:val="28"/>
          <w:lang w:val="ru-RU"/>
        </w:rPr>
        <w:t xml:space="preserve"> систем</w:t>
      </w:r>
      <w:r w:rsidR="00F902BC">
        <w:rPr>
          <w:rFonts w:ascii="Times New Roman" w:hAnsi="Times New Roman" w:cs="Times New Roman"/>
          <w:sz w:val="28"/>
          <w:szCs w:val="28"/>
          <w:lang w:val="ru-RU"/>
        </w:rPr>
        <w:t xml:space="preserve"> с жидкой дисперсионной средой ‒ </w:t>
      </w:r>
      <w:r w:rsidRPr="00C92C92">
        <w:rPr>
          <w:rFonts w:ascii="Times New Roman" w:hAnsi="Times New Roman" w:cs="Times New Roman"/>
          <w:sz w:val="28"/>
          <w:szCs w:val="28"/>
          <w:lang w:val="ru-RU"/>
        </w:rPr>
        <w:t>суспензи</w:t>
      </w:r>
      <w:r w:rsidR="00F902BC">
        <w:rPr>
          <w:rFonts w:ascii="Times New Roman" w:hAnsi="Times New Roman" w:cs="Times New Roman"/>
          <w:sz w:val="28"/>
          <w:szCs w:val="28"/>
          <w:lang w:val="ru-RU"/>
        </w:rPr>
        <w:t>й</w:t>
      </w:r>
      <w:r w:rsidR="00C83971">
        <w:rPr>
          <w:rFonts w:ascii="Times New Roman" w:hAnsi="Times New Roman" w:cs="Times New Roman"/>
          <w:sz w:val="28"/>
          <w:szCs w:val="28"/>
          <w:lang w:val="ru-RU"/>
        </w:rPr>
        <w:t xml:space="preserve">, </w:t>
      </w:r>
      <w:r w:rsidRPr="00C92C92">
        <w:rPr>
          <w:rFonts w:ascii="Times New Roman" w:hAnsi="Times New Roman" w:cs="Times New Roman"/>
          <w:sz w:val="28"/>
          <w:szCs w:val="28"/>
          <w:lang w:val="ru-RU"/>
        </w:rPr>
        <w:t>эмульси</w:t>
      </w:r>
      <w:r w:rsidR="00F902BC">
        <w:rPr>
          <w:rFonts w:ascii="Times New Roman" w:hAnsi="Times New Roman" w:cs="Times New Roman"/>
          <w:sz w:val="28"/>
          <w:szCs w:val="28"/>
          <w:lang w:val="ru-RU"/>
        </w:rPr>
        <w:t>й</w:t>
      </w:r>
      <w:r w:rsidR="003F65EC">
        <w:rPr>
          <w:rFonts w:ascii="Times New Roman" w:hAnsi="Times New Roman" w:cs="Times New Roman"/>
          <w:sz w:val="28"/>
          <w:szCs w:val="28"/>
          <w:lang w:val="ru-RU"/>
        </w:rPr>
        <w:t>,</w:t>
      </w:r>
      <w:r w:rsidR="00C83971">
        <w:rPr>
          <w:rFonts w:ascii="Times New Roman" w:hAnsi="Times New Roman" w:cs="Times New Roman"/>
          <w:sz w:val="28"/>
          <w:szCs w:val="28"/>
          <w:lang w:val="ru-RU"/>
        </w:rPr>
        <w:t xml:space="preserve"> коллоидны</w:t>
      </w:r>
      <w:r w:rsidR="00F902BC">
        <w:rPr>
          <w:rFonts w:ascii="Times New Roman" w:hAnsi="Times New Roman" w:cs="Times New Roman"/>
          <w:sz w:val="28"/>
          <w:szCs w:val="28"/>
          <w:lang w:val="ru-RU"/>
        </w:rPr>
        <w:t>х</w:t>
      </w:r>
      <w:r w:rsidR="00C83971">
        <w:rPr>
          <w:rFonts w:ascii="Times New Roman" w:hAnsi="Times New Roman" w:cs="Times New Roman"/>
          <w:sz w:val="28"/>
          <w:szCs w:val="28"/>
          <w:lang w:val="ru-RU"/>
        </w:rPr>
        <w:t xml:space="preserve"> </w:t>
      </w:r>
      <w:r w:rsidR="003F65EC">
        <w:rPr>
          <w:rFonts w:ascii="Times New Roman" w:hAnsi="Times New Roman" w:cs="Times New Roman"/>
          <w:sz w:val="28"/>
          <w:szCs w:val="28"/>
          <w:lang w:val="ru-RU"/>
        </w:rPr>
        <w:t>раствор</w:t>
      </w:r>
      <w:r w:rsidR="00F902BC">
        <w:rPr>
          <w:rFonts w:ascii="Times New Roman" w:hAnsi="Times New Roman" w:cs="Times New Roman"/>
          <w:sz w:val="28"/>
          <w:szCs w:val="28"/>
          <w:lang w:val="ru-RU"/>
        </w:rPr>
        <w:t>ов</w:t>
      </w:r>
      <w:r w:rsidR="005153A6">
        <w:rPr>
          <w:rFonts w:ascii="Times New Roman" w:hAnsi="Times New Roman" w:cs="Times New Roman"/>
          <w:sz w:val="28"/>
          <w:szCs w:val="28"/>
          <w:lang w:val="ru-RU"/>
        </w:rPr>
        <w:t xml:space="preserve"> и др.</w:t>
      </w:r>
    </w:p>
    <w:p w:rsidR="006169C1" w:rsidRDefault="00C65DBA" w:rsidP="0027323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Дзета-потенциал или электрокинетический потенциал, обозначаемый греческой </w:t>
      </w:r>
      <w:r w:rsidR="00642D7D" w:rsidRPr="00C92C92">
        <w:rPr>
          <w:rFonts w:ascii="Times New Roman" w:hAnsi="Times New Roman" w:cs="Times New Roman"/>
          <w:sz w:val="28"/>
          <w:szCs w:val="28"/>
          <w:lang w:val="ru-RU"/>
        </w:rPr>
        <w:t xml:space="preserve">буквой </w:t>
      </w:r>
      <w:r w:rsidR="00642D7D" w:rsidRPr="00C92C92">
        <w:rPr>
          <w:rFonts w:ascii="Times New Roman" w:hAnsi="Times New Roman" w:cs="Times New Roman"/>
          <w:sz w:val="28"/>
          <w:szCs w:val="28"/>
        </w:rPr>
        <w:t>ζ</w:t>
      </w:r>
      <w:r w:rsidR="00642D7D" w:rsidRPr="00C92C92">
        <w:rPr>
          <w:rFonts w:ascii="Times New Roman" w:hAnsi="Times New Roman" w:cs="Times New Roman"/>
          <w:sz w:val="28"/>
          <w:szCs w:val="28"/>
          <w:lang w:val="ru-RU"/>
        </w:rPr>
        <w:t xml:space="preserve"> (отсюда и название),</w:t>
      </w:r>
      <w:r w:rsidR="00642D7D">
        <w:rPr>
          <w:rFonts w:ascii="Times New Roman" w:hAnsi="Times New Roman" w:cs="Times New Roman"/>
          <w:sz w:val="28"/>
          <w:szCs w:val="28"/>
          <w:lang w:val="ru-RU"/>
        </w:rPr>
        <w:t xml:space="preserve"> ‒ это разность между эл</w:t>
      </w:r>
      <w:bookmarkStart w:id="0" w:name="_GoBack"/>
      <w:bookmarkEnd w:id="0"/>
      <w:r w:rsidR="00642D7D">
        <w:rPr>
          <w:rFonts w:ascii="Times New Roman" w:hAnsi="Times New Roman" w:cs="Times New Roman"/>
          <w:sz w:val="28"/>
          <w:szCs w:val="28"/>
          <w:lang w:val="ru-RU"/>
        </w:rPr>
        <w:t xml:space="preserve">ектрическими потенциалами </w:t>
      </w:r>
      <w:r w:rsidR="00F72EB6">
        <w:rPr>
          <w:rFonts w:ascii="Times New Roman" w:hAnsi="Times New Roman" w:cs="Times New Roman"/>
          <w:sz w:val="28"/>
          <w:szCs w:val="28"/>
          <w:lang w:val="ru-RU"/>
        </w:rPr>
        <w:t>на поверхности</w:t>
      </w:r>
      <w:r w:rsidR="00642D7D">
        <w:rPr>
          <w:rFonts w:ascii="Times New Roman" w:hAnsi="Times New Roman" w:cs="Times New Roman"/>
          <w:sz w:val="28"/>
          <w:szCs w:val="28"/>
          <w:lang w:val="ru-RU"/>
        </w:rPr>
        <w:t xml:space="preserve"> скольжения и в основном объ</w:t>
      </w:r>
      <w:r w:rsidR="00E3510E">
        <w:rPr>
          <w:rFonts w:ascii="Times New Roman" w:hAnsi="Times New Roman" w:cs="Times New Roman"/>
          <w:sz w:val="28"/>
          <w:szCs w:val="28"/>
          <w:lang w:val="ru-RU"/>
        </w:rPr>
        <w:t>ё</w:t>
      </w:r>
      <w:r w:rsidR="00642D7D">
        <w:rPr>
          <w:rFonts w:ascii="Times New Roman" w:hAnsi="Times New Roman" w:cs="Times New Roman"/>
          <w:sz w:val="28"/>
          <w:szCs w:val="28"/>
          <w:lang w:val="ru-RU"/>
        </w:rPr>
        <w:t>ме жидкости</w:t>
      </w:r>
      <w:r w:rsidR="00731322">
        <w:rPr>
          <w:rFonts w:ascii="Times New Roman" w:hAnsi="Times New Roman" w:cs="Times New Roman"/>
          <w:sz w:val="28"/>
          <w:szCs w:val="28"/>
          <w:lang w:val="ru-RU"/>
        </w:rPr>
        <w:t xml:space="preserve">. </w:t>
      </w:r>
      <w:r w:rsidR="006169C1">
        <w:rPr>
          <w:rFonts w:ascii="Times New Roman" w:hAnsi="Times New Roman" w:cs="Times New Roman"/>
          <w:sz w:val="28"/>
          <w:szCs w:val="28"/>
          <w:lang w:val="ru-RU"/>
        </w:rPr>
        <w:t xml:space="preserve">Под </w:t>
      </w:r>
      <w:r w:rsidR="00F72EB6">
        <w:rPr>
          <w:rFonts w:ascii="Times New Roman" w:hAnsi="Times New Roman" w:cs="Times New Roman"/>
          <w:sz w:val="28"/>
          <w:szCs w:val="28"/>
          <w:lang w:val="ru-RU"/>
        </w:rPr>
        <w:t>поверхностью (</w:t>
      </w:r>
      <w:r w:rsidR="006169C1">
        <w:rPr>
          <w:rFonts w:ascii="Times New Roman" w:hAnsi="Times New Roman" w:cs="Times New Roman"/>
          <w:sz w:val="28"/>
          <w:szCs w:val="28"/>
          <w:lang w:val="ru-RU"/>
        </w:rPr>
        <w:t>плоскостью</w:t>
      </w:r>
      <w:r w:rsidR="00F72EB6">
        <w:rPr>
          <w:rFonts w:ascii="Times New Roman" w:hAnsi="Times New Roman" w:cs="Times New Roman"/>
          <w:sz w:val="28"/>
          <w:szCs w:val="28"/>
          <w:lang w:val="ru-RU"/>
        </w:rPr>
        <w:t>)</w:t>
      </w:r>
      <w:r w:rsidR="006169C1">
        <w:rPr>
          <w:rFonts w:ascii="Times New Roman" w:hAnsi="Times New Roman" w:cs="Times New Roman"/>
          <w:sz w:val="28"/>
          <w:szCs w:val="28"/>
          <w:lang w:val="ru-RU"/>
        </w:rPr>
        <w:t xml:space="preserve"> скольжения подразумевают абстрактную</w:t>
      </w:r>
      <w:r w:rsidR="00F72EB6">
        <w:rPr>
          <w:rFonts w:ascii="Times New Roman" w:hAnsi="Times New Roman" w:cs="Times New Roman"/>
          <w:sz w:val="28"/>
          <w:szCs w:val="28"/>
          <w:lang w:val="ru-RU"/>
        </w:rPr>
        <w:t xml:space="preserve">, воображаемую поверхность вблизи </w:t>
      </w:r>
      <w:r w:rsidR="006169C1">
        <w:rPr>
          <w:rFonts w:ascii="Times New Roman" w:hAnsi="Times New Roman" w:cs="Times New Roman"/>
          <w:sz w:val="28"/>
          <w:szCs w:val="28"/>
          <w:lang w:val="ru-RU"/>
        </w:rPr>
        <w:t xml:space="preserve">границы раздела </w:t>
      </w:r>
      <w:r w:rsidR="00F72EB6">
        <w:rPr>
          <w:rFonts w:ascii="Times New Roman" w:hAnsi="Times New Roman" w:cs="Times New Roman"/>
          <w:sz w:val="28"/>
          <w:szCs w:val="28"/>
          <w:lang w:val="ru-RU"/>
        </w:rPr>
        <w:t xml:space="preserve">между дисперсной фазой и жидкой дисперсионной средой, где становится заметным движение (скольжение) </w:t>
      </w:r>
      <w:r w:rsidR="006169C1">
        <w:rPr>
          <w:rFonts w:ascii="Times New Roman" w:hAnsi="Times New Roman" w:cs="Times New Roman"/>
          <w:sz w:val="28"/>
          <w:szCs w:val="28"/>
          <w:lang w:val="ru-RU"/>
        </w:rPr>
        <w:t>жидкост</w:t>
      </w:r>
      <w:r w:rsidR="00F72EB6">
        <w:rPr>
          <w:rFonts w:ascii="Times New Roman" w:hAnsi="Times New Roman" w:cs="Times New Roman"/>
          <w:sz w:val="28"/>
          <w:szCs w:val="28"/>
          <w:lang w:val="ru-RU"/>
        </w:rPr>
        <w:t>и относительно поверхности этой границы.</w:t>
      </w:r>
    </w:p>
    <w:p w:rsidR="00DB72BD" w:rsidRDefault="0099147E" w:rsidP="0027323C">
      <w:pPr>
        <w:spacing w:after="0" w:line="360" w:lineRule="auto"/>
        <w:ind w:firstLine="709"/>
        <w:jc w:val="both"/>
        <w:rPr>
          <w:rFonts w:ascii="Times New Roman" w:hAnsi="Times New Roman" w:cs="Times New Roman"/>
          <w:sz w:val="28"/>
          <w:szCs w:val="28"/>
          <w:lang w:val="ru-RU"/>
        </w:rPr>
      </w:pPr>
      <w:r w:rsidRPr="00C92C92">
        <w:rPr>
          <w:rFonts w:ascii="Times New Roman" w:hAnsi="Times New Roman" w:cs="Times New Roman"/>
          <w:sz w:val="28"/>
          <w:szCs w:val="28"/>
          <w:lang w:val="ru-RU"/>
        </w:rPr>
        <w:t xml:space="preserve">Дзета-потенциал </w:t>
      </w:r>
      <w:r w:rsidR="003B3586">
        <w:rPr>
          <w:rFonts w:ascii="Times New Roman" w:hAnsi="Times New Roman" w:cs="Times New Roman"/>
          <w:sz w:val="28"/>
          <w:szCs w:val="28"/>
          <w:lang w:val="ru-RU"/>
        </w:rPr>
        <w:t>определяют косвенно</w:t>
      </w:r>
      <w:r w:rsidRPr="00C92C92">
        <w:rPr>
          <w:rFonts w:ascii="Times New Roman" w:hAnsi="Times New Roman" w:cs="Times New Roman"/>
          <w:sz w:val="28"/>
          <w:szCs w:val="28"/>
          <w:lang w:val="ru-RU"/>
        </w:rPr>
        <w:t xml:space="preserve"> </w:t>
      </w:r>
      <w:r w:rsidR="00916AED">
        <w:rPr>
          <w:rFonts w:ascii="Times New Roman" w:hAnsi="Times New Roman" w:cs="Times New Roman"/>
          <w:sz w:val="28"/>
          <w:szCs w:val="28"/>
          <w:lang w:val="ru-RU"/>
        </w:rPr>
        <w:t>на основании</w:t>
      </w:r>
      <w:r w:rsidRPr="00C92C92">
        <w:rPr>
          <w:rFonts w:ascii="Times New Roman" w:hAnsi="Times New Roman" w:cs="Times New Roman"/>
          <w:sz w:val="28"/>
          <w:szCs w:val="28"/>
          <w:lang w:val="ru-RU"/>
        </w:rPr>
        <w:t xml:space="preserve"> экспериментально </w:t>
      </w:r>
      <w:r w:rsidR="004E23C0">
        <w:rPr>
          <w:rFonts w:ascii="Times New Roman" w:hAnsi="Times New Roman" w:cs="Times New Roman"/>
          <w:sz w:val="28"/>
          <w:szCs w:val="28"/>
          <w:lang w:val="ru-RU"/>
        </w:rPr>
        <w:t>полученных</w:t>
      </w:r>
      <w:r w:rsidR="00103150">
        <w:rPr>
          <w:rFonts w:ascii="Times New Roman" w:hAnsi="Times New Roman" w:cs="Times New Roman"/>
          <w:sz w:val="28"/>
          <w:szCs w:val="28"/>
          <w:lang w:val="ru-RU"/>
        </w:rPr>
        <w:t xml:space="preserve"> </w:t>
      </w:r>
      <w:r w:rsidR="00F902BC">
        <w:rPr>
          <w:rFonts w:ascii="Times New Roman" w:hAnsi="Times New Roman" w:cs="Times New Roman"/>
          <w:sz w:val="28"/>
          <w:szCs w:val="28"/>
          <w:lang w:val="ru-RU"/>
        </w:rPr>
        <w:t xml:space="preserve">данных </w:t>
      </w:r>
      <w:r w:rsidR="002D0B52" w:rsidRPr="001D65F6">
        <w:rPr>
          <w:rFonts w:ascii="Times New Roman" w:hAnsi="Times New Roman" w:cs="Times New Roman"/>
          <w:sz w:val="28"/>
          <w:szCs w:val="28"/>
          <w:lang w:val="ru-RU"/>
        </w:rPr>
        <w:t>какого</w:t>
      </w:r>
      <w:r w:rsidR="001D65F6" w:rsidRPr="001D65F6">
        <w:rPr>
          <w:rFonts w:ascii="Times New Roman" w:hAnsi="Times New Roman" w:cs="Times New Roman"/>
          <w:sz w:val="28"/>
          <w:szCs w:val="28"/>
          <w:lang w:val="ru-RU"/>
        </w:rPr>
        <w:t>-</w:t>
      </w:r>
      <w:r w:rsidR="002D0B52" w:rsidRPr="001D65F6">
        <w:rPr>
          <w:rFonts w:ascii="Times New Roman" w:hAnsi="Times New Roman" w:cs="Times New Roman"/>
          <w:sz w:val="28"/>
          <w:szCs w:val="28"/>
          <w:lang w:val="ru-RU"/>
        </w:rPr>
        <w:t>либо</w:t>
      </w:r>
      <w:r w:rsidR="00103150">
        <w:rPr>
          <w:rFonts w:ascii="Times New Roman" w:hAnsi="Times New Roman" w:cs="Times New Roman"/>
          <w:sz w:val="28"/>
          <w:szCs w:val="28"/>
          <w:lang w:val="ru-RU"/>
        </w:rPr>
        <w:t xml:space="preserve"> электрокинетического явления</w:t>
      </w:r>
      <w:r w:rsidR="00F902BC">
        <w:rPr>
          <w:rFonts w:ascii="Times New Roman" w:hAnsi="Times New Roman" w:cs="Times New Roman"/>
          <w:sz w:val="28"/>
          <w:szCs w:val="28"/>
          <w:lang w:val="ru-RU"/>
        </w:rPr>
        <w:t xml:space="preserve"> ‒</w:t>
      </w:r>
      <w:r w:rsidR="002D0B52">
        <w:rPr>
          <w:rFonts w:ascii="Times New Roman" w:hAnsi="Times New Roman" w:cs="Times New Roman"/>
          <w:sz w:val="28"/>
          <w:szCs w:val="28"/>
          <w:lang w:val="ru-RU"/>
        </w:rPr>
        <w:t xml:space="preserve"> </w:t>
      </w:r>
      <w:r w:rsidRPr="00C92C92">
        <w:rPr>
          <w:rFonts w:ascii="Times New Roman" w:hAnsi="Times New Roman" w:cs="Times New Roman"/>
          <w:sz w:val="28"/>
          <w:szCs w:val="28"/>
          <w:lang w:val="ru-RU"/>
        </w:rPr>
        <w:t>электро</w:t>
      </w:r>
      <w:r w:rsidR="00103150">
        <w:rPr>
          <w:rFonts w:ascii="Times New Roman" w:hAnsi="Times New Roman" w:cs="Times New Roman"/>
          <w:sz w:val="28"/>
          <w:szCs w:val="28"/>
          <w:lang w:val="ru-RU"/>
        </w:rPr>
        <w:t>форе</w:t>
      </w:r>
      <w:r w:rsidR="00916AED">
        <w:rPr>
          <w:rFonts w:ascii="Times New Roman" w:hAnsi="Times New Roman" w:cs="Times New Roman"/>
          <w:sz w:val="28"/>
          <w:szCs w:val="28"/>
          <w:lang w:val="ru-RU"/>
        </w:rPr>
        <w:t>тическ</w:t>
      </w:r>
      <w:r w:rsidR="00F902BC">
        <w:rPr>
          <w:rFonts w:ascii="Times New Roman" w:hAnsi="Times New Roman" w:cs="Times New Roman"/>
          <w:sz w:val="28"/>
          <w:szCs w:val="28"/>
          <w:lang w:val="ru-RU"/>
        </w:rPr>
        <w:t>ого</w:t>
      </w:r>
      <w:r w:rsidR="00103150">
        <w:rPr>
          <w:rFonts w:ascii="Times New Roman" w:hAnsi="Times New Roman" w:cs="Times New Roman"/>
          <w:sz w:val="28"/>
          <w:szCs w:val="28"/>
          <w:lang w:val="ru-RU"/>
        </w:rPr>
        <w:t>, электроосмо</w:t>
      </w:r>
      <w:r w:rsidR="00916AED">
        <w:rPr>
          <w:rFonts w:ascii="Times New Roman" w:hAnsi="Times New Roman" w:cs="Times New Roman"/>
          <w:sz w:val="28"/>
          <w:szCs w:val="28"/>
          <w:lang w:val="ru-RU"/>
        </w:rPr>
        <w:t>тическ</w:t>
      </w:r>
      <w:r w:rsidR="00F902BC">
        <w:rPr>
          <w:rFonts w:ascii="Times New Roman" w:hAnsi="Times New Roman" w:cs="Times New Roman"/>
          <w:sz w:val="28"/>
          <w:szCs w:val="28"/>
          <w:lang w:val="ru-RU"/>
        </w:rPr>
        <w:t>ого</w:t>
      </w:r>
      <w:r w:rsidR="00916AED">
        <w:rPr>
          <w:rFonts w:ascii="Times New Roman" w:hAnsi="Times New Roman" w:cs="Times New Roman"/>
          <w:sz w:val="28"/>
          <w:szCs w:val="28"/>
          <w:lang w:val="ru-RU"/>
        </w:rPr>
        <w:t>, электроакустическ</w:t>
      </w:r>
      <w:r w:rsidR="00F902BC">
        <w:rPr>
          <w:rFonts w:ascii="Times New Roman" w:hAnsi="Times New Roman" w:cs="Times New Roman"/>
          <w:sz w:val="28"/>
          <w:szCs w:val="28"/>
          <w:lang w:val="ru-RU"/>
        </w:rPr>
        <w:t>ого</w:t>
      </w:r>
      <w:r w:rsidR="00FF33B7">
        <w:rPr>
          <w:rFonts w:ascii="Times New Roman" w:hAnsi="Times New Roman" w:cs="Times New Roman"/>
          <w:sz w:val="28"/>
          <w:szCs w:val="28"/>
          <w:lang w:val="ru-RU"/>
        </w:rPr>
        <w:t xml:space="preserve"> и др. </w:t>
      </w:r>
      <w:r w:rsidR="002D0B52">
        <w:rPr>
          <w:rFonts w:ascii="Times New Roman" w:hAnsi="Times New Roman" w:cs="Times New Roman"/>
          <w:sz w:val="28"/>
          <w:szCs w:val="28"/>
          <w:lang w:val="ru-RU"/>
        </w:rPr>
        <w:t xml:space="preserve">В случае </w:t>
      </w:r>
      <w:r w:rsidR="00103150">
        <w:rPr>
          <w:rFonts w:ascii="Times New Roman" w:hAnsi="Times New Roman" w:cs="Times New Roman"/>
          <w:sz w:val="28"/>
          <w:szCs w:val="28"/>
          <w:lang w:val="ru-RU"/>
        </w:rPr>
        <w:t>использовани</w:t>
      </w:r>
      <w:r w:rsidR="002D0B52">
        <w:rPr>
          <w:rFonts w:ascii="Times New Roman" w:hAnsi="Times New Roman" w:cs="Times New Roman"/>
          <w:sz w:val="28"/>
          <w:szCs w:val="28"/>
          <w:lang w:val="ru-RU"/>
        </w:rPr>
        <w:t>я явлений электрофореза</w:t>
      </w:r>
      <w:r w:rsidR="00103150">
        <w:rPr>
          <w:rFonts w:ascii="Times New Roman" w:hAnsi="Times New Roman" w:cs="Times New Roman"/>
          <w:sz w:val="28"/>
          <w:szCs w:val="28"/>
          <w:lang w:val="ru-RU"/>
        </w:rPr>
        <w:t xml:space="preserve"> </w:t>
      </w:r>
      <w:r w:rsidR="006E13C1">
        <w:rPr>
          <w:rFonts w:ascii="Times New Roman" w:hAnsi="Times New Roman" w:cs="Times New Roman"/>
          <w:sz w:val="28"/>
          <w:szCs w:val="28"/>
          <w:lang w:val="ru-RU"/>
        </w:rPr>
        <w:t xml:space="preserve">измеряют значение электрофоретической подвижности, </w:t>
      </w:r>
      <w:r w:rsidR="00493DE7">
        <w:rPr>
          <w:rFonts w:ascii="Times New Roman" w:hAnsi="Times New Roman" w:cs="Times New Roman"/>
          <w:sz w:val="28"/>
          <w:szCs w:val="28"/>
          <w:lang w:val="ru-RU"/>
        </w:rPr>
        <w:t xml:space="preserve">например, оптическими методами, такими как </w:t>
      </w:r>
      <w:r w:rsidR="00DB72BD">
        <w:rPr>
          <w:rFonts w:ascii="Times New Roman" w:hAnsi="Times New Roman" w:cs="Times New Roman"/>
          <w:sz w:val="28"/>
          <w:szCs w:val="28"/>
          <w:lang w:val="ru-RU"/>
        </w:rPr>
        <w:t>микроскопи</w:t>
      </w:r>
      <w:r w:rsidR="003B3586">
        <w:rPr>
          <w:rFonts w:ascii="Times New Roman" w:hAnsi="Times New Roman" w:cs="Times New Roman"/>
          <w:sz w:val="28"/>
          <w:szCs w:val="28"/>
          <w:lang w:val="ru-RU"/>
        </w:rPr>
        <w:t>я</w:t>
      </w:r>
      <w:r w:rsidR="00DB72BD">
        <w:rPr>
          <w:rFonts w:ascii="Times New Roman" w:hAnsi="Times New Roman" w:cs="Times New Roman"/>
          <w:sz w:val="28"/>
          <w:szCs w:val="28"/>
          <w:lang w:val="ru-RU"/>
        </w:rPr>
        <w:t xml:space="preserve"> (</w:t>
      </w:r>
      <w:r w:rsidR="009A510F">
        <w:rPr>
          <w:rFonts w:ascii="Times New Roman" w:hAnsi="Times New Roman" w:cs="Times New Roman"/>
          <w:sz w:val="28"/>
          <w:szCs w:val="28"/>
          <w:lang w:val="ru-RU"/>
        </w:rPr>
        <w:t>микроэлектрофорез</w:t>
      </w:r>
      <w:r w:rsidR="00DB72BD">
        <w:rPr>
          <w:rFonts w:ascii="Times New Roman" w:hAnsi="Times New Roman" w:cs="Times New Roman"/>
          <w:sz w:val="28"/>
          <w:szCs w:val="28"/>
          <w:lang w:val="ru-RU"/>
        </w:rPr>
        <w:t xml:space="preserve">) </w:t>
      </w:r>
      <w:r w:rsidR="009A510F">
        <w:rPr>
          <w:rFonts w:ascii="Times New Roman" w:hAnsi="Times New Roman" w:cs="Times New Roman"/>
          <w:sz w:val="28"/>
          <w:szCs w:val="28"/>
          <w:lang w:val="ru-RU"/>
        </w:rPr>
        <w:t>или</w:t>
      </w:r>
      <w:r w:rsidR="00DB72BD">
        <w:rPr>
          <w:rFonts w:ascii="Times New Roman" w:hAnsi="Times New Roman" w:cs="Times New Roman"/>
          <w:sz w:val="28"/>
          <w:szCs w:val="28"/>
          <w:lang w:val="ru-RU"/>
        </w:rPr>
        <w:t xml:space="preserve"> рассеяни</w:t>
      </w:r>
      <w:r w:rsidR="003B3586">
        <w:rPr>
          <w:rFonts w:ascii="Times New Roman" w:hAnsi="Times New Roman" w:cs="Times New Roman"/>
          <w:sz w:val="28"/>
          <w:szCs w:val="28"/>
          <w:lang w:val="ru-RU"/>
        </w:rPr>
        <w:t>е</w:t>
      </w:r>
      <w:r w:rsidR="00DB72BD">
        <w:rPr>
          <w:rFonts w:ascii="Times New Roman" w:hAnsi="Times New Roman" w:cs="Times New Roman"/>
          <w:sz w:val="28"/>
          <w:szCs w:val="28"/>
          <w:lang w:val="ru-RU"/>
        </w:rPr>
        <w:t xml:space="preserve"> света (</w:t>
      </w:r>
      <w:r w:rsidR="009A510F">
        <w:rPr>
          <w:rFonts w:ascii="Times New Roman" w:hAnsi="Times New Roman" w:cs="Times New Roman"/>
          <w:sz w:val="28"/>
          <w:szCs w:val="28"/>
          <w:lang w:val="ru-RU"/>
        </w:rPr>
        <w:t>электрофоретическ</w:t>
      </w:r>
      <w:r w:rsidR="00DB72BD">
        <w:rPr>
          <w:rFonts w:ascii="Times New Roman" w:hAnsi="Times New Roman" w:cs="Times New Roman"/>
          <w:sz w:val="28"/>
          <w:szCs w:val="28"/>
          <w:lang w:val="ru-RU"/>
        </w:rPr>
        <w:t>ое</w:t>
      </w:r>
      <w:r w:rsidR="009A510F">
        <w:rPr>
          <w:rFonts w:ascii="Times New Roman" w:hAnsi="Times New Roman" w:cs="Times New Roman"/>
          <w:sz w:val="28"/>
          <w:szCs w:val="28"/>
          <w:lang w:val="ru-RU"/>
        </w:rPr>
        <w:t xml:space="preserve"> рассеяни</w:t>
      </w:r>
      <w:r w:rsidR="00DB72BD">
        <w:rPr>
          <w:rFonts w:ascii="Times New Roman" w:hAnsi="Times New Roman" w:cs="Times New Roman"/>
          <w:sz w:val="28"/>
          <w:szCs w:val="28"/>
          <w:lang w:val="ru-RU"/>
        </w:rPr>
        <w:t>е</w:t>
      </w:r>
      <w:r w:rsidR="009A510F">
        <w:rPr>
          <w:rFonts w:ascii="Times New Roman" w:hAnsi="Times New Roman" w:cs="Times New Roman"/>
          <w:sz w:val="28"/>
          <w:szCs w:val="28"/>
          <w:lang w:val="ru-RU"/>
        </w:rPr>
        <w:t xml:space="preserve"> света</w:t>
      </w:r>
      <w:r w:rsidR="00DB72BD">
        <w:rPr>
          <w:rFonts w:ascii="Times New Roman" w:hAnsi="Times New Roman" w:cs="Times New Roman"/>
          <w:sz w:val="28"/>
          <w:szCs w:val="28"/>
          <w:lang w:val="ru-RU"/>
        </w:rPr>
        <w:t>)</w:t>
      </w:r>
      <w:r w:rsidR="00DB0F02">
        <w:rPr>
          <w:rFonts w:ascii="Times New Roman" w:hAnsi="Times New Roman" w:cs="Times New Roman"/>
          <w:sz w:val="28"/>
          <w:szCs w:val="28"/>
          <w:lang w:val="ru-RU"/>
        </w:rPr>
        <w:t>.</w:t>
      </w:r>
    </w:p>
    <w:p w:rsidR="00103150" w:rsidRDefault="00DB0F02" w:rsidP="0099147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 </w:t>
      </w:r>
      <w:r w:rsidR="0099147E">
        <w:rPr>
          <w:rFonts w:ascii="Times New Roman" w:hAnsi="Times New Roman" w:cs="Times New Roman"/>
          <w:sz w:val="28"/>
          <w:szCs w:val="28"/>
          <w:lang w:val="ru-RU"/>
        </w:rPr>
        <w:t xml:space="preserve">настоящей общей фармакопейной статье </w:t>
      </w:r>
      <w:r w:rsidR="0099147E" w:rsidRPr="00C92C92">
        <w:rPr>
          <w:rFonts w:ascii="Times New Roman" w:hAnsi="Times New Roman" w:cs="Times New Roman"/>
          <w:sz w:val="28"/>
          <w:szCs w:val="28"/>
          <w:lang w:val="ru-RU"/>
        </w:rPr>
        <w:t>пр</w:t>
      </w:r>
      <w:r w:rsidR="00103150">
        <w:rPr>
          <w:rFonts w:ascii="Times New Roman" w:hAnsi="Times New Roman" w:cs="Times New Roman"/>
          <w:sz w:val="28"/>
          <w:szCs w:val="28"/>
          <w:lang w:val="ru-RU"/>
        </w:rPr>
        <w:t xml:space="preserve">иведено определение дзета-потенциала </w:t>
      </w:r>
      <w:r w:rsidR="00FF33B7">
        <w:rPr>
          <w:rFonts w:ascii="Times New Roman" w:hAnsi="Times New Roman" w:cs="Times New Roman"/>
          <w:sz w:val="28"/>
          <w:szCs w:val="28"/>
          <w:lang w:val="ru-RU"/>
        </w:rPr>
        <w:t>п</w:t>
      </w:r>
      <w:r w:rsidR="00DB72BD">
        <w:rPr>
          <w:rFonts w:ascii="Times New Roman" w:hAnsi="Times New Roman" w:cs="Times New Roman"/>
          <w:sz w:val="28"/>
          <w:szCs w:val="28"/>
          <w:lang w:val="ru-RU"/>
        </w:rPr>
        <w:t>осредством</w:t>
      </w:r>
      <w:r>
        <w:rPr>
          <w:rFonts w:ascii="Times New Roman" w:hAnsi="Times New Roman" w:cs="Times New Roman"/>
          <w:sz w:val="28"/>
          <w:szCs w:val="28"/>
          <w:lang w:val="ru-RU"/>
        </w:rPr>
        <w:t xml:space="preserve"> измерени</w:t>
      </w:r>
      <w:r w:rsidR="00FF33B7">
        <w:rPr>
          <w:rFonts w:ascii="Times New Roman" w:hAnsi="Times New Roman" w:cs="Times New Roman"/>
          <w:sz w:val="28"/>
          <w:szCs w:val="28"/>
          <w:lang w:val="ru-RU"/>
        </w:rPr>
        <w:t>я</w:t>
      </w:r>
      <w:r w:rsidR="00103150">
        <w:rPr>
          <w:rFonts w:ascii="Times New Roman" w:hAnsi="Times New Roman" w:cs="Times New Roman"/>
          <w:sz w:val="28"/>
          <w:szCs w:val="28"/>
          <w:lang w:val="ru-RU"/>
        </w:rPr>
        <w:t xml:space="preserve"> электрофоретической подвижности </w:t>
      </w:r>
      <w:r w:rsidR="00FF33B7">
        <w:rPr>
          <w:rFonts w:ascii="Times New Roman" w:hAnsi="Times New Roman" w:cs="Times New Roman"/>
          <w:sz w:val="28"/>
          <w:szCs w:val="28"/>
          <w:lang w:val="ru-RU"/>
        </w:rPr>
        <w:t>дисперсных</w:t>
      </w:r>
      <w:r w:rsidR="003B3586">
        <w:rPr>
          <w:rFonts w:ascii="Times New Roman" w:hAnsi="Times New Roman" w:cs="Times New Roman"/>
          <w:sz w:val="28"/>
          <w:szCs w:val="28"/>
          <w:lang w:val="ru-RU"/>
        </w:rPr>
        <w:t>, в т</w:t>
      </w:r>
      <w:r w:rsidR="00AA40DC">
        <w:rPr>
          <w:rFonts w:ascii="Times New Roman" w:hAnsi="Times New Roman" w:cs="Times New Roman"/>
          <w:sz w:val="28"/>
          <w:szCs w:val="28"/>
          <w:lang w:val="ru-RU"/>
        </w:rPr>
        <w:t xml:space="preserve">ом </w:t>
      </w:r>
      <w:r w:rsidR="003B3586">
        <w:rPr>
          <w:rFonts w:ascii="Times New Roman" w:hAnsi="Times New Roman" w:cs="Times New Roman"/>
          <w:sz w:val="28"/>
          <w:szCs w:val="28"/>
          <w:lang w:val="ru-RU"/>
        </w:rPr>
        <w:t>ч</w:t>
      </w:r>
      <w:r w:rsidR="00AA40DC">
        <w:rPr>
          <w:rFonts w:ascii="Times New Roman" w:hAnsi="Times New Roman" w:cs="Times New Roman"/>
          <w:sz w:val="28"/>
          <w:szCs w:val="28"/>
          <w:lang w:val="ru-RU"/>
        </w:rPr>
        <w:t>исле</w:t>
      </w:r>
      <w:r w:rsidR="003B3586">
        <w:rPr>
          <w:rFonts w:ascii="Times New Roman" w:hAnsi="Times New Roman" w:cs="Times New Roman"/>
          <w:sz w:val="28"/>
          <w:szCs w:val="28"/>
          <w:lang w:val="ru-RU"/>
        </w:rPr>
        <w:t xml:space="preserve"> </w:t>
      </w:r>
      <w:r w:rsidR="00FF33B7">
        <w:rPr>
          <w:rFonts w:ascii="Times New Roman" w:hAnsi="Times New Roman" w:cs="Times New Roman"/>
          <w:sz w:val="28"/>
          <w:szCs w:val="28"/>
          <w:lang w:val="ru-RU"/>
        </w:rPr>
        <w:t>коллоидных систем</w:t>
      </w:r>
      <w:r w:rsidR="003B3586">
        <w:rPr>
          <w:rFonts w:ascii="Times New Roman" w:hAnsi="Times New Roman" w:cs="Times New Roman"/>
          <w:sz w:val="28"/>
          <w:szCs w:val="28"/>
          <w:lang w:val="ru-RU"/>
        </w:rPr>
        <w:t>,</w:t>
      </w:r>
      <w:r w:rsidR="00FF33B7">
        <w:rPr>
          <w:rFonts w:ascii="Times New Roman" w:hAnsi="Times New Roman" w:cs="Times New Roman"/>
          <w:sz w:val="28"/>
          <w:szCs w:val="28"/>
          <w:lang w:val="ru-RU"/>
        </w:rPr>
        <w:t xml:space="preserve"> </w:t>
      </w:r>
      <w:r w:rsidR="00103150">
        <w:rPr>
          <w:rFonts w:ascii="Times New Roman" w:hAnsi="Times New Roman" w:cs="Times New Roman"/>
          <w:sz w:val="28"/>
          <w:szCs w:val="28"/>
          <w:lang w:val="ru-RU"/>
        </w:rPr>
        <w:t>методом электрофоретического рассеяния света.</w:t>
      </w:r>
    </w:p>
    <w:p w:rsidR="00C73D3A" w:rsidRPr="0027323C" w:rsidRDefault="00821BAC" w:rsidP="0027323C">
      <w:pPr>
        <w:spacing w:before="240" w:after="0" w:line="360" w:lineRule="auto"/>
        <w:jc w:val="center"/>
        <w:rPr>
          <w:rFonts w:ascii="Times New Roman" w:hAnsi="Times New Roman" w:cs="Times New Roman"/>
          <w:sz w:val="28"/>
          <w:szCs w:val="28"/>
          <w:lang w:val="ru-RU"/>
        </w:rPr>
      </w:pPr>
      <w:r w:rsidRPr="002D5BE9">
        <w:rPr>
          <w:rFonts w:ascii="Times New Roman" w:hAnsi="Times New Roman" w:cs="Times New Roman"/>
          <w:b/>
          <w:sz w:val="28"/>
          <w:szCs w:val="28"/>
          <w:lang w:val="ru-RU"/>
        </w:rPr>
        <w:t>Область применения</w:t>
      </w:r>
    </w:p>
    <w:p w:rsidR="00C73D3A" w:rsidRPr="004757BB" w:rsidRDefault="00C73D3A" w:rsidP="00821BA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821BAC" w:rsidRPr="002D5BE9">
        <w:rPr>
          <w:rFonts w:ascii="Times New Roman" w:hAnsi="Times New Roman" w:cs="Times New Roman"/>
          <w:sz w:val="28"/>
          <w:szCs w:val="28"/>
          <w:lang w:val="ru-RU"/>
        </w:rPr>
        <w:t>пределение дзета-потенциала</w:t>
      </w:r>
      <w:r>
        <w:rPr>
          <w:rFonts w:ascii="Times New Roman" w:hAnsi="Times New Roman" w:cs="Times New Roman"/>
          <w:sz w:val="28"/>
          <w:szCs w:val="28"/>
          <w:lang w:val="ru-RU"/>
        </w:rPr>
        <w:t xml:space="preserve"> методом электрофоретического рассеяния света может быть </w:t>
      </w:r>
      <w:r w:rsidR="00892A49">
        <w:rPr>
          <w:rFonts w:ascii="Times New Roman" w:hAnsi="Times New Roman" w:cs="Times New Roman"/>
          <w:sz w:val="28"/>
          <w:szCs w:val="28"/>
          <w:lang w:val="ru-RU"/>
        </w:rPr>
        <w:t>применено</w:t>
      </w:r>
      <w:r>
        <w:rPr>
          <w:rFonts w:ascii="Times New Roman" w:hAnsi="Times New Roman" w:cs="Times New Roman"/>
          <w:sz w:val="28"/>
          <w:szCs w:val="28"/>
          <w:lang w:val="ru-RU"/>
        </w:rPr>
        <w:t xml:space="preserve"> для исследования </w:t>
      </w:r>
      <w:r w:rsidR="00B34563">
        <w:rPr>
          <w:rFonts w:ascii="Times New Roman" w:hAnsi="Times New Roman" w:cs="Times New Roman"/>
          <w:sz w:val="28"/>
          <w:szCs w:val="28"/>
          <w:lang w:val="ru-RU"/>
        </w:rPr>
        <w:t xml:space="preserve">и характеристик физической </w:t>
      </w:r>
      <w:r>
        <w:rPr>
          <w:rFonts w:ascii="Times New Roman" w:hAnsi="Times New Roman" w:cs="Times New Roman"/>
          <w:sz w:val="28"/>
          <w:szCs w:val="28"/>
          <w:lang w:val="ru-RU"/>
        </w:rPr>
        <w:t>стабильности дисперсных систем</w:t>
      </w:r>
      <w:r w:rsidR="001D65F6">
        <w:rPr>
          <w:rFonts w:ascii="Times New Roman" w:hAnsi="Times New Roman" w:cs="Times New Roman"/>
          <w:sz w:val="28"/>
          <w:szCs w:val="28"/>
          <w:lang w:val="ru-RU"/>
        </w:rPr>
        <w:t xml:space="preserve"> (например, суспензий и эмульсий)</w:t>
      </w:r>
      <w:r>
        <w:rPr>
          <w:rFonts w:ascii="Times New Roman" w:hAnsi="Times New Roman" w:cs="Times New Roman"/>
          <w:sz w:val="28"/>
          <w:szCs w:val="28"/>
          <w:lang w:val="ru-RU"/>
        </w:rPr>
        <w:t>, используемых в фармацевтической практике</w:t>
      </w:r>
      <w:r w:rsidR="005C244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B34563">
        <w:rPr>
          <w:rFonts w:ascii="Times New Roman" w:hAnsi="Times New Roman" w:cs="Times New Roman"/>
          <w:sz w:val="28"/>
          <w:szCs w:val="28"/>
          <w:lang w:val="ru-RU"/>
        </w:rPr>
        <w:t>Физическая н</w:t>
      </w:r>
      <w:r w:rsidR="00B34563" w:rsidRPr="006949F3">
        <w:rPr>
          <w:rFonts w:ascii="Times New Roman" w:hAnsi="Times New Roman" w:cs="Times New Roman"/>
          <w:sz w:val="28"/>
          <w:szCs w:val="28"/>
          <w:lang w:val="ru-RU"/>
        </w:rPr>
        <w:t>естабильн</w:t>
      </w:r>
      <w:r w:rsidR="00B34563">
        <w:rPr>
          <w:rFonts w:ascii="Times New Roman" w:hAnsi="Times New Roman" w:cs="Times New Roman"/>
          <w:sz w:val="28"/>
          <w:szCs w:val="28"/>
          <w:lang w:val="ru-RU"/>
        </w:rPr>
        <w:t xml:space="preserve">ость </w:t>
      </w:r>
      <w:r w:rsidR="00B34563" w:rsidRPr="006949F3">
        <w:rPr>
          <w:rFonts w:ascii="Times New Roman" w:hAnsi="Times New Roman" w:cs="Times New Roman"/>
          <w:sz w:val="28"/>
          <w:szCs w:val="28"/>
          <w:lang w:val="ru-RU"/>
        </w:rPr>
        <w:t>суспензи</w:t>
      </w:r>
      <w:r w:rsidR="00B34563">
        <w:rPr>
          <w:rFonts w:ascii="Times New Roman" w:hAnsi="Times New Roman" w:cs="Times New Roman"/>
          <w:sz w:val="28"/>
          <w:szCs w:val="28"/>
          <w:lang w:val="ru-RU"/>
        </w:rPr>
        <w:t>й</w:t>
      </w:r>
      <w:r w:rsidR="00B34563" w:rsidRPr="006949F3">
        <w:rPr>
          <w:rFonts w:ascii="Times New Roman" w:hAnsi="Times New Roman" w:cs="Times New Roman"/>
          <w:sz w:val="28"/>
          <w:szCs w:val="28"/>
          <w:lang w:val="ru-RU"/>
        </w:rPr>
        <w:t xml:space="preserve"> может привести </w:t>
      </w:r>
      <w:r w:rsidR="00892A49">
        <w:rPr>
          <w:rFonts w:ascii="Times New Roman" w:hAnsi="Times New Roman" w:cs="Times New Roman"/>
          <w:sz w:val="28"/>
          <w:szCs w:val="28"/>
          <w:lang w:val="ru-RU"/>
        </w:rPr>
        <w:t xml:space="preserve">лекарственные препараты </w:t>
      </w:r>
      <w:r w:rsidR="00B34563" w:rsidRPr="006949F3">
        <w:rPr>
          <w:rFonts w:ascii="Times New Roman" w:hAnsi="Times New Roman" w:cs="Times New Roman"/>
          <w:sz w:val="28"/>
          <w:szCs w:val="28"/>
          <w:lang w:val="ru-RU"/>
        </w:rPr>
        <w:t>к флокуляции</w:t>
      </w:r>
      <w:r w:rsidR="00B34563">
        <w:rPr>
          <w:rFonts w:ascii="Times New Roman" w:hAnsi="Times New Roman" w:cs="Times New Roman"/>
          <w:sz w:val="28"/>
          <w:szCs w:val="28"/>
          <w:lang w:val="ru-RU"/>
        </w:rPr>
        <w:t>,</w:t>
      </w:r>
      <w:r w:rsidR="00B34563" w:rsidRPr="006949F3">
        <w:rPr>
          <w:rFonts w:ascii="Times New Roman" w:hAnsi="Times New Roman" w:cs="Times New Roman"/>
          <w:sz w:val="28"/>
          <w:szCs w:val="28"/>
          <w:lang w:val="ru-RU"/>
        </w:rPr>
        <w:t xml:space="preserve"> осаждению, нестабильн</w:t>
      </w:r>
      <w:r w:rsidR="00B34563">
        <w:rPr>
          <w:rFonts w:ascii="Times New Roman" w:hAnsi="Times New Roman" w:cs="Times New Roman"/>
          <w:sz w:val="28"/>
          <w:szCs w:val="28"/>
          <w:lang w:val="ru-RU"/>
        </w:rPr>
        <w:t>ость</w:t>
      </w:r>
      <w:r w:rsidR="00B34563" w:rsidRPr="006949F3">
        <w:rPr>
          <w:rFonts w:ascii="Times New Roman" w:hAnsi="Times New Roman" w:cs="Times New Roman"/>
          <w:sz w:val="28"/>
          <w:szCs w:val="28"/>
          <w:lang w:val="ru-RU"/>
        </w:rPr>
        <w:t xml:space="preserve"> эмульси</w:t>
      </w:r>
      <w:r w:rsidR="00B34563">
        <w:rPr>
          <w:rFonts w:ascii="Times New Roman" w:hAnsi="Times New Roman" w:cs="Times New Roman"/>
          <w:sz w:val="28"/>
          <w:szCs w:val="28"/>
          <w:lang w:val="ru-RU"/>
        </w:rPr>
        <w:t>й ‒</w:t>
      </w:r>
      <w:r w:rsidR="00B34563" w:rsidRPr="006949F3">
        <w:rPr>
          <w:rFonts w:ascii="Times New Roman" w:hAnsi="Times New Roman" w:cs="Times New Roman"/>
          <w:sz w:val="28"/>
          <w:szCs w:val="28"/>
          <w:lang w:val="ru-RU"/>
        </w:rPr>
        <w:t xml:space="preserve"> </w:t>
      </w:r>
      <w:r w:rsidR="00B34563">
        <w:rPr>
          <w:rFonts w:ascii="Times New Roman" w:hAnsi="Times New Roman" w:cs="Times New Roman"/>
          <w:sz w:val="28"/>
          <w:szCs w:val="28"/>
          <w:lang w:val="ru-RU"/>
        </w:rPr>
        <w:t>к раз</w:t>
      </w:r>
      <w:r w:rsidR="00B34563" w:rsidRPr="006949F3">
        <w:rPr>
          <w:rFonts w:ascii="Times New Roman" w:hAnsi="Times New Roman" w:cs="Times New Roman"/>
          <w:sz w:val="28"/>
          <w:szCs w:val="28"/>
          <w:lang w:val="ru-RU"/>
        </w:rPr>
        <w:t>руш</w:t>
      </w:r>
      <w:r w:rsidR="00B34563">
        <w:rPr>
          <w:rFonts w:ascii="Times New Roman" w:hAnsi="Times New Roman" w:cs="Times New Roman"/>
          <w:sz w:val="28"/>
          <w:szCs w:val="28"/>
          <w:lang w:val="ru-RU"/>
        </w:rPr>
        <w:t>ению,</w:t>
      </w:r>
      <w:r w:rsidR="00B34563" w:rsidRPr="006949F3">
        <w:rPr>
          <w:rFonts w:ascii="Times New Roman" w:hAnsi="Times New Roman" w:cs="Times New Roman"/>
          <w:sz w:val="28"/>
          <w:szCs w:val="28"/>
          <w:lang w:val="ru-RU"/>
        </w:rPr>
        <w:t xml:space="preserve"> разделению фаз</w:t>
      </w:r>
      <w:r w:rsidR="00892A49">
        <w:rPr>
          <w:rFonts w:ascii="Times New Roman" w:hAnsi="Times New Roman" w:cs="Times New Roman"/>
          <w:sz w:val="28"/>
          <w:szCs w:val="28"/>
          <w:lang w:val="ru-RU"/>
        </w:rPr>
        <w:t>, кроме того</w:t>
      </w:r>
      <w:r w:rsidR="00B34563">
        <w:rPr>
          <w:rFonts w:ascii="Times New Roman" w:hAnsi="Times New Roman" w:cs="Times New Roman"/>
          <w:sz w:val="28"/>
          <w:szCs w:val="28"/>
          <w:lang w:val="ru-RU"/>
        </w:rPr>
        <w:t xml:space="preserve"> </w:t>
      </w:r>
      <w:r w:rsidR="00B34563" w:rsidRPr="002D5BE9">
        <w:rPr>
          <w:rFonts w:ascii="Times New Roman" w:hAnsi="Times New Roman" w:cs="Times New Roman"/>
          <w:sz w:val="28"/>
          <w:szCs w:val="28"/>
          <w:lang w:val="ru-RU"/>
        </w:rPr>
        <w:t xml:space="preserve">флокуляция </w:t>
      </w:r>
      <w:r w:rsidR="00892A49">
        <w:rPr>
          <w:rFonts w:ascii="Times New Roman" w:hAnsi="Times New Roman" w:cs="Times New Roman"/>
          <w:sz w:val="28"/>
          <w:szCs w:val="28"/>
          <w:lang w:val="ru-RU"/>
        </w:rPr>
        <w:t xml:space="preserve">также </w:t>
      </w:r>
      <w:r w:rsidR="00B34563" w:rsidRPr="002D5BE9">
        <w:rPr>
          <w:rFonts w:ascii="Times New Roman" w:hAnsi="Times New Roman" w:cs="Times New Roman"/>
          <w:sz w:val="28"/>
          <w:szCs w:val="28"/>
          <w:lang w:val="ru-RU"/>
        </w:rPr>
        <w:t>может повлиять на внешний вид, эффективность</w:t>
      </w:r>
      <w:r w:rsidR="00892A49">
        <w:rPr>
          <w:rFonts w:ascii="Times New Roman" w:hAnsi="Times New Roman" w:cs="Times New Roman"/>
          <w:sz w:val="28"/>
          <w:szCs w:val="28"/>
          <w:lang w:val="ru-RU"/>
        </w:rPr>
        <w:t xml:space="preserve">, </w:t>
      </w:r>
      <w:r w:rsidR="00B34563" w:rsidRPr="002D5BE9">
        <w:rPr>
          <w:rFonts w:ascii="Times New Roman" w:hAnsi="Times New Roman" w:cs="Times New Roman"/>
          <w:sz w:val="28"/>
          <w:szCs w:val="28"/>
          <w:lang w:val="ru-RU"/>
        </w:rPr>
        <w:t>биодоступность</w:t>
      </w:r>
      <w:r w:rsidR="00892A49">
        <w:rPr>
          <w:rFonts w:ascii="Times New Roman" w:hAnsi="Times New Roman" w:cs="Times New Roman"/>
          <w:sz w:val="28"/>
          <w:szCs w:val="28"/>
          <w:lang w:val="ru-RU"/>
        </w:rPr>
        <w:t xml:space="preserve"> лекарственных препаратов</w:t>
      </w:r>
      <w:r w:rsidR="00B34563" w:rsidRPr="002D5BE9">
        <w:rPr>
          <w:rFonts w:ascii="Times New Roman" w:hAnsi="Times New Roman" w:cs="Times New Roman"/>
          <w:sz w:val="28"/>
          <w:szCs w:val="28"/>
          <w:lang w:val="ru-RU"/>
        </w:rPr>
        <w:t>.</w:t>
      </w:r>
      <w:r w:rsidR="00892A49">
        <w:rPr>
          <w:rFonts w:ascii="Times New Roman" w:hAnsi="Times New Roman" w:cs="Times New Roman"/>
          <w:sz w:val="28"/>
          <w:szCs w:val="28"/>
          <w:lang w:val="ru-RU"/>
        </w:rPr>
        <w:t xml:space="preserve"> Метод </w:t>
      </w:r>
      <w:r w:rsidR="00CC625B">
        <w:rPr>
          <w:rFonts w:ascii="Times New Roman" w:hAnsi="Times New Roman" w:cs="Times New Roman"/>
          <w:sz w:val="28"/>
          <w:szCs w:val="28"/>
          <w:lang w:val="ru-RU"/>
        </w:rPr>
        <w:t xml:space="preserve">широко </w:t>
      </w:r>
      <w:r w:rsidR="00821BAC" w:rsidRPr="002D5BE9">
        <w:rPr>
          <w:rFonts w:ascii="Times New Roman" w:hAnsi="Times New Roman" w:cs="Times New Roman"/>
          <w:sz w:val="28"/>
          <w:szCs w:val="28"/>
          <w:lang w:val="ru-RU"/>
        </w:rPr>
        <w:t>используется для характеристики коллоидных систем, где важно контролировать их стабильность</w:t>
      </w:r>
      <w:r w:rsidR="00CC625B">
        <w:rPr>
          <w:rFonts w:ascii="Times New Roman" w:hAnsi="Times New Roman" w:cs="Times New Roman"/>
          <w:sz w:val="28"/>
          <w:szCs w:val="28"/>
          <w:lang w:val="ru-RU"/>
        </w:rPr>
        <w:t xml:space="preserve">, </w:t>
      </w:r>
      <w:r w:rsidR="00821BAC" w:rsidRPr="002D5BE9">
        <w:rPr>
          <w:rFonts w:ascii="Times New Roman" w:hAnsi="Times New Roman" w:cs="Times New Roman"/>
          <w:sz w:val="28"/>
          <w:szCs w:val="28"/>
          <w:lang w:val="ru-RU"/>
        </w:rPr>
        <w:t xml:space="preserve">например, </w:t>
      </w:r>
      <w:r w:rsidR="00CC625B">
        <w:rPr>
          <w:rFonts w:ascii="Times New Roman" w:hAnsi="Times New Roman" w:cs="Times New Roman"/>
          <w:sz w:val="28"/>
          <w:szCs w:val="28"/>
          <w:lang w:val="ru-RU"/>
        </w:rPr>
        <w:t xml:space="preserve">изучение возможности </w:t>
      </w:r>
      <w:r w:rsidR="00821BAC" w:rsidRPr="002D5BE9">
        <w:rPr>
          <w:rFonts w:ascii="Times New Roman" w:hAnsi="Times New Roman" w:cs="Times New Roman"/>
          <w:sz w:val="28"/>
          <w:szCs w:val="28"/>
          <w:lang w:val="ru-RU"/>
        </w:rPr>
        <w:t>флокуляци</w:t>
      </w:r>
      <w:r w:rsidR="00CC625B">
        <w:rPr>
          <w:rFonts w:ascii="Times New Roman" w:hAnsi="Times New Roman" w:cs="Times New Roman"/>
          <w:sz w:val="28"/>
          <w:szCs w:val="28"/>
          <w:lang w:val="ru-RU"/>
        </w:rPr>
        <w:t>и</w:t>
      </w:r>
      <w:r w:rsidR="00821BAC" w:rsidRPr="002D5BE9">
        <w:rPr>
          <w:rFonts w:ascii="Times New Roman" w:hAnsi="Times New Roman" w:cs="Times New Roman"/>
          <w:sz w:val="28"/>
          <w:szCs w:val="28"/>
          <w:lang w:val="ru-RU"/>
        </w:rPr>
        <w:t xml:space="preserve"> субмикронных материалов, взвешенных в жидкости</w:t>
      </w:r>
      <w:r w:rsidR="00CC625B">
        <w:rPr>
          <w:rFonts w:ascii="Times New Roman" w:hAnsi="Times New Roman" w:cs="Times New Roman"/>
          <w:sz w:val="28"/>
          <w:szCs w:val="28"/>
          <w:lang w:val="ru-RU"/>
        </w:rPr>
        <w:t>.</w:t>
      </w:r>
      <w:r w:rsidR="00821BAC" w:rsidRPr="002D5BE9">
        <w:rPr>
          <w:rFonts w:ascii="Times New Roman" w:hAnsi="Times New Roman" w:cs="Times New Roman"/>
          <w:sz w:val="28"/>
          <w:szCs w:val="28"/>
          <w:lang w:val="ru-RU"/>
        </w:rPr>
        <w:t xml:space="preserve"> </w:t>
      </w:r>
      <w:r w:rsidR="003B7D5A">
        <w:rPr>
          <w:rFonts w:ascii="Times New Roman" w:hAnsi="Times New Roman" w:cs="Times New Roman"/>
          <w:sz w:val="28"/>
          <w:szCs w:val="28"/>
          <w:lang w:val="ru-RU"/>
        </w:rPr>
        <w:t xml:space="preserve">Также определение дзета-потенциала </w:t>
      </w:r>
      <w:r w:rsidR="003B7D5A" w:rsidRPr="001D65F6">
        <w:rPr>
          <w:rFonts w:ascii="Times New Roman" w:hAnsi="Times New Roman" w:cs="Times New Roman"/>
          <w:sz w:val="28"/>
          <w:szCs w:val="28"/>
          <w:lang w:val="ru-RU"/>
        </w:rPr>
        <w:t xml:space="preserve">может </w:t>
      </w:r>
      <w:r w:rsidR="001D65F6">
        <w:rPr>
          <w:rFonts w:ascii="Times New Roman" w:hAnsi="Times New Roman" w:cs="Times New Roman"/>
          <w:sz w:val="28"/>
          <w:szCs w:val="28"/>
          <w:lang w:val="ru-RU"/>
        </w:rPr>
        <w:t>проводится</w:t>
      </w:r>
      <w:r w:rsidR="003B7D5A">
        <w:rPr>
          <w:rFonts w:ascii="Times New Roman" w:hAnsi="Times New Roman" w:cs="Times New Roman"/>
          <w:sz w:val="28"/>
          <w:szCs w:val="28"/>
          <w:lang w:val="ru-RU"/>
        </w:rPr>
        <w:t xml:space="preserve"> на этапе фармацевтической разработки составов лекарственных препаратов в виде дисперсных систем для оценки путей деградации и характеристики </w:t>
      </w:r>
      <w:r w:rsidR="00D258E0">
        <w:rPr>
          <w:rFonts w:ascii="Times New Roman" w:hAnsi="Times New Roman" w:cs="Times New Roman"/>
          <w:sz w:val="28"/>
          <w:szCs w:val="28"/>
          <w:lang w:val="ru-RU"/>
        </w:rPr>
        <w:t xml:space="preserve">выбранных </w:t>
      </w:r>
      <w:r w:rsidR="003B7D5A">
        <w:rPr>
          <w:rFonts w:ascii="Times New Roman" w:hAnsi="Times New Roman" w:cs="Times New Roman"/>
          <w:sz w:val="28"/>
          <w:szCs w:val="28"/>
          <w:lang w:val="ru-RU"/>
        </w:rPr>
        <w:t>композиционных вариантов.</w:t>
      </w:r>
    </w:p>
    <w:p w:rsidR="00FF33B7" w:rsidRPr="0027323C" w:rsidRDefault="00536BA8" w:rsidP="0027323C">
      <w:pPr>
        <w:spacing w:before="240" w:after="0" w:line="360" w:lineRule="auto"/>
        <w:jc w:val="center"/>
        <w:rPr>
          <w:rFonts w:ascii="Times New Roman" w:hAnsi="Times New Roman" w:cs="Times New Roman"/>
          <w:sz w:val="28"/>
          <w:szCs w:val="28"/>
          <w:lang w:val="ru-RU"/>
        </w:rPr>
      </w:pPr>
      <w:r w:rsidRPr="00821BAC">
        <w:rPr>
          <w:rFonts w:ascii="Times New Roman" w:hAnsi="Times New Roman" w:cs="Times New Roman"/>
          <w:b/>
          <w:sz w:val="28"/>
          <w:szCs w:val="28"/>
          <w:lang w:val="ru-RU"/>
        </w:rPr>
        <w:t>Принцип метода</w:t>
      </w:r>
    </w:p>
    <w:p w:rsidR="00A60124" w:rsidRPr="006479DC" w:rsidRDefault="0092125D" w:rsidP="000C2EE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жидкой дисперсионной среде частицы дисперсной фазы участвуют в броуновском хаотическом движении,</w:t>
      </w:r>
      <w:r w:rsidR="00CF648E">
        <w:rPr>
          <w:rFonts w:ascii="Times New Roman" w:hAnsi="Times New Roman" w:cs="Times New Roman"/>
          <w:sz w:val="28"/>
          <w:szCs w:val="28"/>
          <w:lang w:val="ru-RU"/>
        </w:rPr>
        <w:t xml:space="preserve"> а</w:t>
      </w:r>
      <w:r>
        <w:rPr>
          <w:rFonts w:ascii="Times New Roman" w:hAnsi="Times New Roman" w:cs="Times New Roman"/>
          <w:sz w:val="28"/>
          <w:szCs w:val="28"/>
          <w:lang w:val="ru-RU"/>
        </w:rPr>
        <w:t xml:space="preserve"> приложение электрического поля вызывает их направленное перемещение. На поверхности частиц </w:t>
      </w:r>
      <w:r w:rsidR="000C5DEF">
        <w:rPr>
          <w:rFonts w:ascii="Times New Roman" w:hAnsi="Times New Roman" w:cs="Times New Roman"/>
          <w:sz w:val="28"/>
          <w:szCs w:val="28"/>
          <w:lang w:val="ru-RU"/>
        </w:rPr>
        <w:t xml:space="preserve">дисперсной фазы </w:t>
      </w:r>
      <w:r w:rsidR="00F002CB">
        <w:rPr>
          <w:rFonts w:ascii="Times New Roman" w:hAnsi="Times New Roman" w:cs="Times New Roman"/>
          <w:sz w:val="28"/>
          <w:szCs w:val="28"/>
          <w:lang w:val="ru-RU"/>
        </w:rPr>
        <w:t>(на границе раздела «частица-жидкость») возникает двойной электрический слой. На поверхности частицы закрепляется слой ионов определенного знака, равномерно распредел</w:t>
      </w:r>
      <w:r w:rsidR="001067F9">
        <w:rPr>
          <w:rFonts w:ascii="Times New Roman" w:hAnsi="Times New Roman" w:cs="Times New Roman"/>
          <w:sz w:val="28"/>
          <w:szCs w:val="28"/>
          <w:lang w:val="ru-RU"/>
        </w:rPr>
        <w:t>ё</w:t>
      </w:r>
      <w:r w:rsidR="00F002CB">
        <w:rPr>
          <w:rFonts w:ascii="Times New Roman" w:hAnsi="Times New Roman" w:cs="Times New Roman"/>
          <w:sz w:val="28"/>
          <w:szCs w:val="28"/>
          <w:lang w:val="ru-RU"/>
        </w:rPr>
        <w:t xml:space="preserve">нный по поверхности и создающий на ней поверхностный заряд (потенциалопределяющие ионы). К </w:t>
      </w:r>
      <w:r w:rsidR="00F002CB">
        <w:rPr>
          <w:rFonts w:ascii="Times New Roman" w:hAnsi="Times New Roman" w:cs="Times New Roman"/>
          <w:sz w:val="28"/>
          <w:szCs w:val="28"/>
          <w:lang w:val="ru-RU"/>
        </w:rPr>
        <w:lastRenderedPageBreak/>
        <w:t xml:space="preserve">этому слою из жидкой </w:t>
      </w:r>
      <w:r w:rsidR="00055EC4">
        <w:rPr>
          <w:rFonts w:ascii="Times New Roman" w:hAnsi="Times New Roman" w:cs="Times New Roman"/>
          <w:sz w:val="28"/>
          <w:szCs w:val="28"/>
          <w:lang w:val="ru-RU"/>
        </w:rPr>
        <w:t xml:space="preserve">дисперсионной </w:t>
      </w:r>
      <w:r w:rsidR="00F002CB">
        <w:rPr>
          <w:rFonts w:ascii="Times New Roman" w:hAnsi="Times New Roman" w:cs="Times New Roman"/>
          <w:sz w:val="28"/>
          <w:szCs w:val="28"/>
          <w:lang w:val="ru-RU"/>
        </w:rPr>
        <w:t>среды притяги</w:t>
      </w:r>
      <w:r w:rsidR="00A60124">
        <w:rPr>
          <w:rFonts w:ascii="Times New Roman" w:hAnsi="Times New Roman" w:cs="Times New Roman"/>
          <w:sz w:val="28"/>
          <w:szCs w:val="28"/>
          <w:lang w:val="ru-RU"/>
        </w:rPr>
        <w:t>ва</w:t>
      </w:r>
      <w:r w:rsidR="00F002CB">
        <w:rPr>
          <w:rFonts w:ascii="Times New Roman" w:hAnsi="Times New Roman" w:cs="Times New Roman"/>
          <w:sz w:val="28"/>
          <w:szCs w:val="28"/>
          <w:lang w:val="ru-RU"/>
        </w:rPr>
        <w:t>ются ионы противополо</w:t>
      </w:r>
      <w:r w:rsidR="00A60124">
        <w:rPr>
          <w:rFonts w:ascii="Times New Roman" w:hAnsi="Times New Roman" w:cs="Times New Roman"/>
          <w:sz w:val="28"/>
          <w:szCs w:val="28"/>
          <w:lang w:val="ru-RU"/>
        </w:rPr>
        <w:t>ж</w:t>
      </w:r>
      <w:r w:rsidR="00F002CB">
        <w:rPr>
          <w:rFonts w:ascii="Times New Roman" w:hAnsi="Times New Roman" w:cs="Times New Roman"/>
          <w:sz w:val="28"/>
          <w:szCs w:val="28"/>
          <w:lang w:val="ru-RU"/>
        </w:rPr>
        <w:t>ного</w:t>
      </w:r>
      <w:r w:rsidR="00A60124">
        <w:rPr>
          <w:rFonts w:ascii="Times New Roman" w:hAnsi="Times New Roman" w:cs="Times New Roman"/>
          <w:sz w:val="28"/>
          <w:szCs w:val="28"/>
          <w:lang w:val="ru-RU"/>
        </w:rPr>
        <w:t xml:space="preserve"> знака (противоионы). Слой</w:t>
      </w:r>
      <w:r w:rsidR="00F002CB">
        <w:rPr>
          <w:rFonts w:ascii="Times New Roman" w:hAnsi="Times New Roman" w:cs="Times New Roman"/>
          <w:sz w:val="28"/>
          <w:szCs w:val="28"/>
          <w:lang w:val="ru-RU"/>
        </w:rPr>
        <w:t xml:space="preserve"> </w:t>
      </w:r>
      <w:r w:rsidR="00A60124">
        <w:rPr>
          <w:rFonts w:ascii="Times New Roman" w:hAnsi="Times New Roman" w:cs="Times New Roman"/>
          <w:sz w:val="28"/>
          <w:szCs w:val="28"/>
          <w:lang w:val="ru-RU"/>
        </w:rPr>
        <w:t xml:space="preserve">противоионов состоит из плотного адсорбционного слоя, прочно связанного с частицей </w:t>
      </w:r>
      <w:r w:rsidR="00F002CB">
        <w:rPr>
          <w:rFonts w:ascii="Times New Roman" w:hAnsi="Times New Roman" w:cs="Times New Roman"/>
          <w:sz w:val="28"/>
          <w:szCs w:val="28"/>
          <w:lang w:val="ru-RU"/>
        </w:rPr>
        <w:t>и</w:t>
      </w:r>
      <w:r w:rsidR="00A60124">
        <w:rPr>
          <w:rFonts w:ascii="Times New Roman" w:hAnsi="Times New Roman" w:cs="Times New Roman"/>
          <w:sz w:val="28"/>
          <w:szCs w:val="28"/>
          <w:lang w:val="ru-RU"/>
        </w:rPr>
        <w:t xml:space="preserve"> движущегося вместе с ней, и диффузного слоя, который связан менее прочно и при движении частицы отрывается от не</w:t>
      </w:r>
      <w:r w:rsidR="001067F9">
        <w:rPr>
          <w:rFonts w:ascii="Times New Roman" w:hAnsi="Times New Roman" w:cs="Times New Roman"/>
          <w:sz w:val="28"/>
          <w:szCs w:val="28"/>
          <w:lang w:val="ru-RU"/>
        </w:rPr>
        <w:t>ё</w:t>
      </w:r>
      <w:r w:rsidR="00A60124">
        <w:rPr>
          <w:rFonts w:ascii="Times New Roman" w:hAnsi="Times New Roman" w:cs="Times New Roman"/>
          <w:sz w:val="28"/>
          <w:szCs w:val="28"/>
          <w:lang w:val="ru-RU"/>
        </w:rPr>
        <w:t>. Граница между адсо</w:t>
      </w:r>
      <w:r w:rsidR="00294896">
        <w:rPr>
          <w:rFonts w:ascii="Times New Roman" w:hAnsi="Times New Roman" w:cs="Times New Roman"/>
          <w:sz w:val="28"/>
          <w:szCs w:val="28"/>
          <w:lang w:val="ru-RU"/>
        </w:rPr>
        <w:t>р</w:t>
      </w:r>
      <w:r w:rsidR="00A60124">
        <w:rPr>
          <w:rFonts w:ascii="Times New Roman" w:hAnsi="Times New Roman" w:cs="Times New Roman"/>
          <w:sz w:val="28"/>
          <w:szCs w:val="28"/>
          <w:lang w:val="ru-RU"/>
        </w:rPr>
        <w:t>бционн</w:t>
      </w:r>
      <w:r w:rsidR="00294896">
        <w:rPr>
          <w:rFonts w:ascii="Times New Roman" w:hAnsi="Times New Roman" w:cs="Times New Roman"/>
          <w:sz w:val="28"/>
          <w:szCs w:val="28"/>
          <w:lang w:val="ru-RU"/>
        </w:rPr>
        <w:t>ым</w:t>
      </w:r>
      <w:r w:rsidR="00A60124">
        <w:rPr>
          <w:rFonts w:ascii="Times New Roman" w:hAnsi="Times New Roman" w:cs="Times New Roman"/>
          <w:sz w:val="28"/>
          <w:szCs w:val="28"/>
          <w:lang w:val="ru-RU"/>
        </w:rPr>
        <w:t xml:space="preserve"> </w:t>
      </w:r>
      <w:r w:rsidR="00055EC4">
        <w:rPr>
          <w:rFonts w:ascii="Times New Roman" w:hAnsi="Times New Roman" w:cs="Times New Roman"/>
          <w:sz w:val="28"/>
          <w:szCs w:val="28"/>
          <w:lang w:val="ru-RU"/>
        </w:rPr>
        <w:t xml:space="preserve">и </w:t>
      </w:r>
      <w:r w:rsidR="00A60124">
        <w:rPr>
          <w:rFonts w:ascii="Times New Roman" w:hAnsi="Times New Roman" w:cs="Times New Roman"/>
          <w:sz w:val="28"/>
          <w:szCs w:val="28"/>
          <w:lang w:val="ru-RU"/>
        </w:rPr>
        <w:t xml:space="preserve">диффузионным слоями называется </w:t>
      </w:r>
      <w:r w:rsidR="00294896">
        <w:rPr>
          <w:rFonts w:ascii="Times New Roman" w:hAnsi="Times New Roman" w:cs="Times New Roman"/>
          <w:sz w:val="28"/>
          <w:szCs w:val="28"/>
          <w:lang w:val="ru-RU"/>
        </w:rPr>
        <w:t>поверхностью скольжения. Электрический потенциал, возникающий на поверхности скольжения за сч</w:t>
      </w:r>
      <w:r w:rsidR="004D7ECA">
        <w:rPr>
          <w:rFonts w:ascii="Times New Roman" w:hAnsi="Times New Roman" w:cs="Times New Roman"/>
          <w:sz w:val="28"/>
          <w:szCs w:val="28"/>
          <w:lang w:val="ru-RU"/>
        </w:rPr>
        <w:t>ё</w:t>
      </w:r>
      <w:r w:rsidR="00294896">
        <w:rPr>
          <w:rFonts w:ascii="Times New Roman" w:hAnsi="Times New Roman" w:cs="Times New Roman"/>
          <w:sz w:val="28"/>
          <w:szCs w:val="28"/>
          <w:lang w:val="ru-RU"/>
        </w:rPr>
        <w:t>т взаимодействия частицы и дисперсной среды</w:t>
      </w:r>
      <w:r w:rsidR="00DD76F4" w:rsidRPr="001D65F6">
        <w:rPr>
          <w:rFonts w:ascii="Times New Roman" w:hAnsi="Times New Roman" w:cs="Times New Roman"/>
          <w:sz w:val="28"/>
          <w:szCs w:val="28"/>
          <w:lang w:val="ru-RU"/>
        </w:rPr>
        <w:t>,</w:t>
      </w:r>
      <w:r w:rsidR="00294896">
        <w:rPr>
          <w:rFonts w:ascii="Times New Roman" w:hAnsi="Times New Roman" w:cs="Times New Roman"/>
          <w:sz w:val="28"/>
          <w:szCs w:val="28"/>
          <w:lang w:val="ru-RU"/>
        </w:rPr>
        <w:t xml:space="preserve"> называется электрокинетическим или д</w:t>
      </w:r>
      <w:r w:rsidR="00962071">
        <w:rPr>
          <w:rFonts w:ascii="Times New Roman" w:hAnsi="Times New Roman" w:cs="Times New Roman"/>
          <w:sz w:val="28"/>
          <w:szCs w:val="28"/>
          <w:lang w:val="ru-RU"/>
        </w:rPr>
        <w:t>зета-</w:t>
      </w:r>
      <w:r w:rsidR="00294896">
        <w:rPr>
          <w:rFonts w:ascii="Times New Roman" w:hAnsi="Times New Roman" w:cs="Times New Roman"/>
          <w:sz w:val="28"/>
          <w:szCs w:val="28"/>
          <w:lang w:val="ru-RU"/>
        </w:rPr>
        <w:t>поте</w:t>
      </w:r>
      <w:r w:rsidR="00962071">
        <w:rPr>
          <w:rFonts w:ascii="Times New Roman" w:hAnsi="Times New Roman" w:cs="Times New Roman"/>
          <w:sz w:val="28"/>
          <w:szCs w:val="28"/>
          <w:lang w:val="ru-RU"/>
        </w:rPr>
        <w:t xml:space="preserve">нциалом. </w:t>
      </w:r>
      <w:r w:rsidR="006479DC" w:rsidRPr="006479DC">
        <w:rPr>
          <w:rFonts w:ascii="Times New Roman" w:hAnsi="Times New Roman" w:cs="Times New Roman"/>
          <w:sz w:val="28"/>
          <w:szCs w:val="28"/>
          <w:lang w:val="ru-RU"/>
        </w:rPr>
        <w:t>Дзета-потенциал – основной показатель стабильности коллоидных систем в жидких средах. Чем больше дзета-потенциал, тем устойчивее коллоидная система. Значение дзета-потенциала, равное 30</w:t>
      </w:r>
      <w:r w:rsidR="006479DC" w:rsidRPr="006479DC">
        <w:rPr>
          <w:rFonts w:ascii="Times New Roman" w:hAnsi="Times New Roman" w:cs="Times New Roman"/>
          <w:sz w:val="28"/>
          <w:szCs w:val="28"/>
        </w:rPr>
        <w:t> </w:t>
      </w:r>
      <w:r w:rsidR="004D7ECA">
        <w:rPr>
          <w:rFonts w:ascii="Times New Roman" w:hAnsi="Times New Roman" w:cs="Times New Roman"/>
          <w:sz w:val="28"/>
          <w:szCs w:val="28"/>
          <w:lang w:val="ru-RU"/>
        </w:rPr>
        <w:t>мВ,</w:t>
      </w:r>
      <w:r w:rsidR="006479DC" w:rsidRPr="006479DC">
        <w:rPr>
          <w:rFonts w:ascii="Times New Roman" w:hAnsi="Times New Roman" w:cs="Times New Roman"/>
          <w:sz w:val="28"/>
          <w:szCs w:val="28"/>
          <w:lang w:val="ru-RU"/>
        </w:rPr>
        <w:t xml:space="preserve"> характерное значение для условного разделения низко-заряженных поверхностей и высоко-заряженных поверхностей.</w:t>
      </w:r>
    </w:p>
    <w:p w:rsidR="009E47A2" w:rsidRDefault="00713F37" w:rsidP="000C2EE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основу </w:t>
      </w:r>
      <w:r w:rsidR="00055EC4">
        <w:rPr>
          <w:rFonts w:ascii="Times New Roman" w:hAnsi="Times New Roman" w:cs="Times New Roman"/>
          <w:sz w:val="28"/>
          <w:szCs w:val="28"/>
          <w:lang w:val="ru-RU"/>
        </w:rPr>
        <w:t>измерения дзета-потенциала частиц дисперс</w:t>
      </w:r>
      <w:r>
        <w:rPr>
          <w:rFonts w:ascii="Times New Roman" w:hAnsi="Times New Roman" w:cs="Times New Roman"/>
          <w:sz w:val="28"/>
          <w:szCs w:val="28"/>
          <w:lang w:val="ru-RU"/>
        </w:rPr>
        <w:t>ной фазы в жидких дисперсионных системах</w:t>
      </w:r>
      <w:r w:rsidR="00055EC4">
        <w:rPr>
          <w:rFonts w:ascii="Times New Roman" w:hAnsi="Times New Roman" w:cs="Times New Roman"/>
          <w:sz w:val="28"/>
          <w:szCs w:val="28"/>
          <w:lang w:val="ru-RU"/>
        </w:rPr>
        <w:t xml:space="preserve"> методом элек</w:t>
      </w:r>
      <w:r>
        <w:rPr>
          <w:rFonts w:ascii="Times New Roman" w:hAnsi="Times New Roman" w:cs="Times New Roman"/>
          <w:sz w:val="28"/>
          <w:szCs w:val="28"/>
          <w:lang w:val="ru-RU"/>
        </w:rPr>
        <w:t xml:space="preserve">трофоретического рассеяния положено явление электрофореза, то есть направленного движения заряженных частиц, взвешенных в жидкости, под действием электрического поля. </w:t>
      </w:r>
      <w:r w:rsidR="00952D73">
        <w:rPr>
          <w:rFonts w:ascii="Times New Roman" w:hAnsi="Times New Roman" w:cs="Times New Roman"/>
          <w:sz w:val="28"/>
          <w:szCs w:val="28"/>
          <w:lang w:val="ru-RU"/>
        </w:rPr>
        <w:t>Репрезентативный образец, диспергированный в подходящей дисперсионной среде, помещают в измерительную ячейку</w:t>
      </w:r>
      <w:r w:rsidR="000C2EE5" w:rsidRPr="000C2EE5">
        <w:rPr>
          <w:rFonts w:ascii="Times New Roman" w:hAnsi="Times New Roman" w:cs="Times New Roman"/>
          <w:sz w:val="28"/>
          <w:szCs w:val="28"/>
          <w:lang w:val="ru-RU"/>
        </w:rPr>
        <w:t xml:space="preserve">, </w:t>
      </w:r>
      <w:r w:rsidR="00952D73">
        <w:rPr>
          <w:rFonts w:ascii="Times New Roman" w:hAnsi="Times New Roman" w:cs="Times New Roman"/>
          <w:sz w:val="28"/>
          <w:szCs w:val="28"/>
          <w:lang w:val="ru-RU"/>
        </w:rPr>
        <w:t xml:space="preserve">в которой </w:t>
      </w:r>
      <w:r w:rsidR="000C2EE5" w:rsidRPr="000C2EE5">
        <w:rPr>
          <w:rFonts w:ascii="Times New Roman" w:hAnsi="Times New Roman" w:cs="Times New Roman"/>
          <w:sz w:val="28"/>
          <w:szCs w:val="28"/>
          <w:lang w:val="ru-RU"/>
        </w:rPr>
        <w:t>име</w:t>
      </w:r>
      <w:r w:rsidR="00952D73">
        <w:rPr>
          <w:rFonts w:ascii="Times New Roman" w:hAnsi="Times New Roman" w:cs="Times New Roman"/>
          <w:sz w:val="28"/>
          <w:szCs w:val="28"/>
          <w:lang w:val="ru-RU"/>
        </w:rPr>
        <w:t>ется пара электродов</w:t>
      </w:r>
      <w:r w:rsidR="00DD76F4">
        <w:rPr>
          <w:rFonts w:ascii="Times New Roman" w:hAnsi="Times New Roman" w:cs="Times New Roman"/>
          <w:sz w:val="28"/>
          <w:szCs w:val="28"/>
          <w:lang w:val="ru-RU"/>
        </w:rPr>
        <w:t>.</w:t>
      </w:r>
      <w:r w:rsidR="009E47A2">
        <w:rPr>
          <w:rFonts w:ascii="Times New Roman" w:hAnsi="Times New Roman" w:cs="Times New Roman"/>
          <w:sz w:val="28"/>
          <w:szCs w:val="28"/>
          <w:lang w:val="ru-RU"/>
        </w:rPr>
        <w:t xml:space="preserve"> Эти электроды могут быть расположены либо на концах цилиндрического или прямоугольного капилляра, либо быть выполненными в виде специальной вставки, в которой они находятся на фиксированном расстоянии  друг от друга</w:t>
      </w:r>
      <w:r w:rsidR="001D65F6">
        <w:rPr>
          <w:rFonts w:ascii="Times New Roman" w:hAnsi="Times New Roman" w:cs="Times New Roman"/>
          <w:sz w:val="28"/>
          <w:szCs w:val="28"/>
          <w:lang w:val="ru-RU"/>
        </w:rPr>
        <w:t>,</w:t>
      </w:r>
      <w:r w:rsidR="009E47A2">
        <w:rPr>
          <w:rFonts w:ascii="Times New Roman" w:hAnsi="Times New Roman" w:cs="Times New Roman"/>
          <w:sz w:val="28"/>
          <w:szCs w:val="28"/>
          <w:lang w:val="ru-RU"/>
        </w:rPr>
        <w:t xml:space="preserve"> и погружаются в стандартную кювету или другой сосуд</w:t>
      </w:r>
      <w:r w:rsidR="00ED4E51" w:rsidRPr="00ED4E51">
        <w:rPr>
          <w:rFonts w:ascii="Times New Roman" w:hAnsi="Times New Roman" w:cs="Times New Roman"/>
          <w:sz w:val="28"/>
          <w:szCs w:val="28"/>
          <w:lang w:val="ru-RU"/>
        </w:rPr>
        <w:t xml:space="preserve"> </w:t>
      </w:r>
      <w:r w:rsidR="00ED4E51">
        <w:rPr>
          <w:rFonts w:ascii="Times New Roman" w:hAnsi="Times New Roman" w:cs="Times New Roman"/>
          <w:sz w:val="28"/>
          <w:szCs w:val="28"/>
          <w:lang w:val="ru-RU"/>
        </w:rPr>
        <w:t>(рис</w:t>
      </w:r>
      <w:r w:rsidR="004D7ECA">
        <w:rPr>
          <w:rFonts w:ascii="Times New Roman" w:hAnsi="Times New Roman" w:cs="Times New Roman"/>
          <w:sz w:val="28"/>
          <w:szCs w:val="28"/>
          <w:lang w:val="ru-RU"/>
        </w:rPr>
        <w:t xml:space="preserve">. </w:t>
      </w:r>
      <w:r w:rsidR="00ED4E51">
        <w:rPr>
          <w:rFonts w:ascii="Times New Roman" w:hAnsi="Times New Roman" w:cs="Times New Roman"/>
          <w:sz w:val="28"/>
          <w:szCs w:val="28"/>
          <w:lang w:val="ru-RU"/>
        </w:rPr>
        <w:t>1).</w:t>
      </w:r>
    </w:p>
    <w:p w:rsidR="009E47A2" w:rsidRDefault="009E47A2" w:rsidP="00ED4E51">
      <w:pPr>
        <w:spacing w:after="0" w:line="360" w:lineRule="auto"/>
        <w:ind w:firstLine="709"/>
        <w:jc w:val="center"/>
        <w:rPr>
          <w:rFonts w:ascii="Times New Roman" w:hAnsi="Times New Roman" w:cs="Times New Roman"/>
          <w:sz w:val="28"/>
          <w:szCs w:val="28"/>
          <w:lang w:val="ru-RU"/>
        </w:rPr>
      </w:pPr>
    </w:p>
    <w:p w:rsidR="0027323C" w:rsidRDefault="0027323C" w:rsidP="0027323C">
      <w:pPr>
        <w:spacing w:after="0" w:line="240"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drawing>
          <wp:inline distT="0" distB="0" distL="0" distR="0">
            <wp:extent cx="2668064" cy="1323071"/>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69603" cy="1323834"/>
                    </a:xfrm>
                    <a:prstGeom prst="rect">
                      <a:avLst/>
                    </a:prstGeom>
                    <a:noFill/>
                    <a:ln w="9525">
                      <a:noFill/>
                      <a:miter lim="800000"/>
                      <a:headEnd/>
                      <a:tailEnd/>
                    </a:ln>
                  </pic:spPr>
                </pic:pic>
              </a:graphicData>
            </a:graphic>
          </wp:inline>
        </w:drawing>
      </w:r>
    </w:p>
    <w:p w:rsidR="009E47A2" w:rsidRDefault="00ED4E51" w:rsidP="0027323C">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Рисунок 1 ‒ Схема электрофоретической ячейки</w:t>
      </w:r>
    </w:p>
    <w:p w:rsidR="00ED4E51" w:rsidRDefault="00ED4E51" w:rsidP="0027323C">
      <w:pPr>
        <w:spacing w:after="0" w:line="240" w:lineRule="auto"/>
        <w:jc w:val="center"/>
        <w:rPr>
          <w:rFonts w:ascii="Times New Roman" w:hAnsi="Times New Roman" w:cs="Times New Roman"/>
          <w:sz w:val="24"/>
          <w:szCs w:val="24"/>
          <w:lang w:val="ru-RU"/>
        </w:rPr>
      </w:pPr>
      <w:r w:rsidRPr="006479DC">
        <w:rPr>
          <w:rFonts w:ascii="Times New Roman" w:hAnsi="Times New Roman" w:cs="Times New Roman"/>
          <w:i/>
          <w:sz w:val="24"/>
          <w:szCs w:val="24"/>
        </w:rPr>
        <w:t>a</w:t>
      </w:r>
      <w:r w:rsidRPr="006479DC">
        <w:rPr>
          <w:rFonts w:ascii="Times New Roman" w:hAnsi="Times New Roman" w:cs="Times New Roman"/>
          <w:i/>
          <w:sz w:val="24"/>
          <w:szCs w:val="24"/>
          <w:lang w:val="ru-RU"/>
        </w:rPr>
        <w:t xml:space="preserve"> ‒ </w:t>
      </w:r>
      <w:r w:rsidRPr="006479DC">
        <w:rPr>
          <w:rFonts w:ascii="Times New Roman" w:hAnsi="Times New Roman" w:cs="Times New Roman"/>
          <w:sz w:val="24"/>
          <w:szCs w:val="24"/>
          <w:lang w:val="ru-RU"/>
        </w:rPr>
        <w:t>область измерения</w:t>
      </w:r>
      <w:r w:rsidR="004D7ECA">
        <w:rPr>
          <w:rFonts w:ascii="Times New Roman" w:hAnsi="Times New Roman" w:cs="Times New Roman"/>
          <w:i/>
          <w:sz w:val="24"/>
          <w:szCs w:val="24"/>
          <w:lang w:val="ru-RU"/>
        </w:rPr>
        <w:t>;</w:t>
      </w:r>
      <w:r w:rsidRPr="006479DC">
        <w:rPr>
          <w:rFonts w:ascii="Times New Roman" w:hAnsi="Times New Roman" w:cs="Times New Roman"/>
          <w:i/>
          <w:sz w:val="24"/>
          <w:szCs w:val="24"/>
          <w:lang w:val="ru-RU"/>
        </w:rPr>
        <w:t xml:space="preserve"> </w:t>
      </w:r>
      <w:r w:rsidRPr="006479DC">
        <w:rPr>
          <w:rFonts w:ascii="Times New Roman" w:hAnsi="Times New Roman" w:cs="Times New Roman"/>
          <w:i/>
          <w:sz w:val="24"/>
          <w:szCs w:val="24"/>
        </w:rPr>
        <w:t>d</w:t>
      </w:r>
      <w:r w:rsidRPr="006479DC">
        <w:rPr>
          <w:rFonts w:ascii="Times New Roman" w:hAnsi="Times New Roman" w:cs="Times New Roman"/>
          <w:i/>
          <w:sz w:val="24"/>
          <w:szCs w:val="24"/>
          <w:lang w:val="ru-RU"/>
        </w:rPr>
        <w:t xml:space="preserve"> ‒</w:t>
      </w:r>
      <w:r w:rsidRPr="006479DC">
        <w:rPr>
          <w:rFonts w:ascii="Times New Roman" w:hAnsi="Times New Roman" w:cs="Times New Roman"/>
          <w:sz w:val="24"/>
          <w:szCs w:val="24"/>
          <w:lang w:val="ru-RU"/>
        </w:rPr>
        <w:t xml:space="preserve"> расстояние между электродами</w:t>
      </w:r>
      <w:r w:rsidR="0027323C">
        <w:rPr>
          <w:rFonts w:ascii="Times New Roman" w:hAnsi="Times New Roman" w:cs="Times New Roman"/>
          <w:sz w:val="24"/>
          <w:szCs w:val="24"/>
          <w:lang w:val="ru-RU"/>
        </w:rPr>
        <w:t>.</w:t>
      </w:r>
    </w:p>
    <w:p w:rsidR="0027323C" w:rsidRPr="0027323C" w:rsidRDefault="0027323C" w:rsidP="0027323C">
      <w:pPr>
        <w:spacing w:after="0" w:line="240" w:lineRule="auto"/>
        <w:jc w:val="center"/>
        <w:rPr>
          <w:rFonts w:ascii="Times New Roman" w:hAnsi="Times New Roman" w:cs="Times New Roman"/>
          <w:sz w:val="28"/>
          <w:szCs w:val="28"/>
          <w:lang w:val="ru-RU"/>
        </w:rPr>
      </w:pPr>
    </w:p>
    <w:p w:rsidR="00ED4E51" w:rsidRDefault="00ED4E51" w:rsidP="000C2EE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электроды подают известное постоянное напряжение. </w:t>
      </w:r>
      <w:r w:rsidR="000C2EE5" w:rsidRPr="000C2EE5">
        <w:rPr>
          <w:rFonts w:ascii="Times New Roman" w:hAnsi="Times New Roman" w:cs="Times New Roman"/>
          <w:sz w:val="28"/>
          <w:szCs w:val="28"/>
          <w:lang w:val="ru-RU"/>
        </w:rPr>
        <w:t>Между электродами образуется потенциал известной силы, и в результате электрофореза частицы мигрируют к электроду с противоположным зарядом.</w:t>
      </w:r>
      <w:r w:rsidR="00E815E8">
        <w:rPr>
          <w:rFonts w:ascii="Times New Roman" w:hAnsi="Times New Roman" w:cs="Times New Roman"/>
          <w:sz w:val="28"/>
          <w:szCs w:val="28"/>
          <w:lang w:val="ru-RU"/>
        </w:rPr>
        <w:t xml:space="preserve"> В случае заряженных стенок капилляров </w:t>
      </w:r>
      <w:r w:rsidR="00713F37">
        <w:rPr>
          <w:rFonts w:ascii="Times New Roman" w:hAnsi="Times New Roman" w:cs="Times New Roman"/>
          <w:sz w:val="28"/>
          <w:szCs w:val="28"/>
          <w:lang w:val="ru-RU"/>
        </w:rPr>
        <w:t xml:space="preserve">наряду с электрофорезом </w:t>
      </w:r>
      <w:r w:rsidR="00E815E8">
        <w:rPr>
          <w:rFonts w:ascii="Times New Roman" w:hAnsi="Times New Roman" w:cs="Times New Roman"/>
          <w:sz w:val="28"/>
          <w:szCs w:val="28"/>
          <w:lang w:val="ru-RU"/>
        </w:rPr>
        <w:t>имеет место электроосмос, то есть течение дисперсионной среды вдоль стенок капилляра. Направле</w:t>
      </w:r>
      <w:r w:rsidR="00ED5A58">
        <w:rPr>
          <w:rFonts w:ascii="Times New Roman" w:hAnsi="Times New Roman" w:cs="Times New Roman"/>
          <w:sz w:val="28"/>
          <w:szCs w:val="28"/>
          <w:lang w:val="ru-RU"/>
        </w:rPr>
        <w:t>ни</w:t>
      </w:r>
      <w:r w:rsidR="00E815E8">
        <w:rPr>
          <w:rFonts w:ascii="Times New Roman" w:hAnsi="Times New Roman" w:cs="Times New Roman"/>
          <w:sz w:val="28"/>
          <w:szCs w:val="28"/>
          <w:lang w:val="ru-RU"/>
        </w:rPr>
        <w:t>е и скорость частиц зависят от знака и значения их заряда.</w:t>
      </w:r>
      <w:r w:rsidR="00ED5A58">
        <w:rPr>
          <w:rFonts w:ascii="Times New Roman" w:hAnsi="Times New Roman" w:cs="Times New Roman"/>
          <w:sz w:val="28"/>
          <w:szCs w:val="28"/>
          <w:lang w:val="ru-RU"/>
        </w:rPr>
        <w:t xml:space="preserve"> Общее движение частиц в ячейке является </w:t>
      </w:r>
      <w:r w:rsidR="00846012">
        <w:rPr>
          <w:rFonts w:ascii="Times New Roman" w:hAnsi="Times New Roman" w:cs="Times New Roman"/>
          <w:sz w:val="28"/>
          <w:szCs w:val="28"/>
          <w:lang w:val="ru-RU"/>
        </w:rPr>
        <w:t xml:space="preserve">суммой скоростей </w:t>
      </w:r>
      <w:r w:rsidR="00ED5A58">
        <w:rPr>
          <w:rFonts w:ascii="Times New Roman" w:hAnsi="Times New Roman" w:cs="Times New Roman"/>
          <w:sz w:val="28"/>
          <w:szCs w:val="28"/>
          <w:lang w:val="ru-RU"/>
        </w:rPr>
        <w:t>обоих процессов.</w:t>
      </w:r>
      <w:r w:rsidR="00846012">
        <w:rPr>
          <w:rFonts w:ascii="Times New Roman" w:hAnsi="Times New Roman" w:cs="Times New Roman"/>
          <w:sz w:val="28"/>
          <w:szCs w:val="28"/>
          <w:lang w:val="ru-RU"/>
        </w:rPr>
        <w:t xml:space="preserve"> При этом, время необходимое частицам для достижения равновесной скорости электрофоретического движения после приложения электрического поля, значительно меньше времени, необходимого жидкости для установления равновесного электроосмотического потока. </w:t>
      </w:r>
      <w:r w:rsidR="00ED5A58">
        <w:rPr>
          <w:rFonts w:ascii="Times New Roman" w:hAnsi="Times New Roman" w:cs="Times New Roman"/>
          <w:sz w:val="28"/>
          <w:szCs w:val="28"/>
          <w:lang w:val="ru-RU"/>
        </w:rPr>
        <w:t>Измеряют скорость движения частиц в системе отсч</w:t>
      </w:r>
      <w:r w:rsidR="00EF389C">
        <w:rPr>
          <w:rFonts w:ascii="Times New Roman" w:hAnsi="Times New Roman" w:cs="Times New Roman"/>
          <w:sz w:val="28"/>
          <w:szCs w:val="28"/>
          <w:lang w:val="ru-RU"/>
        </w:rPr>
        <w:t>ё</w:t>
      </w:r>
      <w:r w:rsidR="00ED5A58">
        <w:rPr>
          <w:rFonts w:ascii="Times New Roman" w:hAnsi="Times New Roman" w:cs="Times New Roman"/>
          <w:sz w:val="28"/>
          <w:szCs w:val="28"/>
          <w:lang w:val="ru-RU"/>
        </w:rPr>
        <w:t xml:space="preserve">та, связанной с ячейкой, </w:t>
      </w:r>
      <w:r w:rsidR="00713F37">
        <w:rPr>
          <w:rFonts w:ascii="Times New Roman" w:hAnsi="Times New Roman" w:cs="Times New Roman"/>
          <w:sz w:val="28"/>
          <w:szCs w:val="28"/>
          <w:lang w:val="ru-RU"/>
        </w:rPr>
        <w:t xml:space="preserve">а </w:t>
      </w:r>
      <w:r w:rsidR="00846012">
        <w:rPr>
          <w:rFonts w:ascii="Times New Roman" w:hAnsi="Times New Roman" w:cs="Times New Roman"/>
          <w:sz w:val="28"/>
          <w:szCs w:val="28"/>
          <w:lang w:val="ru-RU"/>
        </w:rPr>
        <w:t>так</w:t>
      </w:r>
      <w:r w:rsidR="00713F37">
        <w:rPr>
          <w:rFonts w:ascii="Times New Roman" w:hAnsi="Times New Roman" w:cs="Times New Roman"/>
          <w:sz w:val="28"/>
          <w:szCs w:val="28"/>
          <w:lang w:val="ru-RU"/>
        </w:rPr>
        <w:t>же</w:t>
      </w:r>
      <w:r w:rsidR="00846012">
        <w:rPr>
          <w:rFonts w:ascii="Times New Roman" w:hAnsi="Times New Roman" w:cs="Times New Roman"/>
          <w:sz w:val="28"/>
          <w:szCs w:val="28"/>
          <w:lang w:val="ru-RU"/>
        </w:rPr>
        <w:t xml:space="preserve"> и</w:t>
      </w:r>
      <w:r w:rsidR="00ED5A58">
        <w:rPr>
          <w:rFonts w:ascii="Times New Roman" w:hAnsi="Times New Roman" w:cs="Times New Roman"/>
          <w:sz w:val="28"/>
          <w:szCs w:val="28"/>
          <w:lang w:val="ru-RU"/>
        </w:rPr>
        <w:t xml:space="preserve"> направление этого движения частиц.</w:t>
      </w:r>
      <w:r w:rsidR="00846012">
        <w:rPr>
          <w:rFonts w:ascii="Times New Roman" w:hAnsi="Times New Roman" w:cs="Times New Roman"/>
          <w:sz w:val="28"/>
          <w:szCs w:val="28"/>
          <w:lang w:val="ru-RU"/>
        </w:rPr>
        <w:t xml:space="preserve"> Так как напряжение, приложенное к электродам, и расстояние между ними из</w:t>
      </w:r>
      <w:r w:rsidR="001630C9">
        <w:rPr>
          <w:rFonts w:ascii="Times New Roman" w:hAnsi="Times New Roman" w:cs="Times New Roman"/>
          <w:sz w:val="28"/>
          <w:szCs w:val="28"/>
          <w:lang w:val="ru-RU"/>
        </w:rPr>
        <w:t>вестны, можно определить электрофоретическую подвижность, по которой затем можно вычислить дзета-потенциал.</w:t>
      </w:r>
    </w:p>
    <w:p w:rsidR="001630C9" w:rsidRDefault="001630C9" w:rsidP="000C2EE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Электрофоретическая подвижность</w:t>
      </w:r>
      <w:r w:rsidR="00713F37">
        <w:rPr>
          <w:rFonts w:ascii="Times New Roman" w:hAnsi="Times New Roman" w:cs="Times New Roman"/>
          <w:sz w:val="28"/>
          <w:szCs w:val="28"/>
          <w:lang w:val="ru-RU"/>
        </w:rPr>
        <w:t xml:space="preserve"> (</w:t>
      </w:r>
      <w:r w:rsidR="00713F37" w:rsidRPr="00C92C92">
        <w:rPr>
          <w:rFonts w:ascii="Times New Roman" w:hAnsi="Times New Roman" w:cs="Times New Roman"/>
          <w:sz w:val="28"/>
          <w:szCs w:val="28"/>
          <w:lang w:val="ru-RU"/>
        </w:rPr>
        <w:t>µ</w:t>
      </w:r>
      <w:r w:rsidR="00713F37">
        <w:rPr>
          <w:rFonts w:ascii="Times New Roman" w:hAnsi="Times New Roman" w:cs="Times New Roman"/>
          <w:sz w:val="28"/>
          <w:szCs w:val="28"/>
          <w:lang w:val="ru-RU"/>
        </w:rPr>
        <w:t xml:space="preserve">) </w:t>
      </w:r>
      <w:r>
        <w:rPr>
          <w:rFonts w:ascii="Times New Roman" w:hAnsi="Times New Roman" w:cs="Times New Roman"/>
          <w:sz w:val="28"/>
          <w:szCs w:val="28"/>
          <w:lang w:val="ru-RU"/>
        </w:rPr>
        <w:t>‒ электрофоретическая скорость, приходящаяся на единицу напряженности электрического поля</w:t>
      </w:r>
      <w:r w:rsidR="003974BB">
        <w:rPr>
          <w:rFonts w:ascii="Times New Roman" w:hAnsi="Times New Roman" w:cs="Times New Roman"/>
          <w:sz w:val="28"/>
          <w:szCs w:val="28"/>
          <w:lang w:val="ru-RU"/>
        </w:rPr>
        <w:t>. Если частицы движутся в направлении более низкого потенциала (к отрицательному электроду) величина электрофоретической подвижности положительная, если в противоположном направлении ‒ отрицательная</w:t>
      </w:r>
      <w:r w:rsidR="00713F37">
        <w:rPr>
          <w:rFonts w:ascii="Times New Roman" w:hAnsi="Times New Roman" w:cs="Times New Roman"/>
          <w:sz w:val="28"/>
          <w:szCs w:val="28"/>
          <w:lang w:val="ru-RU"/>
        </w:rPr>
        <w:t>. Е</w:t>
      </w:r>
      <w:r w:rsidR="003974BB">
        <w:rPr>
          <w:rFonts w:ascii="Times New Roman" w:hAnsi="Times New Roman" w:cs="Times New Roman"/>
          <w:sz w:val="28"/>
          <w:szCs w:val="28"/>
          <w:lang w:val="ru-RU"/>
        </w:rPr>
        <w:t>диницы измерения</w:t>
      </w:r>
      <w:r w:rsidR="00713F37">
        <w:rPr>
          <w:rFonts w:ascii="Times New Roman" w:hAnsi="Times New Roman" w:cs="Times New Roman"/>
          <w:sz w:val="28"/>
          <w:szCs w:val="28"/>
          <w:lang w:val="ru-RU"/>
        </w:rPr>
        <w:t xml:space="preserve"> электрофоретической подвижности ‒</w:t>
      </w:r>
      <w:r w:rsidR="003974BB">
        <w:rPr>
          <w:rFonts w:ascii="Times New Roman" w:hAnsi="Times New Roman" w:cs="Times New Roman"/>
          <w:sz w:val="28"/>
          <w:szCs w:val="28"/>
          <w:lang w:val="ru-RU"/>
        </w:rPr>
        <w:t xml:space="preserve"> м</w:t>
      </w:r>
      <w:r w:rsidR="003974BB" w:rsidRPr="003974BB">
        <w:rPr>
          <w:rFonts w:ascii="Times New Roman" w:hAnsi="Times New Roman" w:cs="Times New Roman"/>
          <w:sz w:val="28"/>
          <w:szCs w:val="28"/>
          <w:vertAlign w:val="superscript"/>
          <w:lang w:val="ru-RU"/>
        </w:rPr>
        <w:t>2</w:t>
      </w:r>
      <w:r w:rsidR="003974BB" w:rsidRPr="003974BB">
        <w:rPr>
          <w:rFonts w:ascii="Times New Roman" w:hAnsi="Times New Roman" w:cs="Times New Roman"/>
          <w:sz w:val="28"/>
          <w:szCs w:val="28"/>
          <w:lang w:val="ru-RU"/>
        </w:rPr>
        <w:t>/</w:t>
      </w:r>
      <w:r w:rsidR="003974BB">
        <w:rPr>
          <w:rFonts w:ascii="Times New Roman" w:hAnsi="Times New Roman" w:cs="Times New Roman"/>
          <w:sz w:val="28"/>
          <w:szCs w:val="28"/>
          <w:lang w:val="ru-RU"/>
        </w:rPr>
        <w:t>В·с</w:t>
      </w:r>
      <w:r w:rsidR="003974BB" w:rsidRPr="003974BB">
        <w:rPr>
          <w:rFonts w:ascii="Times New Roman" w:hAnsi="Times New Roman" w:cs="Times New Roman"/>
          <w:sz w:val="28"/>
          <w:szCs w:val="28"/>
          <w:lang w:val="ru-RU"/>
        </w:rPr>
        <w:t>.</w:t>
      </w:r>
    </w:p>
    <w:p w:rsidR="00BF57B1" w:rsidRPr="004757BB" w:rsidRDefault="00FB1503" w:rsidP="00821BA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Для измерения электрофоретической подвижности частиц дисперсионной фазы используют метод электрофоретического рассеяния света</w:t>
      </w:r>
      <w:r w:rsidR="00773662">
        <w:rPr>
          <w:rFonts w:ascii="Times New Roman" w:hAnsi="Times New Roman" w:cs="Times New Roman"/>
          <w:sz w:val="28"/>
          <w:szCs w:val="28"/>
          <w:lang w:val="ru-RU"/>
        </w:rPr>
        <w:t xml:space="preserve"> ‒ косвенный метод</w:t>
      </w:r>
      <w:r w:rsidR="00C301A4">
        <w:rPr>
          <w:rFonts w:ascii="Times New Roman" w:hAnsi="Times New Roman" w:cs="Times New Roman"/>
          <w:sz w:val="28"/>
          <w:szCs w:val="28"/>
          <w:lang w:val="ru-RU"/>
        </w:rPr>
        <w:t>,</w:t>
      </w:r>
      <w:r w:rsidR="00BF14F0">
        <w:rPr>
          <w:rFonts w:ascii="Times New Roman" w:hAnsi="Times New Roman" w:cs="Times New Roman"/>
          <w:sz w:val="28"/>
          <w:szCs w:val="28"/>
          <w:lang w:val="ru-RU"/>
        </w:rPr>
        <w:t xml:space="preserve"> основанный на</w:t>
      </w:r>
      <w:r w:rsidR="00773662">
        <w:rPr>
          <w:rFonts w:ascii="Times New Roman" w:hAnsi="Times New Roman" w:cs="Times New Roman"/>
          <w:sz w:val="28"/>
          <w:szCs w:val="28"/>
          <w:lang w:val="ru-RU"/>
        </w:rPr>
        <w:t xml:space="preserve"> </w:t>
      </w:r>
      <w:r w:rsidR="00C301A4">
        <w:rPr>
          <w:rFonts w:ascii="Times New Roman" w:hAnsi="Times New Roman" w:cs="Times New Roman"/>
          <w:sz w:val="28"/>
          <w:szCs w:val="28"/>
          <w:lang w:val="ru-RU"/>
        </w:rPr>
        <w:t xml:space="preserve">измерении </w:t>
      </w:r>
      <w:r w:rsidR="00773662">
        <w:rPr>
          <w:rFonts w:ascii="Times New Roman" w:hAnsi="Times New Roman" w:cs="Times New Roman"/>
          <w:sz w:val="28"/>
          <w:szCs w:val="28"/>
          <w:lang w:val="ru-RU"/>
        </w:rPr>
        <w:t>допплеровско</w:t>
      </w:r>
      <w:r w:rsidR="00C301A4">
        <w:rPr>
          <w:rFonts w:ascii="Times New Roman" w:hAnsi="Times New Roman" w:cs="Times New Roman"/>
          <w:sz w:val="28"/>
          <w:szCs w:val="28"/>
          <w:lang w:val="ru-RU"/>
        </w:rPr>
        <w:t xml:space="preserve">го </w:t>
      </w:r>
      <w:r w:rsidR="00773662">
        <w:rPr>
          <w:rFonts w:ascii="Times New Roman" w:hAnsi="Times New Roman" w:cs="Times New Roman"/>
          <w:sz w:val="28"/>
          <w:szCs w:val="28"/>
          <w:lang w:val="ru-RU"/>
        </w:rPr>
        <w:t>сдвиг</w:t>
      </w:r>
      <w:r w:rsidR="00C301A4">
        <w:rPr>
          <w:rFonts w:ascii="Times New Roman" w:hAnsi="Times New Roman" w:cs="Times New Roman"/>
          <w:sz w:val="28"/>
          <w:szCs w:val="28"/>
          <w:lang w:val="ru-RU"/>
        </w:rPr>
        <w:t xml:space="preserve">а, например, </w:t>
      </w:r>
      <w:r w:rsidR="00945047">
        <w:rPr>
          <w:rFonts w:ascii="Times New Roman" w:hAnsi="Times New Roman" w:cs="Times New Roman"/>
          <w:sz w:val="28"/>
          <w:szCs w:val="28"/>
          <w:lang w:val="ru-RU"/>
        </w:rPr>
        <w:t xml:space="preserve">с помощью </w:t>
      </w:r>
      <w:r w:rsidR="00945047" w:rsidRPr="00C92C92">
        <w:rPr>
          <w:rFonts w:ascii="Times New Roman" w:hAnsi="Times New Roman" w:cs="Times New Roman"/>
          <w:sz w:val="28"/>
          <w:szCs w:val="28"/>
          <w:lang w:val="ru-RU"/>
        </w:rPr>
        <w:t>фотоэлектрическ</w:t>
      </w:r>
      <w:r w:rsidR="00945047">
        <w:rPr>
          <w:rFonts w:ascii="Times New Roman" w:hAnsi="Times New Roman" w:cs="Times New Roman"/>
          <w:sz w:val="28"/>
          <w:szCs w:val="28"/>
          <w:lang w:val="ru-RU"/>
        </w:rPr>
        <w:t>ого</w:t>
      </w:r>
      <w:r w:rsidR="00945047" w:rsidRPr="00C92C92">
        <w:rPr>
          <w:rFonts w:ascii="Times New Roman" w:hAnsi="Times New Roman" w:cs="Times New Roman"/>
          <w:sz w:val="28"/>
          <w:szCs w:val="28"/>
          <w:lang w:val="ru-RU"/>
        </w:rPr>
        <w:t xml:space="preserve"> детектор</w:t>
      </w:r>
      <w:r w:rsidR="00945047">
        <w:rPr>
          <w:rFonts w:ascii="Times New Roman" w:hAnsi="Times New Roman" w:cs="Times New Roman"/>
          <w:sz w:val="28"/>
          <w:szCs w:val="28"/>
          <w:lang w:val="ru-RU"/>
        </w:rPr>
        <w:t>а</w:t>
      </w:r>
      <w:r w:rsidR="00F047BA">
        <w:rPr>
          <w:rFonts w:ascii="Times New Roman" w:hAnsi="Times New Roman" w:cs="Times New Roman"/>
          <w:sz w:val="28"/>
          <w:szCs w:val="28"/>
          <w:lang w:val="ru-RU"/>
        </w:rPr>
        <w:t xml:space="preserve"> </w:t>
      </w:r>
      <w:r w:rsidR="00C301A4" w:rsidRPr="00C92C92">
        <w:rPr>
          <w:rFonts w:ascii="Times New Roman" w:hAnsi="Times New Roman" w:cs="Times New Roman"/>
          <w:sz w:val="28"/>
          <w:szCs w:val="28"/>
          <w:lang w:val="ru-RU"/>
        </w:rPr>
        <w:t>(наблюдаемого изменения частоты волны, когда измерительное устройство и источник волны находятся в относительном движении)</w:t>
      </w:r>
      <w:r w:rsidR="008B0DC4">
        <w:rPr>
          <w:rFonts w:ascii="Times New Roman" w:hAnsi="Times New Roman" w:cs="Times New Roman"/>
          <w:sz w:val="28"/>
          <w:szCs w:val="28"/>
          <w:lang w:val="ru-RU"/>
        </w:rPr>
        <w:t xml:space="preserve"> </w:t>
      </w:r>
      <w:r w:rsidR="00C301A4">
        <w:rPr>
          <w:rFonts w:ascii="Times New Roman" w:hAnsi="Times New Roman" w:cs="Times New Roman"/>
          <w:sz w:val="28"/>
          <w:szCs w:val="28"/>
          <w:lang w:val="ru-RU"/>
        </w:rPr>
        <w:t>в рассеянном свете</w:t>
      </w:r>
      <w:r w:rsidR="006C3E7E">
        <w:rPr>
          <w:rFonts w:ascii="Times New Roman" w:hAnsi="Times New Roman" w:cs="Times New Roman"/>
          <w:sz w:val="28"/>
          <w:szCs w:val="28"/>
          <w:lang w:val="ru-RU"/>
        </w:rPr>
        <w:t>.</w:t>
      </w:r>
      <w:r w:rsidR="00C301A4">
        <w:rPr>
          <w:rFonts w:ascii="Times New Roman" w:hAnsi="Times New Roman" w:cs="Times New Roman"/>
          <w:sz w:val="28"/>
          <w:szCs w:val="28"/>
          <w:lang w:val="ru-RU"/>
        </w:rPr>
        <w:t xml:space="preserve"> Ч</w:t>
      </w:r>
      <w:r w:rsidR="008B0DC4">
        <w:rPr>
          <w:rFonts w:ascii="Times New Roman" w:hAnsi="Times New Roman" w:cs="Times New Roman"/>
          <w:sz w:val="28"/>
          <w:szCs w:val="28"/>
          <w:lang w:val="ru-RU"/>
        </w:rPr>
        <w:t>астицы, диспергированные в жидкости и находящиеся в электрическом поле</w:t>
      </w:r>
      <w:r w:rsidR="008B0DC4" w:rsidRPr="00C301A4">
        <w:rPr>
          <w:rFonts w:ascii="Times New Roman" w:hAnsi="Times New Roman" w:cs="Times New Roman"/>
          <w:sz w:val="28"/>
          <w:szCs w:val="28"/>
          <w:lang w:val="ru-RU"/>
        </w:rPr>
        <w:t xml:space="preserve">, </w:t>
      </w:r>
      <w:r w:rsidR="003A6B9C" w:rsidRPr="00C301A4">
        <w:rPr>
          <w:rFonts w:ascii="Times New Roman" w:hAnsi="Times New Roman" w:cs="Times New Roman"/>
          <w:sz w:val="28"/>
          <w:szCs w:val="28"/>
          <w:lang w:val="ru-RU"/>
        </w:rPr>
        <w:t>освеща</w:t>
      </w:r>
      <w:r w:rsidR="00C301A4" w:rsidRPr="00C301A4">
        <w:rPr>
          <w:rFonts w:ascii="Times New Roman" w:hAnsi="Times New Roman" w:cs="Times New Roman"/>
          <w:sz w:val="28"/>
          <w:szCs w:val="28"/>
          <w:lang w:val="ru-RU"/>
        </w:rPr>
        <w:t>ются</w:t>
      </w:r>
      <w:r w:rsidR="003A6B9C" w:rsidRPr="00C301A4">
        <w:rPr>
          <w:rFonts w:ascii="Times New Roman" w:hAnsi="Times New Roman" w:cs="Times New Roman"/>
          <w:sz w:val="28"/>
          <w:szCs w:val="28"/>
          <w:lang w:val="ru-RU"/>
        </w:rPr>
        <w:t xml:space="preserve"> монохроматическим когерентным световым лучом, </w:t>
      </w:r>
      <w:r w:rsidR="00C301A4">
        <w:rPr>
          <w:rFonts w:ascii="Times New Roman" w:hAnsi="Times New Roman" w:cs="Times New Roman"/>
          <w:sz w:val="28"/>
          <w:szCs w:val="28"/>
          <w:lang w:val="ru-RU"/>
        </w:rPr>
        <w:t>как правило,</w:t>
      </w:r>
      <w:r w:rsidR="003A6B9C" w:rsidRPr="00C301A4">
        <w:rPr>
          <w:rFonts w:ascii="Times New Roman" w:hAnsi="Times New Roman" w:cs="Times New Roman"/>
          <w:sz w:val="28"/>
          <w:szCs w:val="28"/>
          <w:lang w:val="ru-RU"/>
        </w:rPr>
        <w:t xml:space="preserve"> генерируемым лазером.</w:t>
      </w:r>
      <w:r w:rsidR="003A6B9C" w:rsidRPr="00C92C92">
        <w:rPr>
          <w:rFonts w:ascii="Times New Roman" w:hAnsi="Times New Roman" w:cs="Times New Roman"/>
          <w:sz w:val="28"/>
          <w:szCs w:val="28"/>
          <w:lang w:val="ru-RU"/>
        </w:rPr>
        <w:t xml:space="preserve"> </w:t>
      </w:r>
      <w:r w:rsidR="008B0DC4">
        <w:rPr>
          <w:rFonts w:ascii="Times New Roman" w:hAnsi="Times New Roman" w:cs="Times New Roman"/>
          <w:sz w:val="28"/>
          <w:szCs w:val="28"/>
          <w:lang w:val="ru-RU"/>
        </w:rPr>
        <w:t>Заряженные частицы движутся либо к катоду, либо к аноду, в зависимости от знака своего заряда. Вследствие этого движения частота и фаза излучения, рассеянного частицами, изменяется в соответствии с эффектом Доплера. По распределению сдвига частоты</w:t>
      </w:r>
      <w:r w:rsidR="003A6B9C">
        <w:rPr>
          <w:rFonts w:ascii="Times New Roman" w:hAnsi="Times New Roman" w:cs="Times New Roman"/>
          <w:sz w:val="28"/>
          <w:szCs w:val="28"/>
          <w:lang w:val="ru-RU"/>
        </w:rPr>
        <w:t xml:space="preserve"> определяют распределение электрофоретической подвижности</w:t>
      </w:r>
      <w:r w:rsidR="003A6B9C" w:rsidRPr="00494A53">
        <w:rPr>
          <w:rFonts w:ascii="Times New Roman" w:hAnsi="Times New Roman" w:cs="Times New Roman"/>
          <w:sz w:val="28"/>
          <w:szCs w:val="28"/>
          <w:lang w:val="ru-RU"/>
        </w:rPr>
        <w:t xml:space="preserve">. </w:t>
      </w:r>
      <w:r w:rsidR="000C2EE5" w:rsidRPr="00494A53">
        <w:rPr>
          <w:rFonts w:ascii="Times New Roman" w:hAnsi="Times New Roman" w:cs="Times New Roman"/>
          <w:sz w:val="28"/>
          <w:szCs w:val="28"/>
          <w:lang w:val="ru-RU"/>
        </w:rPr>
        <w:t>Затем, принимая во внимание вязкость и диэлектрическую проницаемость основной жидкости, электрофоретическая подвижность используется для расч</w:t>
      </w:r>
      <w:r w:rsidR="00EF389C">
        <w:rPr>
          <w:rFonts w:ascii="Times New Roman" w:hAnsi="Times New Roman" w:cs="Times New Roman"/>
          <w:sz w:val="28"/>
          <w:szCs w:val="28"/>
          <w:lang w:val="ru-RU"/>
        </w:rPr>
        <w:t>ё</w:t>
      </w:r>
      <w:r w:rsidR="000C2EE5" w:rsidRPr="00494A53">
        <w:rPr>
          <w:rFonts w:ascii="Times New Roman" w:hAnsi="Times New Roman" w:cs="Times New Roman"/>
          <w:sz w:val="28"/>
          <w:szCs w:val="28"/>
          <w:lang w:val="ru-RU"/>
        </w:rPr>
        <w:t>та дзета-потенциала.</w:t>
      </w:r>
      <w:r w:rsidR="003A6B9C" w:rsidRPr="00494A53">
        <w:rPr>
          <w:rFonts w:ascii="Times New Roman" w:hAnsi="Times New Roman" w:cs="Times New Roman"/>
          <w:sz w:val="28"/>
          <w:szCs w:val="28"/>
          <w:lang w:val="ru-RU"/>
        </w:rPr>
        <w:t xml:space="preserve"> Дзета-потенциал вывод</w:t>
      </w:r>
      <w:r w:rsidR="00945047" w:rsidRPr="00494A53">
        <w:rPr>
          <w:rFonts w:ascii="Times New Roman" w:hAnsi="Times New Roman" w:cs="Times New Roman"/>
          <w:sz w:val="28"/>
          <w:szCs w:val="28"/>
          <w:lang w:val="ru-RU"/>
        </w:rPr>
        <w:t>ят</w:t>
      </w:r>
      <w:r w:rsidR="003A6B9C" w:rsidRPr="00494A53">
        <w:rPr>
          <w:rFonts w:ascii="Times New Roman" w:hAnsi="Times New Roman" w:cs="Times New Roman"/>
          <w:sz w:val="28"/>
          <w:szCs w:val="28"/>
          <w:lang w:val="ru-RU"/>
        </w:rPr>
        <w:t xml:space="preserve"> из электрофоретической подвижности с использованием функции Генри, для которой может использоваться приближение Смолуховского или </w:t>
      </w:r>
      <w:r w:rsidR="003A330F">
        <w:rPr>
          <w:rFonts w:ascii="Times New Roman" w:hAnsi="Times New Roman" w:cs="Times New Roman"/>
          <w:sz w:val="28"/>
          <w:szCs w:val="28"/>
          <w:lang w:val="ru-RU"/>
        </w:rPr>
        <w:t>Х</w:t>
      </w:r>
      <w:r w:rsidR="003A6B9C" w:rsidRPr="00494A53">
        <w:rPr>
          <w:rFonts w:ascii="Times New Roman" w:hAnsi="Times New Roman" w:cs="Times New Roman"/>
          <w:sz w:val="28"/>
          <w:szCs w:val="28"/>
          <w:lang w:val="ru-RU"/>
        </w:rPr>
        <w:t>юккеля, в соответствии с относительной толщиной двойного электрического слоя по</w:t>
      </w:r>
      <w:r w:rsidR="003A6B9C" w:rsidRPr="00C92C92">
        <w:rPr>
          <w:rFonts w:ascii="Times New Roman" w:hAnsi="Times New Roman" w:cs="Times New Roman"/>
          <w:sz w:val="28"/>
          <w:szCs w:val="28"/>
          <w:lang w:val="ru-RU"/>
        </w:rPr>
        <w:t xml:space="preserve"> сравнению с гидродинамическим радиусом частицы.</w:t>
      </w:r>
    </w:p>
    <w:p w:rsidR="004757BB" w:rsidRDefault="004757BB" w:rsidP="004D7ECA">
      <w:pPr>
        <w:spacing w:before="240" w:after="0" w:line="360" w:lineRule="auto"/>
        <w:jc w:val="center"/>
        <w:rPr>
          <w:rFonts w:ascii="Times New Roman" w:hAnsi="Times New Roman" w:cs="Times New Roman"/>
          <w:b/>
          <w:sz w:val="28"/>
          <w:szCs w:val="28"/>
          <w:lang w:val="ru-RU"/>
        </w:rPr>
      </w:pPr>
      <w:r w:rsidRPr="00920B2D">
        <w:rPr>
          <w:rFonts w:ascii="Times New Roman" w:hAnsi="Times New Roman" w:cs="Times New Roman"/>
          <w:b/>
          <w:sz w:val="28"/>
          <w:szCs w:val="28"/>
          <w:lang w:val="ru-RU"/>
        </w:rPr>
        <w:t>Оборудование</w:t>
      </w:r>
    </w:p>
    <w:p w:rsidR="00BE208D" w:rsidRDefault="009028F8" w:rsidP="004757B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Измерение</w:t>
      </w:r>
      <w:r w:rsidR="00276FE2">
        <w:rPr>
          <w:rFonts w:ascii="Times New Roman" w:hAnsi="Times New Roman" w:cs="Times New Roman"/>
          <w:sz w:val="28"/>
          <w:szCs w:val="28"/>
          <w:lang w:val="ru-RU"/>
        </w:rPr>
        <w:t xml:space="preserve"> дзета-потенциала методом электрофоретического рассеяния света целесообразн</w:t>
      </w:r>
      <w:r w:rsidR="00F307E9">
        <w:rPr>
          <w:rFonts w:ascii="Times New Roman" w:hAnsi="Times New Roman" w:cs="Times New Roman"/>
          <w:sz w:val="28"/>
          <w:szCs w:val="28"/>
          <w:lang w:val="ru-RU"/>
        </w:rPr>
        <w:t>о</w:t>
      </w:r>
      <w:r w:rsidR="00276FE2">
        <w:rPr>
          <w:rFonts w:ascii="Times New Roman" w:hAnsi="Times New Roman" w:cs="Times New Roman"/>
          <w:sz w:val="28"/>
          <w:szCs w:val="28"/>
          <w:lang w:val="ru-RU"/>
        </w:rPr>
        <w:t xml:space="preserve"> проводить при малых углах рассеяния (от 12</w:t>
      </w:r>
      <w:r w:rsidR="006C3E7E">
        <w:rPr>
          <w:rFonts w:ascii="Times New Roman" w:hAnsi="Times New Roman" w:cs="Times New Roman"/>
          <w:sz w:val="28"/>
          <w:szCs w:val="28"/>
          <w:lang w:val="ru-RU"/>
        </w:rPr>
        <w:t>°</w:t>
      </w:r>
      <w:r w:rsidR="00276FE2">
        <w:rPr>
          <w:rFonts w:ascii="Times New Roman" w:hAnsi="Times New Roman" w:cs="Times New Roman"/>
          <w:sz w:val="28"/>
          <w:szCs w:val="28"/>
          <w:lang w:val="ru-RU"/>
        </w:rPr>
        <w:t xml:space="preserve"> до 30°)</w:t>
      </w:r>
      <w:r w:rsidR="006C3E7E">
        <w:rPr>
          <w:rFonts w:ascii="Times New Roman" w:hAnsi="Times New Roman" w:cs="Times New Roman"/>
          <w:sz w:val="28"/>
          <w:szCs w:val="28"/>
          <w:lang w:val="ru-RU"/>
        </w:rPr>
        <w:t>, чтобы минимизировать спектральное уширение лазерных линий вследствие эффекта Доплера</w:t>
      </w:r>
      <w:r w:rsidR="00276FE2">
        <w:rPr>
          <w:rFonts w:ascii="Times New Roman" w:hAnsi="Times New Roman" w:cs="Times New Roman"/>
          <w:sz w:val="28"/>
          <w:szCs w:val="28"/>
          <w:lang w:val="ru-RU"/>
        </w:rPr>
        <w:t>.</w:t>
      </w:r>
    </w:p>
    <w:p w:rsidR="00861230" w:rsidRDefault="009028F8" w:rsidP="004757B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определения дзета-потенциала </w:t>
      </w:r>
      <w:r w:rsidR="00144467">
        <w:rPr>
          <w:rFonts w:ascii="Times New Roman" w:hAnsi="Times New Roman" w:cs="Times New Roman"/>
          <w:sz w:val="28"/>
          <w:szCs w:val="28"/>
          <w:lang w:val="ru-RU"/>
        </w:rPr>
        <w:t>могут быть</w:t>
      </w:r>
      <w:r w:rsidR="006C3E7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применены оптические устройства с </w:t>
      </w:r>
      <w:r w:rsidR="006C3E7E">
        <w:rPr>
          <w:rFonts w:ascii="Times New Roman" w:hAnsi="Times New Roman" w:cs="Times New Roman"/>
          <w:sz w:val="28"/>
          <w:szCs w:val="28"/>
          <w:lang w:val="ru-RU"/>
        </w:rPr>
        <w:t>использованием опорного излучения</w:t>
      </w:r>
      <w:r w:rsidR="00144467">
        <w:rPr>
          <w:rFonts w:ascii="Times New Roman" w:hAnsi="Times New Roman" w:cs="Times New Roman"/>
          <w:sz w:val="28"/>
          <w:szCs w:val="28"/>
          <w:lang w:val="ru-RU"/>
        </w:rPr>
        <w:t xml:space="preserve">, реже </w:t>
      </w:r>
      <w:r w:rsidR="00F307E9">
        <w:rPr>
          <w:rFonts w:ascii="Times New Roman" w:hAnsi="Times New Roman" w:cs="Times New Roman"/>
          <w:sz w:val="28"/>
          <w:szCs w:val="28"/>
          <w:lang w:val="ru-RU"/>
        </w:rPr>
        <w:t>‒</w:t>
      </w:r>
      <w:r w:rsidR="00144467">
        <w:rPr>
          <w:rFonts w:ascii="Times New Roman" w:hAnsi="Times New Roman" w:cs="Times New Roman"/>
          <w:sz w:val="28"/>
          <w:szCs w:val="28"/>
          <w:lang w:val="ru-RU"/>
        </w:rPr>
        <w:t xml:space="preserve"> </w:t>
      </w:r>
      <w:r w:rsidR="00CF648E">
        <w:rPr>
          <w:rFonts w:ascii="Times New Roman" w:hAnsi="Times New Roman" w:cs="Times New Roman"/>
          <w:sz w:val="28"/>
          <w:szCs w:val="28"/>
          <w:lang w:val="ru-RU"/>
        </w:rPr>
        <w:t xml:space="preserve">устройства </w:t>
      </w:r>
      <w:r w:rsidR="00144467">
        <w:rPr>
          <w:rFonts w:ascii="Times New Roman" w:hAnsi="Times New Roman" w:cs="Times New Roman"/>
          <w:sz w:val="28"/>
          <w:szCs w:val="28"/>
          <w:lang w:val="ru-RU"/>
        </w:rPr>
        <w:t xml:space="preserve">с </w:t>
      </w:r>
      <w:r w:rsidR="00F307E9">
        <w:rPr>
          <w:rFonts w:ascii="Times New Roman" w:hAnsi="Times New Roman" w:cs="Times New Roman"/>
          <w:sz w:val="28"/>
          <w:szCs w:val="28"/>
          <w:lang w:val="ru-RU"/>
        </w:rPr>
        <w:t>использованием кросс-корреляции излучения.</w:t>
      </w:r>
      <w:r w:rsidR="00861230">
        <w:rPr>
          <w:rFonts w:ascii="Times New Roman" w:hAnsi="Times New Roman" w:cs="Times New Roman"/>
          <w:sz w:val="28"/>
          <w:szCs w:val="28"/>
          <w:lang w:val="ru-RU"/>
        </w:rPr>
        <w:t xml:space="preserve"> </w:t>
      </w:r>
      <w:r w:rsidR="00BE208D">
        <w:rPr>
          <w:rFonts w:ascii="Times New Roman" w:hAnsi="Times New Roman" w:cs="Times New Roman"/>
          <w:sz w:val="28"/>
          <w:szCs w:val="28"/>
          <w:lang w:val="ru-RU"/>
        </w:rPr>
        <w:t>О</w:t>
      </w:r>
      <w:r w:rsidR="00861230">
        <w:rPr>
          <w:rFonts w:ascii="Times New Roman" w:hAnsi="Times New Roman" w:cs="Times New Roman"/>
          <w:sz w:val="28"/>
          <w:szCs w:val="28"/>
          <w:lang w:val="ru-RU"/>
        </w:rPr>
        <w:t>пределени</w:t>
      </w:r>
      <w:r w:rsidR="00BE208D">
        <w:rPr>
          <w:rFonts w:ascii="Times New Roman" w:hAnsi="Times New Roman" w:cs="Times New Roman"/>
          <w:sz w:val="28"/>
          <w:szCs w:val="28"/>
          <w:lang w:val="ru-RU"/>
        </w:rPr>
        <w:t>е</w:t>
      </w:r>
      <w:r w:rsidR="00861230">
        <w:rPr>
          <w:rFonts w:ascii="Times New Roman" w:hAnsi="Times New Roman" w:cs="Times New Roman"/>
          <w:sz w:val="28"/>
          <w:szCs w:val="28"/>
          <w:lang w:val="ru-RU"/>
        </w:rPr>
        <w:t xml:space="preserve"> </w:t>
      </w:r>
      <w:r w:rsidR="00861230">
        <w:rPr>
          <w:rFonts w:ascii="Times New Roman" w:hAnsi="Times New Roman" w:cs="Times New Roman"/>
          <w:sz w:val="28"/>
          <w:szCs w:val="28"/>
          <w:lang w:val="ru-RU"/>
        </w:rPr>
        <w:lastRenderedPageBreak/>
        <w:t xml:space="preserve">электрофоретической подвижности частиц </w:t>
      </w:r>
      <w:r w:rsidR="00BE208D">
        <w:rPr>
          <w:rFonts w:ascii="Times New Roman" w:hAnsi="Times New Roman" w:cs="Times New Roman"/>
          <w:sz w:val="28"/>
          <w:szCs w:val="28"/>
          <w:lang w:val="ru-RU"/>
        </w:rPr>
        <w:t xml:space="preserve">осуществляют, </w:t>
      </w:r>
      <w:r w:rsidR="00861230">
        <w:rPr>
          <w:rFonts w:ascii="Times New Roman" w:hAnsi="Times New Roman" w:cs="Times New Roman"/>
          <w:sz w:val="28"/>
          <w:szCs w:val="28"/>
          <w:lang w:val="ru-RU"/>
        </w:rPr>
        <w:t>использу</w:t>
      </w:r>
      <w:r w:rsidR="00BE208D">
        <w:rPr>
          <w:rFonts w:ascii="Times New Roman" w:hAnsi="Times New Roman" w:cs="Times New Roman"/>
          <w:sz w:val="28"/>
          <w:szCs w:val="28"/>
          <w:lang w:val="ru-RU"/>
        </w:rPr>
        <w:t>я данные анализа</w:t>
      </w:r>
      <w:r w:rsidR="00861230">
        <w:rPr>
          <w:rFonts w:ascii="Times New Roman" w:hAnsi="Times New Roman" w:cs="Times New Roman"/>
          <w:sz w:val="28"/>
          <w:szCs w:val="28"/>
          <w:lang w:val="ru-RU"/>
        </w:rPr>
        <w:t xml:space="preserve"> интенсивности или спектр</w:t>
      </w:r>
      <w:r w:rsidR="00BE208D">
        <w:rPr>
          <w:rFonts w:ascii="Times New Roman" w:hAnsi="Times New Roman" w:cs="Times New Roman"/>
          <w:sz w:val="28"/>
          <w:szCs w:val="28"/>
          <w:lang w:val="ru-RU"/>
        </w:rPr>
        <w:t>а</w:t>
      </w:r>
      <w:r w:rsidR="00861230">
        <w:rPr>
          <w:rFonts w:ascii="Times New Roman" w:hAnsi="Times New Roman" w:cs="Times New Roman"/>
          <w:sz w:val="28"/>
          <w:szCs w:val="28"/>
          <w:lang w:val="ru-RU"/>
        </w:rPr>
        <w:t xml:space="preserve"> сдвига частоты, поэтому такой метод называют частотным методом анализа (</w:t>
      </w:r>
      <w:r w:rsidR="00861230">
        <w:rPr>
          <w:rFonts w:ascii="Times New Roman" w:hAnsi="Times New Roman" w:cs="Times New Roman"/>
          <w:sz w:val="28"/>
          <w:szCs w:val="28"/>
        </w:rPr>
        <w:t>ELS</w:t>
      </w:r>
      <w:r w:rsidR="00861230" w:rsidRPr="008D2C7A">
        <w:rPr>
          <w:rFonts w:ascii="Times New Roman" w:hAnsi="Times New Roman" w:cs="Times New Roman"/>
          <w:sz w:val="28"/>
          <w:szCs w:val="28"/>
          <w:lang w:val="ru-RU"/>
        </w:rPr>
        <w:t>)</w:t>
      </w:r>
      <w:r w:rsidR="00206A45">
        <w:rPr>
          <w:rFonts w:ascii="Times New Roman" w:hAnsi="Times New Roman" w:cs="Times New Roman"/>
          <w:sz w:val="28"/>
          <w:szCs w:val="28"/>
          <w:lang w:val="ru-RU"/>
        </w:rPr>
        <w:t xml:space="preserve">. Метод </w:t>
      </w:r>
      <w:r w:rsidR="00206A45">
        <w:rPr>
          <w:rFonts w:ascii="Times New Roman" w:hAnsi="Times New Roman" w:cs="Times New Roman"/>
          <w:sz w:val="28"/>
          <w:szCs w:val="28"/>
        </w:rPr>
        <w:t>ELS</w:t>
      </w:r>
      <w:r w:rsidR="00206A45">
        <w:rPr>
          <w:rFonts w:ascii="Times New Roman" w:hAnsi="Times New Roman" w:cs="Times New Roman"/>
          <w:sz w:val="28"/>
          <w:szCs w:val="28"/>
          <w:lang w:val="ru-RU"/>
        </w:rPr>
        <w:t xml:space="preserve"> является основным экспериментальным методом для определения дзета-потенциала дисперсных, в т</w:t>
      </w:r>
      <w:r w:rsidR="00E3510E">
        <w:rPr>
          <w:rFonts w:ascii="Times New Roman" w:hAnsi="Times New Roman" w:cs="Times New Roman"/>
          <w:sz w:val="28"/>
          <w:szCs w:val="28"/>
          <w:lang w:val="ru-RU"/>
        </w:rPr>
        <w:t>ом числе</w:t>
      </w:r>
      <w:r w:rsidR="00206A45">
        <w:rPr>
          <w:rFonts w:ascii="Times New Roman" w:hAnsi="Times New Roman" w:cs="Times New Roman"/>
          <w:sz w:val="28"/>
          <w:szCs w:val="28"/>
          <w:lang w:val="ru-RU"/>
        </w:rPr>
        <w:t xml:space="preserve"> коллоидных систем, имеющих частицы дисперсной фазы от 3,8 нм до 100 мкм</w:t>
      </w:r>
      <w:r w:rsidR="00861230">
        <w:rPr>
          <w:rFonts w:ascii="Times New Roman" w:hAnsi="Times New Roman" w:cs="Times New Roman"/>
          <w:sz w:val="28"/>
          <w:szCs w:val="28"/>
          <w:lang w:val="ru-RU"/>
        </w:rPr>
        <w:t>.</w:t>
      </w:r>
    </w:p>
    <w:p w:rsidR="004757BB" w:rsidRPr="004757BB" w:rsidRDefault="00610852" w:rsidP="004757B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 рис. </w:t>
      </w:r>
      <w:r w:rsidR="00F307E9">
        <w:rPr>
          <w:rFonts w:ascii="Times New Roman" w:hAnsi="Times New Roman" w:cs="Times New Roman"/>
          <w:sz w:val="28"/>
          <w:szCs w:val="28"/>
          <w:lang w:val="ru-RU"/>
        </w:rPr>
        <w:t>2 представлена схема прибора для определения дзета-потенциала с использованием опорного излучения.</w:t>
      </w:r>
    </w:p>
    <w:p w:rsidR="004757BB" w:rsidRDefault="004757BB" w:rsidP="00610852">
      <w:pPr>
        <w:spacing w:after="0" w:line="240" w:lineRule="auto"/>
        <w:jc w:val="center"/>
      </w:pPr>
      <w:r w:rsidRPr="00610852">
        <w:rPr>
          <w:rFonts w:ascii="Times New Roman" w:hAnsi="Times New Roman" w:cs="Times New Roman"/>
          <w:noProof/>
          <w:sz w:val="28"/>
          <w:szCs w:val="28"/>
          <w:lang w:val="ru-RU" w:eastAsia="ru-RU"/>
        </w:rPr>
        <w:drawing>
          <wp:inline distT="0" distB="0" distL="0" distR="0">
            <wp:extent cx="5573864" cy="2727298"/>
            <wp:effectExtent l="19050" t="0" r="7786" b="0"/>
            <wp:docPr id="1" name="Рисунок 1" descr="Figure 1. An example of a small-angle light scattering zeta potential instrument with reference beam optic 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An example of a small-angle light scattering zeta potential instrument with reference beam optic arrangement."/>
                    <pic:cNvPicPr>
                      <a:picLocks noChangeAspect="1" noChangeArrowheads="1"/>
                    </pic:cNvPicPr>
                  </pic:nvPicPr>
                  <pic:blipFill>
                    <a:blip r:embed="rId9" cstate="print"/>
                    <a:srcRect/>
                    <a:stretch>
                      <a:fillRect/>
                    </a:stretch>
                  </pic:blipFill>
                  <pic:spPr bwMode="auto">
                    <a:xfrm>
                      <a:off x="0" y="0"/>
                      <a:ext cx="5573997" cy="2727363"/>
                    </a:xfrm>
                    <a:prstGeom prst="rect">
                      <a:avLst/>
                    </a:prstGeom>
                    <a:noFill/>
                    <a:ln w="9525">
                      <a:noFill/>
                      <a:miter lim="800000"/>
                      <a:headEnd/>
                      <a:tailEnd/>
                    </a:ln>
                  </pic:spPr>
                </pic:pic>
              </a:graphicData>
            </a:graphic>
          </wp:inline>
        </w:drawing>
      </w:r>
    </w:p>
    <w:p w:rsidR="004757BB" w:rsidRPr="004757BB" w:rsidRDefault="004757BB" w:rsidP="00104C38">
      <w:pPr>
        <w:spacing w:after="0" w:line="240" w:lineRule="auto"/>
        <w:jc w:val="center"/>
        <w:rPr>
          <w:rFonts w:ascii="Times New Roman" w:hAnsi="Times New Roman" w:cs="Times New Roman"/>
          <w:sz w:val="28"/>
          <w:szCs w:val="28"/>
          <w:lang w:val="ru-RU"/>
        </w:rPr>
      </w:pPr>
      <w:r w:rsidRPr="004757BB">
        <w:rPr>
          <w:rFonts w:ascii="Times New Roman" w:hAnsi="Times New Roman" w:cs="Times New Roman"/>
          <w:sz w:val="28"/>
          <w:szCs w:val="28"/>
          <w:lang w:val="ru-RU"/>
        </w:rPr>
        <w:t xml:space="preserve">Рисунок </w:t>
      </w:r>
      <w:r w:rsidR="00F307E9">
        <w:rPr>
          <w:rFonts w:ascii="Times New Roman" w:hAnsi="Times New Roman" w:cs="Times New Roman"/>
          <w:sz w:val="28"/>
          <w:szCs w:val="28"/>
          <w:lang w:val="ru-RU"/>
        </w:rPr>
        <w:t>2 ‒</w:t>
      </w:r>
      <w:r w:rsidRPr="004757BB">
        <w:rPr>
          <w:rFonts w:ascii="Times New Roman" w:hAnsi="Times New Roman" w:cs="Times New Roman"/>
          <w:sz w:val="28"/>
          <w:szCs w:val="28"/>
          <w:lang w:val="ru-RU"/>
        </w:rPr>
        <w:t xml:space="preserve"> </w:t>
      </w:r>
      <w:r w:rsidR="00F307E9">
        <w:rPr>
          <w:rFonts w:ascii="Times New Roman" w:hAnsi="Times New Roman" w:cs="Times New Roman"/>
          <w:sz w:val="28"/>
          <w:szCs w:val="28"/>
          <w:lang w:val="ru-RU"/>
        </w:rPr>
        <w:t xml:space="preserve">Схема </w:t>
      </w:r>
      <w:r w:rsidRPr="004757BB">
        <w:rPr>
          <w:rFonts w:ascii="Times New Roman" w:hAnsi="Times New Roman" w:cs="Times New Roman"/>
          <w:sz w:val="28"/>
          <w:szCs w:val="28"/>
          <w:lang w:val="ru-RU"/>
        </w:rPr>
        <w:t xml:space="preserve">прибора </w:t>
      </w:r>
      <w:r w:rsidR="00F307E9">
        <w:rPr>
          <w:rFonts w:ascii="Times New Roman" w:hAnsi="Times New Roman" w:cs="Times New Roman"/>
          <w:sz w:val="28"/>
          <w:szCs w:val="28"/>
          <w:lang w:val="ru-RU"/>
        </w:rPr>
        <w:t xml:space="preserve">для определения </w:t>
      </w:r>
      <w:r w:rsidRPr="004757BB">
        <w:rPr>
          <w:rFonts w:ascii="Times New Roman" w:hAnsi="Times New Roman" w:cs="Times New Roman"/>
          <w:sz w:val="28"/>
          <w:szCs w:val="28"/>
          <w:lang w:val="ru-RU"/>
        </w:rPr>
        <w:t xml:space="preserve">дзета-потенциала </w:t>
      </w:r>
      <w:r w:rsidR="00F22FA3">
        <w:rPr>
          <w:rFonts w:ascii="Times New Roman" w:hAnsi="Times New Roman" w:cs="Times New Roman"/>
          <w:sz w:val="28"/>
          <w:szCs w:val="28"/>
          <w:lang w:val="ru-RU"/>
        </w:rPr>
        <w:t>с использованием опорного излучения</w:t>
      </w:r>
    </w:p>
    <w:p w:rsidR="00EF389C" w:rsidRDefault="004757BB" w:rsidP="00104C38">
      <w:pPr>
        <w:spacing w:after="0" w:line="240" w:lineRule="auto"/>
        <w:jc w:val="center"/>
        <w:rPr>
          <w:rFonts w:ascii="Times New Roman" w:hAnsi="Times New Roman" w:cs="Times New Roman"/>
          <w:sz w:val="24"/>
          <w:szCs w:val="24"/>
          <w:lang w:val="ru-RU"/>
        </w:rPr>
      </w:pPr>
      <w:r w:rsidRPr="00F86126">
        <w:rPr>
          <w:rFonts w:ascii="Times New Roman" w:hAnsi="Times New Roman" w:cs="Times New Roman"/>
          <w:sz w:val="24"/>
          <w:szCs w:val="24"/>
          <w:lang w:val="ru-RU"/>
        </w:rPr>
        <w:t>1</w:t>
      </w:r>
      <w:r w:rsidR="00F22FA3" w:rsidRPr="00F86126">
        <w:rPr>
          <w:rFonts w:ascii="Times New Roman" w:hAnsi="Times New Roman" w:cs="Times New Roman"/>
          <w:sz w:val="24"/>
          <w:szCs w:val="24"/>
          <w:lang w:val="ru-RU"/>
        </w:rPr>
        <w:t xml:space="preserve"> ‒</w:t>
      </w:r>
      <w:r w:rsidRPr="00F86126">
        <w:rPr>
          <w:rFonts w:ascii="Times New Roman" w:hAnsi="Times New Roman" w:cs="Times New Roman"/>
          <w:sz w:val="24"/>
          <w:szCs w:val="24"/>
          <w:lang w:val="ru-RU"/>
        </w:rPr>
        <w:t xml:space="preserve"> </w:t>
      </w:r>
      <w:r w:rsidR="007F4D3D" w:rsidRPr="00F86126">
        <w:rPr>
          <w:rFonts w:ascii="Times New Roman" w:hAnsi="Times New Roman" w:cs="Times New Roman"/>
          <w:sz w:val="24"/>
          <w:szCs w:val="24"/>
          <w:lang w:val="ru-RU"/>
        </w:rPr>
        <w:t>о</w:t>
      </w:r>
      <w:r w:rsidRPr="00F86126">
        <w:rPr>
          <w:rFonts w:ascii="Times New Roman" w:hAnsi="Times New Roman" w:cs="Times New Roman"/>
          <w:sz w:val="24"/>
          <w:szCs w:val="24"/>
          <w:lang w:val="ru-RU"/>
        </w:rPr>
        <w:t>птический модулятор</w:t>
      </w:r>
      <w:r w:rsidR="004D7ECA">
        <w:rPr>
          <w:rFonts w:ascii="Times New Roman" w:hAnsi="Times New Roman" w:cs="Times New Roman"/>
          <w:sz w:val="24"/>
          <w:szCs w:val="24"/>
          <w:lang w:val="ru-RU"/>
        </w:rPr>
        <w:t>;</w:t>
      </w:r>
      <w:r w:rsidR="004046B6" w:rsidRPr="00F86126">
        <w:rPr>
          <w:rFonts w:ascii="Times New Roman" w:hAnsi="Times New Roman" w:cs="Times New Roman"/>
          <w:sz w:val="24"/>
          <w:szCs w:val="24"/>
          <w:lang w:val="ru-RU"/>
        </w:rPr>
        <w:t xml:space="preserve"> </w:t>
      </w:r>
      <w:r w:rsidRPr="00F86126">
        <w:rPr>
          <w:rFonts w:ascii="Times New Roman" w:hAnsi="Times New Roman" w:cs="Times New Roman"/>
          <w:sz w:val="24"/>
          <w:szCs w:val="24"/>
          <w:lang w:val="ru-RU"/>
        </w:rPr>
        <w:t>2</w:t>
      </w:r>
      <w:r w:rsidR="007F4D3D" w:rsidRPr="00F86126">
        <w:rPr>
          <w:rFonts w:ascii="Times New Roman" w:hAnsi="Times New Roman" w:cs="Times New Roman"/>
          <w:sz w:val="24"/>
          <w:szCs w:val="24"/>
          <w:lang w:val="ru-RU"/>
        </w:rPr>
        <w:t xml:space="preserve"> ‒ а</w:t>
      </w:r>
      <w:r w:rsidRPr="00F86126">
        <w:rPr>
          <w:rFonts w:ascii="Times New Roman" w:hAnsi="Times New Roman" w:cs="Times New Roman"/>
          <w:sz w:val="24"/>
          <w:szCs w:val="24"/>
          <w:lang w:val="ru-RU"/>
        </w:rPr>
        <w:t>ттенюатор</w:t>
      </w:r>
      <w:r w:rsidR="007F4D3D" w:rsidRPr="00F86126">
        <w:rPr>
          <w:rFonts w:ascii="Times New Roman" w:hAnsi="Times New Roman" w:cs="Times New Roman"/>
          <w:sz w:val="24"/>
          <w:szCs w:val="24"/>
          <w:lang w:val="ru-RU"/>
        </w:rPr>
        <w:t xml:space="preserve"> (ослабитель)</w:t>
      </w:r>
      <w:r w:rsidR="004D7ECA">
        <w:rPr>
          <w:rFonts w:ascii="Times New Roman" w:hAnsi="Times New Roman" w:cs="Times New Roman"/>
          <w:sz w:val="24"/>
          <w:szCs w:val="24"/>
          <w:lang w:val="ru-RU"/>
        </w:rPr>
        <w:t>;</w:t>
      </w:r>
      <w:r w:rsidR="004046B6" w:rsidRPr="00F86126">
        <w:rPr>
          <w:rFonts w:ascii="Times New Roman" w:hAnsi="Times New Roman" w:cs="Times New Roman"/>
          <w:sz w:val="24"/>
          <w:szCs w:val="24"/>
          <w:lang w:val="ru-RU"/>
        </w:rPr>
        <w:t xml:space="preserve"> </w:t>
      </w:r>
      <w:r w:rsidRPr="00F86126">
        <w:rPr>
          <w:rFonts w:ascii="Times New Roman" w:hAnsi="Times New Roman" w:cs="Times New Roman"/>
          <w:sz w:val="24"/>
          <w:szCs w:val="24"/>
          <w:lang w:val="ru-RU"/>
        </w:rPr>
        <w:t>3</w:t>
      </w:r>
      <w:r w:rsidR="007F4D3D" w:rsidRPr="00F86126">
        <w:rPr>
          <w:rFonts w:ascii="Times New Roman" w:hAnsi="Times New Roman" w:cs="Times New Roman"/>
          <w:sz w:val="24"/>
          <w:szCs w:val="24"/>
          <w:lang w:val="ru-RU"/>
        </w:rPr>
        <w:t xml:space="preserve"> ‒ источник излучения (л</w:t>
      </w:r>
      <w:r w:rsidRPr="00F86126">
        <w:rPr>
          <w:rFonts w:ascii="Times New Roman" w:hAnsi="Times New Roman" w:cs="Times New Roman"/>
          <w:sz w:val="24"/>
          <w:szCs w:val="24"/>
          <w:lang w:val="ru-RU"/>
        </w:rPr>
        <w:t>азер</w:t>
      </w:r>
      <w:r w:rsidR="007F4D3D" w:rsidRPr="00F86126">
        <w:rPr>
          <w:rFonts w:ascii="Times New Roman" w:hAnsi="Times New Roman" w:cs="Times New Roman"/>
          <w:sz w:val="24"/>
          <w:szCs w:val="24"/>
          <w:lang w:val="ru-RU"/>
        </w:rPr>
        <w:t>)</w:t>
      </w:r>
      <w:r w:rsidR="004D7ECA">
        <w:rPr>
          <w:rFonts w:ascii="Times New Roman" w:hAnsi="Times New Roman" w:cs="Times New Roman"/>
          <w:sz w:val="24"/>
          <w:szCs w:val="24"/>
          <w:lang w:val="ru-RU"/>
        </w:rPr>
        <w:t>;</w:t>
      </w:r>
    </w:p>
    <w:p w:rsidR="007F4D3D" w:rsidRPr="00F86126" w:rsidRDefault="004046B6" w:rsidP="00104C38">
      <w:pPr>
        <w:spacing w:after="0" w:line="240" w:lineRule="auto"/>
        <w:jc w:val="center"/>
        <w:rPr>
          <w:rFonts w:ascii="Times New Roman" w:hAnsi="Times New Roman" w:cs="Times New Roman"/>
          <w:sz w:val="24"/>
          <w:szCs w:val="24"/>
          <w:lang w:val="ru-RU"/>
        </w:rPr>
      </w:pPr>
      <w:r w:rsidRPr="00F86126">
        <w:rPr>
          <w:rFonts w:ascii="Times New Roman" w:hAnsi="Times New Roman" w:cs="Times New Roman"/>
          <w:sz w:val="24"/>
          <w:szCs w:val="24"/>
          <w:lang w:val="ru-RU"/>
        </w:rPr>
        <w:t xml:space="preserve"> </w:t>
      </w:r>
      <w:r w:rsidR="004757BB" w:rsidRPr="00F86126">
        <w:rPr>
          <w:rFonts w:ascii="Times New Roman" w:hAnsi="Times New Roman" w:cs="Times New Roman"/>
          <w:sz w:val="24"/>
          <w:szCs w:val="24"/>
          <w:lang w:val="ru-RU"/>
        </w:rPr>
        <w:t>4</w:t>
      </w:r>
      <w:r w:rsidR="007F4D3D" w:rsidRPr="00F86126">
        <w:rPr>
          <w:rFonts w:ascii="Times New Roman" w:hAnsi="Times New Roman" w:cs="Times New Roman"/>
          <w:sz w:val="24"/>
          <w:szCs w:val="24"/>
          <w:lang w:val="ru-RU"/>
        </w:rPr>
        <w:t xml:space="preserve"> ‒ я</w:t>
      </w:r>
      <w:r w:rsidR="004757BB" w:rsidRPr="00F86126">
        <w:rPr>
          <w:rFonts w:ascii="Times New Roman" w:hAnsi="Times New Roman" w:cs="Times New Roman"/>
          <w:sz w:val="24"/>
          <w:szCs w:val="24"/>
          <w:lang w:val="ru-RU"/>
        </w:rPr>
        <w:t xml:space="preserve">чейка </w:t>
      </w:r>
      <w:r w:rsidR="007F4D3D" w:rsidRPr="00F86126">
        <w:rPr>
          <w:rFonts w:ascii="Times New Roman" w:hAnsi="Times New Roman" w:cs="Times New Roman"/>
          <w:sz w:val="24"/>
          <w:szCs w:val="24"/>
          <w:lang w:val="ru-RU"/>
        </w:rPr>
        <w:t xml:space="preserve">для </w:t>
      </w:r>
      <w:r w:rsidR="004757BB" w:rsidRPr="00F86126">
        <w:rPr>
          <w:rFonts w:ascii="Times New Roman" w:hAnsi="Times New Roman" w:cs="Times New Roman"/>
          <w:sz w:val="24"/>
          <w:szCs w:val="24"/>
          <w:lang w:val="ru-RU"/>
        </w:rPr>
        <w:t>образца с электродами</w:t>
      </w:r>
      <w:r w:rsidR="004D7ECA">
        <w:rPr>
          <w:rFonts w:ascii="Times New Roman" w:hAnsi="Times New Roman" w:cs="Times New Roman"/>
          <w:sz w:val="24"/>
          <w:szCs w:val="24"/>
          <w:lang w:val="ru-RU"/>
        </w:rPr>
        <w:t>;</w:t>
      </w:r>
      <w:r w:rsidRPr="00F86126">
        <w:rPr>
          <w:rFonts w:ascii="Times New Roman" w:hAnsi="Times New Roman" w:cs="Times New Roman"/>
          <w:sz w:val="24"/>
          <w:szCs w:val="24"/>
          <w:lang w:val="ru-RU"/>
        </w:rPr>
        <w:t xml:space="preserve"> </w:t>
      </w:r>
      <w:r w:rsidR="004757BB" w:rsidRPr="00F86126">
        <w:rPr>
          <w:rFonts w:ascii="Times New Roman" w:hAnsi="Times New Roman" w:cs="Times New Roman"/>
          <w:sz w:val="24"/>
          <w:szCs w:val="24"/>
          <w:lang w:val="ru-RU"/>
        </w:rPr>
        <w:t>5</w:t>
      </w:r>
      <w:r w:rsidR="007F4D3D" w:rsidRPr="00F86126">
        <w:rPr>
          <w:rFonts w:ascii="Times New Roman" w:hAnsi="Times New Roman" w:cs="Times New Roman"/>
          <w:sz w:val="24"/>
          <w:szCs w:val="24"/>
          <w:lang w:val="ru-RU"/>
        </w:rPr>
        <w:t xml:space="preserve"> ‒ оптический поглотитель</w:t>
      </w:r>
      <w:r w:rsidR="004D7ECA">
        <w:rPr>
          <w:rFonts w:ascii="Times New Roman" w:hAnsi="Times New Roman" w:cs="Times New Roman"/>
          <w:sz w:val="24"/>
          <w:szCs w:val="24"/>
          <w:lang w:val="ru-RU"/>
        </w:rPr>
        <w:t>;</w:t>
      </w:r>
    </w:p>
    <w:p w:rsidR="00104C38" w:rsidRPr="00F86126" w:rsidRDefault="004757BB" w:rsidP="00104C38">
      <w:pPr>
        <w:spacing w:after="0" w:line="240" w:lineRule="auto"/>
        <w:jc w:val="center"/>
        <w:rPr>
          <w:rFonts w:ascii="Times New Roman" w:hAnsi="Times New Roman" w:cs="Times New Roman"/>
          <w:sz w:val="24"/>
          <w:szCs w:val="24"/>
          <w:lang w:val="ru-RU"/>
        </w:rPr>
      </w:pPr>
      <w:r w:rsidRPr="00F86126">
        <w:rPr>
          <w:rFonts w:ascii="Times New Roman" w:hAnsi="Times New Roman" w:cs="Times New Roman"/>
          <w:sz w:val="24"/>
          <w:szCs w:val="24"/>
          <w:lang w:val="ru-RU"/>
        </w:rPr>
        <w:t>6</w:t>
      </w:r>
      <w:r w:rsidR="007F4D3D" w:rsidRPr="00F86126">
        <w:rPr>
          <w:rFonts w:ascii="Times New Roman" w:hAnsi="Times New Roman" w:cs="Times New Roman"/>
          <w:sz w:val="24"/>
          <w:szCs w:val="24"/>
          <w:lang w:val="ru-RU"/>
        </w:rPr>
        <w:t xml:space="preserve"> ‒ </w:t>
      </w:r>
      <w:r w:rsidR="00C515B3" w:rsidRPr="00F86126">
        <w:rPr>
          <w:rFonts w:ascii="Times New Roman" w:hAnsi="Times New Roman" w:cs="Times New Roman"/>
          <w:sz w:val="24"/>
          <w:szCs w:val="24"/>
          <w:lang w:val="ru-RU"/>
        </w:rPr>
        <w:t>раз</w:t>
      </w:r>
      <w:r w:rsidRPr="00F86126">
        <w:rPr>
          <w:rFonts w:ascii="Times New Roman" w:hAnsi="Times New Roman" w:cs="Times New Roman"/>
          <w:sz w:val="24"/>
          <w:szCs w:val="24"/>
          <w:lang w:val="ru-RU"/>
        </w:rPr>
        <w:t>делитель луча</w:t>
      </w:r>
      <w:r w:rsidR="004D7ECA">
        <w:rPr>
          <w:rFonts w:ascii="Times New Roman" w:hAnsi="Times New Roman" w:cs="Times New Roman"/>
          <w:sz w:val="24"/>
          <w:szCs w:val="24"/>
          <w:lang w:val="ru-RU"/>
        </w:rPr>
        <w:t>;</w:t>
      </w:r>
      <w:r w:rsidR="004046B6" w:rsidRPr="00F86126">
        <w:rPr>
          <w:rFonts w:ascii="Times New Roman" w:hAnsi="Times New Roman" w:cs="Times New Roman"/>
          <w:sz w:val="24"/>
          <w:szCs w:val="24"/>
          <w:lang w:val="ru-RU"/>
        </w:rPr>
        <w:t xml:space="preserve"> </w:t>
      </w:r>
      <w:r w:rsidRPr="00F86126">
        <w:rPr>
          <w:rFonts w:ascii="Times New Roman" w:hAnsi="Times New Roman" w:cs="Times New Roman"/>
          <w:sz w:val="24"/>
          <w:szCs w:val="24"/>
          <w:lang w:val="ru-RU"/>
        </w:rPr>
        <w:t>7</w:t>
      </w:r>
      <w:r w:rsidR="007F4D3D" w:rsidRPr="00F86126">
        <w:rPr>
          <w:rFonts w:ascii="Times New Roman" w:hAnsi="Times New Roman" w:cs="Times New Roman"/>
          <w:sz w:val="24"/>
          <w:szCs w:val="24"/>
          <w:lang w:val="ru-RU"/>
        </w:rPr>
        <w:t xml:space="preserve"> ‒ о</w:t>
      </w:r>
      <w:r w:rsidRPr="00F86126">
        <w:rPr>
          <w:rFonts w:ascii="Times New Roman" w:hAnsi="Times New Roman" w:cs="Times New Roman"/>
          <w:sz w:val="24"/>
          <w:szCs w:val="24"/>
          <w:lang w:val="ru-RU"/>
        </w:rPr>
        <w:t>порн</w:t>
      </w:r>
      <w:r w:rsidR="004D7ECA">
        <w:rPr>
          <w:rFonts w:ascii="Times New Roman" w:hAnsi="Times New Roman" w:cs="Times New Roman"/>
          <w:sz w:val="24"/>
          <w:szCs w:val="24"/>
          <w:lang w:val="ru-RU"/>
        </w:rPr>
        <w:t>ое излучение;</w:t>
      </w:r>
      <w:r w:rsidR="004046B6" w:rsidRPr="00F86126">
        <w:rPr>
          <w:rFonts w:ascii="Times New Roman" w:hAnsi="Times New Roman" w:cs="Times New Roman"/>
          <w:sz w:val="24"/>
          <w:szCs w:val="24"/>
          <w:lang w:val="ru-RU"/>
        </w:rPr>
        <w:t xml:space="preserve"> </w:t>
      </w:r>
      <w:r w:rsidRPr="00F86126">
        <w:rPr>
          <w:rFonts w:ascii="Times New Roman" w:hAnsi="Times New Roman" w:cs="Times New Roman"/>
          <w:sz w:val="24"/>
          <w:szCs w:val="24"/>
          <w:lang w:val="ru-RU"/>
        </w:rPr>
        <w:t>8</w:t>
      </w:r>
      <w:r w:rsidR="007F4D3D" w:rsidRPr="00F86126">
        <w:rPr>
          <w:rFonts w:ascii="Times New Roman" w:hAnsi="Times New Roman" w:cs="Times New Roman"/>
          <w:sz w:val="24"/>
          <w:szCs w:val="24"/>
          <w:lang w:val="ru-RU"/>
        </w:rPr>
        <w:t xml:space="preserve"> ‒ р</w:t>
      </w:r>
      <w:r w:rsidRPr="00F86126">
        <w:rPr>
          <w:rFonts w:ascii="Times New Roman" w:hAnsi="Times New Roman" w:cs="Times New Roman"/>
          <w:sz w:val="24"/>
          <w:szCs w:val="24"/>
          <w:lang w:val="ru-RU"/>
        </w:rPr>
        <w:t>ассеянный свет</w:t>
      </w:r>
      <w:r w:rsidR="004D7ECA">
        <w:rPr>
          <w:rFonts w:ascii="Times New Roman" w:hAnsi="Times New Roman" w:cs="Times New Roman"/>
          <w:sz w:val="24"/>
          <w:szCs w:val="24"/>
          <w:lang w:val="ru-RU"/>
        </w:rPr>
        <w:t>;</w:t>
      </w:r>
      <w:r w:rsidR="004046B6" w:rsidRPr="00F86126">
        <w:rPr>
          <w:rFonts w:ascii="Times New Roman" w:hAnsi="Times New Roman" w:cs="Times New Roman"/>
          <w:sz w:val="24"/>
          <w:szCs w:val="24"/>
          <w:lang w:val="ru-RU"/>
        </w:rPr>
        <w:t xml:space="preserve"> </w:t>
      </w:r>
      <w:r w:rsidRPr="00F86126">
        <w:rPr>
          <w:rFonts w:ascii="Times New Roman" w:hAnsi="Times New Roman" w:cs="Times New Roman"/>
          <w:sz w:val="24"/>
          <w:szCs w:val="24"/>
          <w:lang w:val="ru-RU"/>
        </w:rPr>
        <w:t>9</w:t>
      </w:r>
      <w:r w:rsidR="007F4D3D" w:rsidRPr="00F86126">
        <w:rPr>
          <w:rFonts w:ascii="Times New Roman" w:hAnsi="Times New Roman" w:cs="Times New Roman"/>
          <w:sz w:val="24"/>
          <w:szCs w:val="24"/>
          <w:lang w:val="ru-RU"/>
        </w:rPr>
        <w:t xml:space="preserve"> ‒</w:t>
      </w:r>
      <w:r w:rsidRPr="00F86126">
        <w:rPr>
          <w:rFonts w:ascii="Times New Roman" w:hAnsi="Times New Roman" w:cs="Times New Roman"/>
          <w:sz w:val="24"/>
          <w:szCs w:val="24"/>
          <w:lang w:val="ru-RU"/>
        </w:rPr>
        <w:t xml:space="preserve"> </w:t>
      </w:r>
      <w:r w:rsidR="007F4D3D" w:rsidRPr="00F86126">
        <w:rPr>
          <w:rFonts w:ascii="Times New Roman" w:hAnsi="Times New Roman" w:cs="Times New Roman"/>
          <w:sz w:val="24"/>
          <w:szCs w:val="24"/>
          <w:lang w:val="ru-RU"/>
        </w:rPr>
        <w:t>п</w:t>
      </w:r>
      <w:r w:rsidRPr="00F86126">
        <w:rPr>
          <w:rFonts w:ascii="Times New Roman" w:hAnsi="Times New Roman" w:cs="Times New Roman"/>
          <w:sz w:val="24"/>
          <w:szCs w:val="24"/>
          <w:lang w:val="ru-RU"/>
        </w:rPr>
        <w:t>роцессор</w:t>
      </w:r>
      <w:r w:rsidR="004D7ECA">
        <w:rPr>
          <w:rFonts w:ascii="Times New Roman" w:hAnsi="Times New Roman" w:cs="Times New Roman"/>
          <w:sz w:val="24"/>
          <w:szCs w:val="24"/>
          <w:lang w:val="ru-RU"/>
        </w:rPr>
        <w:t>;</w:t>
      </w:r>
    </w:p>
    <w:p w:rsidR="004757BB" w:rsidRPr="00F86126" w:rsidRDefault="004757BB" w:rsidP="00104C38">
      <w:pPr>
        <w:spacing w:after="0" w:line="240" w:lineRule="auto"/>
        <w:jc w:val="center"/>
        <w:rPr>
          <w:rFonts w:ascii="Times New Roman" w:hAnsi="Times New Roman" w:cs="Times New Roman"/>
          <w:sz w:val="24"/>
          <w:szCs w:val="24"/>
          <w:lang w:val="ru-RU"/>
        </w:rPr>
      </w:pPr>
      <w:r w:rsidRPr="00F86126">
        <w:rPr>
          <w:rFonts w:ascii="Times New Roman" w:hAnsi="Times New Roman" w:cs="Times New Roman"/>
          <w:sz w:val="24"/>
          <w:szCs w:val="24"/>
          <w:lang w:val="ru-RU"/>
        </w:rPr>
        <w:t>10</w:t>
      </w:r>
      <w:r w:rsidR="007F4D3D" w:rsidRPr="00F86126">
        <w:rPr>
          <w:rFonts w:ascii="Times New Roman" w:hAnsi="Times New Roman" w:cs="Times New Roman"/>
          <w:sz w:val="24"/>
          <w:szCs w:val="24"/>
          <w:lang w:val="ru-RU"/>
        </w:rPr>
        <w:t xml:space="preserve"> ‒ </w:t>
      </w:r>
      <w:r w:rsidR="00104C38" w:rsidRPr="00F86126">
        <w:rPr>
          <w:rFonts w:ascii="Times New Roman" w:hAnsi="Times New Roman" w:cs="Times New Roman"/>
          <w:sz w:val="24"/>
          <w:szCs w:val="24"/>
          <w:lang w:val="ru-RU"/>
        </w:rPr>
        <w:t>ф</w:t>
      </w:r>
      <w:r w:rsidRPr="00F86126">
        <w:rPr>
          <w:rFonts w:ascii="Times New Roman" w:hAnsi="Times New Roman" w:cs="Times New Roman"/>
          <w:sz w:val="24"/>
          <w:szCs w:val="24"/>
          <w:lang w:val="ru-RU"/>
        </w:rPr>
        <w:t>отоэлектрический детектор</w:t>
      </w:r>
      <w:r w:rsidR="00610852">
        <w:rPr>
          <w:rFonts w:ascii="Times New Roman" w:hAnsi="Times New Roman" w:cs="Times New Roman"/>
          <w:sz w:val="24"/>
          <w:szCs w:val="24"/>
          <w:lang w:val="ru-RU"/>
        </w:rPr>
        <w:t>.</w:t>
      </w:r>
    </w:p>
    <w:p w:rsidR="00C4267C" w:rsidRPr="004757BB" w:rsidRDefault="00C4267C" w:rsidP="00104C38">
      <w:pPr>
        <w:spacing w:after="0" w:line="240" w:lineRule="auto"/>
        <w:jc w:val="center"/>
        <w:rPr>
          <w:rFonts w:ascii="Times New Roman" w:hAnsi="Times New Roman" w:cs="Times New Roman"/>
          <w:sz w:val="28"/>
          <w:szCs w:val="28"/>
          <w:lang w:val="ru-RU"/>
        </w:rPr>
      </w:pPr>
    </w:p>
    <w:p w:rsidR="00BE208D" w:rsidRDefault="005474A8" w:rsidP="004046B6">
      <w:pPr>
        <w:spacing w:after="0" w:line="360" w:lineRule="auto"/>
        <w:ind w:firstLine="720"/>
        <w:jc w:val="both"/>
        <w:rPr>
          <w:rFonts w:ascii="Times New Roman" w:hAnsi="Times New Roman" w:cs="Times New Roman"/>
          <w:sz w:val="28"/>
          <w:szCs w:val="28"/>
          <w:highlight w:val="yellow"/>
          <w:lang w:val="ru-RU"/>
        </w:rPr>
      </w:pPr>
      <w:r>
        <w:rPr>
          <w:rFonts w:ascii="Times New Roman" w:hAnsi="Times New Roman" w:cs="Times New Roman"/>
          <w:sz w:val="28"/>
          <w:szCs w:val="28"/>
          <w:lang w:val="ru-RU"/>
        </w:rPr>
        <w:t>Испытуемый образец помещают в ячейку</w:t>
      </w:r>
      <w:r w:rsidR="00C515B3">
        <w:rPr>
          <w:rFonts w:ascii="Times New Roman" w:hAnsi="Times New Roman" w:cs="Times New Roman"/>
          <w:sz w:val="28"/>
          <w:szCs w:val="28"/>
          <w:lang w:val="ru-RU"/>
        </w:rPr>
        <w:t xml:space="preserve"> с электродами</w:t>
      </w:r>
      <w:r>
        <w:rPr>
          <w:rFonts w:ascii="Times New Roman" w:hAnsi="Times New Roman" w:cs="Times New Roman"/>
          <w:sz w:val="28"/>
          <w:szCs w:val="28"/>
          <w:lang w:val="ru-RU"/>
        </w:rPr>
        <w:t xml:space="preserve"> (4)</w:t>
      </w:r>
      <w:r w:rsidR="00C515B3">
        <w:rPr>
          <w:rFonts w:ascii="Times New Roman" w:hAnsi="Times New Roman" w:cs="Times New Roman"/>
          <w:sz w:val="28"/>
          <w:szCs w:val="28"/>
          <w:lang w:val="ru-RU"/>
        </w:rPr>
        <w:t xml:space="preserve">, которая </w:t>
      </w:r>
      <w:r w:rsidR="00EF389C">
        <w:rPr>
          <w:rFonts w:ascii="Times New Roman" w:hAnsi="Times New Roman" w:cs="Times New Roman"/>
          <w:sz w:val="28"/>
          <w:szCs w:val="28"/>
          <w:lang w:val="ru-RU"/>
        </w:rPr>
        <w:t>должна</w:t>
      </w:r>
      <w:r w:rsidR="00C515B3">
        <w:rPr>
          <w:rFonts w:ascii="Times New Roman" w:hAnsi="Times New Roman" w:cs="Times New Roman"/>
          <w:sz w:val="28"/>
          <w:szCs w:val="28"/>
          <w:lang w:val="ru-RU"/>
        </w:rPr>
        <w:t xml:space="preserve"> </w:t>
      </w:r>
      <w:r w:rsidR="00EF389C">
        <w:rPr>
          <w:rFonts w:ascii="Times New Roman" w:hAnsi="Times New Roman" w:cs="Times New Roman"/>
          <w:sz w:val="28"/>
          <w:szCs w:val="28"/>
          <w:lang w:val="ru-RU"/>
        </w:rPr>
        <w:t xml:space="preserve">быть </w:t>
      </w:r>
      <w:r w:rsidR="00C4267C">
        <w:rPr>
          <w:rFonts w:ascii="Times New Roman" w:hAnsi="Times New Roman" w:cs="Times New Roman"/>
          <w:sz w:val="28"/>
          <w:szCs w:val="28"/>
          <w:lang w:val="ru-RU"/>
        </w:rPr>
        <w:t xml:space="preserve">не только термостатирумой, но и </w:t>
      </w:r>
      <w:r w:rsidR="00C515B3">
        <w:rPr>
          <w:rFonts w:ascii="Times New Roman" w:hAnsi="Times New Roman" w:cs="Times New Roman"/>
          <w:sz w:val="28"/>
          <w:szCs w:val="28"/>
          <w:lang w:val="ru-RU"/>
        </w:rPr>
        <w:t>терморегулируемой</w:t>
      </w:r>
      <w:r w:rsidR="00C4267C">
        <w:rPr>
          <w:rFonts w:ascii="Times New Roman" w:hAnsi="Times New Roman" w:cs="Times New Roman"/>
          <w:sz w:val="28"/>
          <w:szCs w:val="28"/>
          <w:lang w:val="ru-RU"/>
        </w:rPr>
        <w:t>,</w:t>
      </w:r>
      <w:r w:rsidR="00C515B3">
        <w:rPr>
          <w:rFonts w:ascii="Times New Roman" w:hAnsi="Times New Roman" w:cs="Times New Roman"/>
          <w:sz w:val="28"/>
          <w:szCs w:val="28"/>
          <w:lang w:val="ru-RU"/>
        </w:rPr>
        <w:t xml:space="preserve"> так как вязкость, проницаемость</w:t>
      </w:r>
      <w:r w:rsidR="00C4267C">
        <w:rPr>
          <w:rFonts w:ascii="Times New Roman" w:hAnsi="Times New Roman" w:cs="Times New Roman"/>
          <w:sz w:val="28"/>
          <w:szCs w:val="28"/>
          <w:lang w:val="ru-RU"/>
        </w:rPr>
        <w:t>,</w:t>
      </w:r>
      <w:r w:rsidR="00C515B3">
        <w:rPr>
          <w:rFonts w:ascii="Times New Roman" w:hAnsi="Times New Roman" w:cs="Times New Roman"/>
          <w:sz w:val="28"/>
          <w:szCs w:val="28"/>
          <w:lang w:val="ru-RU"/>
        </w:rPr>
        <w:t xml:space="preserve"> показатель преломления образца зависят от</w:t>
      </w:r>
      <w:r>
        <w:rPr>
          <w:rFonts w:ascii="Times New Roman" w:hAnsi="Times New Roman" w:cs="Times New Roman"/>
          <w:sz w:val="28"/>
          <w:szCs w:val="28"/>
          <w:lang w:val="ru-RU"/>
        </w:rPr>
        <w:t xml:space="preserve"> </w:t>
      </w:r>
      <w:r w:rsidR="00C515B3">
        <w:rPr>
          <w:rFonts w:ascii="Times New Roman" w:hAnsi="Times New Roman" w:cs="Times New Roman"/>
          <w:sz w:val="28"/>
          <w:szCs w:val="28"/>
          <w:lang w:val="ru-RU"/>
        </w:rPr>
        <w:t>температуры. Между электродами ячейки, расстояние между которыми точно известно, прикладывается напряжение. Излучение лазерного источника (3) известной длины волны при помощи ра</w:t>
      </w:r>
      <w:r w:rsidR="006824AA">
        <w:rPr>
          <w:rFonts w:ascii="Times New Roman" w:hAnsi="Times New Roman" w:cs="Times New Roman"/>
          <w:sz w:val="28"/>
          <w:szCs w:val="28"/>
          <w:lang w:val="ru-RU"/>
        </w:rPr>
        <w:t xml:space="preserve">зделителя (6) </w:t>
      </w:r>
      <w:r w:rsidR="00C4267C">
        <w:rPr>
          <w:rFonts w:ascii="Times New Roman" w:hAnsi="Times New Roman" w:cs="Times New Roman"/>
          <w:sz w:val="28"/>
          <w:szCs w:val="28"/>
          <w:lang w:val="ru-RU"/>
        </w:rPr>
        <w:t>раз</w:t>
      </w:r>
      <w:r w:rsidR="00C515B3">
        <w:rPr>
          <w:rFonts w:ascii="Times New Roman" w:hAnsi="Times New Roman" w:cs="Times New Roman"/>
          <w:sz w:val="28"/>
          <w:szCs w:val="28"/>
          <w:lang w:val="ru-RU"/>
        </w:rPr>
        <w:t>дел</w:t>
      </w:r>
      <w:r w:rsidR="006824AA">
        <w:rPr>
          <w:rFonts w:ascii="Times New Roman" w:hAnsi="Times New Roman" w:cs="Times New Roman"/>
          <w:sz w:val="28"/>
          <w:szCs w:val="28"/>
          <w:lang w:val="ru-RU"/>
        </w:rPr>
        <w:t>я</w:t>
      </w:r>
      <w:r w:rsidR="00C4267C">
        <w:rPr>
          <w:rFonts w:ascii="Times New Roman" w:hAnsi="Times New Roman" w:cs="Times New Roman"/>
          <w:sz w:val="28"/>
          <w:szCs w:val="28"/>
          <w:lang w:val="ru-RU"/>
        </w:rPr>
        <w:t>ют</w:t>
      </w:r>
      <w:r w:rsidR="00C515B3">
        <w:rPr>
          <w:rFonts w:ascii="Times New Roman" w:hAnsi="Times New Roman" w:cs="Times New Roman"/>
          <w:sz w:val="28"/>
          <w:szCs w:val="28"/>
          <w:lang w:val="ru-RU"/>
        </w:rPr>
        <w:t xml:space="preserve"> на два луча</w:t>
      </w:r>
      <w:r w:rsidR="006824AA">
        <w:rPr>
          <w:rFonts w:ascii="Times New Roman" w:hAnsi="Times New Roman" w:cs="Times New Roman"/>
          <w:sz w:val="28"/>
          <w:szCs w:val="28"/>
          <w:lang w:val="ru-RU"/>
        </w:rPr>
        <w:t xml:space="preserve"> ‒ падающий и опорный. П</w:t>
      </w:r>
      <w:r w:rsidR="00C515B3">
        <w:rPr>
          <w:rFonts w:ascii="Times New Roman" w:hAnsi="Times New Roman" w:cs="Times New Roman"/>
          <w:sz w:val="28"/>
          <w:szCs w:val="28"/>
          <w:lang w:val="ru-RU"/>
        </w:rPr>
        <w:t xml:space="preserve">адающий </w:t>
      </w:r>
      <w:r w:rsidR="006824AA">
        <w:rPr>
          <w:rFonts w:ascii="Times New Roman" w:hAnsi="Times New Roman" w:cs="Times New Roman"/>
          <w:sz w:val="28"/>
          <w:szCs w:val="28"/>
          <w:lang w:val="ru-RU"/>
        </w:rPr>
        <w:t xml:space="preserve">луч направляют в ячейку с образцом для </w:t>
      </w:r>
      <w:r w:rsidR="006824AA">
        <w:rPr>
          <w:rFonts w:ascii="Times New Roman" w:hAnsi="Times New Roman" w:cs="Times New Roman"/>
          <w:sz w:val="28"/>
          <w:szCs w:val="28"/>
          <w:lang w:val="ru-RU"/>
        </w:rPr>
        <w:lastRenderedPageBreak/>
        <w:t>возбуждения рассеяния. Опорный луч</w:t>
      </w:r>
      <w:r w:rsidR="00A90919">
        <w:rPr>
          <w:rFonts w:ascii="Times New Roman" w:hAnsi="Times New Roman" w:cs="Times New Roman"/>
          <w:sz w:val="28"/>
          <w:szCs w:val="28"/>
          <w:lang w:val="ru-RU"/>
        </w:rPr>
        <w:t xml:space="preserve"> (7)</w:t>
      </w:r>
      <w:r w:rsidR="006824AA">
        <w:rPr>
          <w:rFonts w:ascii="Times New Roman" w:hAnsi="Times New Roman" w:cs="Times New Roman"/>
          <w:sz w:val="28"/>
          <w:szCs w:val="28"/>
          <w:lang w:val="ru-RU"/>
        </w:rPr>
        <w:t xml:space="preserve"> </w:t>
      </w:r>
      <w:r w:rsidR="00C4267C">
        <w:rPr>
          <w:rFonts w:ascii="Times New Roman" w:hAnsi="Times New Roman" w:cs="Times New Roman"/>
          <w:sz w:val="28"/>
          <w:szCs w:val="28"/>
          <w:lang w:val="ru-RU"/>
        </w:rPr>
        <w:t xml:space="preserve">после разделителя </w:t>
      </w:r>
      <w:r w:rsidR="006824AA">
        <w:rPr>
          <w:rFonts w:ascii="Times New Roman" w:hAnsi="Times New Roman" w:cs="Times New Roman"/>
          <w:sz w:val="28"/>
          <w:szCs w:val="28"/>
          <w:lang w:val="ru-RU"/>
        </w:rPr>
        <w:t>проход</w:t>
      </w:r>
      <w:r w:rsidR="00F23888">
        <w:rPr>
          <w:rFonts w:ascii="Times New Roman" w:hAnsi="Times New Roman" w:cs="Times New Roman"/>
          <w:sz w:val="28"/>
          <w:szCs w:val="28"/>
          <w:lang w:val="ru-RU"/>
        </w:rPr>
        <w:t xml:space="preserve">ит через </w:t>
      </w:r>
      <w:r w:rsidR="004051FB">
        <w:rPr>
          <w:rFonts w:ascii="Times New Roman" w:hAnsi="Times New Roman" w:cs="Times New Roman"/>
          <w:sz w:val="28"/>
          <w:szCs w:val="28"/>
          <w:lang w:val="ru-RU"/>
        </w:rPr>
        <w:t xml:space="preserve">оптический </w:t>
      </w:r>
      <w:r w:rsidR="00F23888">
        <w:rPr>
          <w:rFonts w:ascii="Times New Roman" w:hAnsi="Times New Roman" w:cs="Times New Roman"/>
          <w:sz w:val="28"/>
          <w:szCs w:val="28"/>
          <w:lang w:val="ru-RU"/>
        </w:rPr>
        <w:t>модулятор</w:t>
      </w:r>
      <w:r w:rsidR="00C4267C">
        <w:rPr>
          <w:rFonts w:ascii="Times New Roman" w:hAnsi="Times New Roman" w:cs="Times New Roman"/>
          <w:sz w:val="28"/>
          <w:szCs w:val="28"/>
          <w:lang w:val="ru-RU"/>
        </w:rPr>
        <w:t xml:space="preserve"> (1) и ат</w:t>
      </w:r>
      <w:r w:rsidR="00FE5275">
        <w:rPr>
          <w:rFonts w:ascii="Times New Roman" w:hAnsi="Times New Roman" w:cs="Times New Roman"/>
          <w:sz w:val="28"/>
          <w:szCs w:val="28"/>
          <w:lang w:val="ru-RU"/>
        </w:rPr>
        <w:t>т</w:t>
      </w:r>
      <w:r w:rsidR="00C4267C">
        <w:rPr>
          <w:rFonts w:ascii="Times New Roman" w:hAnsi="Times New Roman" w:cs="Times New Roman"/>
          <w:sz w:val="28"/>
          <w:szCs w:val="28"/>
          <w:lang w:val="ru-RU"/>
        </w:rPr>
        <w:t>енюатор (2)</w:t>
      </w:r>
      <w:r w:rsidR="004051FB">
        <w:rPr>
          <w:rFonts w:ascii="Times New Roman" w:hAnsi="Times New Roman" w:cs="Times New Roman"/>
          <w:sz w:val="28"/>
          <w:szCs w:val="28"/>
          <w:lang w:val="ru-RU"/>
        </w:rPr>
        <w:t xml:space="preserve">, </w:t>
      </w:r>
      <w:r w:rsidR="00C4267C">
        <w:rPr>
          <w:rFonts w:ascii="Times New Roman" w:hAnsi="Times New Roman" w:cs="Times New Roman"/>
          <w:sz w:val="28"/>
          <w:szCs w:val="28"/>
          <w:lang w:val="ru-RU"/>
        </w:rPr>
        <w:t xml:space="preserve">в результате частота излучения опорного луча смещается на </w:t>
      </w:r>
      <w:r w:rsidR="004051FB">
        <w:rPr>
          <w:rFonts w:ascii="Times New Roman" w:hAnsi="Times New Roman" w:cs="Times New Roman"/>
          <w:sz w:val="28"/>
          <w:szCs w:val="28"/>
          <w:lang w:val="ru-RU"/>
        </w:rPr>
        <w:t xml:space="preserve">несколько герц относительно частоты </w:t>
      </w:r>
      <w:r w:rsidR="00C4267C">
        <w:rPr>
          <w:rFonts w:ascii="Times New Roman" w:hAnsi="Times New Roman" w:cs="Times New Roman"/>
          <w:sz w:val="28"/>
          <w:szCs w:val="28"/>
          <w:lang w:val="ru-RU"/>
        </w:rPr>
        <w:t xml:space="preserve">исходного </w:t>
      </w:r>
      <w:r w:rsidR="004051FB">
        <w:rPr>
          <w:rFonts w:ascii="Times New Roman" w:hAnsi="Times New Roman" w:cs="Times New Roman"/>
          <w:sz w:val="28"/>
          <w:szCs w:val="28"/>
          <w:lang w:val="ru-RU"/>
        </w:rPr>
        <w:t>лазерного излучения</w:t>
      </w:r>
      <w:r w:rsidR="00C4267C">
        <w:rPr>
          <w:rFonts w:ascii="Times New Roman" w:hAnsi="Times New Roman" w:cs="Times New Roman"/>
          <w:sz w:val="28"/>
          <w:szCs w:val="28"/>
          <w:lang w:val="ru-RU"/>
        </w:rPr>
        <w:t xml:space="preserve"> (3)</w:t>
      </w:r>
      <w:r w:rsidR="004051FB">
        <w:rPr>
          <w:rFonts w:ascii="Times New Roman" w:hAnsi="Times New Roman" w:cs="Times New Roman"/>
          <w:sz w:val="28"/>
          <w:szCs w:val="28"/>
          <w:lang w:val="ru-RU"/>
        </w:rPr>
        <w:t>, что позволяет определ</w:t>
      </w:r>
      <w:r w:rsidR="00FE5275">
        <w:rPr>
          <w:rFonts w:ascii="Times New Roman" w:hAnsi="Times New Roman" w:cs="Times New Roman"/>
          <w:sz w:val="28"/>
          <w:szCs w:val="28"/>
          <w:lang w:val="ru-RU"/>
        </w:rPr>
        <w:t>ять</w:t>
      </w:r>
      <w:r w:rsidR="004051FB">
        <w:rPr>
          <w:rFonts w:ascii="Times New Roman" w:hAnsi="Times New Roman" w:cs="Times New Roman"/>
          <w:sz w:val="28"/>
          <w:szCs w:val="28"/>
          <w:lang w:val="ru-RU"/>
        </w:rPr>
        <w:t xml:space="preserve"> знак доплеровского </w:t>
      </w:r>
      <w:r w:rsidR="00AB1928">
        <w:rPr>
          <w:rFonts w:ascii="Times New Roman" w:hAnsi="Times New Roman" w:cs="Times New Roman"/>
          <w:sz w:val="28"/>
          <w:szCs w:val="28"/>
          <w:lang w:val="ru-RU"/>
        </w:rPr>
        <w:t>сдвига и измерять его значения, малые по абсолютной величине. Рассеянное излучение</w:t>
      </w:r>
      <w:r w:rsidR="00A90919">
        <w:rPr>
          <w:rFonts w:ascii="Times New Roman" w:hAnsi="Times New Roman" w:cs="Times New Roman"/>
          <w:sz w:val="28"/>
          <w:szCs w:val="28"/>
          <w:lang w:val="ru-RU"/>
        </w:rPr>
        <w:t xml:space="preserve"> (8)</w:t>
      </w:r>
      <w:r w:rsidR="00AB1928">
        <w:rPr>
          <w:rFonts w:ascii="Times New Roman" w:hAnsi="Times New Roman" w:cs="Times New Roman"/>
          <w:sz w:val="28"/>
          <w:szCs w:val="28"/>
          <w:lang w:val="ru-RU"/>
        </w:rPr>
        <w:t xml:space="preserve"> и опорный луч </w:t>
      </w:r>
      <w:r w:rsidR="00A90919">
        <w:rPr>
          <w:rFonts w:ascii="Times New Roman" w:hAnsi="Times New Roman" w:cs="Times New Roman"/>
          <w:sz w:val="28"/>
          <w:szCs w:val="28"/>
          <w:lang w:val="ru-RU"/>
        </w:rPr>
        <w:t>совмещают, используя стандартную или волоконную оптику</w:t>
      </w:r>
      <w:r w:rsidR="00B93B85">
        <w:rPr>
          <w:rFonts w:ascii="Times New Roman" w:hAnsi="Times New Roman" w:cs="Times New Roman"/>
          <w:sz w:val="28"/>
          <w:szCs w:val="28"/>
          <w:lang w:val="ru-RU"/>
        </w:rPr>
        <w:t>,</w:t>
      </w:r>
      <w:r w:rsidR="00A90919">
        <w:rPr>
          <w:rFonts w:ascii="Times New Roman" w:hAnsi="Times New Roman" w:cs="Times New Roman"/>
          <w:sz w:val="28"/>
          <w:szCs w:val="28"/>
          <w:lang w:val="ru-RU"/>
        </w:rPr>
        <w:t xml:space="preserve"> и регистрируют фотоэлектрическим детектором (10)</w:t>
      </w:r>
      <w:r w:rsidR="004509F6">
        <w:rPr>
          <w:rFonts w:ascii="Times New Roman" w:hAnsi="Times New Roman" w:cs="Times New Roman"/>
          <w:sz w:val="28"/>
          <w:szCs w:val="28"/>
          <w:lang w:val="ru-RU"/>
        </w:rPr>
        <w:t xml:space="preserve">. Сигнал фотоэлектрического детектора передается на модуль обработки сигнала, которым может быть цифровой коррелятор или анализатор спектра. </w:t>
      </w:r>
      <w:r w:rsidR="001959BF">
        <w:rPr>
          <w:rFonts w:ascii="Times New Roman" w:hAnsi="Times New Roman" w:cs="Times New Roman"/>
          <w:sz w:val="28"/>
          <w:szCs w:val="28"/>
          <w:lang w:val="ru-RU"/>
        </w:rPr>
        <w:t>Управление процессом осуществляют, используя компьютерную систему и соответствующее программное обеспечение для обработки полученных данных для вычисления дзета-потенциала.</w:t>
      </w:r>
    </w:p>
    <w:p w:rsidR="00BE208D" w:rsidRDefault="008C1FBD" w:rsidP="00BE208D">
      <w:pPr>
        <w:spacing w:after="0" w:line="360" w:lineRule="auto"/>
        <w:ind w:firstLine="709"/>
        <w:jc w:val="both"/>
        <w:rPr>
          <w:rFonts w:ascii="Times New Roman" w:hAnsi="Times New Roman" w:cs="Times New Roman"/>
          <w:sz w:val="28"/>
          <w:szCs w:val="28"/>
          <w:lang w:val="ru-RU"/>
        </w:rPr>
      </w:pPr>
      <w:r w:rsidRPr="008C1FBD">
        <w:rPr>
          <w:rFonts w:ascii="Times New Roman" w:hAnsi="Times New Roman" w:cs="Times New Roman"/>
          <w:sz w:val="28"/>
          <w:szCs w:val="28"/>
          <w:lang w:val="ru-RU"/>
        </w:rPr>
        <w:t>Прибор для определения дзета-потенциала с использованием кросс-корреляции излучения</w:t>
      </w:r>
      <w:r w:rsidR="004757BB" w:rsidRPr="008C1FBD">
        <w:rPr>
          <w:rFonts w:ascii="Times New Roman" w:hAnsi="Times New Roman" w:cs="Times New Roman"/>
          <w:sz w:val="28"/>
          <w:szCs w:val="28"/>
          <w:lang w:val="ru-RU"/>
        </w:rPr>
        <w:t xml:space="preserve"> отлича</w:t>
      </w:r>
      <w:r w:rsidR="006C685D">
        <w:rPr>
          <w:rFonts w:ascii="Times New Roman" w:hAnsi="Times New Roman" w:cs="Times New Roman"/>
          <w:sz w:val="28"/>
          <w:szCs w:val="28"/>
          <w:lang w:val="ru-RU"/>
        </w:rPr>
        <w:t xml:space="preserve">ется </w:t>
      </w:r>
      <w:r w:rsidR="004757BB" w:rsidRPr="008C1FBD">
        <w:rPr>
          <w:rFonts w:ascii="Times New Roman" w:hAnsi="Times New Roman" w:cs="Times New Roman"/>
          <w:sz w:val="28"/>
          <w:szCs w:val="28"/>
          <w:lang w:val="ru-RU"/>
        </w:rPr>
        <w:t xml:space="preserve">от приборов </w:t>
      </w:r>
      <w:r w:rsidR="006C685D">
        <w:rPr>
          <w:rFonts w:ascii="Times New Roman" w:hAnsi="Times New Roman" w:cs="Times New Roman"/>
          <w:sz w:val="28"/>
          <w:szCs w:val="28"/>
          <w:lang w:val="ru-RU"/>
        </w:rPr>
        <w:t xml:space="preserve">с использованием </w:t>
      </w:r>
      <w:r w:rsidR="004757BB" w:rsidRPr="008C1FBD">
        <w:rPr>
          <w:rFonts w:ascii="Times New Roman" w:hAnsi="Times New Roman" w:cs="Times New Roman"/>
          <w:sz w:val="28"/>
          <w:szCs w:val="28"/>
          <w:lang w:val="ru-RU"/>
        </w:rPr>
        <w:t xml:space="preserve">опорного </w:t>
      </w:r>
      <w:r w:rsidR="006C685D">
        <w:rPr>
          <w:rFonts w:ascii="Times New Roman" w:hAnsi="Times New Roman" w:cs="Times New Roman"/>
          <w:sz w:val="28"/>
          <w:szCs w:val="28"/>
          <w:lang w:val="ru-RU"/>
        </w:rPr>
        <w:t>излучения</w:t>
      </w:r>
      <w:r w:rsidR="004757BB" w:rsidRPr="008C1FBD">
        <w:rPr>
          <w:rFonts w:ascii="Times New Roman" w:hAnsi="Times New Roman" w:cs="Times New Roman"/>
          <w:sz w:val="28"/>
          <w:szCs w:val="28"/>
          <w:lang w:val="ru-RU"/>
        </w:rPr>
        <w:t xml:space="preserve"> тем, что </w:t>
      </w:r>
      <w:r w:rsidR="005061BE">
        <w:rPr>
          <w:rFonts w:ascii="Times New Roman" w:hAnsi="Times New Roman" w:cs="Times New Roman"/>
          <w:sz w:val="28"/>
          <w:szCs w:val="28"/>
          <w:lang w:val="ru-RU"/>
        </w:rPr>
        <w:t xml:space="preserve">в них </w:t>
      </w:r>
      <w:r w:rsidR="004757BB" w:rsidRPr="008C1FBD">
        <w:rPr>
          <w:rFonts w:ascii="Times New Roman" w:hAnsi="Times New Roman" w:cs="Times New Roman"/>
          <w:sz w:val="28"/>
          <w:szCs w:val="28"/>
          <w:lang w:val="ru-RU"/>
        </w:rPr>
        <w:t>лазерный луч</w:t>
      </w:r>
      <w:r w:rsidR="005061BE">
        <w:rPr>
          <w:rFonts w:ascii="Times New Roman" w:hAnsi="Times New Roman" w:cs="Times New Roman"/>
          <w:sz w:val="28"/>
          <w:szCs w:val="28"/>
          <w:lang w:val="ru-RU"/>
        </w:rPr>
        <w:t xml:space="preserve"> (3)</w:t>
      </w:r>
      <w:r w:rsidR="004757BB" w:rsidRPr="008C1FBD">
        <w:rPr>
          <w:rFonts w:ascii="Times New Roman" w:hAnsi="Times New Roman" w:cs="Times New Roman"/>
          <w:sz w:val="28"/>
          <w:szCs w:val="28"/>
          <w:lang w:val="ru-RU"/>
        </w:rPr>
        <w:t xml:space="preserve"> ра</w:t>
      </w:r>
      <w:r w:rsidR="006C685D">
        <w:rPr>
          <w:rFonts w:ascii="Times New Roman" w:hAnsi="Times New Roman" w:cs="Times New Roman"/>
          <w:sz w:val="28"/>
          <w:szCs w:val="28"/>
          <w:lang w:val="ru-RU"/>
        </w:rPr>
        <w:t xml:space="preserve">зделяется </w:t>
      </w:r>
      <w:r w:rsidR="004757BB" w:rsidRPr="008C1FBD">
        <w:rPr>
          <w:rFonts w:ascii="Times New Roman" w:hAnsi="Times New Roman" w:cs="Times New Roman"/>
          <w:sz w:val="28"/>
          <w:szCs w:val="28"/>
          <w:lang w:val="ru-RU"/>
        </w:rPr>
        <w:t xml:space="preserve">на два луча </w:t>
      </w:r>
      <w:r w:rsidR="006C685D">
        <w:rPr>
          <w:rFonts w:ascii="Times New Roman" w:hAnsi="Times New Roman" w:cs="Times New Roman"/>
          <w:sz w:val="28"/>
          <w:szCs w:val="28"/>
          <w:lang w:val="ru-RU"/>
        </w:rPr>
        <w:t>равной</w:t>
      </w:r>
      <w:r w:rsidR="004757BB" w:rsidRPr="008C1FBD">
        <w:rPr>
          <w:rFonts w:ascii="Times New Roman" w:hAnsi="Times New Roman" w:cs="Times New Roman"/>
          <w:sz w:val="28"/>
          <w:szCs w:val="28"/>
          <w:lang w:val="ru-RU"/>
        </w:rPr>
        <w:t xml:space="preserve"> интенсивности,</w:t>
      </w:r>
      <w:r w:rsidR="006C685D">
        <w:rPr>
          <w:rFonts w:ascii="Times New Roman" w:hAnsi="Times New Roman" w:cs="Times New Roman"/>
          <w:sz w:val="28"/>
          <w:szCs w:val="28"/>
          <w:lang w:val="ru-RU"/>
        </w:rPr>
        <w:t xml:space="preserve"> частоты которых изменяются.</w:t>
      </w:r>
      <w:r w:rsidR="004757BB" w:rsidRPr="008C1FBD">
        <w:rPr>
          <w:rFonts w:ascii="Times New Roman" w:hAnsi="Times New Roman" w:cs="Times New Roman"/>
          <w:sz w:val="28"/>
          <w:szCs w:val="28"/>
          <w:lang w:val="ru-RU"/>
        </w:rPr>
        <w:t xml:space="preserve"> </w:t>
      </w:r>
      <w:r w:rsidR="00377C4A">
        <w:rPr>
          <w:rFonts w:ascii="Times New Roman" w:hAnsi="Times New Roman" w:cs="Times New Roman"/>
          <w:sz w:val="28"/>
          <w:szCs w:val="28"/>
          <w:lang w:val="ru-RU"/>
        </w:rPr>
        <w:t xml:space="preserve">Лучи пересекаются и входят </w:t>
      </w:r>
      <w:r w:rsidR="005061BE">
        <w:rPr>
          <w:rFonts w:ascii="Times New Roman" w:hAnsi="Times New Roman" w:cs="Times New Roman"/>
          <w:sz w:val="28"/>
          <w:szCs w:val="28"/>
          <w:lang w:val="ru-RU"/>
        </w:rPr>
        <w:t xml:space="preserve">в образец </w:t>
      </w:r>
      <w:r w:rsidR="00377C4A">
        <w:rPr>
          <w:rFonts w:ascii="Times New Roman" w:hAnsi="Times New Roman" w:cs="Times New Roman"/>
          <w:sz w:val="28"/>
          <w:szCs w:val="28"/>
          <w:lang w:val="ru-RU"/>
        </w:rPr>
        <w:t>через одну и ту же стенку ячейки</w:t>
      </w:r>
      <w:r w:rsidR="005061BE">
        <w:rPr>
          <w:rFonts w:ascii="Times New Roman" w:hAnsi="Times New Roman" w:cs="Times New Roman"/>
          <w:sz w:val="28"/>
          <w:szCs w:val="28"/>
          <w:lang w:val="ru-RU"/>
        </w:rPr>
        <w:t>. Ф</w:t>
      </w:r>
      <w:r w:rsidR="00377C4A">
        <w:rPr>
          <w:rFonts w:ascii="Times New Roman" w:hAnsi="Times New Roman" w:cs="Times New Roman"/>
          <w:sz w:val="28"/>
          <w:szCs w:val="28"/>
          <w:lang w:val="ru-RU"/>
        </w:rPr>
        <w:t xml:space="preserve">отоэлектрический детектор </w:t>
      </w:r>
      <w:r w:rsidR="005061BE">
        <w:rPr>
          <w:rFonts w:ascii="Times New Roman" w:hAnsi="Times New Roman" w:cs="Times New Roman"/>
          <w:sz w:val="28"/>
          <w:szCs w:val="28"/>
          <w:lang w:val="ru-RU"/>
        </w:rPr>
        <w:t xml:space="preserve">в приборе </w:t>
      </w:r>
      <w:r w:rsidR="00377C4A">
        <w:rPr>
          <w:rFonts w:ascii="Times New Roman" w:hAnsi="Times New Roman" w:cs="Times New Roman"/>
          <w:sz w:val="28"/>
          <w:szCs w:val="28"/>
          <w:lang w:val="ru-RU"/>
        </w:rPr>
        <w:t xml:space="preserve">расположен за противоположной стенкой ячейки, между двумя лучами. </w:t>
      </w:r>
      <w:r w:rsidR="005061BE">
        <w:rPr>
          <w:rFonts w:ascii="Times New Roman" w:hAnsi="Times New Roman" w:cs="Times New Roman"/>
          <w:sz w:val="28"/>
          <w:szCs w:val="28"/>
          <w:lang w:val="ru-RU"/>
        </w:rPr>
        <w:t>Рассеивание от каждой частицы является результатом воздействия излучения под разными углами. Доплеровский сдвиг вследствие рассеяния света зависит только от угла пересе</w:t>
      </w:r>
      <w:r w:rsidR="00A62D05">
        <w:rPr>
          <w:rFonts w:ascii="Times New Roman" w:hAnsi="Times New Roman" w:cs="Times New Roman"/>
          <w:sz w:val="28"/>
          <w:szCs w:val="28"/>
          <w:lang w:val="ru-RU"/>
        </w:rPr>
        <w:t>чения лучей.</w:t>
      </w:r>
    </w:p>
    <w:p w:rsidR="00BE208D" w:rsidRPr="00C92C92" w:rsidRDefault="00BE208D" w:rsidP="00BE208D">
      <w:pPr>
        <w:spacing w:after="0" w:line="360" w:lineRule="auto"/>
        <w:ind w:firstLine="709"/>
        <w:jc w:val="both"/>
        <w:rPr>
          <w:rFonts w:ascii="Times New Roman" w:hAnsi="Times New Roman" w:cs="Times New Roman"/>
          <w:sz w:val="28"/>
          <w:szCs w:val="28"/>
          <w:lang w:val="ru-RU"/>
        </w:rPr>
      </w:pPr>
      <w:r w:rsidRPr="00C92C92">
        <w:rPr>
          <w:rFonts w:ascii="Times New Roman" w:hAnsi="Times New Roman" w:cs="Times New Roman"/>
          <w:sz w:val="28"/>
          <w:szCs w:val="28"/>
          <w:lang w:val="ru-RU"/>
        </w:rPr>
        <w:t xml:space="preserve">Обычно доплеровские сдвиги, возникающие во время электрофореза, довольно малы (от нескольких герц до нескольких сотен герц) и не могут быть измерены напрямую. </w:t>
      </w:r>
      <w:r>
        <w:rPr>
          <w:rFonts w:ascii="Times New Roman" w:hAnsi="Times New Roman" w:cs="Times New Roman"/>
          <w:sz w:val="28"/>
          <w:szCs w:val="28"/>
          <w:lang w:val="ru-RU"/>
        </w:rPr>
        <w:t>Для р</w:t>
      </w:r>
      <w:r w:rsidRPr="00C92C92">
        <w:rPr>
          <w:rFonts w:ascii="Times New Roman" w:hAnsi="Times New Roman" w:cs="Times New Roman"/>
          <w:sz w:val="28"/>
          <w:szCs w:val="28"/>
          <w:lang w:val="ru-RU"/>
        </w:rPr>
        <w:t>еш</w:t>
      </w:r>
      <w:r>
        <w:rPr>
          <w:rFonts w:ascii="Times New Roman" w:hAnsi="Times New Roman" w:cs="Times New Roman"/>
          <w:sz w:val="28"/>
          <w:szCs w:val="28"/>
          <w:lang w:val="ru-RU"/>
        </w:rPr>
        <w:t xml:space="preserve">ения </w:t>
      </w:r>
      <w:r w:rsidRPr="00C92C92">
        <w:rPr>
          <w:rFonts w:ascii="Times New Roman" w:hAnsi="Times New Roman" w:cs="Times New Roman"/>
          <w:sz w:val="28"/>
          <w:szCs w:val="28"/>
          <w:lang w:val="ru-RU"/>
        </w:rPr>
        <w:t>эт</w:t>
      </w:r>
      <w:r>
        <w:rPr>
          <w:rFonts w:ascii="Times New Roman" w:hAnsi="Times New Roman" w:cs="Times New Roman"/>
          <w:sz w:val="28"/>
          <w:szCs w:val="28"/>
          <w:lang w:val="ru-RU"/>
        </w:rPr>
        <w:t xml:space="preserve">ой </w:t>
      </w:r>
      <w:r w:rsidRPr="00C92C92">
        <w:rPr>
          <w:rFonts w:ascii="Times New Roman" w:hAnsi="Times New Roman" w:cs="Times New Roman"/>
          <w:sz w:val="28"/>
          <w:szCs w:val="28"/>
          <w:lang w:val="ru-RU"/>
        </w:rPr>
        <w:t>проблем</w:t>
      </w:r>
      <w:r w:rsidR="00920AC9">
        <w:rPr>
          <w:rFonts w:ascii="Times New Roman" w:hAnsi="Times New Roman" w:cs="Times New Roman"/>
          <w:sz w:val="28"/>
          <w:szCs w:val="28"/>
          <w:lang w:val="ru-RU"/>
        </w:rPr>
        <w:t>ы</w:t>
      </w:r>
      <w:r w:rsidRPr="00C92C92">
        <w:rPr>
          <w:rFonts w:ascii="Times New Roman" w:hAnsi="Times New Roman" w:cs="Times New Roman"/>
          <w:sz w:val="28"/>
          <w:szCs w:val="28"/>
          <w:lang w:val="ru-RU"/>
        </w:rPr>
        <w:t xml:space="preserve"> используют интерферометры, которые объединяют свет, сдвинутый по частоте образцом, с опорным лучом. В результате интерференции </w:t>
      </w:r>
      <w:r w:rsidR="00920AC9">
        <w:rPr>
          <w:rFonts w:ascii="Times New Roman" w:hAnsi="Times New Roman" w:cs="Times New Roman"/>
          <w:sz w:val="28"/>
          <w:szCs w:val="28"/>
          <w:lang w:val="ru-RU"/>
        </w:rPr>
        <w:t>луча</w:t>
      </w:r>
      <w:r w:rsidRPr="00C92C92">
        <w:rPr>
          <w:rFonts w:ascii="Times New Roman" w:hAnsi="Times New Roman" w:cs="Times New Roman"/>
          <w:sz w:val="28"/>
          <w:szCs w:val="28"/>
          <w:lang w:val="ru-RU"/>
        </w:rPr>
        <w:t xml:space="preserve"> рассеянного света и опорного луча возникает биение. Частота биений – это разность частот между двумя нижележащими </w:t>
      </w:r>
      <w:r w:rsidRPr="00C92C92">
        <w:rPr>
          <w:rFonts w:ascii="Times New Roman" w:hAnsi="Times New Roman" w:cs="Times New Roman"/>
          <w:sz w:val="28"/>
          <w:szCs w:val="28"/>
          <w:lang w:val="ru-RU"/>
        </w:rPr>
        <w:lastRenderedPageBreak/>
        <w:t>лучами, которая представляет собой доплеровский сдвиг, вызванный частицами.</w:t>
      </w:r>
    </w:p>
    <w:p w:rsidR="00300B67" w:rsidRPr="004757BB" w:rsidRDefault="00BE208D" w:rsidP="00920AC9">
      <w:pPr>
        <w:spacing w:after="0" w:line="360" w:lineRule="auto"/>
        <w:ind w:firstLine="709"/>
        <w:jc w:val="both"/>
        <w:rPr>
          <w:rFonts w:ascii="Times New Roman" w:hAnsi="Times New Roman" w:cs="Times New Roman"/>
          <w:sz w:val="28"/>
          <w:szCs w:val="28"/>
          <w:lang w:val="ru-RU"/>
        </w:rPr>
      </w:pPr>
      <w:r w:rsidRPr="00C92C92">
        <w:rPr>
          <w:rFonts w:ascii="Times New Roman" w:hAnsi="Times New Roman" w:cs="Times New Roman"/>
          <w:sz w:val="28"/>
          <w:szCs w:val="28"/>
          <w:lang w:val="ru-RU"/>
        </w:rPr>
        <w:t>Однако простой интерферометр не может определить знак доплеровского сдвига и, следовательно, не может определить знак дзета-потенциала. Измеренная частота биений всегда положительна, независимо от того, положительный или отрицательный доплеровский сдвиг.</w:t>
      </w:r>
      <w:r w:rsidR="00920AC9">
        <w:rPr>
          <w:rFonts w:ascii="Times New Roman" w:hAnsi="Times New Roman" w:cs="Times New Roman"/>
          <w:sz w:val="28"/>
          <w:szCs w:val="28"/>
          <w:lang w:val="ru-RU"/>
        </w:rPr>
        <w:t xml:space="preserve"> Поэтому </w:t>
      </w:r>
      <w:r w:rsidRPr="00C92C92">
        <w:rPr>
          <w:rFonts w:ascii="Times New Roman" w:hAnsi="Times New Roman" w:cs="Times New Roman"/>
          <w:sz w:val="28"/>
          <w:szCs w:val="28"/>
          <w:lang w:val="ru-RU"/>
        </w:rPr>
        <w:t>в современных приборах для измерения дзета-потенциала использу</w:t>
      </w:r>
      <w:r w:rsidR="00920AC9">
        <w:rPr>
          <w:rFonts w:ascii="Times New Roman" w:hAnsi="Times New Roman" w:cs="Times New Roman"/>
          <w:sz w:val="28"/>
          <w:szCs w:val="28"/>
          <w:lang w:val="ru-RU"/>
        </w:rPr>
        <w:t>ют</w:t>
      </w:r>
      <w:r w:rsidRPr="00C92C92">
        <w:rPr>
          <w:rFonts w:ascii="Times New Roman" w:hAnsi="Times New Roman" w:cs="Times New Roman"/>
          <w:sz w:val="28"/>
          <w:szCs w:val="28"/>
          <w:lang w:val="ru-RU"/>
        </w:rPr>
        <w:t xml:space="preserve"> частотный модулятор опорного луча. Этот модулятор вызывает контролируемый доплеровский сдвиг на частоте опорного луча. Это означает, что измеренный доплеровский сдвиг представляет собой сумму доплеровского сдвига, индуцированного модулятором, плюс доплеровский сдвиг, вызванный движением частиц. Таким образом, использование частотного модулятора позволяет определять знак (положительное или отрицательное напряжение) дзета-потенциала.</w:t>
      </w:r>
    </w:p>
    <w:p w:rsidR="00E270FE" w:rsidRDefault="004757BB" w:rsidP="004046B6">
      <w:pPr>
        <w:spacing w:after="0" w:line="360" w:lineRule="auto"/>
        <w:ind w:firstLine="720"/>
        <w:jc w:val="both"/>
        <w:rPr>
          <w:rFonts w:ascii="Times New Roman" w:hAnsi="Times New Roman" w:cs="Times New Roman"/>
          <w:sz w:val="28"/>
          <w:szCs w:val="28"/>
          <w:lang w:val="ru-RU"/>
        </w:rPr>
      </w:pPr>
      <w:r w:rsidRPr="004757BB">
        <w:rPr>
          <w:rFonts w:ascii="Times New Roman" w:hAnsi="Times New Roman" w:cs="Times New Roman"/>
          <w:sz w:val="28"/>
          <w:szCs w:val="28"/>
          <w:lang w:val="ru-RU"/>
        </w:rPr>
        <w:t>В тех случаях, когда доплеровский сдвиг очень мал</w:t>
      </w:r>
      <w:r w:rsidR="00920AC9">
        <w:rPr>
          <w:rFonts w:ascii="Times New Roman" w:hAnsi="Times New Roman" w:cs="Times New Roman"/>
          <w:sz w:val="28"/>
          <w:szCs w:val="28"/>
          <w:lang w:val="ru-RU"/>
        </w:rPr>
        <w:t xml:space="preserve"> (менее 1 Гц) и метод </w:t>
      </w:r>
      <w:r w:rsidRPr="004757BB">
        <w:rPr>
          <w:rFonts w:ascii="Times New Roman" w:hAnsi="Times New Roman" w:cs="Times New Roman"/>
          <w:sz w:val="28"/>
          <w:szCs w:val="28"/>
          <w:lang w:val="ru-RU"/>
        </w:rPr>
        <w:t>частотн</w:t>
      </w:r>
      <w:r w:rsidR="00920AC9">
        <w:rPr>
          <w:rFonts w:ascii="Times New Roman" w:hAnsi="Times New Roman" w:cs="Times New Roman"/>
          <w:sz w:val="28"/>
          <w:szCs w:val="28"/>
          <w:lang w:val="ru-RU"/>
        </w:rPr>
        <w:t>ого</w:t>
      </w:r>
      <w:r w:rsidRPr="004757BB">
        <w:rPr>
          <w:rFonts w:ascii="Times New Roman" w:hAnsi="Times New Roman" w:cs="Times New Roman"/>
          <w:sz w:val="28"/>
          <w:szCs w:val="28"/>
          <w:lang w:val="ru-RU"/>
        </w:rPr>
        <w:t xml:space="preserve"> анализ</w:t>
      </w:r>
      <w:r w:rsidR="00920AC9">
        <w:rPr>
          <w:rFonts w:ascii="Times New Roman" w:hAnsi="Times New Roman" w:cs="Times New Roman"/>
          <w:sz w:val="28"/>
          <w:szCs w:val="28"/>
          <w:lang w:val="ru-RU"/>
        </w:rPr>
        <w:t>а</w:t>
      </w:r>
      <w:r w:rsidRPr="004757BB">
        <w:rPr>
          <w:rFonts w:ascii="Times New Roman" w:hAnsi="Times New Roman" w:cs="Times New Roman"/>
          <w:sz w:val="28"/>
          <w:szCs w:val="28"/>
          <w:lang w:val="ru-RU"/>
        </w:rPr>
        <w:t xml:space="preserve"> не име</w:t>
      </w:r>
      <w:r w:rsidR="00920AC9">
        <w:rPr>
          <w:rFonts w:ascii="Times New Roman" w:hAnsi="Times New Roman" w:cs="Times New Roman"/>
          <w:sz w:val="28"/>
          <w:szCs w:val="28"/>
          <w:lang w:val="ru-RU"/>
        </w:rPr>
        <w:t>ет</w:t>
      </w:r>
      <w:r w:rsidRPr="004757BB">
        <w:rPr>
          <w:rFonts w:ascii="Times New Roman" w:hAnsi="Times New Roman" w:cs="Times New Roman"/>
          <w:sz w:val="28"/>
          <w:szCs w:val="28"/>
          <w:lang w:val="ru-RU"/>
        </w:rPr>
        <w:t xml:space="preserve"> достаточного разрешения для определения изменения</w:t>
      </w:r>
      <w:r w:rsidR="00920AC9">
        <w:rPr>
          <w:rFonts w:ascii="Times New Roman" w:hAnsi="Times New Roman" w:cs="Times New Roman"/>
          <w:sz w:val="28"/>
          <w:szCs w:val="28"/>
          <w:lang w:val="ru-RU"/>
        </w:rPr>
        <w:t>, можно использовать метод фазового анализа</w:t>
      </w:r>
      <w:r w:rsidR="0074649F">
        <w:rPr>
          <w:rFonts w:ascii="Times New Roman" w:hAnsi="Times New Roman" w:cs="Times New Roman"/>
          <w:sz w:val="28"/>
          <w:szCs w:val="28"/>
          <w:lang w:val="ru-RU"/>
        </w:rPr>
        <w:t xml:space="preserve"> на основе рассеяния света </w:t>
      </w:r>
      <w:r w:rsidR="0074649F" w:rsidRPr="004757BB">
        <w:rPr>
          <w:rFonts w:ascii="Times New Roman" w:hAnsi="Times New Roman" w:cs="Times New Roman"/>
          <w:sz w:val="28"/>
          <w:szCs w:val="28"/>
          <w:lang w:val="ru-RU"/>
        </w:rPr>
        <w:t>(</w:t>
      </w:r>
      <w:r w:rsidR="0074649F" w:rsidRPr="008361A8">
        <w:rPr>
          <w:rFonts w:ascii="Times New Roman" w:hAnsi="Times New Roman" w:cs="Times New Roman"/>
          <w:sz w:val="28"/>
          <w:szCs w:val="28"/>
        </w:rPr>
        <w:t>PALS</w:t>
      </w:r>
      <w:r w:rsidR="0074649F" w:rsidRPr="004757BB">
        <w:rPr>
          <w:rFonts w:ascii="Times New Roman" w:hAnsi="Times New Roman" w:cs="Times New Roman"/>
          <w:sz w:val="28"/>
          <w:szCs w:val="28"/>
          <w:lang w:val="ru-RU"/>
        </w:rPr>
        <w:t>)</w:t>
      </w:r>
      <w:r w:rsidR="0074649F">
        <w:rPr>
          <w:rFonts w:ascii="Times New Roman" w:hAnsi="Times New Roman" w:cs="Times New Roman"/>
          <w:sz w:val="28"/>
          <w:szCs w:val="28"/>
          <w:lang w:val="ru-RU"/>
        </w:rPr>
        <w:t>, называемы</w:t>
      </w:r>
      <w:r w:rsidR="00821BAC">
        <w:rPr>
          <w:rFonts w:ascii="Times New Roman" w:hAnsi="Times New Roman" w:cs="Times New Roman"/>
          <w:sz w:val="28"/>
          <w:szCs w:val="28"/>
          <w:lang w:val="ru-RU"/>
        </w:rPr>
        <w:t>й</w:t>
      </w:r>
      <w:r w:rsidR="0074649F">
        <w:rPr>
          <w:rFonts w:ascii="Times New Roman" w:hAnsi="Times New Roman" w:cs="Times New Roman"/>
          <w:sz w:val="28"/>
          <w:szCs w:val="28"/>
          <w:lang w:val="ru-RU"/>
        </w:rPr>
        <w:t xml:space="preserve"> </w:t>
      </w:r>
      <w:r w:rsidR="00821BAC">
        <w:rPr>
          <w:rFonts w:ascii="Times New Roman" w:hAnsi="Times New Roman" w:cs="Times New Roman"/>
          <w:sz w:val="28"/>
          <w:szCs w:val="28"/>
          <w:lang w:val="ru-RU"/>
        </w:rPr>
        <w:t>также</w:t>
      </w:r>
      <w:r w:rsidR="0006118B">
        <w:rPr>
          <w:rFonts w:ascii="Times New Roman" w:hAnsi="Times New Roman" w:cs="Times New Roman"/>
          <w:sz w:val="28"/>
          <w:szCs w:val="28"/>
          <w:lang w:val="ru-RU"/>
        </w:rPr>
        <w:t>,</w:t>
      </w:r>
      <w:r w:rsidR="00821BAC">
        <w:rPr>
          <w:rFonts w:ascii="Times New Roman" w:hAnsi="Times New Roman" w:cs="Times New Roman"/>
          <w:sz w:val="28"/>
          <w:szCs w:val="28"/>
          <w:lang w:val="ru-RU"/>
        </w:rPr>
        <w:t xml:space="preserve"> как </w:t>
      </w:r>
      <w:r w:rsidR="0074649F">
        <w:rPr>
          <w:rFonts w:ascii="Times New Roman" w:hAnsi="Times New Roman" w:cs="Times New Roman"/>
          <w:sz w:val="28"/>
          <w:szCs w:val="28"/>
          <w:lang w:val="ru-RU"/>
        </w:rPr>
        <w:t>амплитудно-взвешенны</w:t>
      </w:r>
      <w:r w:rsidR="00821BAC">
        <w:rPr>
          <w:rFonts w:ascii="Times New Roman" w:hAnsi="Times New Roman" w:cs="Times New Roman"/>
          <w:sz w:val="28"/>
          <w:szCs w:val="28"/>
          <w:lang w:val="ru-RU"/>
        </w:rPr>
        <w:t>й</w:t>
      </w:r>
      <w:r w:rsidR="0074649F">
        <w:rPr>
          <w:rFonts w:ascii="Times New Roman" w:hAnsi="Times New Roman" w:cs="Times New Roman"/>
          <w:sz w:val="28"/>
          <w:szCs w:val="28"/>
          <w:lang w:val="ru-RU"/>
        </w:rPr>
        <w:t xml:space="preserve"> метод обработки частотной функции</w:t>
      </w:r>
      <w:r w:rsidR="0074649F" w:rsidRPr="004757BB">
        <w:rPr>
          <w:rFonts w:ascii="Times New Roman" w:hAnsi="Times New Roman" w:cs="Times New Roman"/>
          <w:sz w:val="28"/>
          <w:szCs w:val="28"/>
          <w:lang w:val="ru-RU"/>
        </w:rPr>
        <w:t>.</w:t>
      </w:r>
      <w:r w:rsidR="0074649F">
        <w:rPr>
          <w:rFonts w:ascii="Times New Roman" w:hAnsi="Times New Roman" w:cs="Times New Roman"/>
          <w:sz w:val="28"/>
          <w:szCs w:val="28"/>
          <w:lang w:val="ru-RU"/>
        </w:rPr>
        <w:t xml:space="preserve"> Малые значения доплеровского сдвига имеют место при измерениях </w:t>
      </w:r>
      <w:r w:rsidR="0006118B">
        <w:rPr>
          <w:rFonts w:ascii="Times New Roman" w:hAnsi="Times New Roman" w:cs="Times New Roman"/>
          <w:sz w:val="28"/>
          <w:szCs w:val="28"/>
          <w:lang w:val="ru-RU"/>
        </w:rPr>
        <w:t xml:space="preserve">дисперсных систем в </w:t>
      </w:r>
      <w:r w:rsidR="0074649F">
        <w:rPr>
          <w:rFonts w:ascii="Times New Roman" w:hAnsi="Times New Roman" w:cs="Times New Roman"/>
          <w:sz w:val="28"/>
          <w:szCs w:val="28"/>
          <w:lang w:val="ru-RU"/>
        </w:rPr>
        <w:t>неполярны</w:t>
      </w:r>
      <w:r w:rsidR="0006118B">
        <w:rPr>
          <w:rFonts w:ascii="Times New Roman" w:hAnsi="Times New Roman" w:cs="Times New Roman"/>
          <w:sz w:val="28"/>
          <w:szCs w:val="28"/>
          <w:lang w:val="ru-RU"/>
        </w:rPr>
        <w:t xml:space="preserve">х </w:t>
      </w:r>
      <w:r w:rsidR="0074649F">
        <w:rPr>
          <w:rFonts w:ascii="Times New Roman" w:hAnsi="Times New Roman" w:cs="Times New Roman"/>
          <w:sz w:val="28"/>
          <w:szCs w:val="28"/>
          <w:lang w:val="ru-RU"/>
        </w:rPr>
        <w:t>растворителя</w:t>
      </w:r>
      <w:r w:rsidR="0006118B">
        <w:rPr>
          <w:rFonts w:ascii="Times New Roman" w:hAnsi="Times New Roman" w:cs="Times New Roman"/>
          <w:sz w:val="28"/>
          <w:szCs w:val="28"/>
          <w:lang w:val="ru-RU"/>
        </w:rPr>
        <w:t xml:space="preserve">х или в водных растворителях </w:t>
      </w:r>
      <w:r w:rsidR="00821BAC">
        <w:rPr>
          <w:rFonts w:ascii="Times New Roman" w:hAnsi="Times New Roman" w:cs="Times New Roman"/>
          <w:sz w:val="28"/>
          <w:szCs w:val="28"/>
          <w:lang w:val="ru-RU"/>
        </w:rPr>
        <w:t>с</w:t>
      </w:r>
      <w:r w:rsidR="0074649F">
        <w:rPr>
          <w:rFonts w:ascii="Times New Roman" w:hAnsi="Times New Roman" w:cs="Times New Roman"/>
          <w:sz w:val="28"/>
          <w:szCs w:val="28"/>
          <w:lang w:val="ru-RU"/>
        </w:rPr>
        <w:t xml:space="preserve"> высокой электропроводностью, когда во избежание нагрева образца</w:t>
      </w:r>
      <w:r w:rsidR="0006118B">
        <w:rPr>
          <w:rFonts w:ascii="Times New Roman" w:hAnsi="Times New Roman" w:cs="Times New Roman"/>
          <w:sz w:val="28"/>
          <w:szCs w:val="28"/>
          <w:lang w:val="ru-RU"/>
        </w:rPr>
        <w:t xml:space="preserve"> и возможной его деградации </w:t>
      </w:r>
      <w:r w:rsidR="0074649F">
        <w:rPr>
          <w:rFonts w:ascii="Times New Roman" w:hAnsi="Times New Roman" w:cs="Times New Roman"/>
          <w:sz w:val="28"/>
          <w:szCs w:val="28"/>
          <w:lang w:val="ru-RU"/>
        </w:rPr>
        <w:t>необходимо прикладывать к ячейке слабое электрическое поле.</w:t>
      </w:r>
    </w:p>
    <w:p w:rsidR="004757BB" w:rsidRDefault="00E270FE" w:rsidP="00E270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 рис</w:t>
      </w:r>
      <w:r w:rsidR="00580BDF">
        <w:rPr>
          <w:rFonts w:ascii="Times New Roman" w:hAnsi="Times New Roman" w:cs="Times New Roman"/>
          <w:sz w:val="28"/>
          <w:szCs w:val="28"/>
          <w:lang w:val="ru-RU"/>
        </w:rPr>
        <w:t>.</w:t>
      </w:r>
      <w:r w:rsidR="00610852">
        <w:rPr>
          <w:rFonts w:ascii="Times New Roman" w:hAnsi="Times New Roman" w:cs="Times New Roman"/>
          <w:sz w:val="28"/>
          <w:szCs w:val="28"/>
          <w:lang w:val="ru-RU"/>
        </w:rPr>
        <w:t> </w:t>
      </w:r>
      <w:r>
        <w:rPr>
          <w:rFonts w:ascii="Times New Roman" w:hAnsi="Times New Roman" w:cs="Times New Roman"/>
          <w:sz w:val="28"/>
          <w:szCs w:val="28"/>
          <w:lang w:val="ru-RU"/>
        </w:rPr>
        <w:t>3 представлена схема прибора для определения дзета-потенциала</w:t>
      </w:r>
      <w:r w:rsidR="004757BB" w:rsidRPr="004757BB">
        <w:rPr>
          <w:rFonts w:ascii="Times New Roman" w:hAnsi="Times New Roman" w:cs="Times New Roman"/>
          <w:sz w:val="28"/>
          <w:szCs w:val="28"/>
          <w:lang w:val="ru-RU"/>
        </w:rPr>
        <w:t xml:space="preserve"> на базе </w:t>
      </w:r>
      <w:r w:rsidR="004757BB" w:rsidRPr="008361A8">
        <w:rPr>
          <w:rFonts w:ascii="Times New Roman" w:hAnsi="Times New Roman" w:cs="Times New Roman"/>
          <w:sz w:val="28"/>
          <w:szCs w:val="28"/>
        </w:rPr>
        <w:t>PALS</w:t>
      </w:r>
      <w:r w:rsidR="00372F07">
        <w:rPr>
          <w:rFonts w:ascii="Times New Roman" w:hAnsi="Times New Roman" w:cs="Times New Roman"/>
          <w:sz w:val="28"/>
          <w:szCs w:val="28"/>
          <w:lang w:val="ru-RU"/>
        </w:rPr>
        <w:t>.</w:t>
      </w:r>
    </w:p>
    <w:p w:rsidR="00A933AB" w:rsidRDefault="00A933AB" w:rsidP="00A933AB">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Метод </w:t>
      </w:r>
      <w:r w:rsidRPr="008361A8">
        <w:rPr>
          <w:rFonts w:ascii="Times New Roman" w:hAnsi="Times New Roman" w:cs="Times New Roman"/>
          <w:sz w:val="28"/>
          <w:szCs w:val="28"/>
        </w:rPr>
        <w:t>PALS</w:t>
      </w:r>
      <w:r>
        <w:rPr>
          <w:rFonts w:ascii="Times New Roman" w:hAnsi="Times New Roman" w:cs="Times New Roman"/>
          <w:sz w:val="28"/>
          <w:szCs w:val="28"/>
          <w:lang w:val="ru-RU"/>
        </w:rPr>
        <w:t xml:space="preserve"> основан на измерении разности фаз между опорным и предм</w:t>
      </w:r>
      <w:r w:rsidR="00580BDF">
        <w:rPr>
          <w:rFonts w:ascii="Times New Roman" w:hAnsi="Times New Roman" w:cs="Times New Roman"/>
          <w:sz w:val="28"/>
          <w:szCs w:val="28"/>
          <w:lang w:val="ru-RU"/>
        </w:rPr>
        <w:t>етным лучами, возникающей за счё</w:t>
      </w:r>
      <w:r>
        <w:rPr>
          <w:rFonts w:ascii="Times New Roman" w:hAnsi="Times New Roman" w:cs="Times New Roman"/>
          <w:sz w:val="28"/>
          <w:szCs w:val="28"/>
          <w:lang w:val="ru-RU"/>
        </w:rPr>
        <w:t>т электрофоретического движения частиц, что да</w:t>
      </w:r>
      <w:r w:rsidR="00EF389C">
        <w:rPr>
          <w:rFonts w:ascii="Times New Roman" w:hAnsi="Times New Roman" w:cs="Times New Roman"/>
          <w:sz w:val="28"/>
          <w:szCs w:val="28"/>
          <w:lang w:val="ru-RU"/>
        </w:rPr>
        <w:t>ё</w:t>
      </w:r>
      <w:r>
        <w:rPr>
          <w:rFonts w:ascii="Times New Roman" w:hAnsi="Times New Roman" w:cs="Times New Roman"/>
          <w:sz w:val="28"/>
          <w:szCs w:val="28"/>
          <w:lang w:val="ru-RU"/>
        </w:rPr>
        <w:t xml:space="preserve">т возможность определять очень малые значения скорости </w:t>
      </w:r>
      <w:r>
        <w:rPr>
          <w:rFonts w:ascii="Times New Roman" w:hAnsi="Times New Roman" w:cs="Times New Roman"/>
          <w:sz w:val="28"/>
          <w:szCs w:val="28"/>
          <w:lang w:val="ru-RU"/>
        </w:rPr>
        <w:lastRenderedPageBreak/>
        <w:t xml:space="preserve">частиц и электрофоретической подвижности, например, частотные сдвиги от 0,002 Гц. Метод </w:t>
      </w:r>
      <w:r w:rsidRPr="008361A8">
        <w:rPr>
          <w:rFonts w:ascii="Times New Roman" w:hAnsi="Times New Roman" w:cs="Times New Roman"/>
          <w:sz w:val="28"/>
          <w:szCs w:val="28"/>
        </w:rPr>
        <w:t>PALS</w:t>
      </w:r>
      <w:r>
        <w:rPr>
          <w:rFonts w:ascii="Times New Roman" w:hAnsi="Times New Roman" w:cs="Times New Roman"/>
          <w:sz w:val="28"/>
          <w:szCs w:val="28"/>
          <w:lang w:val="ru-RU"/>
        </w:rPr>
        <w:t xml:space="preserve"> позволяет вычислить только </w:t>
      </w:r>
      <w:r w:rsidRPr="004757BB">
        <w:rPr>
          <w:rFonts w:ascii="Times New Roman" w:hAnsi="Times New Roman" w:cs="Times New Roman"/>
          <w:sz w:val="28"/>
          <w:szCs w:val="28"/>
          <w:lang w:val="ru-RU"/>
        </w:rPr>
        <w:t>среднее значение электрофоретической подвижности</w:t>
      </w:r>
      <w:r>
        <w:rPr>
          <w:rFonts w:ascii="Times New Roman" w:hAnsi="Times New Roman" w:cs="Times New Roman"/>
          <w:sz w:val="28"/>
          <w:szCs w:val="28"/>
          <w:lang w:val="ru-RU"/>
        </w:rPr>
        <w:t xml:space="preserve"> и дзета-потенциала, но не </w:t>
      </w:r>
      <w:r w:rsidRPr="004757BB">
        <w:rPr>
          <w:rFonts w:ascii="Times New Roman" w:hAnsi="Times New Roman" w:cs="Times New Roman"/>
          <w:sz w:val="28"/>
          <w:szCs w:val="28"/>
          <w:lang w:val="ru-RU"/>
        </w:rPr>
        <w:t xml:space="preserve">предоставляет никакой информации о </w:t>
      </w:r>
      <w:r>
        <w:rPr>
          <w:rFonts w:ascii="Times New Roman" w:hAnsi="Times New Roman" w:cs="Times New Roman"/>
          <w:sz w:val="28"/>
          <w:szCs w:val="28"/>
          <w:lang w:val="ru-RU"/>
        </w:rPr>
        <w:t xml:space="preserve">его распределении. Для получения информации о распределении значений показателя объединяют метод </w:t>
      </w:r>
      <w:r w:rsidRPr="008361A8">
        <w:rPr>
          <w:rFonts w:ascii="Times New Roman" w:hAnsi="Times New Roman" w:cs="Times New Roman"/>
          <w:sz w:val="28"/>
          <w:szCs w:val="28"/>
        </w:rPr>
        <w:t>PALS</w:t>
      </w:r>
      <w:r w:rsidRPr="004757BB">
        <w:rPr>
          <w:rFonts w:ascii="Times New Roman" w:hAnsi="Times New Roman" w:cs="Times New Roman"/>
          <w:sz w:val="28"/>
          <w:szCs w:val="28"/>
          <w:lang w:val="ru-RU"/>
        </w:rPr>
        <w:t xml:space="preserve"> и спектральный анализ</w:t>
      </w:r>
      <w:r>
        <w:rPr>
          <w:rFonts w:ascii="Times New Roman" w:hAnsi="Times New Roman" w:cs="Times New Roman"/>
          <w:sz w:val="28"/>
          <w:szCs w:val="28"/>
          <w:lang w:val="ru-RU"/>
        </w:rPr>
        <w:t xml:space="preserve"> с быстрой и медленной сменой напряжения.</w:t>
      </w:r>
    </w:p>
    <w:p w:rsidR="004757BB" w:rsidRDefault="004757BB" w:rsidP="00610852">
      <w:pPr>
        <w:spacing w:after="0" w:line="240" w:lineRule="auto"/>
        <w:jc w:val="center"/>
      </w:pPr>
      <w:r w:rsidRPr="00610852">
        <w:rPr>
          <w:rFonts w:ascii="Times New Roman" w:hAnsi="Times New Roman" w:cs="Times New Roman"/>
          <w:noProof/>
          <w:sz w:val="28"/>
          <w:szCs w:val="28"/>
          <w:lang w:val="ru-RU" w:eastAsia="ru-RU"/>
        </w:rPr>
        <w:drawing>
          <wp:inline distT="0" distB="0" distL="0" distR="0">
            <wp:extent cx="5263764" cy="2854518"/>
            <wp:effectExtent l="19050" t="0" r="0" b="0"/>
            <wp:docPr id="3" name="Рисунок 3" descr="Figure 2. An example of PALS-based arrangement set-up of a zeta potential instr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An example of PALS-based arrangement set-up of a zeta potential instrument."/>
                    <pic:cNvPicPr>
                      <a:picLocks noChangeAspect="1" noChangeArrowheads="1"/>
                    </pic:cNvPicPr>
                  </pic:nvPicPr>
                  <pic:blipFill>
                    <a:blip r:embed="rId10" cstate="print"/>
                    <a:srcRect/>
                    <a:stretch>
                      <a:fillRect/>
                    </a:stretch>
                  </pic:blipFill>
                  <pic:spPr bwMode="auto">
                    <a:xfrm>
                      <a:off x="0" y="0"/>
                      <a:ext cx="5263408" cy="2854325"/>
                    </a:xfrm>
                    <a:prstGeom prst="rect">
                      <a:avLst/>
                    </a:prstGeom>
                    <a:noFill/>
                    <a:ln w="9525">
                      <a:noFill/>
                      <a:miter lim="800000"/>
                      <a:headEnd/>
                      <a:tailEnd/>
                    </a:ln>
                  </pic:spPr>
                </pic:pic>
              </a:graphicData>
            </a:graphic>
          </wp:inline>
        </w:drawing>
      </w:r>
    </w:p>
    <w:p w:rsidR="004757BB" w:rsidRPr="004757BB" w:rsidRDefault="004757BB" w:rsidP="00610852">
      <w:pPr>
        <w:spacing w:after="0" w:line="240" w:lineRule="auto"/>
        <w:jc w:val="center"/>
        <w:rPr>
          <w:rFonts w:ascii="Times New Roman" w:hAnsi="Times New Roman" w:cs="Times New Roman"/>
          <w:sz w:val="28"/>
          <w:szCs w:val="28"/>
          <w:lang w:val="ru-RU"/>
        </w:rPr>
      </w:pPr>
      <w:r w:rsidRPr="004757BB">
        <w:rPr>
          <w:rFonts w:ascii="Times New Roman" w:hAnsi="Times New Roman" w:cs="Times New Roman"/>
          <w:sz w:val="28"/>
          <w:szCs w:val="28"/>
          <w:lang w:val="ru-RU"/>
        </w:rPr>
        <w:t xml:space="preserve">Рисунок </w:t>
      </w:r>
      <w:r w:rsidR="00770815">
        <w:rPr>
          <w:rFonts w:ascii="Times New Roman" w:hAnsi="Times New Roman" w:cs="Times New Roman"/>
          <w:sz w:val="28"/>
          <w:szCs w:val="28"/>
          <w:lang w:val="ru-RU"/>
        </w:rPr>
        <w:t>3</w:t>
      </w:r>
      <w:r w:rsidR="00CA0382">
        <w:rPr>
          <w:rFonts w:ascii="Times New Roman" w:hAnsi="Times New Roman" w:cs="Times New Roman"/>
          <w:sz w:val="28"/>
          <w:szCs w:val="28"/>
          <w:lang w:val="ru-RU"/>
        </w:rPr>
        <w:t xml:space="preserve"> ‒</w:t>
      </w:r>
      <w:r w:rsidRPr="004757BB">
        <w:rPr>
          <w:rFonts w:ascii="Times New Roman" w:hAnsi="Times New Roman" w:cs="Times New Roman"/>
          <w:sz w:val="28"/>
          <w:szCs w:val="28"/>
          <w:lang w:val="ru-RU"/>
        </w:rPr>
        <w:t xml:space="preserve"> </w:t>
      </w:r>
      <w:r w:rsidR="00770815">
        <w:rPr>
          <w:rFonts w:ascii="Times New Roman" w:hAnsi="Times New Roman" w:cs="Times New Roman"/>
          <w:sz w:val="28"/>
          <w:szCs w:val="28"/>
          <w:lang w:val="ru-RU"/>
        </w:rPr>
        <w:t xml:space="preserve">Схема </w:t>
      </w:r>
      <w:r w:rsidR="00770815" w:rsidRPr="004757BB">
        <w:rPr>
          <w:rFonts w:ascii="Times New Roman" w:hAnsi="Times New Roman" w:cs="Times New Roman"/>
          <w:sz w:val="28"/>
          <w:szCs w:val="28"/>
          <w:lang w:val="ru-RU"/>
        </w:rPr>
        <w:t xml:space="preserve">прибора </w:t>
      </w:r>
      <w:r w:rsidR="00770815">
        <w:rPr>
          <w:rFonts w:ascii="Times New Roman" w:hAnsi="Times New Roman" w:cs="Times New Roman"/>
          <w:sz w:val="28"/>
          <w:szCs w:val="28"/>
          <w:lang w:val="ru-RU"/>
        </w:rPr>
        <w:t xml:space="preserve">для определения </w:t>
      </w:r>
      <w:r w:rsidR="00770815" w:rsidRPr="004757BB">
        <w:rPr>
          <w:rFonts w:ascii="Times New Roman" w:hAnsi="Times New Roman" w:cs="Times New Roman"/>
          <w:sz w:val="28"/>
          <w:szCs w:val="28"/>
          <w:lang w:val="ru-RU"/>
        </w:rPr>
        <w:t xml:space="preserve">дзета-потенциала </w:t>
      </w:r>
      <w:r w:rsidRPr="004757BB">
        <w:rPr>
          <w:rFonts w:ascii="Times New Roman" w:hAnsi="Times New Roman" w:cs="Times New Roman"/>
          <w:sz w:val="28"/>
          <w:szCs w:val="28"/>
          <w:lang w:val="ru-RU"/>
        </w:rPr>
        <w:t xml:space="preserve">на основе </w:t>
      </w:r>
      <w:r w:rsidRPr="008361A8">
        <w:rPr>
          <w:rFonts w:ascii="Times New Roman" w:hAnsi="Times New Roman" w:cs="Times New Roman"/>
          <w:sz w:val="28"/>
          <w:szCs w:val="28"/>
        </w:rPr>
        <w:t>PALS</w:t>
      </w:r>
    </w:p>
    <w:p w:rsidR="004046B6" w:rsidRPr="00B747EE" w:rsidRDefault="004757BB" w:rsidP="00610852">
      <w:pPr>
        <w:spacing w:after="0" w:line="240" w:lineRule="auto"/>
        <w:jc w:val="center"/>
        <w:rPr>
          <w:rFonts w:ascii="Times New Roman" w:hAnsi="Times New Roman" w:cs="Times New Roman"/>
          <w:sz w:val="24"/>
          <w:szCs w:val="24"/>
          <w:lang w:val="ru-RU"/>
        </w:rPr>
      </w:pPr>
      <w:r w:rsidRPr="00B747EE">
        <w:rPr>
          <w:rFonts w:ascii="Times New Roman" w:hAnsi="Times New Roman" w:cs="Times New Roman"/>
          <w:sz w:val="24"/>
          <w:szCs w:val="24"/>
          <w:lang w:val="ru-RU"/>
        </w:rPr>
        <w:t xml:space="preserve">1 </w:t>
      </w:r>
      <w:r w:rsidR="00770815" w:rsidRPr="00B747EE">
        <w:rPr>
          <w:rFonts w:ascii="Times New Roman" w:hAnsi="Times New Roman" w:cs="Times New Roman"/>
          <w:sz w:val="24"/>
          <w:szCs w:val="24"/>
          <w:lang w:val="ru-RU"/>
        </w:rPr>
        <w:t>‒ л</w:t>
      </w:r>
      <w:r w:rsidRPr="00B747EE">
        <w:rPr>
          <w:rFonts w:ascii="Times New Roman" w:hAnsi="Times New Roman" w:cs="Times New Roman"/>
          <w:sz w:val="24"/>
          <w:szCs w:val="24"/>
          <w:lang w:val="ru-RU"/>
        </w:rPr>
        <w:t>азер</w:t>
      </w:r>
      <w:r w:rsidR="004D7ECA">
        <w:rPr>
          <w:rFonts w:ascii="Times New Roman" w:hAnsi="Times New Roman" w:cs="Times New Roman"/>
          <w:sz w:val="24"/>
          <w:szCs w:val="24"/>
          <w:lang w:val="ru-RU"/>
        </w:rPr>
        <w:t>;</w:t>
      </w:r>
      <w:r w:rsidR="004046B6" w:rsidRPr="00B747EE">
        <w:rPr>
          <w:rFonts w:ascii="Times New Roman" w:hAnsi="Times New Roman" w:cs="Times New Roman"/>
          <w:sz w:val="24"/>
          <w:szCs w:val="24"/>
          <w:lang w:val="ru-RU"/>
        </w:rPr>
        <w:t xml:space="preserve"> </w:t>
      </w:r>
      <w:r w:rsidRPr="00B747EE">
        <w:rPr>
          <w:rFonts w:ascii="Times New Roman" w:hAnsi="Times New Roman" w:cs="Times New Roman"/>
          <w:sz w:val="24"/>
          <w:szCs w:val="24"/>
          <w:lang w:val="ru-RU"/>
        </w:rPr>
        <w:t>2</w:t>
      </w:r>
      <w:r w:rsidR="00770815" w:rsidRPr="00B747EE">
        <w:rPr>
          <w:rFonts w:ascii="Times New Roman" w:hAnsi="Times New Roman" w:cs="Times New Roman"/>
          <w:sz w:val="24"/>
          <w:szCs w:val="24"/>
          <w:lang w:val="ru-RU"/>
        </w:rPr>
        <w:t xml:space="preserve"> ‒ </w:t>
      </w:r>
      <w:r w:rsidR="00821BAC" w:rsidRPr="00B747EE">
        <w:rPr>
          <w:rFonts w:ascii="Times New Roman" w:hAnsi="Times New Roman" w:cs="Times New Roman"/>
          <w:sz w:val="24"/>
          <w:szCs w:val="24"/>
          <w:lang w:val="ru-RU"/>
        </w:rPr>
        <w:t>раз</w:t>
      </w:r>
      <w:r w:rsidRPr="00B747EE">
        <w:rPr>
          <w:rFonts w:ascii="Times New Roman" w:hAnsi="Times New Roman" w:cs="Times New Roman"/>
          <w:sz w:val="24"/>
          <w:szCs w:val="24"/>
          <w:lang w:val="ru-RU"/>
        </w:rPr>
        <w:t>делитель</w:t>
      </w:r>
      <w:r w:rsidR="004D7ECA">
        <w:rPr>
          <w:rFonts w:ascii="Times New Roman" w:hAnsi="Times New Roman" w:cs="Times New Roman"/>
          <w:sz w:val="24"/>
          <w:szCs w:val="24"/>
          <w:lang w:val="ru-RU"/>
        </w:rPr>
        <w:t>;</w:t>
      </w:r>
      <w:r w:rsidR="004046B6" w:rsidRPr="00B747EE">
        <w:rPr>
          <w:rFonts w:ascii="Times New Roman" w:hAnsi="Times New Roman" w:cs="Times New Roman"/>
          <w:sz w:val="24"/>
          <w:szCs w:val="24"/>
          <w:lang w:val="ru-RU"/>
        </w:rPr>
        <w:t xml:space="preserve"> </w:t>
      </w:r>
      <w:r w:rsidRPr="00B747EE">
        <w:rPr>
          <w:rFonts w:ascii="Times New Roman" w:hAnsi="Times New Roman" w:cs="Times New Roman"/>
          <w:sz w:val="24"/>
          <w:szCs w:val="24"/>
          <w:lang w:val="ru-RU"/>
        </w:rPr>
        <w:t>3</w:t>
      </w:r>
      <w:r w:rsidR="00770815" w:rsidRPr="00B747EE">
        <w:rPr>
          <w:rFonts w:ascii="Times New Roman" w:hAnsi="Times New Roman" w:cs="Times New Roman"/>
          <w:sz w:val="24"/>
          <w:szCs w:val="24"/>
          <w:lang w:val="ru-RU"/>
        </w:rPr>
        <w:t xml:space="preserve"> ‒ п</w:t>
      </w:r>
      <w:r w:rsidRPr="00B747EE">
        <w:rPr>
          <w:rFonts w:ascii="Times New Roman" w:hAnsi="Times New Roman" w:cs="Times New Roman"/>
          <w:sz w:val="24"/>
          <w:szCs w:val="24"/>
          <w:lang w:val="ru-RU"/>
        </w:rPr>
        <w:t>ара зеркал</w:t>
      </w:r>
      <w:r w:rsidR="004D7ECA">
        <w:rPr>
          <w:rFonts w:ascii="Times New Roman" w:hAnsi="Times New Roman" w:cs="Times New Roman"/>
          <w:sz w:val="24"/>
          <w:szCs w:val="24"/>
          <w:lang w:val="ru-RU"/>
        </w:rPr>
        <w:t>;</w:t>
      </w:r>
      <w:r w:rsidR="004046B6" w:rsidRPr="00B747EE">
        <w:rPr>
          <w:rFonts w:ascii="Times New Roman" w:hAnsi="Times New Roman" w:cs="Times New Roman"/>
          <w:sz w:val="24"/>
          <w:szCs w:val="24"/>
          <w:lang w:val="ru-RU"/>
        </w:rPr>
        <w:t xml:space="preserve"> </w:t>
      </w:r>
      <w:r w:rsidRPr="00B747EE">
        <w:rPr>
          <w:rFonts w:ascii="Times New Roman" w:hAnsi="Times New Roman" w:cs="Times New Roman"/>
          <w:sz w:val="24"/>
          <w:szCs w:val="24"/>
          <w:lang w:val="ru-RU"/>
        </w:rPr>
        <w:t>4</w:t>
      </w:r>
      <w:r w:rsidR="00770815" w:rsidRPr="00B747EE">
        <w:rPr>
          <w:rFonts w:ascii="Times New Roman" w:hAnsi="Times New Roman" w:cs="Times New Roman"/>
          <w:sz w:val="24"/>
          <w:szCs w:val="24"/>
          <w:lang w:val="ru-RU"/>
        </w:rPr>
        <w:t xml:space="preserve"> ‒</w:t>
      </w:r>
      <w:r w:rsidRPr="00B747EE">
        <w:rPr>
          <w:rFonts w:ascii="Times New Roman" w:hAnsi="Times New Roman" w:cs="Times New Roman"/>
          <w:sz w:val="24"/>
          <w:szCs w:val="24"/>
          <w:lang w:val="ru-RU"/>
        </w:rPr>
        <w:t xml:space="preserve"> </w:t>
      </w:r>
      <w:r w:rsidR="00770815" w:rsidRPr="00B747EE">
        <w:rPr>
          <w:rFonts w:ascii="Times New Roman" w:hAnsi="Times New Roman" w:cs="Times New Roman"/>
          <w:sz w:val="24"/>
          <w:szCs w:val="24"/>
          <w:lang w:val="ru-RU"/>
        </w:rPr>
        <w:t>я</w:t>
      </w:r>
      <w:r w:rsidRPr="00B747EE">
        <w:rPr>
          <w:rFonts w:ascii="Times New Roman" w:hAnsi="Times New Roman" w:cs="Times New Roman"/>
          <w:sz w:val="24"/>
          <w:szCs w:val="24"/>
          <w:lang w:val="ru-RU"/>
        </w:rPr>
        <w:t>чейка образца с электродами</w:t>
      </w:r>
      <w:r w:rsidR="004D7ECA">
        <w:rPr>
          <w:rFonts w:ascii="Times New Roman" w:hAnsi="Times New Roman" w:cs="Times New Roman"/>
          <w:sz w:val="24"/>
          <w:szCs w:val="24"/>
          <w:lang w:val="ru-RU"/>
        </w:rPr>
        <w:t>;</w:t>
      </w:r>
    </w:p>
    <w:p w:rsidR="004757BB" w:rsidRDefault="004757BB" w:rsidP="00610852">
      <w:pPr>
        <w:spacing w:after="0" w:line="240" w:lineRule="auto"/>
        <w:jc w:val="center"/>
        <w:rPr>
          <w:rFonts w:ascii="Times New Roman" w:hAnsi="Times New Roman" w:cs="Times New Roman"/>
          <w:sz w:val="24"/>
          <w:szCs w:val="24"/>
          <w:lang w:val="ru-RU"/>
        </w:rPr>
      </w:pPr>
      <w:r w:rsidRPr="00B747EE">
        <w:rPr>
          <w:rFonts w:ascii="Times New Roman" w:hAnsi="Times New Roman" w:cs="Times New Roman"/>
          <w:sz w:val="24"/>
          <w:szCs w:val="24"/>
          <w:lang w:val="ru-RU"/>
        </w:rPr>
        <w:t>5</w:t>
      </w:r>
      <w:r w:rsidR="00770815" w:rsidRPr="00B747EE">
        <w:rPr>
          <w:rFonts w:ascii="Times New Roman" w:hAnsi="Times New Roman" w:cs="Times New Roman"/>
          <w:sz w:val="24"/>
          <w:szCs w:val="24"/>
          <w:lang w:val="ru-RU"/>
        </w:rPr>
        <w:t xml:space="preserve"> ‒</w:t>
      </w:r>
      <w:r w:rsidRPr="00B747EE">
        <w:rPr>
          <w:rFonts w:ascii="Times New Roman" w:hAnsi="Times New Roman" w:cs="Times New Roman"/>
          <w:sz w:val="24"/>
          <w:szCs w:val="24"/>
          <w:lang w:val="ru-RU"/>
        </w:rPr>
        <w:t xml:space="preserve"> </w:t>
      </w:r>
      <w:r w:rsidR="00770815" w:rsidRPr="00B747EE">
        <w:rPr>
          <w:rFonts w:ascii="Times New Roman" w:hAnsi="Times New Roman" w:cs="Times New Roman"/>
          <w:sz w:val="24"/>
          <w:szCs w:val="24"/>
          <w:lang w:val="ru-RU"/>
        </w:rPr>
        <w:t>з</w:t>
      </w:r>
      <w:r w:rsidRPr="00B747EE">
        <w:rPr>
          <w:rFonts w:ascii="Times New Roman" w:hAnsi="Times New Roman" w:cs="Times New Roman"/>
          <w:sz w:val="24"/>
          <w:szCs w:val="24"/>
          <w:lang w:val="ru-RU"/>
        </w:rPr>
        <w:t>еркало</w:t>
      </w:r>
      <w:r w:rsidR="004D7ECA">
        <w:rPr>
          <w:rFonts w:ascii="Times New Roman" w:hAnsi="Times New Roman" w:cs="Times New Roman"/>
          <w:sz w:val="24"/>
          <w:szCs w:val="24"/>
          <w:lang w:val="ru-RU"/>
        </w:rPr>
        <w:t>;</w:t>
      </w:r>
      <w:r w:rsidR="004046B6" w:rsidRPr="00B747EE">
        <w:rPr>
          <w:rFonts w:ascii="Times New Roman" w:hAnsi="Times New Roman" w:cs="Times New Roman"/>
          <w:sz w:val="24"/>
          <w:szCs w:val="24"/>
          <w:lang w:val="ru-RU"/>
        </w:rPr>
        <w:t xml:space="preserve"> </w:t>
      </w:r>
      <w:r w:rsidRPr="00B747EE">
        <w:rPr>
          <w:rFonts w:ascii="Times New Roman" w:hAnsi="Times New Roman" w:cs="Times New Roman"/>
          <w:sz w:val="24"/>
          <w:szCs w:val="24"/>
          <w:lang w:val="ru-RU"/>
        </w:rPr>
        <w:t>6</w:t>
      </w:r>
      <w:r w:rsidR="00770815" w:rsidRPr="00B747EE">
        <w:rPr>
          <w:rFonts w:ascii="Times New Roman" w:hAnsi="Times New Roman" w:cs="Times New Roman"/>
          <w:sz w:val="24"/>
          <w:szCs w:val="24"/>
          <w:lang w:val="ru-RU"/>
        </w:rPr>
        <w:t xml:space="preserve"> ‒</w:t>
      </w:r>
      <w:r w:rsidRPr="00B747EE">
        <w:rPr>
          <w:rFonts w:ascii="Times New Roman" w:hAnsi="Times New Roman" w:cs="Times New Roman"/>
          <w:sz w:val="24"/>
          <w:szCs w:val="24"/>
          <w:lang w:val="ru-RU"/>
        </w:rPr>
        <w:t xml:space="preserve"> </w:t>
      </w:r>
      <w:r w:rsidR="00770815" w:rsidRPr="00B747EE">
        <w:rPr>
          <w:rFonts w:ascii="Times New Roman" w:hAnsi="Times New Roman" w:cs="Times New Roman"/>
          <w:sz w:val="24"/>
          <w:szCs w:val="24"/>
          <w:lang w:val="ru-RU"/>
        </w:rPr>
        <w:t>аттенюатор п</w:t>
      </w:r>
      <w:r w:rsidRPr="00B747EE">
        <w:rPr>
          <w:rFonts w:ascii="Times New Roman" w:hAnsi="Times New Roman" w:cs="Times New Roman"/>
          <w:sz w:val="24"/>
          <w:szCs w:val="24"/>
          <w:lang w:val="ru-RU"/>
        </w:rPr>
        <w:t>еременный</w:t>
      </w:r>
      <w:r w:rsidR="004D7ECA">
        <w:rPr>
          <w:rFonts w:ascii="Times New Roman" w:hAnsi="Times New Roman" w:cs="Times New Roman"/>
          <w:sz w:val="24"/>
          <w:szCs w:val="24"/>
          <w:lang w:val="ru-RU"/>
        </w:rPr>
        <w:t>;</w:t>
      </w:r>
      <w:r w:rsidR="004046B6" w:rsidRPr="00B747EE">
        <w:rPr>
          <w:rFonts w:ascii="Times New Roman" w:hAnsi="Times New Roman" w:cs="Times New Roman"/>
          <w:sz w:val="24"/>
          <w:szCs w:val="24"/>
          <w:lang w:val="ru-RU"/>
        </w:rPr>
        <w:t xml:space="preserve"> </w:t>
      </w:r>
      <w:r w:rsidRPr="00B747EE">
        <w:rPr>
          <w:rFonts w:ascii="Times New Roman" w:hAnsi="Times New Roman" w:cs="Times New Roman"/>
          <w:sz w:val="24"/>
          <w:szCs w:val="24"/>
          <w:lang w:val="ru-RU"/>
        </w:rPr>
        <w:t>7</w:t>
      </w:r>
      <w:r w:rsidR="00821BAC" w:rsidRPr="00B747EE">
        <w:rPr>
          <w:rFonts w:ascii="Times New Roman" w:hAnsi="Times New Roman" w:cs="Times New Roman"/>
          <w:sz w:val="24"/>
          <w:szCs w:val="24"/>
          <w:lang w:val="ru-RU"/>
        </w:rPr>
        <w:t xml:space="preserve"> </w:t>
      </w:r>
      <w:r w:rsidR="00770815" w:rsidRPr="00B747EE">
        <w:rPr>
          <w:rFonts w:ascii="Times New Roman" w:hAnsi="Times New Roman" w:cs="Times New Roman"/>
          <w:sz w:val="24"/>
          <w:szCs w:val="24"/>
          <w:lang w:val="ru-RU"/>
        </w:rPr>
        <w:t>‒</w:t>
      </w:r>
      <w:r w:rsidRPr="00B747EE">
        <w:rPr>
          <w:rFonts w:ascii="Times New Roman" w:hAnsi="Times New Roman" w:cs="Times New Roman"/>
          <w:sz w:val="24"/>
          <w:szCs w:val="24"/>
          <w:lang w:val="ru-RU"/>
        </w:rPr>
        <w:t xml:space="preserve"> </w:t>
      </w:r>
      <w:r w:rsidR="00770815" w:rsidRPr="00B747EE">
        <w:rPr>
          <w:rFonts w:ascii="Times New Roman" w:hAnsi="Times New Roman" w:cs="Times New Roman"/>
          <w:sz w:val="24"/>
          <w:szCs w:val="24"/>
          <w:lang w:val="ru-RU"/>
        </w:rPr>
        <w:t>д</w:t>
      </w:r>
      <w:r w:rsidRPr="00B747EE">
        <w:rPr>
          <w:rFonts w:ascii="Times New Roman" w:hAnsi="Times New Roman" w:cs="Times New Roman"/>
          <w:sz w:val="24"/>
          <w:szCs w:val="24"/>
          <w:lang w:val="ru-RU"/>
        </w:rPr>
        <w:t>етектор рассеяния</w:t>
      </w:r>
      <w:r w:rsidR="004D7ECA">
        <w:rPr>
          <w:rFonts w:ascii="Times New Roman" w:hAnsi="Times New Roman" w:cs="Times New Roman"/>
          <w:sz w:val="24"/>
          <w:szCs w:val="24"/>
          <w:lang w:val="ru-RU"/>
        </w:rPr>
        <w:t>;</w:t>
      </w:r>
      <w:r w:rsidR="004046B6" w:rsidRPr="00B747EE">
        <w:rPr>
          <w:rFonts w:ascii="Times New Roman" w:hAnsi="Times New Roman" w:cs="Times New Roman"/>
          <w:sz w:val="24"/>
          <w:szCs w:val="24"/>
          <w:lang w:val="ru-RU"/>
        </w:rPr>
        <w:t xml:space="preserve"> </w:t>
      </w:r>
      <w:r w:rsidRPr="00B747EE">
        <w:rPr>
          <w:rFonts w:ascii="Times New Roman" w:hAnsi="Times New Roman" w:cs="Times New Roman"/>
          <w:sz w:val="24"/>
          <w:szCs w:val="24"/>
          <w:lang w:val="ru-RU"/>
        </w:rPr>
        <w:t>8</w:t>
      </w:r>
      <w:r w:rsidR="00770815" w:rsidRPr="00B747EE">
        <w:rPr>
          <w:rFonts w:ascii="Times New Roman" w:hAnsi="Times New Roman" w:cs="Times New Roman"/>
          <w:sz w:val="24"/>
          <w:szCs w:val="24"/>
          <w:lang w:val="ru-RU"/>
        </w:rPr>
        <w:t xml:space="preserve"> ‒ к</w:t>
      </w:r>
      <w:r w:rsidRPr="00B747EE">
        <w:rPr>
          <w:rFonts w:ascii="Times New Roman" w:hAnsi="Times New Roman" w:cs="Times New Roman"/>
          <w:sz w:val="24"/>
          <w:szCs w:val="24"/>
          <w:lang w:val="ru-RU"/>
        </w:rPr>
        <w:t>омпьютер</w:t>
      </w:r>
      <w:r w:rsidR="00770815" w:rsidRPr="00B747EE">
        <w:rPr>
          <w:rFonts w:ascii="Times New Roman" w:hAnsi="Times New Roman" w:cs="Times New Roman"/>
          <w:sz w:val="24"/>
          <w:szCs w:val="24"/>
          <w:lang w:val="ru-RU"/>
        </w:rPr>
        <w:t>.</w:t>
      </w:r>
    </w:p>
    <w:p w:rsidR="00610852" w:rsidRPr="00610852" w:rsidRDefault="00610852" w:rsidP="00610852">
      <w:pPr>
        <w:spacing w:after="0" w:line="240" w:lineRule="auto"/>
        <w:jc w:val="center"/>
        <w:rPr>
          <w:rFonts w:ascii="Times New Roman" w:hAnsi="Times New Roman" w:cs="Times New Roman"/>
          <w:sz w:val="28"/>
          <w:szCs w:val="28"/>
          <w:lang w:val="ru-RU"/>
        </w:rPr>
      </w:pPr>
    </w:p>
    <w:p w:rsidR="00276FE2" w:rsidRPr="004A2249" w:rsidRDefault="00C827A0" w:rsidP="0061085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Оборудование </w:t>
      </w:r>
      <w:r w:rsidR="004A2249">
        <w:rPr>
          <w:rFonts w:ascii="Times New Roman" w:hAnsi="Times New Roman" w:cs="Times New Roman"/>
          <w:sz w:val="28"/>
          <w:szCs w:val="28"/>
          <w:lang w:val="ru-RU"/>
        </w:rPr>
        <w:t>для определения дзета-потенциала</w:t>
      </w:r>
      <w:r w:rsidR="00276FE2" w:rsidRPr="004A224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должно быть </w:t>
      </w:r>
      <w:r w:rsidR="00276FE2" w:rsidRPr="004A2249">
        <w:rPr>
          <w:rFonts w:ascii="Times New Roman" w:hAnsi="Times New Roman" w:cs="Times New Roman"/>
          <w:sz w:val="28"/>
          <w:szCs w:val="28"/>
          <w:lang w:val="ru-RU"/>
        </w:rPr>
        <w:t>размещ</w:t>
      </w:r>
      <w:r>
        <w:rPr>
          <w:rFonts w:ascii="Times New Roman" w:hAnsi="Times New Roman" w:cs="Times New Roman"/>
          <w:sz w:val="28"/>
          <w:szCs w:val="28"/>
          <w:lang w:val="ru-RU"/>
        </w:rPr>
        <w:t xml:space="preserve">ено </w:t>
      </w:r>
      <w:r w:rsidR="00276FE2" w:rsidRPr="004A2249">
        <w:rPr>
          <w:rFonts w:ascii="Times New Roman" w:hAnsi="Times New Roman" w:cs="Times New Roman"/>
          <w:sz w:val="28"/>
          <w:szCs w:val="28"/>
          <w:lang w:val="ru-RU"/>
        </w:rPr>
        <w:t xml:space="preserve">в </w:t>
      </w:r>
      <w:r>
        <w:rPr>
          <w:rFonts w:ascii="Times New Roman" w:hAnsi="Times New Roman" w:cs="Times New Roman"/>
          <w:sz w:val="28"/>
          <w:szCs w:val="28"/>
          <w:lang w:val="ru-RU"/>
        </w:rPr>
        <w:t xml:space="preserve">помещении, в котором отсутствуют электрические помехи, механические </w:t>
      </w:r>
      <w:r w:rsidR="00276FE2" w:rsidRPr="004A2249">
        <w:rPr>
          <w:rFonts w:ascii="Times New Roman" w:hAnsi="Times New Roman" w:cs="Times New Roman"/>
          <w:sz w:val="28"/>
          <w:szCs w:val="28"/>
          <w:lang w:val="ru-RU"/>
        </w:rPr>
        <w:t>вибраци</w:t>
      </w:r>
      <w:r>
        <w:rPr>
          <w:rFonts w:ascii="Times New Roman" w:hAnsi="Times New Roman" w:cs="Times New Roman"/>
          <w:sz w:val="28"/>
          <w:szCs w:val="28"/>
          <w:lang w:val="ru-RU"/>
        </w:rPr>
        <w:t>и</w:t>
      </w:r>
      <w:r w:rsidR="00276FE2" w:rsidRPr="004A224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температурные </w:t>
      </w:r>
      <w:r w:rsidR="00276FE2" w:rsidRPr="004A2249">
        <w:rPr>
          <w:rFonts w:ascii="Times New Roman" w:hAnsi="Times New Roman" w:cs="Times New Roman"/>
          <w:sz w:val="28"/>
          <w:szCs w:val="28"/>
          <w:lang w:val="ru-RU"/>
        </w:rPr>
        <w:t>колебани</w:t>
      </w:r>
      <w:r>
        <w:rPr>
          <w:rFonts w:ascii="Times New Roman" w:hAnsi="Times New Roman" w:cs="Times New Roman"/>
          <w:sz w:val="28"/>
          <w:szCs w:val="28"/>
          <w:lang w:val="ru-RU"/>
        </w:rPr>
        <w:t>я, защищ</w:t>
      </w:r>
      <w:r w:rsidR="00EF389C">
        <w:rPr>
          <w:rFonts w:ascii="Times New Roman" w:hAnsi="Times New Roman" w:cs="Times New Roman"/>
          <w:sz w:val="28"/>
          <w:szCs w:val="28"/>
          <w:lang w:val="ru-RU"/>
        </w:rPr>
        <w:t>ё</w:t>
      </w:r>
      <w:r>
        <w:rPr>
          <w:rFonts w:ascii="Times New Roman" w:hAnsi="Times New Roman" w:cs="Times New Roman"/>
          <w:sz w:val="28"/>
          <w:szCs w:val="28"/>
          <w:lang w:val="ru-RU"/>
        </w:rPr>
        <w:t>нном от прямых солнечных лучей и потоков воздуха.</w:t>
      </w:r>
      <w:r w:rsidR="00276FE2" w:rsidRPr="004A2249">
        <w:rPr>
          <w:rFonts w:ascii="Times New Roman" w:hAnsi="Times New Roman" w:cs="Times New Roman"/>
          <w:sz w:val="28"/>
          <w:szCs w:val="28"/>
          <w:lang w:val="ru-RU"/>
        </w:rPr>
        <w:t xml:space="preserve"> Прибор должен </w:t>
      </w:r>
      <w:r>
        <w:rPr>
          <w:rFonts w:ascii="Times New Roman" w:hAnsi="Times New Roman" w:cs="Times New Roman"/>
          <w:sz w:val="28"/>
          <w:szCs w:val="28"/>
          <w:lang w:val="ru-RU"/>
        </w:rPr>
        <w:t>быть установлен на тв</w:t>
      </w:r>
      <w:r w:rsidR="00B747EE">
        <w:rPr>
          <w:rFonts w:ascii="Times New Roman" w:hAnsi="Times New Roman" w:cs="Times New Roman"/>
          <w:sz w:val="28"/>
          <w:szCs w:val="28"/>
          <w:lang w:val="ru-RU"/>
        </w:rPr>
        <w:t>ё</w:t>
      </w:r>
      <w:r>
        <w:rPr>
          <w:rFonts w:ascii="Times New Roman" w:hAnsi="Times New Roman" w:cs="Times New Roman"/>
          <w:sz w:val="28"/>
          <w:szCs w:val="28"/>
          <w:lang w:val="ru-RU"/>
        </w:rPr>
        <w:t xml:space="preserve">рдой поверхности, исключающей </w:t>
      </w:r>
      <w:r w:rsidR="009C3F4C">
        <w:rPr>
          <w:rFonts w:ascii="Times New Roman" w:hAnsi="Times New Roman" w:cs="Times New Roman"/>
          <w:sz w:val="28"/>
          <w:szCs w:val="28"/>
          <w:lang w:val="ru-RU"/>
        </w:rPr>
        <w:t xml:space="preserve">воздействие вибраций, оптическая система прибора должна быть устойчивой </w:t>
      </w:r>
      <w:r w:rsidR="00864857">
        <w:rPr>
          <w:rFonts w:ascii="Times New Roman" w:hAnsi="Times New Roman" w:cs="Times New Roman"/>
          <w:sz w:val="28"/>
          <w:szCs w:val="28"/>
          <w:lang w:val="ru-RU"/>
        </w:rPr>
        <w:t>во</w:t>
      </w:r>
      <w:r w:rsidR="009C3F4C">
        <w:rPr>
          <w:rFonts w:ascii="Times New Roman" w:hAnsi="Times New Roman" w:cs="Times New Roman"/>
          <w:sz w:val="28"/>
          <w:szCs w:val="28"/>
          <w:lang w:val="ru-RU"/>
        </w:rPr>
        <w:t xml:space="preserve"> избежани</w:t>
      </w:r>
      <w:r w:rsidR="00864857">
        <w:rPr>
          <w:rFonts w:ascii="Times New Roman" w:hAnsi="Times New Roman" w:cs="Times New Roman"/>
          <w:sz w:val="28"/>
          <w:szCs w:val="28"/>
          <w:lang w:val="ru-RU"/>
        </w:rPr>
        <w:t>е</w:t>
      </w:r>
      <w:r w:rsidR="009C3F4C">
        <w:rPr>
          <w:rFonts w:ascii="Times New Roman" w:hAnsi="Times New Roman" w:cs="Times New Roman"/>
          <w:sz w:val="28"/>
          <w:szCs w:val="28"/>
          <w:lang w:val="ru-RU"/>
        </w:rPr>
        <w:t xml:space="preserve"> необходимости частой ее калибровки.</w:t>
      </w:r>
    </w:p>
    <w:p w:rsidR="000060FE" w:rsidRDefault="000060FE" w:rsidP="00285CAD">
      <w:pPr>
        <w:spacing w:before="240"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Проведение измерений</w:t>
      </w:r>
    </w:p>
    <w:p w:rsidR="000060FE" w:rsidRDefault="000060FE" w:rsidP="000060FE">
      <w:pPr>
        <w:spacing w:after="0" w:line="360" w:lineRule="auto"/>
        <w:ind w:firstLine="709"/>
        <w:jc w:val="both"/>
        <w:rPr>
          <w:rFonts w:ascii="Times New Roman" w:hAnsi="Times New Roman" w:cs="Times New Roman"/>
          <w:sz w:val="28"/>
          <w:szCs w:val="28"/>
          <w:lang w:val="ru-RU"/>
        </w:rPr>
      </w:pPr>
      <w:r w:rsidRPr="00297253">
        <w:rPr>
          <w:rFonts w:ascii="Times New Roman" w:hAnsi="Times New Roman" w:cs="Times New Roman"/>
          <w:i/>
          <w:sz w:val="28"/>
          <w:szCs w:val="28"/>
          <w:lang w:val="ru-RU"/>
        </w:rPr>
        <w:t>Меры предосторожности</w:t>
      </w:r>
      <w:r>
        <w:rPr>
          <w:rFonts w:ascii="Times New Roman" w:hAnsi="Times New Roman" w:cs="Times New Roman"/>
          <w:sz w:val="28"/>
          <w:szCs w:val="28"/>
          <w:lang w:val="ru-RU"/>
        </w:rPr>
        <w:t>. Излучение в приборах, оборудованных лазером, может вызвать повреждение глаз. Поэтому категорически запрещается смотреть на прямое лазерное излучение и его отражение.</w:t>
      </w:r>
    </w:p>
    <w:p w:rsidR="00453E86" w:rsidRDefault="000060FE" w:rsidP="000060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Перед </w:t>
      </w:r>
      <w:r w:rsidR="00453E86">
        <w:rPr>
          <w:rFonts w:ascii="Times New Roman" w:hAnsi="Times New Roman" w:cs="Times New Roman"/>
          <w:sz w:val="28"/>
          <w:szCs w:val="28"/>
          <w:lang w:val="ru-RU"/>
        </w:rPr>
        <w:t xml:space="preserve">проведением измерений необходимо проверить настройки прибора, </w:t>
      </w:r>
      <w:r w:rsidRPr="00C92C92">
        <w:rPr>
          <w:rFonts w:ascii="Times New Roman" w:hAnsi="Times New Roman" w:cs="Times New Roman"/>
          <w:sz w:val="28"/>
          <w:szCs w:val="28"/>
          <w:lang w:val="ru-RU"/>
        </w:rPr>
        <w:t>например, время готовности к работе, требуемый диапазон измерени</w:t>
      </w:r>
      <w:r w:rsidR="00AB6BA0">
        <w:rPr>
          <w:rFonts w:ascii="Times New Roman" w:hAnsi="Times New Roman" w:cs="Times New Roman"/>
          <w:sz w:val="28"/>
          <w:szCs w:val="28"/>
          <w:lang w:val="ru-RU"/>
        </w:rPr>
        <w:t>й</w:t>
      </w:r>
      <w:r w:rsidRPr="00C92C92">
        <w:rPr>
          <w:rFonts w:ascii="Times New Roman" w:hAnsi="Times New Roman" w:cs="Times New Roman"/>
          <w:sz w:val="28"/>
          <w:szCs w:val="28"/>
          <w:lang w:val="ru-RU"/>
        </w:rPr>
        <w:t xml:space="preserve"> и положение линзы, угол анализа, температурное равновесие</w:t>
      </w:r>
      <w:r w:rsidR="00285CAD">
        <w:rPr>
          <w:rFonts w:ascii="Times New Roman" w:hAnsi="Times New Roman" w:cs="Times New Roman"/>
          <w:sz w:val="28"/>
          <w:szCs w:val="28"/>
          <w:lang w:val="ru-RU"/>
        </w:rPr>
        <w:t xml:space="preserve"> и др.</w:t>
      </w:r>
    </w:p>
    <w:p w:rsidR="000060FE" w:rsidRDefault="00453E86" w:rsidP="000060F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 время проведения измерений следует избегать </w:t>
      </w:r>
      <w:r w:rsidR="000060FE" w:rsidRPr="00C92C92">
        <w:rPr>
          <w:rFonts w:ascii="Times New Roman" w:hAnsi="Times New Roman" w:cs="Times New Roman"/>
          <w:sz w:val="28"/>
          <w:szCs w:val="28"/>
          <w:lang w:val="ru-RU"/>
        </w:rPr>
        <w:t xml:space="preserve">образования пузырьков воздуха, испарения жидкости или </w:t>
      </w:r>
      <w:r>
        <w:rPr>
          <w:rFonts w:ascii="Times New Roman" w:hAnsi="Times New Roman" w:cs="Times New Roman"/>
          <w:sz w:val="28"/>
          <w:szCs w:val="28"/>
          <w:lang w:val="ru-RU"/>
        </w:rPr>
        <w:t xml:space="preserve">появления </w:t>
      </w:r>
      <w:r w:rsidR="000060FE" w:rsidRPr="00C92C92">
        <w:rPr>
          <w:rFonts w:ascii="Times New Roman" w:hAnsi="Times New Roman" w:cs="Times New Roman"/>
          <w:sz w:val="28"/>
          <w:szCs w:val="28"/>
          <w:lang w:val="ru-RU"/>
        </w:rPr>
        <w:t>других неоднородностей в ис</w:t>
      </w:r>
      <w:r>
        <w:rPr>
          <w:rFonts w:ascii="Times New Roman" w:hAnsi="Times New Roman" w:cs="Times New Roman"/>
          <w:sz w:val="28"/>
          <w:szCs w:val="28"/>
          <w:lang w:val="ru-RU"/>
        </w:rPr>
        <w:t>пытуемой дисперсной системе.</w:t>
      </w:r>
    </w:p>
    <w:p w:rsidR="005A16C8" w:rsidRDefault="00AB6BA0" w:rsidP="00AB6BA0">
      <w:pPr>
        <w:spacing w:after="0" w:line="360" w:lineRule="auto"/>
        <w:ind w:firstLine="709"/>
        <w:jc w:val="both"/>
        <w:rPr>
          <w:rFonts w:ascii="Times New Roman" w:hAnsi="Times New Roman"/>
          <w:sz w:val="28"/>
          <w:szCs w:val="28"/>
          <w:lang w:val="ru-RU"/>
        </w:rPr>
      </w:pPr>
      <w:r w:rsidRPr="003F65EC">
        <w:rPr>
          <w:rFonts w:ascii="Times New Roman" w:hAnsi="Times New Roman"/>
          <w:i/>
          <w:sz w:val="28"/>
          <w:szCs w:val="28"/>
          <w:lang w:val="ru-RU"/>
        </w:rPr>
        <w:t>Измерительная ячейка</w:t>
      </w:r>
      <w:r w:rsidR="002C7A35">
        <w:rPr>
          <w:rFonts w:ascii="Times New Roman" w:hAnsi="Times New Roman"/>
          <w:i/>
          <w:sz w:val="28"/>
          <w:szCs w:val="28"/>
          <w:lang w:val="ru-RU"/>
        </w:rPr>
        <w:t>.</w:t>
      </w:r>
      <w:r w:rsidRPr="003F65EC">
        <w:rPr>
          <w:rFonts w:ascii="Times New Roman" w:hAnsi="Times New Roman"/>
          <w:b/>
          <w:i/>
          <w:sz w:val="28"/>
          <w:szCs w:val="28"/>
          <w:lang w:val="ru-RU"/>
        </w:rPr>
        <w:t xml:space="preserve"> </w:t>
      </w:r>
      <w:r w:rsidR="00920B2D" w:rsidRPr="00920B2D">
        <w:rPr>
          <w:rFonts w:ascii="Times New Roman" w:hAnsi="Times New Roman"/>
          <w:sz w:val="28"/>
          <w:szCs w:val="28"/>
          <w:lang w:val="ru-RU"/>
        </w:rPr>
        <w:t>Измерительная ячейка</w:t>
      </w:r>
      <w:r w:rsidR="00920B2D">
        <w:rPr>
          <w:rFonts w:ascii="Times New Roman" w:hAnsi="Times New Roman"/>
          <w:sz w:val="28"/>
          <w:szCs w:val="28"/>
          <w:lang w:val="ru-RU"/>
        </w:rPr>
        <w:t xml:space="preserve"> </w:t>
      </w:r>
      <w:r w:rsidR="002C7A35">
        <w:rPr>
          <w:rFonts w:ascii="Times New Roman" w:hAnsi="Times New Roman"/>
          <w:sz w:val="28"/>
          <w:szCs w:val="28"/>
          <w:lang w:val="ru-RU"/>
        </w:rPr>
        <w:t xml:space="preserve">в приборах для определения дзета-потенциала </w:t>
      </w:r>
      <w:r w:rsidR="00920B2D">
        <w:rPr>
          <w:rFonts w:ascii="Times New Roman" w:hAnsi="Times New Roman"/>
          <w:sz w:val="28"/>
          <w:szCs w:val="28"/>
          <w:lang w:val="ru-RU"/>
        </w:rPr>
        <w:t>выполняет следующие функции:</w:t>
      </w:r>
    </w:p>
    <w:p w:rsidR="00920B2D" w:rsidRDefault="00920B2D" w:rsidP="00AB6BA0">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удерживает заданный объ</w:t>
      </w:r>
      <w:r w:rsidR="00EF389C">
        <w:rPr>
          <w:rFonts w:ascii="Times New Roman" w:hAnsi="Times New Roman"/>
          <w:sz w:val="28"/>
          <w:szCs w:val="28"/>
          <w:lang w:val="ru-RU"/>
        </w:rPr>
        <w:t>ё</w:t>
      </w:r>
      <w:r>
        <w:rPr>
          <w:rFonts w:ascii="Times New Roman" w:hAnsi="Times New Roman"/>
          <w:sz w:val="28"/>
          <w:szCs w:val="28"/>
          <w:lang w:val="ru-RU"/>
        </w:rPr>
        <w:t>м испытуемого образца в области воздействия светового излучения;</w:t>
      </w:r>
    </w:p>
    <w:p w:rsidR="00920B2D" w:rsidRDefault="00920B2D" w:rsidP="00AB6BA0">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обеспечивает приложение к испытуемому образцу заданного напряжения;</w:t>
      </w:r>
    </w:p>
    <w:p w:rsidR="00920B2D" w:rsidRDefault="00920B2D" w:rsidP="00AB6BA0">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обеспечивает подачу падающего </w:t>
      </w:r>
      <w:r w:rsidR="00891E48">
        <w:rPr>
          <w:rFonts w:ascii="Times New Roman" w:hAnsi="Times New Roman"/>
          <w:sz w:val="28"/>
          <w:szCs w:val="28"/>
          <w:lang w:val="ru-RU"/>
        </w:rPr>
        <w:t>и</w:t>
      </w:r>
      <w:r>
        <w:rPr>
          <w:rFonts w:ascii="Times New Roman" w:hAnsi="Times New Roman"/>
          <w:sz w:val="28"/>
          <w:szCs w:val="28"/>
          <w:lang w:val="ru-RU"/>
        </w:rPr>
        <w:t xml:space="preserve"> сбор рассеянного излучения.</w:t>
      </w:r>
    </w:p>
    <w:p w:rsidR="00AB6BA0" w:rsidRDefault="00920B2D" w:rsidP="00AB6BA0">
      <w:pPr>
        <w:spacing w:after="0" w:line="360" w:lineRule="auto"/>
        <w:ind w:firstLine="709"/>
        <w:jc w:val="both"/>
        <w:rPr>
          <w:rFonts w:ascii="Times New Roman" w:hAnsi="Times New Roman" w:cs="Times New Roman"/>
          <w:sz w:val="28"/>
          <w:szCs w:val="28"/>
          <w:lang w:val="ru-RU"/>
        </w:rPr>
      </w:pPr>
      <w:r>
        <w:rPr>
          <w:rFonts w:ascii="Times New Roman" w:hAnsi="Times New Roman"/>
          <w:sz w:val="28"/>
          <w:szCs w:val="28"/>
          <w:lang w:val="ru-RU"/>
        </w:rPr>
        <w:t>Тип ячейки выбирают в зависимости от прибора</w:t>
      </w:r>
      <w:r w:rsidR="005153A6">
        <w:rPr>
          <w:rFonts w:ascii="Times New Roman" w:hAnsi="Times New Roman"/>
          <w:sz w:val="28"/>
          <w:szCs w:val="28"/>
          <w:lang w:val="ru-RU"/>
        </w:rPr>
        <w:t>,</w:t>
      </w:r>
      <w:r>
        <w:rPr>
          <w:rFonts w:ascii="Times New Roman" w:hAnsi="Times New Roman"/>
          <w:sz w:val="28"/>
          <w:szCs w:val="28"/>
          <w:lang w:val="ru-RU"/>
        </w:rPr>
        <w:t xml:space="preserve"> она </w:t>
      </w:r>
      <w:r w:rsidR="005153A6">
        <w:rPr>
          <w:rFonts w:ascii="Times New Roman" w:hAnsi="Times New Roman"/>
          <w:sz w:val="28"/>
          <w:szCs w:val="28"/>
          <w:lang w:val="ru-RU"/>
        </w:rPr>
        <w:t xml:space="preserve">также </w:t>
      </w:r>
      <w:r>
        <w:rPr>
          <w:rFonts w:ascii="Times New Roman" w:hAnsi="Times New Roman"/>
          <w:sz w:val="28"/>
          <w:szCs w:val="28"/>
          <w:lang w:val="ru-RU"/>
        </w:rPr>
        <w:t>должна быть совместима с испытуемой дисперсной с</w:t>
      </w:r>
      <w:r w:rsidR="005153A6">
        <w:rPr>
          <w:rFonts w:ascii="Times New Roman" w:hAnsi="Times New Roman"/>
          <w:sz w:val="28"/>
          <w:szCs w:val="28"/>
          <w:lang w:val="ru-RU"/>
        </w:rPr>
        <w:t>истемой</w:t>
      </w:r>
      <w:r>
        <w:rPr>
          <w:rFonts w:ascii="Times New Roman" w:hAnsi="Times New Roman"/>
          <w:sz w:val="28"/>
          <w:szCs w:val="28"/>
          <w:lang w:val="ru-RU"/>
        </w:rPr>
        <w:t>.</w:t>
      </w:r>
      <w:r w:rsidR="00891E48">
        <w:rPr>
          <w:rFonts w:ascii="Times New Roman" w:hAnsi="Times New Roman"/>
          <w:sz w:val="28"/>
          <w:szCs w:val="28"/>
          <w:lang w:val="ru-RU"/>
        </w:rPr>
        <w:t xml:space="preserve"> Перед и после измерени</w:t>
      </w:r>
      <w:r w:rsidR="005153A6">
        <w:rPr>
          <w:rFonts w:ascii="Times New Roman" w:hAnsi="Times New Roman"/>
          <w:sz w:val="28"/>
          <w:szCs w:val="28"/>
          <w:lang w:val="ru-RU"/>
        </w:rPr>
        <w:t>й</w:t>
      </w:r>
      <w:r w:rsidR="00891E48">
        <w:rPr>
          <w:rFonts w:ascii="Times New Roman" w:hAnsi="Times New Roman"/>
          <w:sz w:val="28"/>
          <w:szCs w:val="28"/>
          <w:lang w:val="ru-RU"/>
        </w:rPr>
        <w:t xml:space="preserve"> ячейка и электрод должны быть тщательно промыты во избежание искажения результатов измерений. Важен постоянный </w:t>
      </w:r>
      <w:r w:rsidR="00AB6BA0" w:rsidRPr="00C92C92">
        <w:rPr>
          <w:rFonts w:ascii="Times New Roman" w:hAnsi="Times New Roman" w:cs="Times New Roman"/>
          <w:sz w:val="28"/>
          <w:szCs w:val="28"/>
          <w:lang w:val="ru-RU"/>
        </w:rPr>
        <w:t>контрол</w:t>
      </w:r>
      <w:r w:rsidR="00891E48">
        <w:rPr>
          <w:rFonts w:ascii="Times New Roman" w:hAnsi="Times New Roman" w:cs="Times New Roman"/>
          <w:sz w:val="28"/>
          <w:szCs w:val="28"/>
          <w:lang w:val="ru-RU"/>
        </w:rPr>
        <w:t>ь</w:t>
      </w:r>
      <w:r w:rsidR="00AB6BA0" w:rsidRPr="00C92C92">
        <w:rPr>
          <w:rFonts w:ascii="Times New Roman" w:hAnsi="Times New Roman" w:cs="Times New Roman"/>
          <w:sz w:val="28"/>
          <w:szCs w:val="28"/>
          <w:lang w:val="ru-RU"/>
        </w:rPr>
        <w:t xml:space="preserve"> температур</w:t>
      </w:r>
      <w:r w:rsidR="00891E48">
        <w:rPr>
          <w:rFonts w:ascii="Times New Roman" w:hAnsi="Times New Roman" w:cs="Times New Roman"/>
          <w:sz w:val="28"/>
          <w:szCs w:val="28"/>
          <w:lang w:val="ru-RU"/>
        </w:rPr>
        <w:t>ы в ячейке, так как</w:t>
      </w:r>
      <w:r w:rsidR="00AB6BA0" w:rsidRPr="00C92C92">
        <w:rPr>
          <w:rFonts w:ascii="Times New Roman" w:hAnsi="Times New Roman" w:cs="Times New Roman"/>
          <w:sz w:val="28"/>
          <w:szCs w:val="28"/>
          <w:lang w:val="ru-RU"/>
        </w:rPr>
        <w:t xml:space="preserve"> вязкость дисперс</w:t>
      </w:r>
      <w:r w:rsidR="00891E48">
        <w:rPr>
          <w:rFonts w:ascii="Times New Roman" w:hAnsi="Times New Roman" w:cs="Times New Roman"/>
          <w:sz w:val="28"/>
          <w:szCs w:val="28"/>
          <w:lang w:val="ru-RU"/>
        </w:rPr>
        <w:t xml:space="preserve">ной </w:t>
      </w:r>
      <w:r w:rsidR="00AB6BA0" w:rsidRPr="00C92C92">
        <w:rPr>
          <w:rFonts w:ascii="Times New Roman" w:hAnsi="Times New Roman" w:cs="Times New Roman"/>
          <w:sz w:val="28"/>
          <w:szCs w:val="28"/>
          <w:lang w:val="ru-RU"/>
        </w:rPr>
        <w:t>с</w:t>
      </w:r>
      <w:r w:rsidR="005153A6">
        <w:rPr>
          <w:rFonts w:ascii="Times New Roman" w:hAnsi="Times New Roman" w:cs="Times New Roman"/>
          <w:sz w:val="28"/>
          <w:szCs w:val="28"/>
          <w:lang w:val="ru-RU"/>
        </w:rPr>
        <w:t>истемы</w:t>
      </w:r>
      <w:r w:rsidR="00AB6BA0" w:rsidRPr="00C92C92">
        <w:rPr>
          <w:rFonts w:ascii="Times New Roman" w:hAnsi="Times New Roman" w:cs="Times New Roman"/>
          <w:sz w:val="28"/>
          <w:szCs w:val="28"/>
          <w:lang w:val="ru-RU"/>
        </w:rPr>
        <w:t xml:space="preserve"> зависит от температуры и оказывает существенное влияние на результаты измерени</w:t>
      </w:r>
      <w:r w:rsidR="005153A6">
        <w:rPr>
          <w:rFonts w:ascii="Times New Roman" w:hAnsi="Times New Roman" w:cs="Times New Roman"/>
          <w:sz w:val="28"/>
          <w:szCs w:val="28"/>
          <w:lang w:val="ru-RU"/>
        </w:rPr>
        <w:t>й.</w:t>
      </w:r>
      <w:r w:rsidR="005153A6" w:rsidRPr="005153A6">
        <w:rPr>
          <w:rFonts w:ascii="Times New Roman" w:hAnsi="Times New Roman" w:cs="Times New Roman"/>
          <w:i/>
          <w:sz w:val="28"/>
          <w:szCs w:val="28"/>
          <w:lang w:val="ru-RU"/>
        </w:rPr>
        <w:t xml:space="preserve"> </w:t>
      </w:r>
      <w:r w:rsidR="007C45BD" w:rsidRPr="007C45BD">
        <w:rPr>
          <w:rFonts w:ascii="Times New Roman" w:hAnsi="Times New Roman" w:cs="Times New Roman"/>
          <w:sz w:val="28"/>
          <w:szCs w:val="28"/>
          <w:lang w:val="ru-RU"/>
        </w:rPr>
        <w:t>Предпочтительно, чтобы в</w:t>
      </w:r>
      <w:r w:rsidR="005153A6" w:rsidRPr="007C45BD">
        <w:rPr>
          <w:rFonts w:ascii="Times New Roman" w:hAnsi="Times New Roman" w:cs="Times New Roman"/>
          <w:sz w:val="28"/>
          <w:szCs w:val="28"/>
          <w:lang w:val="ru-RU"/>
        </w:rPr>
        <w:t>язкость дисперсной системы</w:t>
      </w:r>
      <w:r w:rsidR="007C45BD">
        <w:rPr>
          <w:rFonts w:ascii="Times New Roman" w:hAnsi="Times New Roman" w:cs="Times New Roman"/>
          <w:sz w:val="28"/>
          <w:szCs w:val="28"/>
          <w:lang w:val="ru-RU"/>
        </w:rPr>
        <w:t xml:space="preserve"> </w:t>
      </w:r>
      <w:r w:rsidR="005153A6" w:rsidRPr="007C45BD">
        <w:rPr>
          <w:rFonts w:ascii="Times New Roman" w:hAnsi="Times New Roman" w:cs="Times New Roman"/>
          <w:sz w:val="28"/>
          <w:szCs w:val="28"/>
          <w:lang w:val="ru-RU"/>
        </w:rPr>
        <w:t>бы</w:t>
      </w:r>
      <w:r w:rsidR="007C45BD">
        <w:rPr>
          <w:rFonts w:ascii="Times New Roman" w:hAnsi="Times New Roman" w:cs="Times New Roman"/>
          <w:sz w:val="28"/>
          <w:szCs w:val="28"/>
          <w:lang w:val="ru-RU"/>
        </w:rPr>
        <w:t>ла</w:t>
      </w:r>
      <w:r w:rsidR="005153A6" w:rsidRPr="007C45BD">
        <w:rPr>
          <w:rFonts w:ascii="Times New Roman" w:hAnsi="Times New Roman" w:cs="Times New Roman"/>
          <w:sz w:val="28"/>
          <w:szCs w:val="28"/>
          <w:lang w:val="ru-RU"/>
        </w:rPr>
        <w:t xml:space="preserve"> ниже 10 мПа∙с, </w:t>
      </w:r>
      <w:r w:rsidR="007C45BD">
        <w:rPr>
          <w:rFonts w:ascii="Times New Roman" w:hAnsi="Times New Roman" w:cs="Times New Roman"/>
          <w:sz w:val="28"/>
          <w:szCs w:val="28"/>
          <w:lang w:val="ru-RU"/>
        </w:rPr>
        <w:t>т</w:t>
      </w:r>
      <w:r w:rsidR="00B747EE">
        <w:rPr>
          <w:rFonts w:ascii="Times New Roman" w:hAnsi="Times New Roman" w:cs="Times New Roman"/>
          <w:sz w:val="28"/>
          <w:szCs w:val="28"/>
          <w:lang w:val="ru-RU"/>
        </w:rPr>
        <w:t>о есть</w:t>
      </w:r>
      <w:r w:rsidR="007C45BD">
        <w:rPr>
          <w:rFonts w:ascii="Times New Roman" w:hAnsi="Times New Roman" w:cs="Times New Roman"/>
          <w:sz w:val="28"/>
          <w:szCs w:val="28"/>
          <w:lang w:val="ru-RU"/>
        </w:rPr>
        <w:t xml:space="preserve"> </w:t>
      </w:r>
      <w:r w:rsidR="005153A6" w:rsidRPr="007C45BD">
        <w:rPr>
          <w:rFonts w:ascii="Times New Roman" w:hAnsi="Times New Roman" w:cs="Times New Roman"/>
          <w:sz w:val="28"/>
          <w:szCs w:val="28"/>
          <w:lang w:val="ru-RU"/>
        </w:rPr>
        <w:t>чтобы система не отклонялась от ньютоновской жидкости.</w:t>
      </w:r>
    </w:p>
    <w:p w:rsidR="00A96841" w:rsidRDefault="008F7C41" w:rsidP="008F7C41">
      <w:pPr>
        <w:spacing w:after="0" w:line="360" w:lineRule="auto"/>
        <w:ind w:firstLine="709"/>
        <w:jc w:val="both"/>
        <w:rPr>
          <w:rFonts w:ascii="Times New Roman" w:hAnsi="Times New Roman" w:cs="Times New Roman"/>
          <w:sz w:val="28"/>
          <w:szCs w:val="28"/>
          <w:lang w:val="ru-RU"/>
        </w:rPr>
      </w:pPr>
      <w:r w:rsidRPr="008F7C41">
        <w:rPr>
          <w:rFonts w:ascii="Times New Roman" w:hAnsi="Times New Roman" w:cs="Times New Roman"/>
          <w:sz w:val="28"/>
          <w:szCs w:val="28"/>
          <w:lang w:val="ru-RU"/>
        </w:rPr>
        <w:t>Потенциал, приложенный к электродам</w:t>
      </w:r>
      <w:r w:rsidR="00DB6F8D">
        <w:rPr>
          <w:rFonts w:ascii="Times New Roman" w:hAnsi="Times New Roman" w:cs="Times New Roman"/>
          <w:sz w:val="28"/>
          <w:szCs w:val="28"/>
          <w:lang w:val="ru-RU"/>
        </w:rPr>
        <w:t xml:space="preserve"> ячейки</w:t>
      </w:r>
      <w:r w:rsidRPr="008F7C41">
        <w:rPr>
          <w:rFonts w:ascii="Times New Roman" w:hAnsi="Times New Roman" w:cs="Times New Roman"/>
          <w:sz w:val="28"/>
          <w:szCs w:val="28"/>
          <w:lang w:val="ru-RU"/>
        </w:rPr>
        <w:t>,</w:t>
      </w:r>
      <w:r w:rsidRPr="00C92C92">
        <w:rPr>
          <w:rFonts w:ascii="Times New Roman" w:hAnsi="Times New Roman" w:cs="Times New Roman"/>
          <w:sz w:val="28"/>
          <w:szCs w:val="28"/>
          <w:lang w:val="ru-RU"/>
        </w:rPr>
        <w:t xml:space="preserve"> </w:t>
      </w:r>
      <w:r w:rsidR="00A96841">
        <w:rPr>
          <w:rFonts w:ascii="Times New Roman" w:hAnsi="Times New Roman" w:cs="Times New Roman"/>
          <w:sz w:val="28"/>
          <w:szCs w:val="28"/>
          <w:lang w:val="ru-RU"/>
        </w:rPr>
        <w:t>может быть выражен постоянным напряжением</w:t>
      </w:r>
      <w:r w:rsidR="00285CAD">
        <w:rPr>
          <w:rFonts w:ascii="Times New Roman" w:hAnsi="Times New Roman" w:cs="Times New Roman"/>
          <w:sz w:val="28"/>
          <w:szCs w:val="28"/>
          <w:lang w:val="ru-RU"/>
        </w:rPr>
        <w:t>, применяемым в течение определё</w:t>
      </w:r>
      <w:r w:rsidR="00A96841">
        <w:rPr>
          <w:rFonts w:ascii="Times New Roman" w:hAnsi="Times New Roman" w:cs="Times New Roman"/>
          <w:sz w:val="28"/>
          <w:szCs w:val="28"/>
          <w:lang w:val="ru-RU"/>
        </w:rPr>
        <w:t xml:space="preserve">нного промежутка времени, до изменения полярности. В случае высокой проводимости дисперсной системы, изменение полярности достигается в течение короткого промежутка времени, при этом возможен усиленный нагрев </w:t>
      </w:r>
      <w:r w:rsidR="00DB6F8D">
        <w:rPr>
          <w:rFonts w:ascii="Times New Roman" w:hAnsi="Times New Roman" w:cs="Times New Roman"/>
          <w:sz w:val="28"/>
          <w:szCs w:val="28"/>
          <w:lang w:val="ru-RU"/>
        </w:rPr>
        <w:t xml:space="preserve">содержимого ячейки. Поэтому проводимость ячейки должна поддерживаться на уровне, как </w:t>
      </w:r>
      <w:r w:rsidR="00DB6F8D">
        <w:rPr>
          <w:rFonts w:ascii="Times New Roman" w:hAnsi="Times New Roman" w:cs="Times New Roman"/>
          <w:sz w:val="28"/>
          <w:szCs w:val="28"/>
          <w:lang w:val="ru-RU"/>
        </w:rPr>
        <w:lastRenderedPageBreak/>
        <w:t>можно более низком, рекомендуется, чтобы проводимость находилась в пределах 1</w:t>
      </w:r>
      <w:r w:rsidR="00B747EE">
        <w:rPr>
          <w:rFonts w:ascii="Times New Roman" w:hAnsi="Times New Roman" w:cs="Times New Roman"/>
          <w:sz w:val="28"/>
          <w:szCs w:val="28"/>
          <w:lang w:val="ru-RU"/>
        </w:rPr>
        <w:t>–</w:t>
      </w:r>
      <w:r w:rsidR="00DB6F8D">
        <w:rPr>
          <w:rFonts w:ascii="Times New Roman" w:hAnsi="Times New Roman" w:cs="Times New Roman"/>
          <w:sz w:val="28"/>
          <w:szCs w:val="28"/>
          <w:lang w:val="ru-RU"/>
        </w:rPr>
        <w:t>5 </w:t>
      </w:r>
      <w:r w:rsidR="00DB6F8D" w:rsidRPr="00C92C92">
        <w:rPr>
          <w:rFonts w:ascii="Times New Roman" w:hAnsi="Times New Roman" w:cs="Times New Roman"/>
          <w:sz w:val="28"/>
          <w:szCs w:val="28"/>
          <w:lang w:val="ru-RU"/>
        </w:rPr>
        <w:t>мСм/см</w:t>
      </w:r>
      <w:r w:rsidR="00DB6F8D">
        <w:rPr>
          <w:rFonts w:ascii="Times New Roman" w:hAnsi="Times New Roman" w:cs="Times New Roman"/>
          <w:sz w:val="28"/>
          <w:szCs w:val="28"/>
          <w:lang w:val="ru-RU"/>
        </w:rPr>
        <w:t xml:space="preserve"> </w:t>
      </w:r>
      <w:r w:rsidR="00DB6F8D" w:rsidRPr="007D1519">
        <w:rPr>
          <w:rFonts w:ascii="Times New Roman" w:hAnsi="Times New Roman" w:cs="Times New Roman"/>
          <w:sz w:val="28"/>
          <w:szCs w:val="28"/>
          <w:lang w:val="ru-RU"/>
        </w:rPr>
        <w:t>(миллисименс на сантиметр).</w:t>
      </w:r>
    </w:p>
    <w:p w:rsidR="00A10645" w:rsidRDefault="00A10645" w:rsidP="00A10645">
      <w:pPr>
        <w:spacing w:after="0" w:line="360" w:lineRule="auto"/>
        <w:ind w:firstLine="709"/>
        <w:jc w:val="both"/>
        <w:rPr>
          <w:rFonts w:ascii="Times New Roman" w:hAnsi="Times New Roman" w:cs="Times New Roman"/>
          <w:sz w:val="28"/>
          <w:szCs w:val="28"/>
          <w:lang w:val="ru-RU"/>
        </w:rPr>
      </w:pPr>
      <w:r w:rsidRPr="005A275D">
        <w:rPr>
          <w:rFonts w:ascii="Times New Roman" w:hAnsi="Times New Roman" w:cs="Times New Roman"/>
          <w:i/>
          <w:sz w:val="28"/>
          <w:szCs w:val="28"/>
          <w:lang w:val="ru-RU"/>
        </w:rPr>
        <w:t>Пробоподготовка.</w:t>
      </w:r>
      <w:r>
        <w:rPr>
          <w:rFonts w:ascii="Times New Roman" w:hAnsi="Times New Roman" w:cs="Times New Roman"/>
          <w:i/>
          <w:sz w:val="28"/>
          <w:szCs w:val="28"/>
          <w:lang w:val="ru-RU"/>
        </w:rPr>
        <w:t xml:space="preserve"> </w:t>
      </w:r>
      <w:r w:rsidRPr="00A10645">
        <w:rPr>
          <w:rFonts w:ascii="Times New Roman" w:hAnsi="Times New Roman" w:cs="Times New Roman"/>
          <w:sz w:val="28"/>
          <w:szCs w:val="28"/>
          <w:lang w:val="ru-RU"/>
        </w:rPr>
        <w:t xml:space="preserve">Испытуемый </w:t>
      </w:r>
      <w:r>
        <w:rPr>
          <w:rFonts w:ascii="Times New Roman" w:hAnsi="Times New Roman" w:cs="Times New Roman"/>
          <w:sz w:val="28"/>
          <w:szCs w:val="28"/>
          <w:lang w:val="ru-RU"/>
        </w:rPr>
        <w:t xml:space="preserve">образец должен представлять собой </w:t>
      </w:r>
      <w:r w:rsidR="00ED51CA">
        <w:rPr>
          <w:rFonts w:ascii="Times New Roman" w:hAnsi="Times New Roman" w:cs="Times New Roman"/>
          <w:sz w:val="28"/>
          <w:szCs w:val="28"/>
          <w:lang w:val="ru-RU"/>
        </w:rPr>
        <w:t xml:space="preserve">частицы </w:t>
      </w:r>
      <w:r>
        <w:rPr>
          <w:rFonts w:ascii="Times New Roman" w:hAnsi="Times New Roman" w:cs="Times New Roman"/>
          <w:sz w:val="28"/>
          <w:szCs w:val="28"/>
          <w:lang w:val="ru-RU"/>
        </w:rPr>
        <w:t>дисперсн</w:t>
      </w:r>
      <w:r w:rsidR="00ED51CA">
        <w:rPr>
          <w:rFonts w:ascii="Times New Roman" w:hAnsi="Times New Roman" w:cs="Times New Roman"/>
          <w:sz w:val="28"/>
          <w:szCs w:val="28"/>
          <w:lang w:val="ru-RU"/>
        </w:rPr>
        <w:t>ой</w:t>
      </w:r>
      <w:r>
        <w:rPr>
          <w:rFonts w:ascii="Times New Roman" w:hAnsi="Times New Roman" w:cs="Times New Roman"/>
          <w:sz w:val="28"/>
          <w:szCs w:val="28"/>
          <w:lang w:val="ru-RU"/>
        </w:rPr>
        <w:t xml:space="preserve"> фаз</w:t>
      </w:r>
      <w:r w:rsidR="00ED51CA">
        <w:rPr>
          <w:rFonts w:ascii="Times New Roman" w:hAnsi="Times New Roman" w:cs="Times New Roman"/>
          <w:sz w:val="28"/>
          <w:szCs w:val="28"/>
          <w:lang w:val="ru-RU"/>
        </w:rPr>
        <w:t>ы</w:t>
      </w:r>
      <w:r>
        <w:rPr>
          <w:rFonts w:ascii="Times New Roman" w:hAnsi="Times New Roman" w:cs="Times New Roman"/>
          <w:sz w:val="28"/>
          <w:szCs w:val="28"/>
          <w:lang w:val="ru-RU"/>
        </w:rPr>
        <w:t>, диспергированн</w:t>
      </w:r>
      <w:r w:rsidR="00ED51CA">
        <w:rPr>
          <w:rFonts w:ascii="Times New Roman" w:hAnsi="Times New Roman" w:cs="Times New Roman"/>
          <w:sz w:val="28"/>
          <w:szCs w:val="28"/>
          <w:lang w:val="ru-RU"/>
        </w:rPr>
        <w:t xml:space="preserve">ые </w:t>
      </w:r>
      <w:r>
        <w:rPr>
          <w:rFonts w:ascii="Times New Roman" w:hAnsi="Times New Roman" w:cs="Times New Roman"/>
          <w:sz w:val="28"/>
          <w:szCs w:val="28"/>
          <w:lang w:val="ru-RU"/>
        </w:rPr>
        <w:t>в жидкой дисперсионной среде</w:t>
      </w:r>
      <w:r w:rsidR="002C7A35">
        <w:rPr>
          <w:rFonts w:ascii="Times New Roman" w:hAnsi="Times New Roman" w:cs="Times New Roman"/>
          <w:sz w:val="28"/>
          <w:szCs w:val="28"/>
          <w:lang w:val="ru-RU"/>
        </w:rPr>
        <w:t>. Образец н</w:t>
      </w:r>
      <w:r w:rsidR="00ED51CA">
        <w:rPr>
          <w:rFonts w:ascii="Times New Roman" w:hAnsi="Times New Roman" w:cs="Times New Roman"/>
          <w:sz w:val="28"/>
          <w:szCs w:val="28"/>
          <w:lang w:val="ru-RU"/>
        </w:rPr>
        <w:t xml:space="preserve">е </w:t>
      </w:r>
      <w:r>
        <w:rPr>
          <w:rFonts w:ascii="Times New Roman" w:hAnsi="Times New Roman" w:cs="Times New Roman"/>
          <w:sz w:val="28"/>
          <w:szCs w:val="28"/>
          <w:lang w:val="ru-RU"/>
        </w:rPr>
        <w:t>должен содержать</w:t>
      </w:r>
      <w:r w:rsidRPr="00C92C92">
        <w:rPr>
          <w:rFonts w:ascii="Times New Roman" w:hAnsi="Times New Roman" w:cs="Times New Roman"/>
          <w:sz w:val="28"/>
          <w:szCs w:val="28"/>
          <w:lang w:val="ru-RU"/>
        </w:rPr>
        <w:t xml:space="preserve"> крупных частиц или осадка</w:t>
      </w:r>
      <w:r w:rsidR="00ED51CA">
        <w:rPr>
          <w:rFonts w:ascii="Times New Roman" w:hAnsi="Times New Roman" w:cs="Times New Roman"/>
          <w:sz w:val="28"/>
          <w:szCs w:val="28"/>
          <w:lang w:val="ru-RU"/>
        </w:rPr>
        <w:t xml:space="preserve">, седиментация </w:t>
      </w:r>
      <w:r w:rsidR="002C7A35">
        <w:rPr>
          <w:rFonts w:ascii="Times New Roman" w:hAnsi="Times New Roman" w:cs="Times New Roman"/>
          <w:sz w:val="28"/>
          <w:szCs w:val="28"/>
          <w:lang w:val="ru-RU"/>
        </w:rPr>
        <w:t xml:space="preserve">которых может произойти </w:t>
      </w:r>
      <w:r w:rsidR="003E2449">
        <w:rPr>
          <w:rFonts w:ascii="Times New Roman" w:hAnsi="Times New Roman" w:cs="Times New Roman"/>
          <w:sz w:val="28"/>
          <w:szCs w:val="28"/>
          <w:lang w:val="ru-RU"/>
        </w:rPr>
        <w:t>непосредственно во</w:t>
      </w:r>
      <w:r w:rsidR="002C7A35">
        <w:rPr>
          <w:rFonts w:ascii="Times New Roman" w:hAnsi="Times New Roman" w:cs="Times New Roman"/>
          <w:sz w:val="28"/>
          <w:szCs w:val="28"/>
          <w:lang w:val="ru-RU"/>
        </w:rPr>
        <w:t xml:space="preserve"> врем</w:t>
      </w:r>
      <w:r w:rsidR="003E2449">
        <w:rPr>
          <w:rFonts w:ascii="Times New Roman" w:hAnsi="Times New Roman" w:cs="Times New Roman"/>
          <w:sz w:val="28"/>
          <w:szCs w:val="28"/>
          <w:lang w:val="ru-RU"/>
        </w:rPr>
        <w:t>я</w:t>
      </w:r>
      <w:r w:rsidR="002C7A35">
        <w:rPr>
          <w:rFonts w:ascii="Times New Roman" w:hAnsi="Times New Roman" w:cs="Times New Roman"/>
          <w:sz w:val="28"/>
          <w:szCs w:val="28"/>
          <w:lang w:val="ru-RU"/>
        </w:rPr>
        <w:t xml:space="preserve"> измерения, в результате чего измерение будет невозможным, т</w:t>
      </w:r>
      <w:r w:rsidR="00EF389C">
        <w:rPr>
          <w:rFonts w:ascii="Times New Roman" w:hAnsi="Times New Roman" w:cs="Times New Roman"/>
          <w:sz w:val="28"/>
          <w:szCs w:val="28"/>
          <w:lang w:val="ru-RU"/>
        </w:rPr>
        <w:t>ак как</w:t>
      </w:r>
      <w:r w:rsidR="002C7A35">
        <w:rPr>
          <w:rFonts w:ascii="Times New Roman" w:hAnsi="Times New Roman" w:cs="Times New Roman"/>
          <w:sz w:val="28"/>
          <w:szCs w:val="28"/>
          <w:lang w:val="ru-RU"/>
        </w:rPr>
        <w:t xml:space="preserve"> частицы не попадут в луч лазера.</w:t>
      </w:r>
    </w:p>
    <w:p w:rsidR="00195012" w:rsidRDefault="00A10645" w:rsidP="00195012">
      <w:pPr>
        <w:spacing w:after="0" w:line="360" w:lineRule="auto"/>
        <w:ind w:firstLine="709"/>
        <w:jc w:val="both"/>
        <w:rPr>
          <w:rFonts w:ascii="Times New Roman" w:hAnsi="Times New Roman" w:cs="Times New Roman"/>
          <w:sz w:val="28"/>
          <w:szCs w:val="28"/>
          <w:lang w:val="ru-RU"/>
        </w:rPr>
      </w:pPr>
      <w:r w:rsidRPr="00C92C92">
        <w:rPr>
          <w:rFonts w:ascii="Times New Roman" w:hAnsi="Times New Roman" w:cs="Times New Roman"/>
          <w:sz w:val="28"/>
          <w:szCs w:val="28"/>
          <w:lang w:val="ru-RU"/>
        </w:rPr>
        <w:t xml:space="preserve">Важно избегать изменения электрофоретической подвижности образца в процессе его подготовки. </w:t>
      </w:r>
      <w:r w:rsidR="002C7A35">
        <w:rPr>
          <w:rFonts w:ascii="Times New Roman" w:hAnsi="Times New Roman" w:cs="Times New Roman"/>
          <w:sz w:val="28"/>
          <w:szCs w:val="28"/>
          <w:lang w:val="ru-RU"/>
        </w:rPr>
        <w:t>Используем</w:t>
      </w:r>
      <w:r w:rsidR="002B04F2">
        <w:rPr>
          <w:rFonts w:ascii="Times New Roman" w:hAnsi="Times New Roman" w:cs="Times New Roman"/>
          <w:sz w:val="28"/>
          <w:szCs w:val="28"/>
          <w:lang w:val="ru-RU"/>
        </w:rPr>
        <w:t>ая</w:t>
      </w:r>
      <w:r w:rsidR="002C7A35">
        <w:rPr>
          <w:rFonts w:ascii="Times New Roman" w:hAnsi="Times New Roman" w:cs="Times New Roman"/>
          <w:sz w:val="28"/>
          <w:szCs w:val="28"/>
          <w:lang w:val="ru-RU"/>
        </w:rPr>
        <w:t xml:space="preserve"> для отбора проб и пробоподготовки </w:t>
      </w:r>
      <w:r w:rsidR="002B04F2">
        <w:rPr>
          <w:rFonts w:ascii="Times New Roman" w:hAnsi="Times New Roman" w:cs="Times New Roman"/>
          <w:sz w:val="28"/>
          <w:szCs w:val="28"/>
          <w:lang w:val="ru-RU"/>
        </w:rPr>
        <w:t>посуда и инвентарь (</w:t>
      </w:r>
      <w:r w:rsidRPr="00C92C92">
        <w:rPr>
          <w:rFonts w:ascii="Times New Roman" w:hAnsi="Times New Roman" w:cs="Times New Roman"/>
          <w:sz w:val="28"/>
          <w:szCs w:val="28"/>
          <w:lang w:val="ru-RU"/>
        </w:rPr>
        <w:t>пипетки, лопатки</w:t>
      </w:r>
      <w:r w:rsidR="002C7A35">
        <w:rPr>
          <w:rFonts w:ascii="Times New Roman" w:hAnsi="Times New Roman" w:cs="Times New Roman"/>
          <w:sz w:val="28"/>
          <w:szCs w:val="28"/>
          <w:lang w:val="ru-RU"/>
        </w:rPr>
        <w:t>,</w:t>
      </w:r>
      <w:r w:rsidRPr="00C92C92">
        <w:rPr>
          <w:rFonts w:ascii="Times New Roman" w:hAnsi="Times New Roman" w:cs="Times New Roman"/>
          <w:sz w:val="28"/>
          <w:szCs w:val="28"/>
          <w:lang w:val="ru-RU"/>
        </w:rPr>
        <w:t xml:space="preserve"> шприцы, </w:t>
      </w:r>
      <w:r w:rsidR="002C7A35">
        <w:rPr>
          <w:rFonts w:ascii="Times New Roman" w:hAnsi="Times New Roman" w:cs="Times New Roman"/>
          <w:sz w:val="28"/>
          <w:szCs w:val="28"/>
          <w:lang w:val="ru-RU"/>
        </w:rPr>
        <w:t>мензурки и т.</w:t>
      </w:r>
      <w:r w:rsidR="00EF389C">
        <w:rPr>
          <w:rFonts w:ascii="Times New Roman" w:hAnsi="Times New Roman" w:cs="Times New Roman"/>
          <w:sz w:val="28"/>
          <w:szCs w:val="28"/>
          <w:lang w:val="ru-RU"/>
        </w:rPr>
        <w:t>п</w:t>
      </w:r>
      <w:r w:rsidR="002C7A35">
        <w:rPr>
          <w:rFonts w:ascii="Times New Roman" w:hAnsi="Times New Roman" w:cs="Times New Roman"/>
          <w:sz w:val="28"/>
          <w:szCs w:val="28"/>
          <w:lang w:val="ru-RU"/>
        </w:rPr>
        <w:t>.</w:t>
      </w:r>
      <w:r w:rsidR="002B04F2">
        <w:rPr>
          <w:rFonts w:ascii="Times New Roman" w:hAnsi="Times New Roman" w:cs="Times New Roman"/>
          <w:sz w:val="28"/>
          <w:szCs w:val="28"/>
          <w:lang w:val="ru-RU"/>
        </w:rPr>
        <w:t>)</w:t>
      </w:r>
      <w:r w:rsidR="002C7A35">
        <w:rPr>
          <w:rFonts w:ascii="Times New Roman" w:hAnsi="Times New Roman" w:cs="Times New Roman"/>
          <w:sz w:val="28"/>
          <w:szCs w:val="28"/>
          <w:lang w:val="ru-RU"/>
        </w:rPr>
        <w:t xml:space="preserve"> </w:t>
      </w:r>
      <w:r w:rsidRPr="00C92C92">
        <w:rPr>
          <w:rFonts w:ascii="Times New Roman" w:hAnsi="Times New Roman" w:cs="Times New Roman"/>
          <w:sz w:val="28"/>
          <w:szCs w:val="28"/>
          <w:lang w:val="ru-RU"/>
        </w:rPr>
        <w:t xml:space="preserve">могут </w:t>
      </w:r>
      <w:r w:rsidR="002C7A35">
        <w:rPr>
          <w:rFonts w:ascii="Times New Roman" w:hAnsi="Times New Roman" w:cs="Times New Roman"/>
          <w:sz w:val="28"/>
          <w:szCs w:val="28"/>
          <w:lang w:val="ru-RU"/>
        </w:rPr>
        <w:t>иметь п</w:t>
      </w:r>
      <w:r w:rsidRPr="00C92C92">
        <w:rPr>
          <w:rFonts w:ascii="Times New Roman" w:hAnsi="Times New Roman" w:cs="Times New Roman"/>
          <w:sz w:val="28"/>
          <w:szCs w:val="28"/>
          <w:lang w:val="ru-RU"/>
        </w:rPr>
        <w:t>оверхности</w:t>
      </w:r>
      <w:r w:rsidR="002B04F2">
        <w:rPr>
          <w:rFonts w:ascii="Times New Roman" w:hAnsi="Times New Roman" w:cs="Times New Roman"/>
          <w:sz w:val="28"/>
          <w:szCs w:val="28"/>
          <w:lang w:val="ru-RU"/>
        </w:rPr>
        <w:t>,</w:t>
      </w:r>
      <w:r w:rsidRPr="00C92C92">
        <w:rPr>
          <w:rFonts w:ascii="Times New Roman" w:hAnsi="Times New Roman" w:cs="Times New Roman"/>
          <w:sz w:val="28"/>
          <w:szCs w:val="28"/>
          <w:lang w:val="ru-RU"/>
        </w:rPr>
        <w:t xml:space="preserve"> </w:t>
      </w:r>
      <w:r w:rsidR="002B04F2">
        <w:rPr>
          <w:rFonts w:ascii="Times New Roman" w:hAnsi="Times New Roman" w:cs="Times New Roman"/>
          <w:sz w:val="28"/>
          <w:szCs w:val="28"/>
          <w:lang w:val="ru-RU"/>
        </w:rPr>
        <w:t>притягивающие определ</w:t>
      </w:r>
      <w:r w:rsidR="00EF389C">
        <w:rPr>
          <w:rFonts w:ascii="Times New Roman" w:hAnsi="Times New Roman" w:cs="Times New Roman"/>
          <w:sz w:val="28"/>
          <w:szCs w:val="28"/>
          <w:lang w:val="ru-RU"/>
        </w:rPr>
        <w:t>ё</w:t>
      </w:r>
      <w:r w:rsidR="002B04F2">
        <w:rPr>
          <w:rFonts w:ascii="Times New Roman" w:hAnsi="Times New Roman" w:cs="Times New Roman"/>
          <w:sz w:val="28"/>
          <w:szCs w:val="28"/>
          <w:lang w:val="ru-RU"/>
        </w:rPr>
        <w:t xml:space="preserve">нные ионы из образца или добавляющие </w:t>
      </w:r>
      <w:r w:rsidR="001633E7">
        <w:rPr>
          <w:rFonts w:ascii="Times New Roman" w:hAnsi="Times New Roman" w:cs="Times New Roman"/>
          <w:sz w:val="28"/>
          <w:szCs w:val="28"/>
          <w:lang w:val="ru-RU"/>
        </w:rPr>
        <w:t xml:space="preserve">в образец </w:t>
      </w:r>
      <w:r w:rsidR="002B04F2">
        <w:rPr>
          <w:rFonts w:ascii="Times New Roman" w:hAnsi="Times New Roman" w:cs="Times New Roman"/>
          <w:sz w:val="28"/>
          <w:szCs w:val="28"/>
          <w:lang w:val="ru-RU"/>
        </w:rPr>
        <w:t>загрязнения, оставшиеся после более ранних процессов очистки.</w:t>
      </w:r>
      <w:r w:rsidRPr="00C92C92">
        <w:rPr>
          <w:rFonts w:ascii="Times New Roman" w:hAnsi="Times New Roman" w:cs="Times New Roman"/>
          <w:sz w:val="28"/>
          <w:szCs w:val="28"/>
          <w:lang w:val="ru-RU"/>
        </w:rPr>
        <w:t xml:space="preserve"> </w:t>
      </w:r>
      <w:r w:rsidR="002B04F2">
        <w:rPr>
          <w:rFonts w:ascii="Times New Roman" w:hAnsi="Times New Roman" w:cs="Times New Roman"/>
          <w:sz w:val="28"/>
          <w:szCs w:val="28"/>
          <w:lang w:val="ru-RU"/>
        </w:rPr>
        <w:t>Предпочтительнее использовать одноразовую посуду и инвентарь из полимерных материалов, которые химически совместимы с образцом.</w:t>
      </w:r>
    </w:p>
    <w:p w:rsidR="0045428D" w:rsidRDefault="0045428D" w:rsidP="00195012">
      <w:pPr>
        <w:spacing w:after="0" w:line="360" w:lineRule="auto"/>
        <w:ind w:firstLine="709"/>
        <w:jc w:val="both"/>
        <w:rPr>
          <w:rFonts w:ascii="Times New Roman" w:hAnsi="Times New Roman" w:cs="Times New Roman"/>
          <w:sz w:val="28"/>
          <w:szCs w:val="28"/>
          <w:lang w:val="ru-RU"/>
        </w:rPr>
      </w:pPr>
      <w:r w:rsidRPr="0045428D">
        <w:rPr>
          <w:rFonts w:ascii="Times New Roman" w:hAnsi="Times New Roman" w:cs="Times New Roman"/>
          <w:sz w:val="28"/>
          <w:szCs w:val="28"/>
          <w:lang w:val="ru-RU"/>
        </w:rPr>
        <w:t>Электрофоретическая подвижность образца</w:t>
      </w:r>
      <w:r w:rsidR="0088322E">
        <w:rPr>
          <w:rFonts w:ascii="Times New Roman" w:hAnsi="Times New Roman" w:cs="Times New Roman"/>
          <w:sz w:val="28"/>
          <w:szCs w:val="28"/>
          <w:lang w:val="ru-RU"/>
        </w:rPr>
        <w:t xml:space="preserve">, а следовательно и дзета-потенциал, </w:t>
      </w:r>
      <w:r w:rsidRPr="0045428D">
        <w:rPr>
          <w:rFonts w:ascii="Times New Roman" w:hAnsi="Times New Roman" w:cs="Times New Roman"/>
          <w:sz w:val="28"/>
          <w:szCs w:val="28"/>
          <w:lang w:val="ru-RU"/>
        </w:rPr>
        <w:t>зависит от химических характеристик дисперсионной среды.</w:t>
      </w:r>
      <w:r>
        <w:rPr>
          <w:rFonts w:ascii="Times New Roman" w:hAnsi="Times New Roman" w:cs="Times New Roman"/>
          <w:sz w:val="28"/>
          <w:szCs w:val="28"/>
          <w:lang w:val="ru-RU"/>
        </w:rPr>
        <w:t xml:space="preserve"> Важными характеристиками для </w:t>
      </w:r>
      <w:r w:rsidR="0088322E">
        <w:rPr>
          <w:rFonts w:ascii="Times New Roman" w:hAnsi="Times New Roman" w:cs="Times New Roman"/>
          <w:sz w:val="28"/>
          <w:szCs w:val="28"/>
          <w:lang w:val="ru-RU"/>
        </w:rPr>
        <w:t xml:space="preserve">дисперсионной </w:t>
      </w:r>
      <w:r>
        <w:rPr>
          <w:rFonts w:ascii="Times New Roman" w:hAnsi="Times New Roman" w:cs="Times New Roman"/>
          <w:sz w:val="28"/>
          <w:szCs w:val="28"/>
          <w:lang w:val="ru-RU"/>
        </w:rPr>
        <w:t xml:space="preserve">среды </w:t>
      </w:r>
      <w:r w:rsidR="0088322E">
        <w:rPr>
          <w:rFonts w:ascii="Times New Roman" w:hAnsi="Times New Roman" w:cs="Times New Roman"/>
          <w:sz w:val="28"/>
          <w:szCs w:val="28"/>
          <w:lang w:val="ru-RU"/>
        </w:rPr>
        <w:t>являются значения показателя рН и ионная концентрация, особенно в случае разбавления концентрированных дисперсных систем, поэтому н</w:t>
      </w:r>
      <w:r w:rsidRPr="0045428D">
        <w:rPr>
          <w:rFonts w:ascii="Times New Roman" w:hAnsi="Times New Roman" w:cs="Times New Roman"/>
          <w:sz w:val="28"/>
          <w:szCs w:val="28"/>
          <w:lang w:val="ru-RU"/>
        </w:rPr>
        <w:t xml:space="preserve">еобходимо контролировать </w:t>
      </w:r>
      <w:r w:rsidR="0088322E">
        <w:rPr>
          <w:rFonts w:ascii="Times New Roman" w:hAnsi="Times New Roman" w:cs="Times New Roman"/>
          <w:sz w:val="28"/>
          <w:szCs w:val="28"/>
          <w:lang w:val="ru-RU"/>
        </w:rPr>
        <w:t xml:space="preserve">значение </w:t>
      </w:r>
      <w:r w:rsidRPr="0045428D">
        <w:rPr>
          <w:rFonts w:ascii="Times New Roman" w:hAnsi="Times New Roman" w:cs="Times New Roman"/>
          <w:sz w:val="28"/>
          <w:szCs w:val="28"/>
        </w:rPr>
        <w:t>pH</w:t>
      </w:r>
      <w:r w:rsidRPr="0045428D">
        <w:rPr>
          <w:rFonts w:ascii="Times New Roman" w:hAnsi="Times New Roman" w:cs="Times New Roman"/>
          <w:sz w:val="28"/>
          <w:szCs w:val="28"/>
          <w:lang w:val="ru-RU"/>
        </w:rPr>
        <w:t>, тип и концентрацию ионов</w:t>
      </w:r>
      <w:r w:rsidR="0088322E">
        <w:rPr>
          <w:rFonts w:ascii="Times New Roman" w:hAnsi="Times New Roman" w:cs="Times New Roman"/>
          <w:sz w:val="28"/>
          <w:szCs w:val="28"/>
          <w:lang w:val="ru-RU"/>
        </w:rPr>
        <w:t xml:space="preserve"> испытуемой дисперсной системы.</w:t>
      </w:r>
    </w:p>
    <w:p w:rsidR="003E2449" w:rsidRDefault="00F24D65" w:rsidP="001C6F3F">
      <w:pPr>
        <w:spacing w:after="0" w:line="360" w:lineRule="auto"/>
        <w:ind w:firstLine="709"/>
        <w:jc w:val="both"/>
        <w:rPr>
          <w:rFonts w:ascii="Times New Roman" w:hAnsi="Times New Roman" w:cs="Times New Roman"/>
          <w:sz w:val="28"/>
          <w:szCs w:val="28"/>
          <w:lang w:val="ru-RU"/>
        </w:rPr>
      </w:pPr>
      <w:r>
        <w:rPr>
          <w:rFonts w:ascii="Times New Roman" w:hAnsi="Times New Roman"/>
          <w:i/>
          <w:sz w:val="28"/>
          <w:szCs w:val="28"/>
          <w:lang w:val="ru-RU"/>
        </w:rPr>
        <w:t>Определение д</w:t>
      </w:r>
      <w:r w:rsidR="00195012" w:rsidRPr="00F24D65">
        <w:rPr>
          <w:rFonts w:ascii="Times New Roman" w:hAnsi="Times New Roman"/>
          <w:i/>
          <w:sz w:val="28"/>
          <w:szCs w:val="28"/>
          <w:lang w:val="ru-RU"/>
        </w:rPr>
        <w:t>иапазон</w:t>
      </w:r>
      <w:r>
        <w:rPr>
          <w:rFonts w:ascii="Times New Roman" w:hAnsi="Times New Roman"/>
          <w:i/>
          <w:sz w:val="28"/>
          <w:szCs w:val="28"/>
          <w:lang w:val="ru-RU"/>
        </w:rPr>
        <w:t>а</w:t>
      </w:r>
      <w:r w:rsidR="00195012" w:rsidRPr="00F24D65">
        <w:rPr>
          <w:rFonts w:ascii="Times New Roman" w:hAnsi="Times New Roman"/>
          <w:i/>
          <w:sz w:val="28"/>
          <w:szCs w:val="28"/>
          <w:lang w:val="ru-RU"/>
        </w:rPr>
        <w:t xml:space="preserve"> концентраций</w:t>
      </w:r>
      <w:r>
        <w:rPr>
          <w:rFonts w:ascii="Times New Roman" w:hAnsi="Times New Roman"/>
          <w:i/>
          <w:sz w:val="28"/>
          <w:szCs w:val="28"/>
          <w:lang w:val="ru-RU"/>
        </w:rPr>
        <w:t xml:space="preserve"> дисперсной фазы в образце дисперсной системы.</w:t>
      </w:r>
      <w:r w:rsidR="00195012" w:rsidRPr="005C5092">
        <w:rPr>
          <w:rFonts w:ascii="Times New Roman" w:hAnsi="Times New Roman" w:cs="Times New Roman"/>
          <w:sz w:val="28"/>
          <w:szCs w:val="28"/>
          <w:lang w:val="ru-RU"/>
        </w:rPr>
        <w:t xml:space="preserve"> </w:t>
      </w:r>
      <w:r w:rsidR="00195012" w:rsidRPr="005C5092">
        <w:rPr>
          <w:rFonts w:ascii="Times New Roman" w:hAnsi="Times New Roman"/>
          <w:sz w:val="28"/>
          <w:szCs w:val="28"/>
          <w:lang w:val="ru-RU"/>
        </w:rPr>
        <w:t xml:space="preserve">Для </w:t>
      </w:r>
      <w:r w:rsidR="000A5C73">
        <w:rPr>
          <w:rFonts w:ascii="Times New Roman" w:hAnsi="Times New Roman"/>
          <w:sz w:val="28"/>
          <w:szCs w:val="28"/>
          <w:lang w:val="ru-RU"/>
        </w:rPr>
        <w:t xml:space="preserve">проведения </w:t>
      </w:r>
      <w:r w:rsidR="00195012" w:rsidRPr="005C5092">
        <w:rPr>
          <w:rFonts w:ascii="Times New Roman" w:hAnsi="Times New Roman"/>
          <w:sz w:val="28"/>
          <w:szCs w:val="28"/>
          <w:lang w:val="ru-RU"/>
        </w:rPr>
        <w:t>над</w:t>
      </w:r>
      <w:r w:rsidR="0062386F">
        <w:rPr>
          <w:rFonts w:ascii="Times New Roman" w:hAnsi="Times New Roman"/>
          <w:sz w:val="28"/>
          <w:szCs w:val="28"/>
          <w:lang w:val="ru-RU"/>
        </w:rPr>
        <w:t>ё</w:t>
      </w:r>
      <w:r w:rsidR="00195012" w:rsidRPr="005C5092">
        <w:rPr>
          <w:rFonts w:ascii="Times New Roman" w:hAnsi="Times New Roman"/>
          <w:sz w:val="28"/>
          <w:szCs w:val="28"/>
          <w:lang w:val="ru-RU"/>
        </w:rPr>
        <w:t>жн</w:t>
      </w:r>
      <w:r w:rsidR="000A5C73">
        <w:rPr>
          <w:rFonts w:ascii="Times New Roman" w:hAnsi="Times New Roman"/>
          <w:sz w:val="28"/>
          <w:szCs w:val="28"/>
          <w:lang w:val="ru-RU"/>
        </w:rPr>
        <w:t xml:space="preserve">ых </w:t>
      </w:r>
      <w:r w:rsidR="00195012" w:rsidRPr="005C5092">
        <w:rPr>
          <w:rFonts w:ascii="Times New Roman" w:hAnsi="Times New Roman"/>
          <w:sz w:val="28"/>
          <w:szCs w:val="28"/>
          <w:lang w:val="ru-RU"/>
        </w:rPr>
        <w:t>измерени</w:t>
      </w:r>
      <w:r w:rsidR="000A5C73">
        <w:rPr>
          <w:rFonts w:ascii="Times New Roman" w:hAnsi="Times New Roman"/>
          <w:sz w:val="28"/>
          <w:szCs w:val="28"/>
          <w:lang w:val="ru-RU"/>
        </w:rPr>
        <w:t xml:space="preserve">й </w:t>
      </w:r>
      <w:r>
        <w:rPr>
          <w:rFonts w:ascii="Times New Roman" w:hAnsi="Times New Roman"/>
          <w:sz w:val="28"/>
          <w:szCs w:val="28"/>
          <w:lang w:val="ru-RU"/>
        </w:rPr>
        <w:t>необходимо</w:t>
      </w:r>
      <w:r w:rsidR="000A5C73">
        <w:rPr>
          <w:rFonts w:ascii="Times New Roman" w:hAnsi="Times New Roman"/>
          <w:sz w:val="28"/>
          <w:szCs w:val="28"/>
          <w:lang w:val="ru-RU"/>
        </w:rPr>
        <w:t>, чтобы концентрация дисперсной фазы была приемлемой для установления постоянного дзета-потенциала</w:t>
      </w:r>
      <w:r w:rsidR="001C6F3F">
        <w:rPr>
          <w:rFonts w:ascii="Times New Roman" w:hAnsi="Times New Roman"/>
          <w:sz w:val="28"/>
          <w:szCs w:val="28"/>
          <w:lang w:val="ru-RU"/>
        </w:rPr>
        <w:t>, т</w:t>
      </w:r>
      <w:r w:rsidR="00B747EE">
        <w:rPr>
          <w:rFonts w:ascii="Times New Roman" w:hAnsi="Times New Roman"/>
          <w:sz w:val="28"/>
          <w:szCs w:val="28"/>
          <w:lang w:val="ru-RU"/>
        </w:rPr>
        <w:t xml:space="preserve">о </w:t>
      </w:r>
      <w:r w:rsidR="001C6F3F">
        <w:rPr>
          <w:rFonts w:ascii="Times New Roman" w:hAnsi="Times New Roman"/>
          <w:sz w:val="28"/>
          <w:szCs w:val="28"/>
          <w:lang w:val="ru-RU"/>
        </w:rPr>
        <w:t>е</w:t>
      </w:r>
      <w:r w:rsidR="00B747EE">
        <w:rPr>
          <w:rFonts w:ascii="Times New Roman" w:hAnsi="Times New Roman"/>
          <w:sz w:val="28"/>
          <w:szCs w:val="28"/>
          <w:lang w:val="ru-RU"/>
        </w:rPr>
        <w:t>сть</w:t>
      </w:r>
      <w:r w:rsidR="001C6F3F">
        <w:rPr>
          <w:rFonts w:ascii="Times New Roman" w:hAnsi="Times New Roman"/>
          <w:sz w:val="28"/>
          <w:szCs w:val="28"/>
          <w:lang w:val="ru-RU"/>
        </w:rPr>
        <w:t xml:space="preserve"> установления приемлемого соотношения сигнал-шум детектора.</w:t>
      </w:r>
      <w:r w:rsidR="0047546B">
        <w:rPr>
          <w:rFonts w:ascii="Times New Roman" w:hAnsi="Times New Roman"/>
          <w:sz w:val="28"/>
          <w:szCs w:val="28"/>
          <w:lang w:val="ru-RU"/>
        </w:rPr>
        <w:t xml:space="preserve"> Для достижения </w:t>
      </w:r>
      <w:r w:rsidR="001C6F3F">
        <w:rPr>
          <w:rFonts w:ascii="Times New Roman" w:hAnsi="Times New Roman"/>
          <w:sz w:val="28"/>
          <w:szCs w:val="28"/>
          <w:lang w:val="ru-RU"/>
        </w:rPr>
        <w:t>этой цели</w:t>
      </w:r>
      <w:r w:rsidR="0047546B">
        <w:rPr>
          <w:rFonts w:ascii="Times New Roman" w:hAnsi="Times New Roman"/>
          <w:sz w:val="28"/>
          <w:szCs w:val="28"/>
          <w:lang w:val="ru-RU"/>
        </w:rPr>
        <w:t xml:space="preserve"> концентрация</w:t>
      </w:r>
      <w:r w:rsidR="001C6F3F">
        <w:rPr>
          <w:rFonts w:ascii="Times New Roman" w:hAnsi="Times New Roman"/>
          <w:sz w:val="28"/>
          <w:szCs w:val="28"/>
          <w:lang w:val="ru-RU"/>
        </w:rPr>
        <w:t xml:space="preserve"> дисперсной фазы</w:t>
      </w:r>
      <w:r w:rsidR="0047546B">
        <w:rPr>
          <w:rFonts w:ascii="Times New Roman" w:hAnsi="Times New Roman"/>
          <w:sz w:val="28"/>
          <w:szCs w:val="28"/>
          <w:lang w:val="ru-RU"/>
        </w:rPr>
        <w:t xml:space="preserve"> должна превышать определ</w:t>
      </w:r>
      <w:r w:rsidR="0062386F">
        <w:rPr>
          <w:rFonts w:ascii="Times New Roman" w:hAnsi="Times New Roman"/>
          <w:sz w:val="28"/>
          <w:szCs w:val="28"/>
          <w:lang w:val="ru-RU"/>
        </w:rPr>
        <w:t>ё</w:t>
      </w:r>
      <w:r w:rsidR="0047546B">
        <w:rPr>
          <w:rFonts w:ascii="Times New Roman" w:hAnsi="Times New Roman"/>
          <w:sz w:val="28"/>
          <w:szCs w:val="28"/>
          <w:lang w:val="ru-RU"/>
        </w:rPr>
        <w:t xml:space="preserve">нный уровень, но при этом </w:t>
      </w:r>
      <w:r w:rsidR="001C6F3F">
        <w:rPr>
          <w:rFonts w:ascii="Times New Roman" w:hAnsi="Times New Roman"/>
          <w:sz w:val="28"/>
          <w:szCs w:val="28"/>
          <w:lang w:val="ru-RU"/>
        </w:rPr>
        <w:t>она не должна приводить к</w:t>
      </w:r>
      <w:r w:rsidR="0047546B">
        <w:rPr>
          <w:rFonts w:ascii="Times New Roman" w:hAnsi="Times New Roman"/>
          <w:sz w:val="28"/>
          <w:szCs w:val="28"/>
          <w:lang w:val="ru-RU"/>
        </w:rPr>
        <w:t xml:space="preserve"> множественно</w:t>
      </w:r>
      <w:r w:rsidR="001C6F3F">
        <w:rPr>
          <w:rFonts w:ascii="Times New Roman" w:hAnsi="Times New Roman"/>
          <w:sz w:val="28"/>
          <w:szCs w:val="28"/>
          <w:lang w:val="ru-RU"/>
        </w:rPr>
        <w:t>му</w:t>
      </w:r>
      <w:r w:rsidR="0047546B">
        <w:rPr>
          <w:rFonts w:ascii="Times New Roman" w:hAnsi="Times New Roman"/>
          <w:sz w:val="28"/>
          <w:szCs w:val="28"/>
          <w:lang w:val="ru-RU"/>
        </w:rPr>
        <w:t xml:space="preserve"> рассеяни</w:t>
      </w:r>
      <w:r w:rsidR="001C6F3F">
        <w:rPr>
          <w:rFonts w:ascii="Times New Roman" w:hAnsi="Times New Roman"/>
          <w:sz w:val="28"/>
          <w:szCs w:val="28"/>
          <w:lang w:val="ru-RU"/>
        </w:rPr>
        <w:t>ю</w:t>
      </w:r>
      <w:r w:rsidR="0047546B">
        <w:rPr>
          <w:rFonts w:ascii="Times New Roman" w:hAnsi="Times New Roman"/>
          <w:sz w:val="28"/>
          <w:szCs w:val="28"/>
          <w:lang w:val="ru-RU"/>
        </w:rPr>
        <w:t xml:space="preserve"> и взаимодействи</w:t>
      </w:r>
      <w:r w:rsidR="001C6F3F">
        <w:rPr>
          <w:rFonts w:ascii="Times New Roman" w:hAnsi="Times New Roman"/>
          <w:sz w:val="28"/>
          <w:szCs w:val="28"/>
          <w:lang w:val="ru-RU"/>
        </w:rPr>
        <w:t>ю</w:t>
      </w:r>
      <w:r w:rsidR="0047546B">
        <w:rPr>
          <w:rFonts w:ascii="Times New Roman" w:hAnsi="Times New Roman"/>
          <w:sz w:val="28"/>
          <w:szCs w:val="28"/>
          <w:lang w:val="ru-RU"/>
        </w:rPr>
        <w:t xml:space="preserve"> частиц</w:t>
      </w:r>
      <w:r w:rsidR="001C6F3F">
        <w:rPr>
          <w:rFonts w:ascii="Times New Roman" w:hAnsi="Times New Roman"/>
          <w:sz w:val="28"/>
          <w:szCs w:val="28"/>
          <w:lang w:val="ru-RU"/>
        </w:rPr>
        <w:t xml:space="preserve"> дисперсной фазы, т</w:t>
      </w:r>
      <w:r w:rsidR="0062386F">
        <w:rPr>
          <w:rFonts w:ascii="Times New Roman" w:hAnsi="Times New Roman"/>
          <w:sz w:val="28"/>
          <w:szCs w:val="28"/>
          <w:lang w:val="ru-RU"/>
        </w:rPr>
        <w:t>о есть</w:t>
      </w:r>
      <w:r w:rsidR="0047546B">
        <w:rPr>
          <w:rFonts w:ascii="Times New Roman" w:hAnsi="Times New Roman"/>
          <w:sz w:val="28"/>
          <w:szCs w:val="28"/>
          <w:lang w:val="ru-RU"/>
        </w:rPr>
        <w:t xml:space="preserve"> должна быть ниже </w:t>
      </w:r>
      <w:r w:rsidR="001C6F3F">
        <w:rPr>
          <w:rFonts w:ascii="Times New Roman" w:hAnsi="Times New Roman"/>
          <w:sz w:val="28"/>
          <w:szCs w:val="28"/>
          <w:lang w:val="ru-RU"/>
        </w:rPr>
        <w:t>определ</w:t>
      </w:r>
      <w:r w:rsidR="0062386F">
        <w:rPr>
          <w:rFonts w:ascii="Times New Roman" w:hAnsi="Times New Roman"/>
          <w:sz w:val="28"/>
          <w:szCs w:val="28"/>
          <w:lang w:val="ru-RU"/>
        </w:rPr>
        <w:t>ё</w:t>
      </w:r>
      <w:r w:rsidR="001C6F3F">
        <w:rPr>
          <w:rFonts w:ascii="Times New Roman" w:hAnsi="Times New Roman"/>
          <w:sz w:val="28"/>
          <w:szCs w:val="28"/>
          <w:lang w:val="ru-RU"/>
        </w:rPr>
        <w:t xml:space="preserve">нного </w:t>
      </w:r>
      <w:r w:rsidR="0047546B">
        <w:rPr>
          <w:rFonts w:ascii="Times New Roman" w:hAnsi="Times New Roman"/>
          <w:sz w:val="28"/>
          <w:szCs w:val="28"/>
          <w:lang w:val="ru-RU"/>
        </w:rPr>
        <w:t xml:space="preserve">максимального уровня. </w:t>
      </w:r>
      <w:r w:rsidR="001C6F3F" w:rsidRPr="005C5092">
        <w:rPr>
          <w:rFonts w:ascii="Times New Roman" w:hAnsi="Times New Roman"/>
          <w:sz w:val="28"/>
          <w:szCs w:val="28"/>
          <w:lang w:val="ru-RU"/>
        </w:rPr>
        <w:t xml:space="preserve">На </w:t>
      </w:r>
      <w:r w:rsidR="001C6F3F" w:rsidRPr="005C5092">
        <w:rPr>
          <w:rFonts w:ascii="Times New Roman" w:hAnsi="Times New Roman"/>
          <w:sz w:val="28"/>
          <w:szCs w:val="28"/>
          <w:lang w:val="ru-RU"/>
        </w:rPr>
        <w:lastRenderedPageBreak/>
        <w:t xml:space="preserve">диапазон концентраций влияют ширина лазерного </w:t>
      </w:r>
      <w:r w:rsidR="001C6F3F">
        <w:rPr>
          <w:rFonts w:ascii="Times New Roman" w:hAnsi="Times New Roman"/>
          <w:sz w:val="28"/>
          <w:szCs w:val="28"/>
          <w:lang w:val="ru-RU"/>
        </w:rPr>
        <w:t>луча</w:t>
      </w:r>
      <w:r w:rsidR="001C6F3F" w:rsidRPr="005C5092">
        <w:rPr>
          <w:rFonts w:ascii="Times New Roman" w:hAnsi="Times New Roman"/>
          <w:sz w:val="28"/>
          <w:szCs w:val="28"/>
          <w:lang w:val="ru-RU"/>
        </w:rPr>
        <w:t xml:space="preserve">, длина пути между электродами, оптические свойства </w:t>
      </w:r>
      <w:r w:rsidR="001C6F3F">
        <w:rPr>
          <w:rFonts w:ascii="Times New Roman" w:hAnsi="Times New Roman"/>
          <w:sz w:val="28"/>
          <w:szCs w:val="28"/>
          <w:lang w:val="ru-RU"/>
        </w:rPr>
        <w:t>используемых веществ,</w:t>
      </w:r>
      <w:r w:rsidR="001C6F3F" w:rsidRPr="005C5092">
        <w:rPr>
          <w:rFonts w:ascii="Times New Roman" w:hAnsi="Times New Roman"/>
          <w:sz w:val="28"/>
          <w:szCs w:val="28"/>
          <w:lang w:val="ru-RU"/>
        </w:rPr>
        <w:t xml:space="preserve"> чувствительность детектора. </w:t>
      </w:r>
      <w:r w:rsidR="001C6F3F">
        <w:rPr>
          <w:rFonts w:ascii="Times New Roman" w:hAnsi="Times New Roman"/>
          <w:sz w:val="28"/>
          <w:szCs w:val="28"/>
          <w:lang w:val="ru-RU"/>
        </w:rPr>
        <w:t xml:space="preserve">Для установления </w:t>
      </w:r>
      <w:r w:rsidR="0047546B" w:rsidRPr="005C5092">
        <w:rPr>
          <w:rFonts w:ascii="Times New Roman" w:hAnsi="Times New Roman"/>
          <w:sz w:val="28"/>
          <w:szCs w:val="28"/>
          <w:lang w:val="ru-RU"/>
        </w:rPr>
        <w:t>подходящ</w:t>
      </w:r>
      <w:r w:rsidR="001C6F3F">
        <w:rPr>
          <w:rFonts w:ascii="Times New Roman" w:hAnsi="Times New Roman"/>
          <w:sz w:val="28"/>
          <w:szCs w:val="28"/>
          <w:lang w:val="ru-RU"/>
        </w:rPr>
        <w:t>его</w:t>
      </w:r>
      <w:r w:rsidR="0047546B" w:rsidRPr="005C5092">
        <w:rPr>
          <w:rFonts w:ascii="Times New Roman" w:hAnsi="Times New Roman"/>
          <w:sz w:val="28"/>
          <w:szCs w:val="28"/>
          <w:lang w:val="ru-RU"/>
        </w:rPr>
        <w:t xml:space="preserve"> диапазон</w:t>
      </w:r>
      <w:r w:rsidR="001C6F3F">
        <w:rPr>
          <w:rFonts w:ascii="Times New Roman" w:hAnsi="Times New Roman"/>
          <w:sz w:val="28"/>
          <w:szCs w:val="28"/>
          <w:lang w:val="ru-RU"/>
        </w:rPr>
        <w:t>а</w:t>
      </w:r>
      <w:r w:rsidR="0047546B" w:rsidRPr="005C5092">
        <w:rPr>
          <w:rFonts w:ascii="Times New Roman" w:hAnsi="Times New Roman"/>
          <w:sz w:val="28"/>
          <w:szCs w:val="28"/>
          <w:lang w:val="ru-RU"/>
        </w:rPr>
        <w:t xml:space="preserve"> концентраций для любого конкретного ис</w:t>
      </w:r>
      <w:r w:rsidR="00E75A8F">
        <w:rPr>
          <w:rFonts w:ascii="Times New Roman" w:hAnsi="Times New Roman"/>
          <w:sz w:val="28"/>
          <w:szCs w:val="28"/>
          <w:lang w:val="ru-RU"/>
        </w:rPr>
        <w:t>пытуемого</w:t>
      </w:r>
      <w:r w:rsidR="0047546B" w:rsidRPr="005C5092">
        <w:rPr>
          <w:rFonts w:ascii="Times New Roman" w:hAnsi="Times New Roman"/>
          <w:sz w:val="28"/>
          <w:szCs w:val="28"/>
          <w:lang w:val="ru-RU"/>
        </w:rPr>
        <w:t xml:space="preserve"> образца</w:t>
      </w:r>
      <w:r w:rsidR="001C6F3F">
        <w:rPr>
          <w:rFonts w:ascii="Times New Roman" w:hAnsi="Times New Roman"/>
          <w:sz w:val="28"/>
          <w:szCs w:val="28"/>
          <w:lang w:val="ru-RU"/>
        </w:rPr>
        <w:t xml:space="preserve"> выполняют измерения при различных концентрациях дисперсной фазы.</w:t>
      </w:r>
    </w:p>
    <w:p w:rsidR="003B5416" w:rsidRDefault="00E75A8F" w:rsidP="00C92C92">
      <w:pPr>
        <w:spacing w:after="0" w:line="360" w:lineRule="auto"/>
        <w:ind w:firstLine="709"/>
        <w:jc w:val="both"/>
        <w:rPr>
          <w:rFonts w:ascii="Times New Roman" w:hAnsi="Times New Roman" w:cs="Times New Roman"/>
          <w:sz w:val="28"/>
          <w:szCs w:val="28"/>
          <w:lang w:val="ru-RU"/>
        </w:rPr>
      </w:pPr>
      <w:r w:rsidRPr="00E75A8F">
        <w:rPr>
          <w:rFonts w:ascii="Times New Roman" w:hAnsi="Times New Roman" w:cs="Times New Roman"/>
          <w:i/>
          <w:sz w:val="28"/>
          <w:szCs w:val="28"/>
          <w:lang w:val="ru-RU"/>
        </w:rPr>
        <w:t xml:space="preserve">Стабильность </w:t>
      </w:r>
      <w:r>
        <w:rPr>
          <w:rFonts w:ascii="Times New Roman" w:hAnsi="Times New Roman" w:cs="Times New Roman"/>
          <w:i/>
          <w:sz w:val="28"/>
          <w:szCs w:val="28"/>
          <w:lang w:val="ru-RU"/>
        </w:rPr>
        <w:t xml:space="preserve">испытуемых </w:t>
      </w:r>
      <w:r w:rsidRPr="00E75A8F">
        <w:rPr>
          <w:rFonts w:ascii="Times New Roman" w:hAnsi="Times New Roman" w:cs="Times New Roman"/>
          <w:i/>
          <w:sz w:val="28"/>
          <w:szCs w:val="28"/>
          <w:lang w:val="ru-RU"/>
        </w:rPr>
        <w:t>образцов.</w:t>
      </w:r>
      <w:r>
        <w:rPr>
          <w:rFonts w:ascii="Times New Roman" w:hAnsi="Times New Roman" w:cs="Times New Roman"/>
          <w:i/>
          <w:sz w:val="28"/>
          <w:szCs w:val="28"/>
          <w:lang w:val="ru-RU"/>
        </w:rPr>
        <w:t xml:space="preserve"> </w:t>
      </w:r>
      <w:r w:rsidR="00A70486" w:rsidRPr="00C92C92">
        <w:rPr>
          <w:rFonts w:ascii="Times New Roman" w:hAnsi="Times New Roman" w:cs="Times New Roman"/>
          <w:sz w:val="28"/>
          <w:szCs w:val="28"/>
          <w:lang w:val="ru-RU"/>
        </w:rPr>
        <w:t xml:space="preserve">При </w:t>
      </w:r>
      <w:r w:rsidR="003E7013">
        <w:rPr>
          <w:rFonts w:ascii="Times New Roman" w:hAnsi="Times New Roman" w:cs="Times New Roman"/>
          <w:sz w:val="28"/>
          <w:szCs w:val="28"/>
          <w:lang w:val="ru-RU"/>
        </w:rPr>
        <w:t xml:space="preserve">определении </w:t>
      </w:r>
      <w:r w:rsidR="00A70486" w:rsidRPr="00C92C92">
        <w:rPr>
          <w:rFonts w:ascii="Times New Roman" w:hAnsi="Times New Roman" w:cs="Times New Roman"/>
          <w:sz w:val="28"/>
          <w:szCs w:val="28"/>
          <w:lang w:val="ru-RU"/>
        </w:rPr>
        <w:t xml:space="preserve">дзета-потенциала </w:t>
      </w:r>
      <w:r w:rsidR="0062386F">
        <w:rPr>
          <w:rFonts w:ascii="Times New Roman" w:hAnsi="Times New Roman" w:cs="Times New Roman"/>
          <w:sz w:val="28"/>
          <w:szCs w:val="28"/>
          <w:lang w:val="ru-RU"/>
        </w:rPr>
        <w:t>учитывают</w:t>
      </w:r>
      <w:r w:rsidR="00A70486" w:rsidRPr="00C92C92">
        <w:rPr>
          <w:rFonts w:ascii="Times New Roman" w:hAnsi="Times New Roman" w:cs="Times New Roman"/>
          <w:sz w:val="28"/>
          <w:szCs w:val="28"/>
          <w:lang w:val="ru-RU"/>
        </w:rPr>
        <w:t xml:space="preserve"> следующие аспект</w:t>
      </w:r>
      <w:r>
        <w:rPr>
          <w:rFonts w:ascii="Times New Roman" w:hAnsi="Times New Roman" w:cs="Times New Roman"/>
          <w:sz w:val="28"/>
          <w:szCs w:val="28"/>
          <w:lang w:val="ru-RU"/>
        </w:rPr>
        <w:t>ы</w:t>
      </w:r>
      <w:r w:rsidR="00A70486" w:rsidRPr="00C92C92">
        <w:rPr>
          <w:rFonts w:ascii="Times New Roman" w:hAnsi="Times New Roman" w:cs="Times New Roman"/>
          <w:sz w:val="28"/>
          <w:szCs w:val="28"/>
          <w:lang w:val="ru-RU"/>
        </w:rPr>
        <w:t xml:space="preserve"> стабильности </w:t>
      </w:r>
      <w:r>
        <w:rPr>
          <w:rFonts w:ascii="Times New Roman" w:hAnsi="Times New Roman" w:cs="Times New Roman"/>
          <w:sz w:val="28"/>
          <w:szCs w:val="28"/>
          <w:lang w:val="ru-RU"/>
        </w:rPr>
        <w:t xml:space="preserve">испытуемых </w:t>
      </w:r>
      <w:r w:rsidR="00A70486" w:rsidRPr="00C92C92">
        <w:rPr>
          <w:rFonts w:ascii="Times New Roman" w:hAnsi="Times New Roman" w:cs="Times New Roman"/>
          <w:sz w:val="28"/>
          <w:szCs w:val="28"/>
          <w:lang w:val="ru-RU"/>
        </w:rPr>
        <w:t>образцов</w:t>
      </w:r>
      <w:r>
        <w:rPr>
          <w:rFonts w:ascii="Times New Roman" w:hAnsi="Times New Roman" w:cs="Times New Roman"/>
          <w:sz w:val="28"/>
          <w:szCs w:val="28"/>
          <w:lang w:val="ru-RU"/>
        </w:rPr>
        <w:t>.</w:t>
      </w:r>
    </w:p>
    <w:p w:rsidR="00BB53BB" w:rsidRDefault="00E75A8F" w:rsidP="00BB53B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A70486" w:rsidRPr="00C92C92">
        <w:rPr>
          <w:rFonts w:ascii="Times New Roman" w:hAnsi="Times New Roman" w:cs="Times New Roman"/>
          <w:sz w:val="28"/>
          <w:szCs w:val="28"/>
          <w:lang w:val="ru-RU"/>
        </w:rPr>
        <w:t xml:space="preserve"> зависимости от характера </w:t>
      </w:r>
      <w:r w:rsidR="00390FC7" w:rsidRPr="00C92C92">
        <w:rPr>
          <w:rFonts w:ascii="Times New Roman" w:hAnsi="Times New Roman" w:cs="Times New Roman"/>
          <w:sz w:val="28"/>
          <w:szCs w:val="28"/>
          <w:lang w:val="ru-RU"/>
        </w:rPr>
        <w:t>испытуемой</w:t>
      </w:r>
      <w:r w:rsidR="00A70486" w:rsidRPr="00C92C92">
        <w:rPr>
          <w:rFonts w:ascii="Times New Roman" w:hAnsi="Times New Roman" w:cs="Times New Roman"/>
          <w:sz w:val="28"/>
          <w:szCs w:val="28"/>
          <w:lang w:val="ru-RU"/>
        </w:rPr>
        <w:t xml:space="preserve"> дисперс</w:t>
      </w:r>
      <w:r>
        <w:rPr>
          <w:rFonts w:ascii="Times New Roman" w:hAnsi="Times New Roman" w:cs="Times New Roman"/>
          <w:sz w:val="28"/>
          <w:szCs w:val="28"/>
          <w:lang w:val="ru-RU"/>
        </w:rPr>
        <w:t xml:space="preserve">ной </w:t>
      </w:r>
      <w:r w:rsidR="00BB53BB">
        <w:rPr>
          <w:rFonts w:ascii="Times New Roman" w:hAnsi="Times New Roman" w:cs="Times New Roman"/>
          <w:sz w:val="28"/>
          <w:szCs w:val="28"/>
          <w:lang w:val="ru-RU"/>
        </w:rPr>
        <w:t>системы</w:t>
      </w:r>
      <w:r>
        <w:rPr>
          <w:rFonts w:ascii="Times New Roman" w:hAnsi="Times New Roman" w:cs="Times New Roman"/>
          <w:sz w:val="28"/>
          <w:szCs w:val="28"/>
          <w:lang w:val="ru-RU"/>
        </w:rPr>
        <w:t xml:space="preserve"> </w:t>
      </w:r>
      <w:r w:rsidR="00A70486" w:rsidRPr="00C92C92">
        <w:rPr>
          <w:rFonts w:ascii="Times New Roman" w:hAnsi="Times New Roman" w:cs="Times New Roman"/>
          <w:sz w:val="28"/>
          <w:szCs w:val="28"/>
          <w:lang w:val="ru-RU"/>
        </w:rPr>
        <w:t>электроды в ячейке для образца и сама дисперс</w:t>
      </w:r>
      <w:r w:rsidR="00BB53BB">
        <w:rPr>
          <w:rFonts w:ascii="Times New Roman" w:hAnsi="Times New Roman" w:cs="Times New Roman"/>
          <w:sz w:val="28"/>
          <w:szCs w:val="28"/>
          <w:lang w:val="ru-RU"/>
        </w:rPr>
        <w:t>ная система</w:t>
      </w:r>
      <w:r w:rsidR="00A70486" w:rsidRPr="00C92C92">
        <w:rPr>
          <w:rFonts w:ascii="Times New Roman" w:hAnsi="Times New Roman" w:cs="Times New Roman"/>
          <w:sz w:val="28"/>
          <w:szCs w:val="28"/>
          <w:lang w:val="ru-RU"/>
        </w:rPr>
        <w:t xml:space="preserve"> могут измениться после измерения дзета-потенциала. </w:t>
      </w:r>
      <w:r w:rsidR="00BB53BB">
        <w:rPr>
          <w:rFonts w:ascii="Times New Roman" w:hAnsi="Times New Roman" w:cs="Times New Roman"/>
          <w:sz w:val="28"/>
          <w:szCs w:val="28"/>
          <w:lang w:val="ru-RU"/>
        </w:rPr>
        <w:t xml:space="preserve">Поэтому, </w:t>
      </w:r>
      <w:r w:rsidR="00A70486" w:rsidRPr="00C92C92">
        <w:rPr>
          <w:rFonts w:ascii="Times New Roman" w:hAnsi="Times New Roman" w:cs="Times New Roman"/>
          <w:sz w:val="28"/>
          <w:szCs w:val="28"/>
          <w:lang w:val="ru-RU"/>
        </w:rPr>
        <w:t>при повторном использовании того же объ</w:t>
      </w:r>
      <w:r w:rsidR="0062386F">
        <w:rPr>
          <w:rFonts w:ascii="Times New Roman" w:hAnsi="Times New Roman" w:cs="Times New Roman"/>
          <w:sz w:val="28"/>
          <w:szCs w:val="28"/>
          <w:lang w:val="ru-RU"/>
        </w:rPr>
        <w:t>ё</w:t>
      </w:r>
      <w:r w:rsidR="00A70486" w:rsidRPr="00C92C92">
        <w:rPr>
          <w:rFonts w:ascii="Times New Roman" w:hAnsi="Times New Roman" w:cs="Times New Roman"/>
          <w:sz w:val="28"/>
          <w:szCs w:val="28"/>
          <w:lang w:val="ru-RU"/>
        </w:rPr>
        <w:t xml:space="preserve">ма образца или ячейки для </w:t>
      </w:r>
      <w:r w:rsidR="00AD763A" w:rsidRPr="00C92C92">
        <w:rPr>
          <w:rFonts w:ascii="Times New Roman" w:hAnsi="Times New Roman" w:cs="Times New Roman"/>
          <w:sz w:val="28"/>
          <w:szCs w:val="28"/>
          <w:lang w:val="ru-RU"/>
        </w:rPr>
        <w:t>измерения</w:t>
      </w:r>
      <w:r w:rsidR="00A70486" w:rsidRPr="00C92C92">
        <w:rPr>
          <w:rFonts w:ascii="Times New Roman" w:hAnsi="Times New Roman" w:cs="Times New Roman"/>
          <w:sz w:val="28"/>
          <w:szCs w:val="28"/>
          <w:lang w:val="ru-RU"/>
        </w:rPr>
        <w:t xml:space="preserve"> дзета-потенциала данные следует тщательно проверять, чтобы гарантировать приемлемость измерений. Для </w:t>
      </w:r>
      <w:r w:rsidR="00BB53BB">
        <w:rPr>
          <w:rFonts w:ascii="Times New Roman" w:hAnsi="Times New Roman" w:cs="Times New Roman"/>
          <w:sz w:val="28"/>
          <w:szCs w:val="28"/>
          <w:lang w:val="ru-RU"/>
        </w:rPr>
        <w:t>некоторых</w:t>
      </w:r>
      <w:r w:rsidR="00A70486" w:rsidRPr="00C92C92">
        <w:rPr>
          <w:rFonts w:ascii="Times New Roman" w:hAnsi="Times New Roman" w:cs="Times New Roman"/>
          <w:sz w:val="28"/>
          <w:szCs w:val="28"/>
          <w:lang w:val="ru-RU"/>
        </w:rPr>
        <w:t xml:space="preserve"> дисперс</w:t>
      </w:r>
      <w:r w:rsidR="00BB53BB">
        <w:rPr>
          <w:rFonts w:ascii="Times New Roman" w:hAnsi="Times New Roman" w:cs="Times New Roman"/>
          <w:sz w:val="28"/>
          <w:szCs w:val="28"/>
          <w:lang w:val="ru-RU"/>
        </w:rPr>
        <w:t>ных систем</w:t>
      </w:r>
      <w:r w:rsidR="00A70486" w:rsidRPr="00C92C92">
        <w:rPr>
          <w:rFonts w:ascii="Times New Roman" w:hAnsi="Times New Roman" w:cs="Times New Roman"/>
          <w:sz w:val="28"/>
          <w:szCs w:val="28"/>
          <w:lang w:val="ru-RU"/>
        </w:rPr>
        <w:t xml:space="preserve"> может потребоваться </w:t>
      </w:r>
      <w:r w:rsidR="00AD763A" w:rsidRPr="00C92C92">
        <w:rPr>
          <w:rFonts w:ascii="Times New Roman" w:hAnsi="Times New Roman" w:cs="Times New Roman"/>
          <w:sz w:val="28"/>
          <w:szCs w:val="28"/>
          <w:lang w:val="ru-RU"/>
        </w:rPr>
        <w:t>испытание</w:t>
      </w:r>
      <w:r w:rsidR="00BB53BB">
        <w:rPr>
          <w:rFonts w:ascii="Times New Roman" w:hAnsi="Times New Roman" w:cs="Times New Roman"/>
          <w:sz w:val="28"/>
          <w:szCs w:val="28"/>
          <w:lang w:val="ru-RU"/>
        </w:rPr>
        <w:t xml:space="preserve"> аликвоты</w:t>
      </w:r>
      <w:r w:rsidR="00A70486" w:rsidRPr="00C92C92">
        <w:rPr>
          <w:rFonts w:ascii="Times New Roman" w:hAnsi="Times New Roman" w:cs="Times New Roman"/>
          <w:sz w:val="28"/>
          <w:szCs w:val="28"/>
          <w:lang w:val="ru-RU"/>
        </w:rPr>
        <w:t xml:space="preserve"> </w:t>
      </w:r>
      <w:r w:rsidR="00BB53BB">
        <w:rPr>
          <w:rFonts w:ascii="Times New Roman" w:hAnsi="Times New Roman" w:cs="Times New Roman"/>
          <w:sz w:val="28"/>
          <w:szCs w:val="28"/>
          <w:lang w:val="ru-RU"/>
        </w:rPr>
        <w:t xml:space="preserve">вновь приготовленной дисперсной системы </w:t>
      </w:r>
      <w:r w:rsidR="00A70486" w:rsidRPr="00C92C92">
        <w:rPr>
          <w:rFonts w:ascii="Times New Roman" w:hAnsi="Times New Roman" w:cs="Times New Roman"/>
          <w:sz w:val="28"/>
          <w:szCs w:val="28"/>
          <w:lang w:val="ru-RU"/>
        </w:rPr>
        <w:t>для каждого повторного измерения.</w:t>
      </w:r>
    </w:p>
    <w:p w:rsidR="005A275D" w:rsidRDefault="00BB53BB" w:rsidP="005A275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A70486" w:rsidRPr="00E42232">
        <w:rPr>
          <w:rFonts w:ascii="Times New Roman" w:hAnsi="Times New Roman" w:cs="Times New Roman"/>
          <w:sz w:val="28"/>
          <w:szCs w:val="28"/>
          <w:lang w:val="ru-RU"/>
        </w:rPr>
        <w:t>пределени</w:t>
      </w:r>
      <w:r>
        <w:rPr>
          <w:rFonts w:ascii="Times New Roman" w:hAnsi="Times New Roman" w:cs="Times New Roman"/>
          <w:sz w:val="28"/>
          <w:szCs w:val="28"/>
          <w:lang w:val="ru-RU"/>
        </w:rPr>
        <w:t>е</w:t>
      </w:r>
      <w:r w:rsidR="00A70486" w:rsidRPr="00E42232">
        <w:rPr>
          <w:rFonts w:ascii="Times New Roman" w:hAnsi="Times New Roman" w:cs="Times New Roman"/>
          <w:sz w:val="28"/>
          <w:szCs w:val="28"/>
          <w:lang w:val="ru-RU"/>
        </w:rPr>
        <w:t xml:space="preserve"> дзета-потенциала концентрированной дисперс</w:t>
      </w:r>
      <w:r>
        <w:rPr>
          <w:rFonts w:ascii="Times New Roman" w:hAnsi="Times New Roman" w:cs="Times New Roman"/>
          <w:sz w:val="28"/>
          <w:szCs w:val="28"/>
          <w:lang w:val="ru-RU"/>
        </w:rPr>
        <w:t>ной системы</w:t>
      </w:r>
      <w:r w:rsidR="00A70486" w:rsidRPr="00E42232">
        <w:rPr>
          <w:rFonts w:ascii="Times New Roman" w:hAnsi="Times New Roman" w:cs="Times New Roman"/>
          <w:sz w:val="28"/>
          <w:szCs w:val="28"/>
          <w:lang w:val="ru-RU"/>
        </w:rPr>
        <w:t xml:space="preserve"> может потребовать</w:t>
      </w:r>
      <w:r>
        <w:rPr>
          <w:rFonts w:ascii="Times New Roman" w:hAnsi="Times New Roman" w:cs="Times New Roman"/>
          <w:sz w:val="28"/>
          <w:szCs w:val="28"/>
          <w:lang w:val="ru-RU"/>
        </w:rPr>
        <w:t xml:space="preserve"> </w:t>
      </w:r>
      <w:r w:rsidR="00A70486" w:rsidRPr="00E42232">
        <w:rPr>
          <w:rFonts w:ascii="Times New Roman" w:hAnsi="Times New Roman" w:cs="Times New Roman"/>
          <w:sz w:val="28"/>
          <w:szCs w:val="28"/>
          <w:lang w:val="ru-RU"/>
        </w:rPr>
        <w:t>раз</w:t>
      </w:r>
      <w:r w:rsidR="00AD763A" w:rsidRPr="00E42232">
        <w:rPr>
          <w:rFonts w:ascii="Times New Roman" w:hAnsi="Times New Roman" w:cs="Times New Roman"/>
          <w:sz w:val="28"/>
          <w:szCs w:val="28"/>
          <w:lang w:val="ru-RU"/>
        </w:rPr>
        <w:t>ведени</w:t>
      </w:r>
      <w:r>
        <w:rPr>
          <w:rFonts w:ascii="Times New Roman" w:hAnsi="Times New Roman" w:cs="Times New Roman"/>
          <w:sz w:val="28"/>
          <w:szCs w:val="28"/>
          <w:lang w:val="ru-RU"/>
        </w:rPr>
        <w:t xml:space="preserve">е </w:t>
      </w:r>
      <w:r w:rsidR="003E7013">
        <w:rPr>
          <w:rFonts w:ascii="Times New Roman" w:hAnsi="Times New Roman" w:cs="Times New Roman"/>
          <w:sz w:val="28"/>
          <w:szCs w:val="28"/>
          <w:lang w:val="ru-RU"/>
        </w:rPr>
        <w:t>е</w:t>
      </w:r>
      <w:r w:rsidR="00B747EE">
        <w:rPr>
          <w:rFonts w:ascii="Times New Roman" w:hAnsi="Times New Roman" w:cs="Times New Roman"/>
          <w:sz w:val="28"/>
          <w:szCs w:val="28"/>
          <w:lang w:val="ru-RU"/>
        </w:rPr>
        <w:t>ё</w:t>
      </w:r>
      <w:r w:rsidR="003E7013">
        <w:rPr>
          <w:rFonts w:ascii="Times New Roman" w:hAnsi="Times New Roman" w:cs="Times New Roman"/>
          <w:sz w:val="28"/>
          <w:szCs w:val="28"/>
          <w:lang w:val="ru-RU"/>
        </w:rPr>
        <w:t xml:space="preserve"> перед измерением,</w:t>
      </w:r>
      <w:r w:rsidR="00A70486" w:rsidRPr="00E42232">
        <w:rPr>
          <w:rFonts w:ascii="Times New Roman" w:hAnsi="Times New Roman" w:cs="Times New Roman"/>
          <w:sz w:val="28"/>
          <w:szCs w:val="28"/>
          <w:lang w:val="ru-RU"/>
        </w:rPr>
        <w:t xml:space="preserve"> чтобы снизить концентрацию частиц и избежать артефактов измерения из-за множественного рассеяния или взаимодействия между частицами.</w:t>
      </w:r>
      <w:r w:rsidR="003E7013">
        <w:rPr>
          <w:rFonts w:ascii="Times New Roman" w:hAnsi="Times New Roman" w:cs="Times New Roman"/>
          <w:sz w:val="28"/>
          <w:szCs w:val="28"/>
          <w:lang w:val="ru-RU"/>
        </w:rPr>
        <w:t xml:space="preserve"> В этом случае применяют так называемую равновесную процедуру разбавления, при которой </w:t>
      </w:r>
      <w:r w:rsidR="0021159B">
        <w:rPr>
          <w:rFonts w:ascii="Times New Roman" w:hAnsi="Times New Roman" w:cs="Times New Roman"/>
          <w:sz w:val="28"/>
          <w:szCs w:val="28"/>
          <w:lang w:val="ru-RU"/>
        </w:rPr>
        <w:t xml:space="preserve">в качестве разбавителя используют ту же дисперсионную среду, что в испытуемом образце, в испытуемом образце в этом случае меняется только один параметр ‒ концентрация частиц. </w:t>
      </w:r>
      <w:r w:rsidR="00A70486" w:rsidRPr="00E42232">
        <w:rPr>
          <w:rFonts w:ascii="Times New Roman" w:hAnsi="Times New Roman" w:cs="Times New Roman"/>
          <w:sz w:val="28"/>
          <w:szCs w:val="28"/>
          <w:lang w:val="ru-RU"/>
        </w:rPr>
        <w:t>Если раз</w:t>
      </w:r>
      <w:r w:rsidR="00285CAD">
        <w:rPr>
          <w:rFonts w:ascii="Times New Roman" w:hAnsi="Times New Roman" w:cs="Times New Roman"/>
          <w:sz w:val="28"/>
          <w:szCs w:val="28"/>
          <w:lang w:val="ru-RU"/>
        </w:rPr>
        <w:t>ведё</w:t>
      </w:r>
      <w:r w:rsidR="00AD763A" w:rsidRPr="00E42232">
        <w:rPr>
          <w:rFonts w:ascii="Times New Roman" w:hAnsi="Times New Roman" w:cs="Times New Roman"/>
          <w:sz w:val="28"/>
          <w:szCs w:val="28"/>
          <w:lang w:val="ru-RU"/>
        </w:rPr>
        <w:t>нная</w:t>
      </w:r>
      <w:r w:rsidR="00A70486" w:rsidRPr="00E42232">
        <w:rPr>
          <w:rFonts w:ascii="Times New Roman" w:hAnsi="Times New Roman" w:cs="Times New Roman"/>
          <w:sz w:val="28"/>
          <w:szCs w:val="28"/>
          <w:lang w:val="ru-RU"/>
        </w:rPr>
        <w:t xml:space="preserve"> дисперс</w:t>
      </w:r>
      <w:r w:rsidR="0021159B">
        <w:rPr>
          <w:rFonts w:ascii="Times New Roman" w:hAnsi="Times New Roman" w:cs="Times New Roman"/>
          <w:sz w:val="28"/>
          <w:szCs w:val="28"/>
          <w:lang w:val="ru-RU"/>
        </w:rPr>
        <w:t xml:space="preserve">ная система была </w:t>
      </w:r>
      <w:r w:rsidR="00A70486" w:rsidRPr="00E42232">
        <w:rPr>
          <w:rFonts w:ascii="Times New Roman" w:hAnsi="Times New Roman" w:cs="Times New Roman"/>
          <w:sz w:val="28"/>
          <w:szCs w:val="28"/>
          <w:lang w:val="ru-RU"/>
        </w:rPr>
        <w:t xml:space="preserve">подготовлена задолго до измерения, </w:t>
      </w:r>
      <w:r w:rsidR="0021159B">
        <w:rPr>
          <w:rFonts w:ascii="Times New Roman" w:hAnsi="Times New Roman" w:cs="Times New Roman"/>
          <w:sz w:val="28"/>
          <w:szCs w:val="28"/>
          <w:lang w:val="ru-RU"/>
        </w:rPr>
        <w:t xml:space="preserve">то </w:t>
      </w:r>
      <w:r w:rsidR="0062386F">
        <w:rPr>
          <w:rFonts w:ascii="Times New Roman" w:hAnsi="Times New Roman" w:cs="Times New Roman"/>
          <w:sz w:val="28"/>
          <w:szCs w:val="28"/>
          <w:lang w:val="ru-RU"/>
        </w:rPr>
        <w:t xml:space="preserve">её </w:t>
      </w:r>
      <w:r w:rsidR="00A70486" w:rsidRPr="00E42232">
        <w:rPr>
          <w:rFonts w:ascii="Times New Roman" w:hAnsi="Times New Roman" w:cs="Times New Roman"/>
          <w:sz w:val="28"/>
          <w:szCs w:val="28"/>
          <w:lang w:val="ru-RU"/>
        </w:rPr>
        <w:t>стабильность</w:t>
      </w:r>
      <w:r w:rsidR="0045428D">
        <w:rPr>
          <w:rFonts w:ascii="Times New Roman" w:hAnsi="Times New Roman" w:cs="Times New Roman"/>
          <w:sz w:val="28"/>
          <w:szCs w:val="28"/>
          <w:lang w:val="ru-RU"/>
        </w:rPr>
        <w:t xml:space="preserve"> </w:t>
      </w:r>
      <w:r w:rsidR="00285CAD">
        <w:rPr>
          <w:rFonts w:ascii="Times New Roman" w:hAnsi="Times New Roman" w:cs="Times New Roman"/>
          <w:sz w:val="28"/>
          <w:szCs w:val="28"/>
          <w:lang w:val="ru-RU"/>
        </w:rPr>
        <w:t>должна быть оценена путё</w:t>
      </w:r>
      <w:r w:rsidR="00A70486" w:rsidRPr="00E42232">
        <w:rPr>
          <w:rFonts w:ascii="Times New Roman" w:hAnsi="Times New Roman" w:cs="Times New Roman"/>
          <w:sz w:val="28"/>
          <w:szCs w:val="28"/>
          <w:lang w:val="ru-RU"/>
        </w:rPr>
        <w:t>м измерения дзета-потенциала в течение ожидаемого времени измерения, чтобы гарантировать отсутствие зависимости измеренного дзета-потенциала</w:t>
      </w:r>
      <w:r w:rsidR="00AD763A" w:rsidRPr="00E42232">
        <w:rPr>
          <w:rFonts w:ascii="Times New Roman" w:hAnsi="Times New Roman" w:cs="Times New Roman"/>
          <w:sz w:val="28"/>
          <w:szCs w:val="28"/>
          <w:lang w:val="ru-RU"/>
        </w:rPr>
        <w:t xml:space="preserve"> от времени</w:t>
      </w:r>
      <w:r w:rsidR="00A70486" w:rsidRPr="00E42232">
        <w:rPr>
          <w:rFonts w:ascii="Times New Roman" w:hAnsi="Times New Roman" w:cs="Times New Roman"/>
          <w:sz w:val="28"/>
          <w:szCs w:val="28"/>
          <w:lang w:val="ru-RU"/>
        </w:rPr>
        <w:t xml:space="preserve">. Также может быть </w:t>
      </w:r>
      <w:r w:rsidR="00AD763A" w:rsidRPr="00E42232">
        <w:rPr>
          <w:rFonts w:ascii="Times New Roman" w:hAnsi="Times New Roman" w:cs="Times New Roman"/>
          <w:sz w:val="28"/>
          <w:szCs w:val="28"/>
          <w:lang w:val="ru-RU"/>
        </w:rPr>
        <w:t>целесообразно</w:t>
      </w:r>
      <w:r w:rsidR="00A70486" w:rsidRPr="00E42232">
        <w:rPr>
          <w:rFonts w:ascii="Times New Roman" w:hAnsi="Times New Roman" w:cs="Times New Roman"/>
          <w:sz w:val="28"/>
          <w:szCs w:val="28"/>
          <w:lang w:val="ru-RU"/>
        </w:rPr>
        <w:t xml:space="preserve"> </w:t>
      </w:r>
      <w:r w:rsidR="00AD763A" w:rsidRPr="00E42232">
        <w:rPr>
          <w:rFonts w:ascii="Times New Roman" w:hAnsi="Times New Roman" w:cs="Times New Roman"/>
          <w:sz w:val="28"/>
          <w:szCs w:val="28"/>
          <w:lang w:val="ru-RU"/>
        </w:rPr>
        <w:t>испытание</w:t>
      </w:r>
      <w:r w:rsidR="00A70486" w:rsidRPr="00E42232">
        <w:rPr>
          <w:rFonts w:ascii="Times New Roman" w:hAnsi="Times New Roman" w:cs="Times New Roman"/>
          <w:sz w:val="28"/>
          <w:szCs w:val="28"/>
          <w:lang w:val="ru-RU"/>
        </w:rPr>
        <w:t xml:space="preserve"> серийных разведений</w:t>
      </w:r>
      <w:r w:rsidR="005D2866" w:rsidRPr="00E42232">
        <w:rPr>
          <w:rFonts w:ascii="Times New Roman" w:hAnsi="Times New Roman" w:cs="Times New Roman"/>
          <w:sz w:val="28"/>
          <w:szCs w:val="28"/>
          <w:lang w:val="ru-RU"/>
        </w:rPr>
        <w:t xml:space="preserve"> для ограничения </w:t>
      </w:r>
      <w:r w:rsidR="00A70486" w:rsidRPr="00E42232">
        <w:rPr>
          <w:rFonts w:ascii="Times New Roman" w:hAnsi="Times New Roman" w:cs="Times New Roman"/>
          <w:sz w:val="28"/>
          <w:szCs w:val="28"/>
          <w:lang w:val="ru-RU"/>
        </w:rPr>
        <w:t>ожидаем</w:t>
      </w:r>
      <w:r w:rsidR="005D2866" w:rsidRPr="00E42232">
        <w:rPr>
          <w:rFonts w:ascii="Times New Roman" w:hAnsi="Times New Roman" w:cs="Times New Roman"/>
          <w:sz w:val="28"/>
          <w:szCs w:val="28"/>
          <w:lang w:val="ru-RU"/>
        </w:rPr>
        <w:t>ого</w:t>
      </w:r>
      <w:r w:rsidR="00A70486" w:rsidRPr="00E42232">
        <w:rPr>
          <w:rFonts w:ascii="Times New Roman" w:hAnsi="Times New Roman" w:cs="Times New Roman"/>
          <w:sz w:val="28"/>
          <w:szCs w:val="28"/>
          <w:lang w:val="ru-RU"/>
        </w:rPr>
        <w:t xml:space="preserve"> целево</w:t>
      </w:r>
      <w:r w:rsidR="005D2866" w:rsidRPr="00E42232">
        <w:rPr>
          <w:rFonts w:ascii="Times New Roman" w:hAnsi="Times New Roman" w:cs="Times New Roman"/>
          <w:sz w:val="28"/>
          <w:szCs w:val="28"/>
          <w:lang w:val="ru-RU"/>
        </w:rPr>
        <w:t>го</w:t>
      </w:r>
      <w:r w:rsidR="00A70486" w:rsidRPr="00E42232">
        <w:rPr>
          <w:rFonts w:ascii="Times New Roman" w:hAnsi="Times New Roman" w:cs="Times New Roman"/>
          <w:sz w:val="28"/>
          <w:szCs w:val="28"/>
          <w:lang w:val="ru-RU"/>
        </w:rPr>
        <w:t xml:space="preserve"> </w:t>
      </w:r>
      <w:r w:rsidR="00AD763A" w:rsidRPr="00E42232">
        <w:rPr>
          <w:rFonts w:ascii="Times New Roman" w:hAnsi="Times New Roman" w:cs="Times New Roman"/>
          <w:sz w:val="28"/>
          <w:szCs w:val="28"/>
          <w:lang w:val="ru-RU"/>
        </w:rPr>
        <w:t>коэффициент</w:t>
      </w:r>
      <w:r w:rsidR="005D2866" w:rsidRPr="00E42232">
        <w:rPr>
          <w:rFonts w:ascii="Times New Roman" w:hAnsi="Times New Roman" w:cs="Times New Roman"/>
          <w:sz w:val="28"/>
          <w:szCs w:val="28"/>
          <w:lang w:val="ru-RU"/>
        </w:rPr>
        <w:t>а</w:t>
      </w:r>
      <w:r w:rsidR="00A70486" w:rsidRPr="00E42232">
        <w:rPr>
          <w:rFonts w:ascii="Times New Roman" w:hAnsi="Times New Roman" w:cs="Times New Roman"/>
          <w:sz w:val="28"/>
          <w:szCs w:val="28"/>
          <w:lang w:val="ru-RU"/>
        </w:rPr>
        <w:t xml:space="preserve"> разведения.</w:t>
      </w:r>
    </w:p>
    <w:p w:rsidR="009C4C57" w:rsidRDefault="00476B27" w:rsidP="009C4C57">
      <w:pPr>
        <w:spacing w:after="0" w:line="360" w:lineRule="auto"/>
        <w:ind w:firstLine="709"/>
        <w:jc w:val="both"/>
        <w:rPr>
          <w:rFonts w:ascii="Times New Roman" w:hAnsi="Times New Roman" w:cs="Times New Roman"/>
          <w:sz w:val="28"/>
          <w:szCs w:val="28"/>
          <w:lang w:val="ru-RU"/>
        </w:rPr>
      </w:pPr>
      <w:r w:rsidRPr="007D1519">
        <w:rPr>
          <w:rFonts w:ascii="Times New Roman" w:hAnsi="Times New Roman" w:cs="Times New Roman"/>
          <w:i/>
          <w:sz w:val="28"/>
          <w:szCs w:val="28"/>
          <w:lang w:val="ru-RU"/>
        </w:rPr>
        <w:lastRenderedPageBreak/>
        <w:t>П</w:t>
      </w:r>
      <w:r w:rsidR="00E75A8F" w:rsidRPr="007D1519">
        <w:rPr>
          <w:rFonts w:ascii="Times New Roman" w:hAnsi="Times New Roman" w:cs="Times New Roman"/>
          <w:i/>
          <w:sz w:val="28"/>
          <w:szCs w:val="28"/>
          <w:lang w:val="ru-RU"/>
        </w:rPr>
        <w:t>овторны</w:t>
      </w:r>
      <w:r w:rsidRPr="007D1519">
        <w:rPr>
          <w:rFonts w:ascii="Times New Roman" w:hAnsi="Times New Roman" w:cs="Times New Roman"/>
          <w:i/>
          <w:sz w:val="28"/>
          <w:szCs w:val="28"/>
          <w:lang w:val="ru-RU"/>
        </w:rPr>
        <w:t>е измерения.</w:t>
      </w:r>
      <w:r w:rsidR="00E75A8F" w:rsidRPr="007D1519">
        <w:rPr>
          <w:rFonts w:ascii="Times New Roman" w:hAnsi="Times New Roman" w:cs="Times New Roman"/>
          <w:i/>
          <w:sz w:val="28"/>
          <w:szCs w:val="28"/>
          <w:lang w:val="ru-RU"/>
        </w:rPr>
        <w:t xml:space="preserve"> </w:t>
      </w:r>
      <w:r w:rsidR="00E75A8F" w:rsidRPr="007D1519">
        <w:rPr>
          <w:rFonts w:ascii="Times New Roman" w:hAnsi="Times New Roman" w:cs="Times New Roman"/>
          <w:sz w:val="28"/>
          <w:szCs w:val="28"/>
          <w:lang w:val="ru-RU"/>
        </w:rPr>
        <w:t xml:space="preserve">Количество повторных измерений </w:t>
      </w:r>
      <w:r w:rsidR="009C4C57" w:rsidRPr="007D1519">
        <w:rPr>
          <w:rFonts w:ascii="Times New Roman" w:hAnsi="Times New Roman" w:cs="Times New Roman"/>
          <w:sz w:val="28"/>
          <w:szCs w:val="28"/>
          <w:lang w:val="ru-RU"/>
        </w:rPr>
        <w:t>(</w:t>
      </w:r>
      <w:r w:rsidR="00E75A8F" w:rsidRPr="007D1519">
        <w:rPr>
          <w:rFonts w:ascii="Times New Roman" w:hAnsi="Times New Roman" w:cs="Times New Roman"/>
          <w:sz w:val="28"/>
          <w:szCs w:val="28"/>
          <w:lang w:val="ru-RU"/>
        </w:rPr>
        <w:t>с отдельной подготовкой образцов</w:t>
      </w:r>
      <w:r w:rsidR="009C4C57" w:rsidRPr="007D1519">
        <w:rPr>
          <w:rFonts w:ascii="Times New Roman" w:hAnsi="Times New Roman" w:cs="Times New Roman"/>
          <w:sz w:val="28"/>
          <w:szCs w:val="28"/>
          <w:lang w:val="ru-RU"/>
        </w:rPr>
        <w:t>)</w:t>
      </w:r>
      <w:r w:rsidR="00E75A8F" w:rsidRPr="007D1519">
        <w:rPr>
          <w:rFonts w:ascii="Times New Roman" w:hAnsi="Times New Roman" w:cs="Times New Roman"/>
          <w:sz w:val="28"/>
          <w:szCs w:val="28"/>
          <w:lang w:val="ru-RU"/>
        </w:rPr>
        <w:t>, которые необходимо выполнить, зависит от требуемой прецизионности измерени</w:t>
      </w:r>
      <w:r w:rsidRPr="007D1519">
        <w:rPr>
          <w:rFonts w:ascii="Times New Roman" w:hAnsi="Times New Roman" w:cs="Times New Roman"/>
          <w:sz w:val="28"/>
          <w:szCs w:val="28"/>
          <w:lang w:val="ru-RU"/>
        </w:rPr>
        <w:t>й</w:t>
      </w:r>
      <w:r w:rsidR="00E75A8F" w:rsidRPr="007D1519">
        <w:rPr>
          <w:rFonts w:ascii="Times New Roman" w:hAnsi="Times New Roman" w:cs="Times New Roman"/>
          <w:sz w:val="28"/>
          <w:szCs w:val="28"/>
          <w:lang w:val="ru-RU"/>
        </w:rPr>
        <w:t xml:space="preserve">. Это количество </w:t>
      </w:r>
      <w:r w:rsidRPr="007D1519">
        <w:rPr>
          <w:rFonts w:ascii="Times New Roman" w:hAnsi="Times New Roman" w:cs="Times New Roman"/>
          <w:sz w:val="28"/>
          <w:szCs w:val="28"/>
          <w:lang w:val="ru-RU"/>
        </w:rPr>
        <w:t xml:space="preserve">следует </w:t>
      </w:r>
      <w:r w:rsidR="00E75A8F" w:rsidRPr="007D1519">
        <w:rPr>
          <w:rFonts w:ascii="Times New Roman" w:hAnsi="Times New Roman" w:cs="Times New Roman"/>
          <w:sz w:val="28"/>
          <w:szCs w:val="28"/>
          <w:lang w:val="ru-RU"/>
        </w:rPr>
        <w:t xml:space="preserve">устанавливать в зависимости от </w:t>
      </w:r>
      <w:r w:rsidRPr="007D1519">
        <w:rPr>
          <w:rFonts w:ascii="Times New Roman" w:hAnsi="Times New Roman" w:cs="Times New Roman"/>
          <w:sz w:val="28"/>
          <w:szCs w:val="28"/>
          <w:lang w:val="ru-RU"/>
        </w:rPr>
        <w:t xml:space="preserve">свойств испытуемой дисперсной системы. Как правило, </w:t>
      </w:r>
      <w:r w:rsidR="00E75A8F" w:rsidRPr="007D1519">
        <w:rPr>
          <w:rFonts w:ascii="Times New Roman" w:hAnsi="Times New Roman" w:cs="Times New Roman"/>
          <w:sz w:val="28"/>
          <w:szCs w:val="28"/>
          <w:lang w:val="ru-RU"/>
        </w:rPr>
        <w:t>выполняют три последовательных измерения.</w:t>
      </w:r>
    </w:p>
    <w:p w:rsidR="003B5416" w:rsidRPr="00EE4EC3" w:rsidRDefault="00E17FB1" w:rsidP="00285CAD">
      <w:pPr>
        <w:spacing w:before="240" w:after="0" w:line="360" w:lineRule="auto"/>
        <w:jc w:val="center"/>
        <w:rPr>
          <w:rFonts w:ascii="Times New Roman" w:hAnsi="Times New Roman"/>
          <w:b/>
          <w:sz w:val="28"/>
          <w:szCs w:val="28"/>
          <w:lang w:val="ru-RU"/>
        </w:rPr>
      </w:pPr>
      <w:r w:rsidRPr="00EE4EC3">
        <w:rPr>
          <w:rFonts w:ascii="Times New Roman" w:hAnsi="Times New Roman"/>
          <w:b/>
          <w:sz w:val="28"/>
          <w:szCs w:val="28"/>
          <w:lang w:val="ru-RU"/>
        </w:rPr>
        <w:t>Анализ данных</w:t>
      </w:r>
    </w:p>
    <w:p w:rsidR="00D521B5" w:rsidRPr="00D521B5" w:rsidRDefault="00D521B5" w:rsidP="00583C1C">
      <w:pPr>
        <w:spacing w:after="0" w:line="360" w:lineRule="auto"/>
        <w:ind w:firstLine="709"/>
        <w:jc w:val="both"/>
        <w:rPr>
          <w:rFonts w:ascii="Times New Roman" w:hAnsi="Times New Roman" w:cs="Times New Roman"/>
          <w:sz w:val="28"/>
          <w:szCs w:val="28"/>
          <w:lang w:val="ru-RU"/>
        </w:rPr>
      </w:pPr>
      <w:r w:rsidRPr="00D521B5">
        <w:rPr>
          <w:rFonts w:ascii="Times New Roman" w:hAnsi="Times New Roman" w:cs="Times New Roman"/>
          <w:sz w:val="28"/>
          <w:szCs w:val="28"/>
          <w:lang w:val="ru-RU"/>
        </w:rPr>
        <w:t>Обработка данных производится с помощью спектрального анализа, автокорреляционной функции и фазового анализа рассеяния света.</w:t>
      </w:r>
    </w:p>
    <w:p w:rsidR="00EB5F7E" w:rsidRDefault="00633125" w:rsidP="00285CA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Определение</w:t>
      </w:r>
      <w:r w:rsidR="00583C1C" w:rsidRPr="00583C1C">
        <w:rPr>
          <w:rFonts w:ascii="Times New Roman" w:hAnsi="Times New Roman" w:cs="Times New Roman"/>
          <w:i/>
          <w:sz w:val="28"/>
          <w:szCs w:val="28"/>
          <w:lang w:val="ru-RU"/>
        </w:rPr>
        <w:t xml:space="preserve"> электрофоретической подвижности</w:t>
      </w:r>
      <w:r w:rsidR="00285CAD">
        <w:rPr>
          <w:rFonts w:ascii="Times New Roman" w:hAnsi="Times New Roman" w:cs="Times New Roman"/>
          <w:sz w:val="28"/>
          <w:szCs w:val="28"/>
          <w:lang w:val="ru-RU"/>
        </w:rPr>
        <w:t xml:space="preserve">. </w:t>
      </w:r>
      <w:r>
        <w:rPr>
          <w:rFonts w:ascii="Times New Roman" w:hAnsi="Times New Roman"/>
          <w:sz w:val="28"/>
          <w:szCs w:val="28"/>
          <w:lang w:val="ru-RU"/>
        </w:rPr>
        <w:t xml:space="preserve">Отношение между доплеровским сдвигом частоты рассеянного света </w:t>
      </w:r>
      <w:r w:rsidRPr="009039BB">
        <w:rPr>
          <w:rFonts w:ascii="Times New Roman" w:hAnsi="Times New Roman" w:cs="Times New Roman"/>
          <w:sz w:val="28"/>
          <w:szCs w:val="28"/>
          <w:lang w:val="ru-RU"/>
        </w:rPr>
        <w:t xml:space="preserve">(Δω) </w:t>
      </w:r>
      <w:r>
        <w:rPr>
          <w:rFonts w:ascii="Times New Roman" w:hAnsi="Times New Roman" w:cs="Times New Roman"/>
          <w:sz w:val="28"/>
          <w:szCs w:val="28"/>
          <w:lang w:val="ru-RU"/>
        </w:rPr>
        <w:t xml:space="preserve">в приложенном электрическом поле </w:t>
      </w:r>
      <w:r w:rsidRPr="00E17FB1">
        <w:rPr>
          <w:rFonts w:ascii="Times New Roman" w:hAnsi="Times New Roman" w:cs="Times New Roman"/>
          <w:sz w:val="28"/>
          <w:szCs w:val="28"/>
          <w:lang w:val="ru-RU"/>
        </w:rPr>
        <w:t>(</w:t>
      </w:r>
      <w:r w:rsidRPr="008361A8">
        <w:rPr>
          <w:rFonts w:ascii="Times New Roman" w:hAnsi="Times New Roman" w:cs="Times New Roman"/>
          <w:sz w:val="28"/>
          <w:szCs w:val="28"/>
        </w:rPr>
        <w:t>E</w:t>
      </w:r>
      <w:r w:rsidRPr="00E17FB1">
        <w:rPr>
          <w:rFonts w:ascii="Times New Roman" w:hAnsi="Times New Roman" w:cs="Times New Roman"/>
          <w:sz w:val="28"/>
          <w:szCs w:val="28"/>
          <w:lang w:val="ru-RU"/>
        </w:rPr>
        <w:t xml:space="preserve">) </w:t>
      </w:r>
      <w:r>
        <w:rPr>
          <w:rFonts w:ascii="Times New Roman" w:hAnsi="Times New Roman"/>
          <w:sz w:val="28"/>
          <w:szCs w:val="28"/>
          <w:lang w:val="ru-RU"/>
        </w:rPr>
        <w:t xml:space="preserve">и </w:t>
      </w:r>
      <w:r w:rsidR="00583C1C" w:rsidRPr="00583C1C">
        <w:rPr>
          <w:rFonts w:ascii="Times New Roman" w:hAnsi="Times New Roman"/>
          <w:sz w:val="28"/>
          <w:szCs w:val="28"/>
          <w:lang w:val="ru-RU"/>
        </w:rPr>
        <w:t>электрофоретическ</w:t>
      </w:r>
      <w:r>
        <w:rPr>
          <w:rFonts w:ascii="Times New Roman" w:hAnsi="Times New Roman"/>
          <w:sz w:val="28"/>
          <w:szCs w:val="28"/>
          <w:lang w:val="ru-RU"/>
        </w:rPr>
        <w:t>ой</w:t>
      </w:r>
      <w:r w:rsidR="00583C1C" w:rsidRPr="00583C1C">
        <w:rPr>
          <w:rFonts w:ascii="Times New Roman" w:hAnsi="Times New Roman"/>
          <w:sz w:val="28"/>
          <w:szCs w:val="28"/>
          <w:lang w:val="ru-RU"/>
        </w:rPr>
        <w:t xml:space="preserve"> подвижность</w:t>
      </w:r>
      <w:r>
        <w:rPr>
          <w:rFonts w:ascii="Times New Roman" w:hAnsi="Times New Roman"/>
          <w:sz w:val="28"/>
          <w:szCs w:val="28"/>
          <w:lang w:val="ru-RU"/>
        </w:rPr>
        <w:t xml:space="preserve">ю частиц </w:t>
      </w:r>
      <w:r w:rsidRPr="00E17FB1">
        <w:rPr>
          <w:rFonts w:ascii="Times New Roman" w:hAnsi="Times New Roman" w:cs="Times New Roman"/>
          <w:sz w:val="28"/>
          <w:szCs w:val="28"/>
          <w:lang w:val="ru-RU"/>
        </w:rPr>
        <w:t>(µ)</w:t>
      </w:r>
      <w:r>
        <w:rPr>
          <w:rFonts w:ascii="Times New Roman" w:hAnsi="Times New Roman" w:cs="Times New Roman"/>
          <w:sz w:val="28"/>
          <w:szCs w:val="28"/>
          <w:lang w:val="ru-RU"/>
        </w:rPr>
        <w:t xml:space="preserve"> зависит от оптического устройства прибора. Для оптических устройств с использованием опорного излучения электрофоретическую подвижность вычисляют по формуле (1)</w:t>
      </w:r>
      <w:r w:rsidR="00B36F2B">
        <w:rPr>
          <w:rFonts w:ascii="Times New Roman" w:hAnsi="Times New Roman" w:cs="Times New Roman"/>
          <w:sz w:val="28"/>
          <w:szCs w:val="28"/>
          <w:lang w:val="ru-RU"/>
        </w:rPr>
        <w:t xml:space="preserve">, для приборов, основанных на методе кросс-корреляции излучения </w:t>
      </w:r>
      <w:r w:rsidR="00E93CFF" w:rsidRPr="00ED4E51">
        <w:rPr>
          <w:rFonts w:ascii="Times New Roman" w:hAnsi="Times New Roman" w:cs="Times New Roman"/>
          <w:i/>
          <w:sz w:val="28"/>
          <w:szCs w:val="28"/>
          <w:lang w:val="ru-RU"/>
        </w:rPr>
        <w:t>‒</w:t>
      </w:r>
      <w:r w:rsidR="00B36F2B">
        <w:rPr>
          <w:rFonts w:ascii="Times New Roman" w:hAnsi="Times New Roman" w:cs="Times New Roman"/>
          <w:sz w:val="28"/>
          <w:szCs w:val="28"/>
          <w:lang w:val="ru-RU"/>
        </w:rPr>
        <w:t xml:space="preserve"> по формуле (2).</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gridCol w:w="582"/>
      </w:tblGrid>
      <w:tr w:rsidR="00F86126" w:rsidTr="00F86126">
        <w:tc>
          <w:tcPr>
            <w:tcW w:w="534" w:type="dxa"/>
          </w:tcPr>
          <w:p w:rsidR="00F86126" w:rsidRDefault="00F86126" w:rsidP="00583C1C">
            <w:pPr>
              <w:spacing w:after="0" w:line="360" w:lineRule="auto"/>
              <w:jc w:val="both"/>
              <w:rPr>
                <w:rFonts w:ascii="Times New Roman" w:hAnsi="Times New Roman"/>
                <w:sz w:val="28"/>
                <w:szCs w:val="28"/>
                <w:lang w:val="ru-RU"/>
              </w:rPr>
            </w:pPr>
          </w:p>
        </w:tc>
        <w:tc>
          <w:tcPr>
            <w:tcW w:w="8788" w:type="dxa"/>
          </w:tcPr>
          <w:p w:rsidR="00F86126" w:rsidRDefault="00F86126" w:rsidP="00583C1C">
            <w:pPr>
              <w:spacing w:after="0" w:line="360" w:lineRule="auto"/>
              <w:jc w:val="both"/>
              <w:rPr>
                <w:rFonts w:ascii="Times New Roman" w:hAnsi="Times New Roman"/>
                <w:sz w:val="28"/>
                <w:szCs w:val="28"/>
                <w:lang w:val="ru-RU"/>
              </w:rPr>
            </w:pPr>
            <m:oMathPara>
              <m:oMathParaPr>
                <m:jc m:val="center"/>
              </m:oMathParaPr>
              <m:oMath>
                <m:r>
                  <w:rPr>
                    <w:rFonts w:ascii="Cambria Math" w:hAnsi="Cambria Math" w:cs="Times New Roman"/>
                    <w:sz w:val="28"/>
                    <w:szCs w:val="28"/>
                  </w:rPr>
                  <m:t>μ</m:t>
                </m:r>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Δωλ</m:t>
                    </m:r>
                  </m:num>
                  <m:den>
                    <m:r>
                      <w:rPr>
                        <w:rFonts w:ascii="Cambria Math" w:hAnsi="Cambria Math" w:cs="Times New Roman"/>
                        <w:sz w:val="28"/>
                        <w:szCs w:val="28"/>
                        <w:lang w:val="ru-RU"/>
                      </w:rPr>
                      <m:t>4</m:t>
                    </m:r>
                    <m:r>
                      <w:rPr>
                        <w:rFonts w:ascii="Cambria Math" w:hAnsi="Cambria Math" w:cs="Times New Roman"/>
                        <w:sz w:val="28"/>
                        <w:szCs w:val="28"/>
                      </w:rPr>
                      <m:t>πnEsin</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θ</m:t>
                            </m:r>
                          </m:num>
                          <m:den>
                            <m:r>
                              <w:rPr>
                                <w:rFonts w:ascii="Cambria Math" w:hAnsi="Cambria Math" w:cs="Times New Roman"/>
                                <w:sz w:val="28"/>
                                <w:szCs w:val="28"/>
                                <w:lang w:val="ru-RU"/>
                              </w:rPr>
                              <m:t>2</m:t>
                            </m:r>
                          </m:den>
                        </m:f>
                      </m:e>
                    </m:d>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lang w:val="ru-RU"/>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θ</m:t>
                                </m:r>
                              </m:num>
                              <m:den>
                                <m:r>
                                  <w:rPr>
                                    <w:rFonts w:ascii="Cambria Math" w:hAnsi="Cambria Math" w:cs="Times New Roman"/>
                                    <w:sz w:val="28"/>
                                    <w:szCs w:val="28"/>
                                    <w:lang w:val="ru-RU"/>
                                  </w:rPr>
                                  <m:t>2</m:t>
                                </m:r>
                              </m:den>
                            </m:f>
                          </m:e>
                        </m:d>
                        <m:r>
                          <w:rPr>
                            <w:rFonts w:ascii="Cambria Math" w:hAnsi="Cambria Math" w:cs="Times New Roman"/>
                            <w:sz w:val="28"/>
                            <w:szCs w:val="28"/>
                            <w:lang w:val="ru-RU"/>
                          </w:rPr>
                          <m:t>+</m:t>
                        </m:r>
                        <m:r>
                          <w:rPr>
                            <w:rFonts w:ascii="Cambria Math" w:hAnsi="Cambria Math" w:cs="Times New Roman"/>
                            <w:sz w:val="28"/>
                            <w:szCs w:val="28"/>
                          </w:rPr>
                          <m:t>ξ</m:t>
                        </m:r>
                        <m:r>
                          <w:rPr>
                            <w:rFonts w:ascii="Cambria Math" w:hAnsi="Cambria Math" w:cs="Times New Roman"/>
                            <w:sz w:val="28"/>
                            <w:szCs w:val="28"/>
                            <w:lang w:val="ru-RU"/>
                          </w:rPr>
                          <m:t>]</m:t>
                        </m:r>
                      </m:e>
                    </m:func>
                  </m:den>
                </m:f>
                <m:r>
                  <w:rPr>
                    <w:rFonts w:ascii="Cambria Math" w:hAnsi="Cambria Math" w:cs="Times New Roman"/>
                    <w:sz w:val="28"/>
                    <w:szCs w:val="28"/>
                  </w:rPr>
                  <m:t>,</m:t>
                </m:r>
              </m:oMath>
            </m:oMathPara>
          </w:p>
        </w:tc>
        <w:tc>
          <w:tcPr>
            <w:tcW w:w="582" w:type="dxa"/>
            <w:vAlign w:val="center"/>
          </w:tcPr>
          <w:p w:rsidR="00F86126" w:rsidRDefault="00F86126" w:rsidP="00F86126">
            <w:pPr>
              <w:spacing w:after="0" w:line="360" w:lineRule="auto"/>
              <w:jc w:val="right"/>
              <w:rPr>
                <w:rFonts w:ascii="Times New Roman" w:hAnsi="Times New Roman"/>
                <w:sz w:val="28"/>
                <w:szCs w:val="28"/>
                <w:lang w:val="ru-RU"/>
              </w:rPr>
            </w:pPr>
            <w:r>
              <w:rPr>
                <w:rFonts w:ascii="Times New Roman" w:hAnsi="Times New Roman"/>
                <w:sz w:val="28"/>
                <w:szCs w:val="28"/>
                <w:lang w:val="ru-RU"/>
              </w:rPr>
              <w:t>(1)</w:t>
            </w:r>
          </w:p>
        </w:tc>
      </w:tr>
      <w:tr w:rsidR="00F86126" w:rsidTr="00F86126">
        <w:tc>
          <w:tcPr>
            <w:tcW w:w="534" w:type="dxa"/>
          </w:tcPr>
          <w:p w:rsidR="00F86126" w:rsidRDefault="00F86126" w:rsidP="00583C1C">
            <w:pPr>
              <w:spacing w:after="0" w:line="360" w:lineRule="auto"/>
              <w:jc w:val="both"/>
              <w:rPr>
                <w:rFonts w:ascii="Times New Roman" w:hAnsi="Times New Roman"/>
                <w:sz w:val="28"/>
                <w:szCs w:val="28"/>
                <w:lang w:val="ru-RU"/>
              </w:rPr>
            </w:pPr>
          </w:p>
        </w:tc>
        <w:tc>
          <w:tcPr>
            <w:tcW w:w="8788" w:type="dxa"/>
          </w:tcPr>
          <w:p w:rsidR="00F86126" w:rsidRDefault="00F86126" w:rsidP="00583C1C">
            <w:pPr>
              <w:spacing w:after="0" w:line="360" w:lineRule="auto"/>
              <w:jc w:val="both"/>
              <w:rPr>
                <w:rFonts w:ascii="Times New Roman" w:hAnsi="Times New Roman"/>
                <w:sz w:val="32"/>
                <w:szCs w:val="32"/>
              </w:rPr>
            </w:pPr>
            <m:oMathPara>
              <m:oMathParaPr>
                <m:jc m:val="center"/>
              </m:oMathParaPr>
              <m:oMath>
                <m:r>
                  <w:rPr>
                    <w:rFonts w:ascii="Cambria Math" w:hAnsi="Cambria Math" w:cs="Times New Roman"/>
                    <w:sz w:val="28"/>
                    <w:szCs w:val="28"/>
                  </w:rPr>
                  <m:t>μ</m:t>
                </m:r>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Δωλ</m:t>
                    </m:r>
                  </m:num>
                  <m:den>
                    <m:r>
                      <w:rPr>
                        <w:rFonts w:ascii="Cambria Math" w:hAnsi="Cambria Math" w:cs="Times New Roman"/>
                        <w:sz w:val="28"/>
                        <w:szCs w:val="28"/>
                        <w:lang w:val="ru-RU"/>
                      </w:rPr>
                      <m:t>4</m:t>
                    </m:r>
                    <m:r>
                      <w:rPr>
                        <w:rFonts w:ascii="Cambria Math" w:hAnsi="Cambria Math" w:cs="Times New Roman"/>
                        <w:sz w:val="28"/>
                        <w:szCs w:val="28"/>
                      </w:rPr>
                      <m:t>πnEsin</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θ</m:t>
                            </m:r>
                            <m:r>
                              <w:rPr>
                                <w:rFonts w:ascii="Cambria Math" w:hAnsi="Cambria Math" w:cs="Times New Roman"/>
                                <w:sz w:val="28"/>
                                <w:szCs w:val="28"/>
                                <w:lang w:val="ru-RU"/>
                              </w:rPr>
                              <m:t>'</m:t>
                            </m:r>
                          </m:num>
                          <m:den>
                            <m:r>
                              <w:rPr>
                                <w:rFonts w:ascii="Cambria Math" w:hAnsi="Cambria Math" w:cs="Times New Roman"/>
                                <w:sz w:val="28"/>
                                <w:szCs w:val="28"/>
                                <w:lang w:val="ru-RU"/>
                              </w:rPr>
                              <m:t>2</m:t>
                            </m:r>
                          </m:den>
                        </m:f>
                      </m:e>
                    </m:d>
                  </m:den>
                </m:f>
                <m:r>
                  <w:rPr>
                    <w:rFonts w:ascii="Cambria Math" w:hAnsi="Cambria Math" w:cs="Times New Roman"/>
                    <w:sz w:val="28"/>
                    <w:szCs w:val="28"/>
                  </w:rPr>
                  <m:t>,</m:t>
                </m:r>
              </m:oMath>
            </m:oMathPara>
          </w:p>
        </w:tc>
        <w:tc>
          <w:tcPr>
            <w:tcW w:w="582" w:type="dxa"/>
            <w:vAlign w:val="center"/>
          </w:tcPr>
          <w:p w:rsidR="00F86126" w:rsidRDefault="00F86126" w:rsidP="00F86126">
            <w:pPr>
              <w:spacing w:after="0" w:line="360" w:lineRule="auto"/>
              <w:jc w:val="right"/>
              <w:rPr>
                <w:rFonts w:ascii="Times New Roman" w:hAnsi="Times New Roman"/>
                <w:sz w:val="28"/>
                <w:szCs w:val="28"/>
                <w:lang w:val="ru-RU"/>
              </w:rPr>
            </w:pPr>
            <w:r>
              <w:rPr>
                <w:rFonts w:ascii="Times New Roman" w:hAnsi="Times New Roman"/>
                <w:sz w:val="28"/>
                <w:szCs w:val="28"/>
                <w:lang w:val="ru-RU"/>
              </w:rPr>
              <w:t>(2)</w:t>
            </w:r>
          </w:p>
        </w:tc>
      </w:tr>
    </w:tbl>
    <w:tbl>
      <w:tblPr>
        <w:tblW w:w="9889" w:type="dxa"/>
        <w:tblLayout w:type="fixed"/>
        <w:tblLook w:val="04A0" w:firstRow="1" w:lastRow="0" w:firstColumn="1" w:lastColumn="0" w:noHBand="0" w:noVBand="1"/>
      </w:tblPr>
      <w:tblGrid>
        <w:gridCol w:w="637"/>
        <w:gridCol w:w="605"/>
        <w:gridCol w:w="327"/>
        <w:gridCol w:w="8320"/>
      </w:tblGrid>
      <w:tr w:rsidR="000A14DE" w:rsidRPr="000A14DE" w:rsidTr="00F86126">
        <w:tc>
          <w:tcPr>
            <w:tcW w:w="637" w:type="dxa"/>
          </w:tcPr>
          <w:p w:rsidR="000A14DE" w:rsidRPr="00035781" w:rsidRDefault="000A14DE" w:rsidP="00285CAD">
            <w:pPr>
              <w:spacing w:after="120" w:line="240" w:lineRule="auto"/>
              <w:rPr>
                <w:rStyle w:val="8"/>
                <w:rFonts w:eastAsia="Calibri"/>
                <w:sz w:val="28"/>
                <w:szCs w:val="28"/>
              </w:rPr>
            </w:pPr>
            <w:r w:rsidRPr="00035781">
              <w:rPr>
                <w:rStyle w:val="8"/>
                <w:rFonts w:eastAsia="Calibri"/>
                <w:sz w:val="28"/>
                <w:szCs w:val="28"/>
              </w:rPr>
              <w:t>где</w:t>
            </w:r>
          </w:p>
        </w:tc>
        <w:tc>
          <w:tcPr>
            <w:tcW w:w="605" w:type="dxa"/>
          </w:tcPr>
          <w:p w:rsidR="000A14DE" w:rsidRPr="00233331" w:rsidRDefault="00C66548" w:rsidP="00233331">
            <w:pPr>
              <w:spacing w:after="120" w:line="240" w:lineRule="auto"/>
              <w:jc w:val="center"/>
              <w:rPr>
                <w:rStyle w:val="8"/>
                <w:rFonts w:asciiTheme="majorHAnsi" w:eastAsia="Calibri" w:hAnsiTheme="majorHAnsi"/>
                <w:i/>
                <w:sz w:val="28"/>
                <w:szCs w:val="28"/>
                <w:vertAlign w:val="subscript"/>
              </w:rPr>
            </w:pPr>
            <w:r w:rsidRPr="00233331">
              <w:rPr>
                <w:rFonts w:asciiTheme="majorHAnsi" w:hAnsiTheme="majorHAnsi" w:cs="Times New Roman"/>
                <w:sz w:val="28"/>
                <w:szCs w:val="28"/>
              </w:rPr>
              <w:t>Δω</w:t>
            </w:r>
          </w:p>
        </w:tc>
        <w:tc>
          <w:tcPr>
            <w:tcW w:w="327" w:type="dxa"/>
          </w:tcPr>
          <w:p w:rsidR="000A14DE" w:rsidRPr="00035781" w:rsidRDefault="007B0D7C" w:rsidP="00285CAD">
            <w:pPr>
              <w:spacing w:after="120" w:line="240" w:lineRule="auto"/>
              <w:rPr>
                <w:rStyle w:val="8"/>
                <w:rFonts w:eastAsia="Calibri"/>
                <w:sz w:val="28"/>
                <w:szCs w:val="28"/>
              </w:rPr>
            </w:pPr>
            <w:r w:rsidRPr="00ED4E51">
              <w:rPr>
                <w:rFonts w:ascii="Times New Roman" w:hAnsi="Times New Roman" w:cs="Times New Roman"/>
                <w:i/>
                <w:sz w:val="28"/>
                <w:szCs w:val="28"/>
                <w:lang w:val="ru-RU"/>
              </w:rPr>
              <w:t>‒</w:t>
            </w:r>
          </w:p>
        </w:tc>
        <w:tc>
          <w:tcPr>
            <w:tcW w:w="8320" w:type="dxa"/>
          </w:tcPr>
          <w:p w:rsidR="000A14DE" w:rsidRPr="00035781" w:rsidRDefault="00C66548" w:rsidP="00285CAD">
            <w:pPr>
              <w:spacing w:after="120" w:line="240" w:lineRule="auto"/>
              <w:rPr>
                <w:rStyle w:val="8"/>
                <w:rFonts w:eastAsia="Calibri"/>
                <w:sz w:val="28"/>
                <w:szCs w:val="28"/>
              </w:rPr>
            </w:pPr>
            <w:r w:rsidRPr="00E17FB1">
              <w:rPr>
                <w:rFonts w:ascii="Times New Roman" w:hAnsi="Times New Roman" w:cs="Times New Roman"/>
                <w:sz w:val="28"/>
                <w:szCs w:val="28"/>
                <w:lang w:val="ru-RU"/>
              </w:rPr>
              <w:t>доплеровский сдвиг частоты</w:t>
            </w:r>
            <w:r w:rsidR="00B36F2B">
              <w:rPr>
                <w:rFonts w:ascii="Times New Roman" w:hAnsi="Times New Roman" w:cs="Times New Roman"/>
                <w:sz w:val="28"/>
                <w:szCs w:val="28"/>
                <w:lang w:val="ru-RU"/>
              </w:rPr>
              <w:t>;</w:t>
            </w:r>
          </w:p>
        </w:tc>
      </w:tr>
      <w:tr w:rsidR="007B0D7C" w:rsidRPr="00D979B7" w:rsidTr="00F86126">
        <w:tc>
          <w:tcPr>
            <w:tcW w:w="637" w:type="dxa"/>
          </w:tcPr>
          <w:p w:rsidR="007B0D7C" w:rsidRPr="00035781" w:rsidRDefault="007B0D7C" w:rsidP="00285CAD">
            <w:pPr>
              <w:spacing w:after="120" w:line="240" w:lineRule="auto"/>
              <w:rPr>
                <w:rStyle w:val="8"/>
                <w:rFonts w:eastAsia="Calibri"/>
                <w:sz w:val="28"/>
                <w:szCs w:val="28"/>
              </w:rPr>
            </w:pPr>
          </w:p>
        </w:tc>
        <w:tc>
          <w:tcPr>
            <w:tcW w:w="605" w:type="dxa"/>
          </w:tcPr>
          <w:p w:rsidR="007B0D7C" w:rsidRPr="00233331" w:rsidRDefault="007B0D7C" w:rsidP="00233331">
            <w:pPr>
              <w:spacing w:after="120" w:line="240" w:lineRule="auto"/>
              <w:jc w:val="center"/>
              <w:rPr>
                <w:rStyle w:val="8"/>
                <w:rFonts w:asciiTheme="majorHAnsi" w:eastAsia="Calibri" w:hAnsiTheme="majorHAnsi"/>
                <w:i/>
                <w:sz w:val="28"/>
                <w:szCs w:val="28"/>
              </w:rPr>
            </w:pPr>
            <w:r w:rsidRPr="00233331">
              <w:rPr>
                <w:rFonts w:asciiTheme="majorHAnsi" w:hAnsiTheme="majorHAnsi" w:cs="Times New Roman"/>
                <w:sz w:val="28"/>
                <w:szCs w:val="28"/>
              </w:rPr>
              <w:t>λ</w:t>
            </w:r>
          </w:p>
        </w:tc>
        <w:tc>
          <w:tcPr>
            <w:tcW w:w="327" w:type="dxa"/>
          </w:tcPr>
          <w:p w:rsidR="007B0D7C" w:rsidRDefault="007B0D7C" w:rsidP="00285CAD">
            <w:pPr>
              <w:spacing w:after="120" w:line="240" w:lineRule="auto"/>
            </w:pPr>
            <w:r w:rsidRPr="002D5062">
              <w:rPr>
                <w:rFonts w:ascii="Times New Roman" w:hAnsi="Times New Roman" w:cs="Times New Roman"/>
                <w:i/>
                <w:sz w:val="28"/>
                <w:szCs w:val="28"/>
                <w:lang w:val="ru-RU"/>
              </w:rPr>
              <w:t>‒</w:t>
            </w:r>
          </w:p>
        </w:tc>
        <w:tc>
          <w:tcPr>
            <w:tcW w:w="8320" w:type="dxa"/>
          </w:tcPr>
          <w:p w:rsidR="007B0D7C" w:rsidRPr="00035781" w:rsidRDefault="007B0D7C" w:rsidP="00285CAD">
            <w:pPr>
              <w:spacing w:after="120" w:line="240" w:lineRule="auto"/>
              <w:rPr>
                <w:rStyle w:val="8"/>
                <w:rFonts w:eastAsia="Calibri"/>
                <w:sz w:val="28"/>
                <w:szCs w:val="28"/>
              </w:rPr>
            </w:pPr>
            <w:r w:rsidRPr="00E17FB1">
              <w:rPr>
                <w:rFonts w:ascii="Times New Roman" w:hAnsi="Times New Roman" w:cs="Times New Roman"/>
                <w:sz w:val="28"/>
                <w:szCs w:val="28"/>
                <w:lang w:val="ru-RU"/>
              </w:rPr>
              <w:t xml:space="preserve">длина </w:t>
            </w:r>
            <w:r>
              <w:rPr>
                <w:rFonts w:ascii="Times New Roman" w:hAnsi="Times New Roman" w:cs="Times New Roman"/>
                <w:sz w:val="28"/>
                <w:szCs w:val="28"/>
                <w:lang w:val="ru-RU"/>
              </w:rPr>
              <w:t>волны лазерного излучения</w:t>
            </w:r>
            <w:r w:rsidRPr="00E17FB1">
              <w:rPr>
                <w:rFonts w:ascii="Times New Roman" w:hAnsi="Times New Roman" w:cs="Times New Roman"/>
                <w:sz w:val="28"/>
                <w:szCs w:val="28"/>
                <w:lang w:val="ru-RU"/>
              </w:rPr>
              <w:t xml:space="preserve"> в вакууме</w:t>
            </w:r>
            <w:r>
              <w:rPr>
                <w:rFonts w:ascii="Times New Roman" w:hAnsi="Times New Roman" w:cs="Times New Roman"/>
                <w:sz w:val="28"/>
                <w:szCs w:val="28"/>
                <w:lang w:val="ru-RU"/>
              </w:rPr>
              <w:t>;</w:t>
            </w:r>
          </w:p>
        </w:tc>
      </w:tr>
      <w:tr w:rsidR="007B0D7C" w:rsidRPr="00D979B7" w:rsidTr="00F86126">
        <w:tc>
          <w:tcPr>
            <w:tcW w:w="637" w:type="dxa"/>
          </w:tcPr>
          <w:p w:rsidR="007B0D7C" w:rsidRPr="00035781" w:rsidRDefault="007B0D7C" w:rsidP="00285CAD">
            <w:pPr>
              <w:spacing w:after="120" w:line="240" w:lineRule="auto"/>
              <w:rPr>
                <w:rStyle w:val="8"/>
                <w:rFonts w:eastAsia="Calibri"/>
                <w:sz w:val="28"/>
                <w:szCs w:val="28"/>
              </w:rPr>
            </w:pPr>
          </w:p>
        </w:tc>
        <w:tc>
          <w:tcPr>
            <w:tcW w:w="605" w:type="dxa"/>
          </w:tcPr>
          <w:p w:rsidR="007B0D7C" w:rsidRPr="00233331" w:rsidRDefault="007B0D7C" w:rsidP="00233331">
            <w:pPr>
              <w:spacing w:after="120" w:line="240" w:lineRule="auto"/>
              <w:jc w:val="center"/>
              <w:rPr>
                <w:rStyle w:val="8"/>
                <w:rFonts w:asciiTheme="majorHAnsi" w:eastAsia="Calibri" w:hAnsiTheme="majorHAnsi"/>
                <w:i/>
                <w:sz w:val="28"/>
                <w:szCs w:val="28"/>
                <w:vertAlign w:val="subscript"/>
              </w:rPr>
            </w:pPr>
            <w:r w:rsidRPr="00233331">
              <w:rPr>
                <w:rFonts w:asciiTheme="majorHAnsi" w:hAnsiTheme="majorHAnsi" w:cs="Times New Roman"/>
                <w:sz w:val="28"/>
                <w:szCs w:val="28"/>
              </w:rPr>
              <w:t>n</w:t>
            </w:r>
          </w:p>
        </w:tc>
        <w:tc>
          <w:tcPr>
            <w:tcW w:w="327" w:type="dxa"/>
          </w:tcPr>
          <w:p w:rsidR="007B0D7C" w:rsidRDefault="007B0D7C" w:rsidP="00285CAD">
            <w:pPr>
              <w:spacing w:after="120" w:line="240" w:lineRule="auto"/>
            </w:pPr>
            <w:r w:rsidRPr="002D5062">
              <w:rPr>
                <w:rFonts w:ascii="Times New Roman" w:hAnsi="Times New Roman" w:cs="Times New Roman"/>
                <w:i/>
                <w:sz w:val="28"/>
                <w:szCs w:val="28"/>
                <w:lang w:val="ru-RU"/>
              </w:rPr>
              <w:t>‒</w:t>
            </w:r>
          </w:p>
        </w:tc>
        <w:tc>
          <w:tcPr>
            <w:tcW w:w="8320" w:type="dxa"/>
          </w:tcPr>
          <w:p w:rsidR="007B0D7C" w:rsidRPr="00035781" w:rsidRDefault="007B0D7C" w:rsidP="00285CAD">
            <w:pPr>
              <w:spacing w:after="120" w:line="240" w:lineRule="auto"/>
              <w:rPr>
                <w:rStyle w:val="8"/>
                <w:rFonts w:eastAsia="Calibri"/>
                <w:sz w:val="28"/>
                <w:szCs w:val="28"/>
              </w:rPr>
            </w:pPr>
            <w:r w:rsidRPr="00E17FB1">
              <w:rPr>
                <w:rFonts w:ascii="Times New Roman" w:hAnsi="Times New Roman" w:cs="Times New Roman"/>
                <w:sz w:val="28"/>
                <w:szCs w:val="28"/>
                <w:lang w:val="ru-RU"/>
              </w:rPr>
              <w:t>показатель преломления</w:t>
            </w:r>
            <w:r>
              <w:rPr>
                <w:rFonts w:ascii="Times New Roman" w:hAnsi="Times New Roman" w:cs="Times New Roman"/>
                <w:sz w:val="28"/>
                <w:szCs w:val="28"/>
                <w:lang w:val="ru-RU"/>
              </w:rPr>
              <w:t xml:space="preserve"> </w:t>
            </w:r>
            <w:r w:rsidRPr="00E17FB1">
              <w:rPr>
                <w:rFonts w:ascii="Times New Roman" w:hAnsi="Times New Roman" w:cs="Times New Roman"/>
                <w:sz w:val="28"/>
                <w:szCs w:val="28"/>
                <w:lang w:val="ru-RU"/>
              </w:rPr>
              <w:t>среды</w:t>
            </w:r>
            <w:r w:rsidR="0082581B">
              <w:rPr>
                <w:rFonts w:ascii="Times New Roman" w:hAnsi="Times New Roman" w:cs="Times New Roman"/>
                <w:sz w:val="28"/>
                <w:szCs w:val="28"/>
                <w:lang w:val="ru-RU"/>
              </w:rPr>
              <w:t xml:space="preserve"> (или основной жидкости)</w:t>
            </w:r>
            <w:r>
              <w:rPr>
                <w:rFonts w:ascii="Times New Roman" w:hAnsi="Times New Roman" w:cs="Times New Roman"/>
                <w:sz w:val="28"/>
                <w:szCs w:val="28"/>
                <w:lang w:val="ru-RU"/>
              </w:rPr>
              <w:t>;</w:t>
            </w:r>
          </w:p>
        </w:tc>
      </w:tr>
      <w:tr w:rsidR="007B0D7C" w:rsidRPr="000A14DE" w:rsidTr="00F86126">
        <w:tc>
          <w:tcPr>
            <w:tcW w:w="637" w:type="dxa"/>
          </w:tcPr>
          <w:p w:rsidR="007B0D7C" w:rsidRPr="00035781" w:rsidRDefault="007B0D7C" w:rsidP="00285CAD">
            <w:pPr>
              <w:spacing w:after="120" w:line="240" w:lineRule="auto"/>
              <w:rPr>
                <w:rStyle w:val="8"/>
                <w:rFonts w:eastAsia="Calibri"/>
                <w:sz w:val="28"/>
                <w:szCs w:val="28"/>
              </w:rPr>
            </w:pPr>
          </w:p>
        </w:tc>
        <w:tc>
          <w:tcPr>
            <w:tcW w:w="605" w:type="dxa"/>
          </w:tcPr>
          <w:p w:rsidR="007B0D7C" w:rsidRPr="00233331" w:rsidRDefault="007B0D7C" w:rsidP="00233331">
            <w:pPr>
              <w:spacing w:after="120" w:line="240" w:lineRule="auto"/>
              <w:jc w:val="center"/>
              <w:rPr>
                <w:rStyle w:val="8"/>
                <w:rFonts w:asciiTheme="majorHAnsi" w:eastAsia="Calibri" w:hAnsiTheme="majorHAnsi"/>
                <w:i/>
                <w:sz w:val="28"/>
                <w:szCs w:val="28"/>
                <w:vertAlign w:val="subscript"/>
              </w:rPr>
            </w:pPr>
            <w:r w:rsidRPr="00233331">
              <w:rPr>
                <w:rFonts w:asciiTheme="majorHAnsi" w:hAnsiTheme="majorHAnsi" w:cs="Times New Roman"/>
                <w:sz w:val="28"/>
                <w:szCs w:val="28"/>
              </w:rPr>
              <w:t>E</w:t>
            </w:r>
          </w:p>
        </w:tc>
        <w:tc>
          <w:tcPr>
            <w:tcW w:w="327" w:type="dxa"/>
          </w:tcPr>
          <w:p w:rsidR="007B0D7C" w:rsidRDefault="007B0D7C" w:rsidP="00285CAD">
            <w:pPr>
              <w:spacing w:after="120" w:line="240" w:lineRule="auto"/>
            </w:pPr>
            <w:r w:rsidRPr="002D5062">
              <w:rPr>
                <w:rFonts w:ascii="Times New Roman" w:hAnsi="Times New Roman" w:cs="Times New Roman"/>
                <w:i/>
                <w:sz w:val="28"/>
                <w:szCs w:val="28"/>
                <w:lang w:val="ru-RU"/>
              </w:rPr>
              <w:t>‒</w:t>
            </w:r>
          </w:p>
        </w:tc>
        <w:tc>
          <w:tcPr>
            <w:tcW w:w="8320" w:type="dxa"/>
          </w:tcPr>
          <w:p w:rsidR="007B0D7C" w:rsidRPr="00035781" w:rsidRDefault="007B0D7C" w:rsidP="00285CAD">
            <w:pPr>
              <w:spacing w:after="120" w:line="240" w:lineRule="auto"/>
              <w:rPr>
                <w:rStyle w:val="8"/>
                <w:rFonts w:eastAsia="Calibri"/>
                <w:sz w:val="28"/>
                <w:szCs w:val="28"/>
              </w:rPr>
            </w:pPr>
            <w:r w:rsidRPr="00E17FB1">
              <w:rPr>
                <w:rFonts w:ascii="Times New Roman" w:hAnsi="Times New Roman" w:cs="Times New Roman"/>
                <w:sz w:val="28"/>
                <w:szCs w:val="28"/>
                <w:lang w:val="ru-RU"/>
              </w:rPr>
              <w:t>напряженность электрического поля</w:t>
            </w:r>
            <w:r>
              <w:rPr>
                <w:rFonts w:ascii="Times New Roman" w:hAnsi="Times New Roman" w:cs="Times New Roman"/>
                <w:sz w:val="28"/>
                <w:szCs w:val="28"/>
                <w:lang w:val="ru-RU"/>
              </w:rPr>
              <w:t>;</w:t>
            </w:r>
          </w:p>
        </w:tc>
      </w:tr>
      <w:tr w:rsidR="007B0D7C" w:rsidRPr="00D979B7" w:rsidTr="00F86126">
        <w:tc>
          <w:tcPr>
            <w:tcW w:w="637" w:type="dxa"/>
          </w:tcPr>
          <w:p w:rsidR="007B0D7C" w:rsidRPr="00035781" w:rsidRDefault="007B0D7C" w:rsidP="00285CAD">
            <w:pPr>
              <w:spacing w:after="120" w:line="240" w:lineRule="auto"/>
              <w:rPr>
                <w:rStyle w:val="8"/>
                <w:rFonts w:eastAsia="Calibri"/>
                <w:sz w:val="28"/>
                <w:szCs w:val="28"/>
              </w:rPr>
            </w:pPr>
          </w:p>
        </w:tc>
        <w:tc>
          <w:tcPr>
            <w:tcW w:w="605" w:type="dxa"/>
          </w:tcPr>
          <w:p w:rsidR="007B0D7C" w:rsidRPr="00233331" w:rsidRDefault="007B0D7C" w:rsidP="00233331">
            <w:pPr>
              <w:spacing w:after="120" w:line="240" w:lineRule="auto"/>
              <w:jc w:val="center"/>
              <w:rPr>
                <w:rStyle w:val="8"/>
                <w:rFonts w:asciiTheme="majorHAnsi" w:eastAsia="Calibri" w:hAnsiTheme="majorHAnsi"/>
                <w:i/>
                <w:sz w:val="28"/>
                <w:szCs w:val="28"/>
                <w:vertAlign w:val="subscript"/>
              </w:rPr>
            </w:pPr>
            <w:r w:rsidRPr="00233331">
              <w:rPr>
                <w:rFonts w:asciiTheme="majorHAnsi" w:hAnsiTheme="majorHAnsi" w:cs="Times New Roman"/>
                <w:sz w:val="28"/>
                <w:szCs w:val="28"/>
              </w:rPr>
              <w:t>θ</w:t>
            </w:r>
          </w:p>
        </w:tc>
        <w:tc>
          <w:tcPr>
            <w:tcW w:w="327" w:type="dxa"/>
          </w:tcPr>
          <w:p w:rsidR="007B0D7C" w:rsidRDefault="007B0D7C" w:rsidP="00285CAD">
            <w:pPr>
              <w:spacing w:after="120" w:line="240" w:lineRule="auto"/>
            </w:pPr>
            <w:r w:rsidRPr="002D5062">
              <w:rPr>
                <w:rFonts w:ascii="Times New Roman" w:hAnsi="Times New Roman" w:cs="Times New Roman"/>
                <w:i/>
                <w:sz w:val="28"/>
                <w:szCs w:val="28"/>
                <w:lang w:val="ru-RU"/>
              </w:rPr>
              <w:t>‒</w:t>
            </w:r>
          </w:p>
        </w:tc>
        <w:tc>
          <w:tcPr>
            <w:tcW w:w="8320" w:type="dxa"/>
          </w:tcPr>
          <w:p w:rsidR="007B0D7C" w:rsidRPr="00035781" w:rsidRDefault="007B0D7C" w:rsidP="00285CAD">
            <w:pPr>
              <w:spacing w:after="120" w:line="240" w:lineRule="auto"/>
              <w:rPr>
                <w:rStyle w:val="8"/>
                <w:rFonts w:eastAsia="Calibri"/>
                <w:sz w:val="28"/>
                <w:szCs w:val="28"/>
              </w:rPr>
            </w:pPr>
            <w:r w:rsidRPr="00E17FB1">
              <w:rPr>
                <w:rFonts w:ascii="Times New Roman" w:hAnsi="Times New Roman" w:cs="Times New Roman"/>
                <w:sz w:val="28"/>
                <w:szCs w:val="28"/>
                <w:lang w:val="ru-RU"/>
              </w:rPr>
              <w:t xml:space="preserve">угол между падающим </w:t>
            </w:r>
            <w:r>
              <w:rPr>
                <w:rFonts w:ascii="Times New Roman" w:hAnsi="Times New Roman" w:cs="Times New Roman"/>
                <w:sz w:val="28"/>
                <w:szCs w:val="28"/>
                <w:lang w:val="ru-RU"/>
              </w:rPr>
              <w:t xml:space="preserve">на ячейку </w:t>
            </w:r>
            <w:r w:rsidRPr="00E17FB1">
              <w:rPr>
                <w:rFonts w:ascii="Times New Roman" w:hAnsi="Times New Roman" w:cs="Times New Roman"/>
                <w:sz w:val="28"/>
                <w:szCs w:val="28"/>
                <w:lang w:val="ru-RU"/>
              </w:rPr>
              <w:t>и рассеянным светом</w:t>
            </w:r>
            <w:r>
              <w:rPr>
                <w:rFonts w:ascii="Times New Roman" w:hAnsi="Times New Roman" w:cs="Times New Roman"/>
                <w:sz w:val="28"/>
                <w:szCs w:val="28"/>
                <w:lang w:val="ru-RU"/>
              </w:rPr>
              <w:t>;</w:t>
            </w:r>
          </w:p>
        </w:tc>
      </w:tr>
      <w:tr w:rsidR="007B0D7C" w:rsidRPr="00D979B7" w:rsidTr="00F86126">
        <w:tc>
          <w:tcPr>
            <w:tcW w:w="637" w:type="dxa"/>
          </w:tcPr>
          <w:p w:rsidR="007B0D7C" w:rsidRPr="00035781" w:rsidRDefault="007B0D7C" w:rsidP="00285CAD">
            <w:pPr>
              <w:spacing w:after="120" w:line="240" w:lineRule="auto"/>
              <w:rPr>
                <w:rStyle w:val="8"/>
                <w:rFonts w:eastAsia="Calibri"/>
                <w:sz w:val="28"/>
                <w:szCs w:val="28"/>
              </w:rPr>
            </w:pPr>
          </w:p>
        </w:tc>
        <w:tc>
          <w:tcPr>
            <w:tcW w:w="605" w:type="dxa"/>
          </w:tcPr>
          <w:p w:rsidR="007B0D7C" w:rsidRPr="00233331" w:rsidRDefault="007B0D7C" w:rsidP="00233331">
            <w:pPr>
              <w:spacing w:after="120" w:line="240" w:lineRule="auto"/>
              <w:jc w:val="center"/>
              <w:rPr>
                <w:rStyle w:val="8"/>
                <w:rFonts w:asciiTheme="majorHAnsi" w:eastAsia="Calibri" w:hAnsiTheme="majorHAnsi"/>
                <w:i/>
                <w:sz w:val="28"/>
                <w:szCs w:val="28"/>
              </w:rPr>
            </w:pPr>
            <w:r w:rsidRPr="00233331">
              <w:rPr>
                <w:rFonts w:asciiTheme="majorHAnsi" w:hAnsiTheme="majorHAnsi" w:cs="Times New Roman"/>
                <w:sz w:val="28"/>
                <w:szCs w:val="28"/>
              </w:rPr>
              <w:t>ξ</w:t>
            </w:r>
          </w:p>
        </w:tc>
        <w:tc>
          <w:tcPr>
            <w:tcW w:w="327" w:type="dxa"/>
          </w:tcPr>
          <w:p w:rsidR="007B0D7C" w:rsidRDefault="007B0D7C" w:rsidP="00285CAD">
            <w:pPr>
              <w:spacing w:after="120" w:line="240" w:lineRule="auto"/>
            </w:pPr>
            <w:r w:rsidRPr="002D5062">
              <w:rPr>
                <w:rFonts w:ascii="Times New Roman" w:hAnsi="Times New Roman" w:cs="Times New Roman"/>
                <w:i/>
                <w:sz w:val="28"/>
                <w:szCs w:val="28"/>
                <w:lang w:val="ru-RU"/>
              </w:rPr>
              <w:t>‒</w:t>
            </w:r>
          </w:p>
        </w:tc>
        <w:tc>
          <w:tcPr>
            <w:tcW w:w="8320" w:type="dxa"/>
          </w:tcPr>
          <w:p w:rsidR="007B0D7C" w:rsidRPr="00035781" w:rsidRDefault="007B0D7C" w:rsidP="00285CAD">
            <w:pPr>
              <w:spacing w:after="120" w:line="240" w:lineRule="auto"/>
              <w:rPr>
                <w:rStyle w:val="8"/>
                <w:rFonts w:eastAsia="Calibri"/>
                <w:sz w:val="28"/>
                <w:szCs w:val="28"/>
              </w:rPr>
            </w:pPr>
            <w:r w:rsidRPr="00E17FB1">
              <w:rPr>
                <w:rFonts w:ascii="Times New Roman" w:hAnsi="Times New Roman" w:cs="Times New Roman"/>
                <w:sz w:val="28"/>
                <w:szCs w:val="28"/>
                <w:lang w:val="ru-RU"/>
              </w:rPr>
              <w:t xml:space="preserve">угол между рассеянным светом и </w:t>
            </w:r>
            <w:r>
              <w:rPr>
                <w:rFonts w:ascii="Times New Roman" w:hAnsi="Times New Roman" w:cs="Times New Roman"/>
                <w:sz w:val="28"/>
                <w:szCs w:val="28"/>
                <w:lang w:val="ru-RU"/>
              </w:rPr>
              <w:t>направлением</w:t>
            </w:r>
            <w:r w:rsidRPr="00E17FB1">
              <w:rPr>
                <w:rFonts w:ascii="Times New Roman" w:hAnsi="Times New Roman" w:cs="Times New Roman"/>
                <w:sz w:val="28"/>
                <w:szCs w:val="28"/>
                <w:lang w:val="ru-RU"/>
              </w:rPr>
              <w:t xml:space="preserve"> электрического поля</w:t>
            </w:r>
            <w:r>
              <w:rPr>
                <w:rFonts w:ascii="Times New Roman" w:hAnsi="Times New Roman" w:cs="Times New Roman"/>
                <w:sz w:val="28"/>
                <w:szCs w:val="28"/>
                <w:lang w:val="ru-RU"/>
              </w:rPr>
              <w:t>;</w:t>
            </w:r>
          </w:p>
        </w:tc>
      </w:tr>
      <w:tr w:rsidR="007B0D7C" w:rsidRPr="000A14DE" w:rsidTr="00F86126">
        <w:tc>
          <w:tcPr>
            <w:tcW w:w="637" w:type="dxa"/>
          </w:tcPr>
          <w:p w:rsidR="007B0D7C" w:rsidRPr="00035781" w:rsidRDefault="007B0D7C" w:rsidP="00285CAD">
            <w:pPr>
              <w:spacing w:after="120" w:line="240" w:lineRule="auto"/>
              <w:rPr>
                <w:rStyle w:val="8"/>
                <w:rFonts w:eastAsia="Calibri"/>
                <w:sz w:val="28"/>
                <w:szCs w:val="28"/>
              </w:rPr>
            </w:pPr>
          </w:p>
        </w:tc>
        <w:tc>
          <w:tcPr>
            <w:tcW w:w="605" w:type="dxa"/>
          </w:tcPr>
          <w:p w:rsidR="007B0D7C" w:rsidRPr="00233331" w:rsidRDefault="007B0D7C" w:rsidP="00233331">
            <w:pPr>
              <w:spacing w:after="120" w:line="240" w:lineRule="auto"/>
              <w:jc w:val="center"/>
              <w:rPr>
                <w:rFonts w:asciiTheme="majorHAnsi" w:hAnsiTheme="majorHAnsi" w:cs="Times New Roman"/>
                <w:sz w:val="28"/>
                <w:szCs w:val="28"/>
              </w:rPr>
            </w:pPr>
            <w:r w:rsidRPr="00233331">
              <w:rPr>
                <w:rFonts w:asciiTheme="majorHAnsi" w:hAnsiTheme="majorHAnsi" w:cs="Times New Roman"/>
                <w:sz w:val="28"/>
                <w:szCs w:val="28"/>
              </w:rPr>
              <w:t>θ</w:t>
            </w:r>
            <w:r w:rsidRPr="00233331">
              <w:rPr>
                <w:rFonts w:asciiTheme="majorHAnsi" w:hAnsiTheme="majorHAnsi" w:cs="Times New Roman"/>
                <w:sz w:val="28"/>
                <w:szCs w:val="28"/>
                <w:lang w:val="ru-RU"/>
              </w:rPr>
              <w:t>'</w:t>
            </w:r>
          </w:p>
        </w:tc>
        <w:tc>
          <w:tcPr>
            <w:tcW w:w="327" w:type="dxa"/>
          </w:tcPr>
          <w:p w:rsidR="007B0D7C" w:rsidRDefault="007B0D7C" w:rsidP="00285CAD">
            <w:pPr>
              <w:spacing w:after="120" w:line="240" w:lineRule="auto"/>
            </w:pPr>
            <w:r w:rsidRPr="002D5062">
              <w:rPr>
                <w:rFonts w:ascii="Times New Roman" w:hAnsi="Times New Roman" w:cs="Times New Roman"/>
                <w:i/>
                <w:sz w:val="28"/>
                <w:szCs w:val="28"/>
                <w:lang w:val="ru-RU"/>
              </w:rPr>
              <w:t>‒</w:t>
            </w:r>
          </w:p>
        </w:tc>
        <w:tc>
          <w:tcPr>
            <w:tcW w:w="8320" w:type="dxa"/>
          </w:tcPr>
          <w:p w:rsidR="007B0D7C" w:rsidRPr="00E17FB1" w:rsidRDefault="007B0D7C" w:rsidP="00285CAD">
            <w:pPr>
              <w:spacing w:after="120" w:line="240" w:lineRule="auto"/>
              <w:rPr>
                <w:rFonts w:ascii="Times New Roman" w:hAnsi="Times New Roman" w:cs="Times New Roman"/>
                <w:sz w:val="28"/>
                <w:szCs w:val="28"/>
                <w:lang w:val="ru-RU"/>
              </w:rPr>
            </w:pPr>
            <w:r w:rsidRPr="00C66548">
              <w:rPr>
                <w:rFonts w:ascii="Times New Roman" w:hAnsi="Times New Roman" w:cs="Times New Roman"/>
                <w:sz w:val="28"/>
                <w:szCs w:val="28"/>
                <w:lang w:val="ru-RU"/>
              </w:rPr>
              <w:t>угол между двумя лучами</w:t>
            </w:r>
            <w:r>
              <w:rPr>
                <w:rFonts w:ascii="Times New Roman" w:hAnsi="Times New Roman" w:cs="Times New Roman"/>
                <w:sz w:val="28"/>
                <w:szCs w:val="28"/>
                <w:lang w:val="ru-RU"/>
              </w:rPr>
              <w:t>.</w:t>
            </w:r>
          </w:p>
        </w:tc>
      </w:tr>
    </w:tbl>
    <w:p w:rsidR="00EB5F7E" w:rsidRPr="00233331" w:rsidRDefault="00E93CFF" w:rsidP="00233331">
      <w:pPr>
        <w:pStyle w:val="3"/>
        <w:spacing w:after="0" w:line="360" w:lineRule="auto"/>
        <w:ind w:left="0" w:firstLine="709"/>
        <w:jc w:val="both"/>
        <w:rPr>
          <w:rFonts w:ascii="Times New Roman" w:hAnsi="Times New Roman"/>
          <w:b w:val="0"/>
          <w:i/>
          <w:sz w:val="28"/>
          <w:szCs w:val="28"/>
        </w:rPr>
      </w:pPr>
      <w:r w:rsidRPr="00E93CFF">
        <w:rPr>
          <w:rFonts w:ascii="Times New Roman" w:hAnsi="Times New Roman"/>
          <w:b w:val="0"/>
          <w:i/>
          <w:sz w:val="28"/>
          <w:szCs w:val="28"/>
        </w:rPr>
        <w:lastRenderedPageBreak/>
        <w:t xml:space="preserve">Определение </w:t>
      </w:r>
      <w:r w:rsidR="0058071F" w:rsidRPr="00E93CFF">
        <w:rPr>
          <w:rFonts w:ascii="Times New Roman" w:hAnsi="Times New Roman"/>
          <w:b w:val="0"/>
          <w:i/>
          <w:sz w:val="28"/>
          <w:szCs w:val="28"/>
        </w:rPr>
        <w:t>дзета-потенциала</w:t>
      </w:r>
      <w:r w:rsidR="00233331">
        <w:rPr>
          <w:rFonts w:ascii="Times New Roman" w:hAnsi="Times New Roman"/>
          <w:i/>
          <w:sz w:val="28"/>
          <w:szCs w:val="28"/>
        </w:rPr>
        <w:t xml:space="preserve">. </w:t>
      </w:r>
      <w:r w:rsidR="007C7813" w:rsidRPr="007C7813">
        <w:rPr>
          <w:rFonts w:ascii="Times New Roman" w:hAnsi="Times New Roman"/>
          <w:b w:val="0"/>
          <w:sz w:val="28"/>
          <w:szCs w:val="28"/>
        </w:rPr>
        <w:t>Для непроводящих сфер дзета-потенциал (ζ) обычно вычисля</w:t>
      </w:r>
      <w:r w:rsidR="00BC122E">
        <w:rPr>
          <w:rFonts w:ascii="Times New Roman" w:hAnsi="Times New Roman"/>
          <w:b w:val="0"/>
          <w:sz w:val="28"/>
          <w:szCs w:val="28"/>
        </w:rPr>
        <w:t xml:space="preserve">ют </w:t>
      </w:r>
      <w:r w:rsidR="007C7813" w:rsidRPr="007C7813">
        <w:rPr>
          <w:rFonts w:ascii="Times New Roman" w:hAnsi="Times New Roman"/>
          <w:b w:val="0"/>
          <w:sz w:val="28"/>
          <w:szCs w:val="28"/>
        </w:rPr>
        <w:t>с использованием расширен</w:t>
      </w:r>
      <w:r w:rsidR="00BC122E">
        <w:rPr>
          <w:rFonts w:ascii="Times New Roman" w:hAnsi="Times New Roman"/>
          <w:b w:val="0"/>
          <w:sz w:val="28"/>
          <w:szCs w:val="28"/>
        </w:rPr>
        <w:t xml:space="preserve">ного </w:t>
      </w:r>
      <w:r w:rsidR="007C7813" w:rsidRPr="007C7813">
        <w:rPr>
          <w:rFonts w:ascii="Times New Roman" w:hAnsi="Times New Roman"/>
          <w:b w:val="0"/>
          <w:sz w:val="28"/>
          <w:szCs w:val="28"/>
        </w:rPr>
        <w:t>уравнения Генри</w:t>
      </w:r>
      <w:r w:rsidR="00BC122E">
        <w:rPr>
          <w:rFonts w:ascii="Times New Roman" w:hAnsi="Times New Roman"/>
          <w:b w:val="0"/>
          <w:sz w:val="28"/>
          <w:szCs w:val="28"/>
        </w:rPr>
        <w:t xml:space="preserve">, описывающего зависимость между дзета-потенциалом и </w:t>
      </w:r>
      <w:r w:rsidR="007C7813" w:rsidRPr="007C7813">
        <w:rPr>
          <w:rFonts w:ascii="Times New Roman" w:hAnsi="Times New Roman"/>
          <w:b w:val="0"/>
          <w:sz w:val="28"/>
          <w:szCs w:val="28"/>
        </w:rPr>
        <w:t>электрофоретической подвижностью (</w:t>
      </w:r>
      <w:r w:rsidR="0082581B">
        <w:rPr>
          <w:rFonts w:ascii="Times New Roman" w:hAnsi="Times New Roman"/>
          <w:b w:val="0"/>
          <w:sz w:val="28"/>
          <w:szCs w:val="28"/>
        </w:rPr>
        <w:t>формула</w:t>
      </w:r>
      <w:r w:rsidR="007C7813" w:rsidRPr="007C7813">
        <w:rPr>
          <w:rFonts w:ascii="Times New Roman" w:hAnsi="Times New Roman"/>
          <w:b w:val="0"/>
          <w:sz w:val="28"/>
          <w:szCs w:val="28"/>
        </w:rPr>
        <w:t xml:space="preserve"> 3)</w:t>
      </w:r>
      <w:r w:rsidR="0082581B">
        <w:rPr>
          <w:rFonts w:ascii="Times New Roman" w:hAnsi="Times New Roman"/>
          <w:b w:val="0"/>
          <w:sz w:val="28"/>
          <w:szCs w:val="28"/>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05"/>
        <w:gridCol w:w="724"/>
      </w:tblGrid>
      <w:tr w:rsidR="00F86126" w:rsidRPr="00233331" w:rsidTr="00F86126">
        <w:tc>
          <w:tcPr>
            <w:tcW w:w="675" w:type="dxa"/>
          </w:tcPr>
          <w:p w:rsidR="00F86126" w:rsidRDefault="00F86126" w:rsidP="00F86126">
            <w:pPr>
              <w:rPr>
                <w:lang w:val="ru-RU" w:eastAsia="ru-RU"/>
              </w:rPr>
            </w:pPr>
          </w:p>
        </w:tc>
        <w:tc>
          <w:tcPr>
            <w:tcW w:w="8505" w:type="dxa"/>
          </w:tcPr>
          <w:p w:rsidR="00F86126" w:rsidRPr="00233331" w:rsidRDefault="00F86126" w:rsidP="00F86126">
            <w:pPr>
              <w:jc w:val="center"/>
              <w:rPr>
                <w:rFonts w:ascii="Cambria Math" w:hAnsi="Cambria Math"/>
                <w:sz w:val="28"/>
                <w:szCs w:val="28"/>
                <w:lang w:val="ru-RU" w:eastAsia="ru-RU"/>
              </w:rPr>
            </w:pPr>
            <w:r w:rsidRPr="00233331">
              <w:rPr>
                <w:rFonts w:ascii="Cambria Math" w:hAnsi="Cambria Math" w:cs="Times New Roman"/>
                <w:sz w:val="28"/>
                <w:szCs w:val="28"/>
              </w:rPr>
              <w:t>μ</w:t>
            </w:r>
            <w:r w:rsidRPr="00233331">
              <w:rPr>
                <w:rFonts w:ascii="Cambria Math" w:hAnsi="Cambria Math" w:cs="Times New Roman"/>
                <w:sz w:val="28"/>
                <w:szCs w:val="28"/>
                <w:lang w:val="ru-RU"/>
              </w:rPr>
              <w:t xml:space="preserve"> = </w:t>
            </w:r>
            <m:oMath>
              <m:f>
                <m:fPr>
                  <m:ctrlPr>
                    <w:rPr>
                      <w:rFonts w:ascii="Cambria Math" w:hAnsi="Cambria Math" w:cs="Times New Roman"/>
                      <w:i/>
                      <w:sz w:val="28"/>
                      <w:szCs w:val="28"/>
                      <w:lang w:val="ru-RU"/>
                    </w:rPr>
                  </m:ctrlPr>
                </m:fPr>
                <m:num>
                  <m:r>
                    <m:rPr>
                      <m:sty m:val="p"/>
                    </m:rPr>
                    <w:rPr>
                      <w:rFonts w:ascii="Cambria Math" w:hAnsi="Cambria Math" w:cs="Times New Roman"/>
                      <w:sz w:val="28"/>
                      <w:szCs w:val="28"/>
                      <w:lang w:val="ru-RU"/>
                    </w:rPr>
                    <m:t>2</m:t>
                  </m:r>
                  <m:r>
                    <m:rPr>
                      <m:sty m:val="p"/>
                    </m:rPr>
                    <w:rPr>
                      <w:rFonts w:ascii="Cambria Math" w:hAnsi="Cambria Math" w:cs="Times New Roman"/>
                      <w:sz w:val="28"/>
                      <w:szCs w:val="28"/>
                    </w:rPr>
                    <m:t>ζε</m:t>
                  </m:r>
                </m:num>
                <m:den>
                  <m:r>
                    <m:rPr>
                      <m:sty m:val="p"/>
                    </m:rPr>
                    <w:rPr>
                      <w:rFonts w:ascii="Cambria Math" w:hAnsi="Cambria Math" w:cs="Times New Roman"/>
                      <w:sz w:val="28"/>
                      <w:szCs w:val="28"/>
                      <w:lang w:val="ru-RU"/>
                    </w:rPr>
                    <m:t>3</m:t>
                  </m:r>
                  <m:r>
                    <m:rPr>
                      <m:sty m:val="p"/>
                    </m:rPr>
                    <w:rPr>
                      <w:rFonts w:ascii="Cambria Math" w:hAnsi="Cambria Math" w:cs="Times New Roman"/>
                      <w:sz w:val="28"/>
                      <w:szCs w:val="28"/>
                    </w:rPr>
                    <m:t>η</m:t>
                  </m:r>
                  <m:r>
                    <m:rPr>
                      <m:sty m:val="p"/>
                    </m:rPr>
                    <w:rPr>
                      <w:rFonts w:ascii="Cambria Math" w:hAnsi="Cambria Math" w:cs="Times New Roman"/>
                      <w:sz w:val="28"/>
                      <w:szCs w:val="28"/>
                      <w:lang w:val="ru-RU"/>
                    </w:rPr>
                    <m:t>0</m:t>
                  </m:r>
                </m:den>
              </m:f>
            </m:oMath>
            <w:r w:rsidRPr="00233331">
              <w:rPr>
                <w:rFonts w:ascii="Cambria Math" w:hAnsi="Cambria Math" w:cs="Times New Roman"/>
                <w:sz w:val="28"/>
                <w:szCs w:val="28"/>
                <w:lang w:val="ru-RU"/>
              </w:rPr>
              <w:t xml:space="preserve"> </w:t>
            </w:r>
            <w:r w:rsidRPr="00233331">
              <w:rPr>
                <w:rFonts w:ascii="Cambria Math" w:hAnsi="Cambria Math" w:cs="Times New Roman"/>
                <w:sz w:val="28"/>
                <w:szCs w:val="28"/>
              </w:rPr>
              <w:t>f</w:t>
            </w:r>
            <w:r w:rsidRPr="00233331">
              <w:rPr>
                <w:rFonts w:ascii="Cambria Math" w:hAnsi="Cambria Math" w:cs="Times New Roman"/>
                <w:sz w:val="28"/>
                <w:szCs w:val="28"/>
                <w:lang w:val="ru-RU"/>
              </w:rPr>
              <w:t xml:space="preserve"> (</w:t>
            </w:r>
            <w:r w:rsidRPr="00233331">
              <w:rPr>
                <w:rFonts w:ascii="Cambria Math" w:hAnsi="Cambria Math" w:cs="Times New Roman"/>
                <w:sz w:val="28"/>
                <w:szCs w:val="28"/>
              </w:rPr>
              <w:t>κα</w:t>
            </w:r>
            <w:r w:rsidRPr="00233331">
              <w:rPr>
                <w:rFonts w:ascii="Cambria Math" w:hAnsi="Cambria Math" w:cs="Times New Roman"/>
                <w:sz w:val="28"/>
                <w:szCs w:val="28"/>
                <w:lang w:val="ru-RU"/>
              </w:rPr>
              <w:t>)</w:t>
            </w:r>
            <w:r w:rsidR="00233331">
              <w:rPr>
                <w:rFonts w:ascii="Cambria Math" w:hAnsi="Cambria Math" w:cs="Times New Roman"/>
                <w:sz w:val="28"/>
                <w:szCs w:val="28"/>
                <w:lang w:val="ru-RU"/>
              </w:rPr>
              <w:t>,</w:t>
            </w:r>
          </w:p>
        </w:tc>
        <w:tc>
          <w:tcPr>
            <w:tcW w:w="724" w:type="dxa"/>
            <w:vAlign w:val="center"/>
          </w:tcPr>
          <w:p w:rsidR="00F86126" w:rsidRPr="00F86126" w:rsidRDefault="00F86126" w:rsidP="00F86126">
            <w:pPr>
              <w:jc w:val="right"/>
              <w:rPr>
                <w:rFonts w:ascii="Times New Roman" w:hAnsi="Times New Roman" w:cs="Times New Roman"/>
                <w:sz w:val="28"/>
                <w:szCs w:val="28"/>
                <w:lang w:val="ru-RU" w:eastAsia="ru-RU"/>
              </w:rPr>
            </w:pPr>
            <w:r w:rsidRPr="00F86126">
              <w:rPr>
                <w:rFonts w:ascii="Times New Roman" w:hAnsi="Times New Roman" w:cs="Times New Roman"/>
                <w:sz w:val="28"/>
                <w:szCs w:val="28"/>
                <w:lang w:val="ru-RU" w:eastAsia="ru-RU"/>
              </w:rPr>
              <w:t>(3)</w:t>
            </w:r>
          </w:p>
        </w:tc>
      </w:tr>
    </w:tbl>
    <w:tbl>
      <w:tblPr>
        <w:tblW w:w="9889" w:type="dxa"/>
        <w:tblLayout w:type="fixed"/>
        <w:tblLook w:val="04A0" w:firstRow="1" w:lastRow="0" w:firstColumn="1" w:lastColumn="0" w:noHBand="0" w:noVBand="1"/>
      </w:tblPr>
      <w:tblGrid>
        <w:gridCol w:w="637"/>
        <w:gridCol w:w="889"/>
        <w:gridCol w:w="425"/>
        <w:gridCol w:w="7938"/>
      </w:tblGrid>
      <w:tr w:rsidR="007B0D7C" w:rsidRPr="00D979B7" w:rsidTr="00E1098A">
        <w:tc>
          <w:tcPr>
            <w:tcW w:w="637" w:type="dxa"/>
          </w:tcPr>
          <w:p w:rsidR="007B0D7C" w:rsidRPr="00035781" w:rsidRDefault="007B0D7C" w:rsidP="00233331">
            <w:pPr>
              <w:spacing w:after="120" w:line="240" w:lineRule="auto"/>
              <w:rPr>
                <w:rStyle w:val="8"/>
                <w:rFonts w:eastAsia="Calibri"/>
                <w:sz w:val="28"/>
                <w:szCs w:val="28"/>
              </w:rPr>
            </w:pPr>
            <w:r w:rsidRPr="00035781">
              <w:rPr>
                <w:rStyle w:val="8"/>
                <w:rFonts w:eastAsia="Calibri"/>
                <w:sz w:val="28"/>
                <w:szCs w:val="28"/>
              </w:rPr>
              <w:t>где</w:t>
            </w:r>
          </w:p>
        </w:tc>
        <w:tc>
          <w:tcPr>
            <w:tcW w:w="889" w:type="dxa"/>
          </w:tcPr>
          <w:p w:rsidR="007B0D7C" w:rsidRPr="00233331" w:rsidRDefault="007B0D7C" w:rsidP="00233331">
            <w:pPr>
              <w:spacing w:after="120" w:line="240" w:lineRule="auto"/>
              <w:jc w:val="center"/>
              <w:rPr>
                <w:rStyle w:val="8"/>
                <w:rFonts w:asciiTheme="majorHAnsi" w:eastAsia="Calibri" w:hAnsiTheme="majorHAnsi"/>
                <w:i/>
                <w:sz w:val="28"/>
                <w:szCs w:val="28"/>
                <w:vertAlign w:val="subscript"/>
              </w:rPr>
            </w:pPr>
            <w:r w:rsidRPr="00233331">
              <w:rPr>
                <w:rFonts w:asciiTheme="majorHAnsi" w:hAnsiTheme="majorHAnsi" w:cs="Times New Roman"/>
                <w:sz w:val="28"/>
                <w:szCs w:val="28"/>
              </w:rPr>
              <w:t>ε</w:t>
            </w:r>
          </w:p>
        </w:tc>
        <w:tc>
          <w:tcPr>
            <w:tcW w:w="425" w:type="dxa"/>
          </w:tcPr>
          <w:p w:rsidR="007B0D7C" w:rsidRPr="00233331" w:rsidRDefault="007B0D7C" w:rsidP="00233331">
            <w:pPr>
              <w:spacing w:after="120" w:line="240" w:lineRule="auto"/>
              <w:rPr>
                <w:lang w:val="ru-RU"/>
              </w:rPr>
            </w:pPr>
            <w:r w:rsidRPr="008263D1">
              <w:rPr>
                <w:rFonts w:ascii="Times New Roman" w:hAnsi="Times New Roman" w:cs="Times New Roman"/>
                <w:i/>
                <w:sz w:val="28"/>
                <w:szCs w:val="28"/>
                <w:lang w:val="ru-RU"/>
              </w:rPr>
              <w:t>‒</w:t>
            </w:r>
          </w:p>
        </w:tc>
        <w:tc>
          <w:tcPr>
            <w:tcW w:w="7938" w:type="dxa"/>
          </w:tcPr>
          <w:p w:rsidR="007B0D7C" w:rsidRPr="00035781" w:rsidRDefault="0082581B" w:rsidP="00233331">
            <w:pPr>
              <w:spacing w:after="120" w:line="240" w:lineRule="auto"/>
              <w:rPr>
                <w:rStyle w:val="8"/>
                <w:rFonts w:eastAsia="Calibri"/>
                <w:sz w:val="28"/>
                <w:szCs w:val="28"/>
              </w:rPr>
            </w:pPr>
            <w:r>
              <w:rPr>
                <w:rFonts w:ascii="Times New Roman" w:hAnsi="Times New Roman" w:cs="Times New Roman"/>
                <w:sz w:val="28"/>
                <w:szCs w:val="28"/>
                <w:lang w:val="ru-RU"/>
              </w:rPr>
              <w:t xml:space="preserve">средняя </w:t>
            </w:r>
            <w:r w:rsidR="007B0D7C" w:rsidRPr="007C7813">
              <w:rPr>
                <w:rFonts w:ascii="Times New Roman" w:hAnsi="Times New Roman" w:cs="Times New Roman"/>
                <w:sz w:val="28"/>
                <w:szCs w:val="28"/>
                <w:lang w:val="ru-RU"/>
              </w:rPr>
              <w:t>диэлектрическая проницаемость среды (или основной жидкости)</w:t>
            </w:r>
            <w:r>
              <w:rPr>
                <w:rFonts w:ascii="Times New Roman" w:hAnsi="Times New Roman" w:cs="Times New Roman"/>
                <w:sz w:val="28"/>
                <w:szCs w:val="28"/>
                <w:lang w:val="ru-RU"/>
              </w:rPr>
              <w:t>;</w:t>
            </w:r>
          </w:p>
        </w:tc>
      </w:tr>
      <w:tr w:rsidR="007B0D7C" w:rsidRPr="00D979B7" w:rsidTr="00E1098A">
        <w:tc>
          <w:tcPr>
            <w:tcW w:w="637" w:type="dxa"/>
          </w:tcPr>
          <w:p w:rsidR="007B0D7C" w:rsidRPr="00035781" w:rsidRDefault="007B0D7C" w:rsidP="00233331">
            <w:pPr>
              <w:spacing w:after="120" w:line="240" w:lineRule="auto"/>
              <w:rPr>
                <w:rStyle w:val="8"/>
                <w:rFonts w:eastAsia="Calibri"/>
                <w:sz w:val="28"/>
                <w:szCs w:val="28"/>
              </w:rPr>
            </w:pPr>
          </w:p>
        </w:tc>
        <w:tc>
          <w:tcPr>
            <w:tcW w:w="889" w:type="dxa"/>
          </w:tcPr>
          <w:p w:rsidR="007B0D7C" w:rsidRPr="00233331" w:rsidRDefault="007B0D7C" w:rsidP="00233331">
            <w:pPr>
              <w:spacing w:after="120" w:line="240" w:lineRule="auto"/>
              <w:jc w:val="center"/>
              <w:rPr>
                <w:rStyle w:val="8"/>
                <w:rFonts w:asciiTheme="majorHAnsi" w:eastAsia="Calibri" w:hAnsiTheme="majorHAnsi"/>
                <w:i/>
                <w:sz w:val="28"/>
                <w:szCs w:val="28"/>
              </w:rPr>
            </w:pPr>
            <w:r w:rsidRPr="00233331">
              <w:rPr>
                <w:rFonts w:asciiTheme="majorHAnsi" w:hAnsiTheme="majorHAnsi" w:cs="Times New Roman"/>
                <w:sz w:val="28"/>
                <w:szCs w:val="28"/>
              </w:rPr>
              <w:t>η</w:t>
            </w:r>
            <w:r w:rsidRPr="00233331">
              <w:rPr>
                <w:rFonts w:asciiTheme="majorHAnsi" w:hAnsiTheme="majorHAnsi" w:cs="Times New Roman"/>
                <w:sz w:val="28"/>
                <w:szCs w:val="28"/>
                <w:vertAlign w:val="subscript"/>
                <w:lang w:val="ru-RU"/>
              </w:rPr>
              <w:t>0</w:t>
            </w:r>
          </w:p>
        </w:tc>
        <w:tc>
          <w:tcPr>
            <w:tcW w:w="425" w:type="dxa"/>
          </w:tcPr>
          <w:p w:rsidR="007B0D7C" w:rsidRDefault="007B0D7C" w:rsidP="00233331">
            <w:pPr>
              <w:spacing w:after="120" w:line="240" w:lineRule="auto"/>
            </w:pPr>
            <w:r w:rsidRPr="008263D1">
              <w:rPr>
                <w:rFonts w:ascii="Times New Roman" w:hAnsi="Times New Roman" w:cs="Times New Roman"/>
                <w:i/>
                <w:sz w:val="28"/>
                <w:szCs w:val="28"/>
                <w:lang w:val="ru-RU"/>
              </w:rPr>
              <w:t>‒</w:t>
            </w:r>
          </w:p>
        </w:tc>
        <w:tc>
          <w:tcPr>
            <w:tcW w:w="7938" w:type="dxa"/>
          </w:tcPr>
          <w:p w:rsidR="007B0D7C" w:rsidRPr="00035781" w:rsidRDefault="0082581B" w:rsidP="00233331">
            <w:pPr>
              <w:spacing w:after="120" w:line="240" w:lineRule="auto"/>
              <w:rPr>
                <w:rStyle w:val="8"/>
                <w:rFonts w:eastAsia="Calibri"/>
                <w:sz w:val="28"/>
                <w:szCs w:val="28"/>
              </w:rPr>
            </w:pPr>
            <w:r>
              <w:rPr>
                <w:rFonts w:ascii="Times New Roman" w:hAnsi="Times New Roman" w:cs="Times New Roman"/>
                <w:sz w:val="28"/>
                <w:szCs w:val="28"/>
                <w:lang w:val="ru-RU"/>
              </w:rPr>
              <w:t xml:space="preserve">средняя </w:t>
            </w:r>
            <w:r w:rsidR="007B0D7C" w:rsidRPr="007C7813">
              <w:rPr>
                <w:rFonts w:ascii="Times New Roman" w:hAnsi="Times New Roman" w:cs="Times New Roman"/>
                <w:sz w:val="28"/>
                <w:szCs w:val="28"/>
                <w:lang w:val="ru-RU"/>
              </w:rPr>
              <w:t xml:space="preserve">вязкость среды (или </w:t>
            </w:r>
            <w:r>
              <w:rPr>
                <w:rFonts w:ascii="Times New Roman" w:hAnsi="Times New Roman" w:cs="Times New Roman"/>
                <w:sz w:val="28"/>
                <w:szCs w:val="28"/>
                <w:lang w:val="ru-RU"/>
              </w:rPr>
              <w:t>основной</w:t>
            </w:r>
            <w:r w:rsidR="007B0D7C" w:rsidRPr="007C7813">
              <w:rPr>
                <w:rFonts w:ascii="Times New Roman" w:hAnsi="Times New Roman" w:cs="Times New Roman"/>
                <w:sz w:val="28"/>
                <w:szCs w:val="28"/>
                <w:lang w:val="ru-RU"/>
              </w:rPr>
              <w:t xml:space="preserve"> жидкости)</w:t>
            </w:r>
            <w:r>
              <w:rPr>
                <w:rFonts w:ascii="Times New Roman" w:hAnsi="Times New Roman" w:cs="Times New Roman"/>
                <w:sz w:val="28"/>
                <w:szCs w:val="28"/>
                <w:lang w:val="ru-RU"/>
              </w:rPr>
              <w:t>;</w:t>
            </w:r>
          </w:p>
        </w:tc>
      </w:tr>
      <w:tr w:rsidR="007B0D7C" w:rsidRPr="00D979B7" w:rsidTr="00E1098A">
        <w:tc>
          <w:tcPr>
            <w:tcW w:w="637" w:type="dxa"/>
          </w:tcPr>
          <w:p w:rsidR="007B0D7C" w:rsidRPr="00035781" w:rsidRDefault="007B0D7C" w:rsidP="00233331">
            <w:pPr>
              <w:spacing w:after="120" w:line="240" w:lineRule="auto"/>
              <w:rPr>
                <w:rStyle w:val="8"/>
                <w:rFonts w:eastAsia="Calibri"/>
                <w:sz w:val="28"/>
                <w:szCs w:val="28"/>
              </w:rPr>
            </w:pPr>
          </w:p>
        </w:tc>
        <w:tc>
          <w:tcPr>
            <w:tcW w:w="889" w:type="dxa"/>
          </w:tcPr>
          <w:p w:rsidR="007B0D7C" w:rsidRPr="00233331" w:rsidRDefault="007B0D7C" w:rsidP="00233331">
            <w:pPr>
              <w:spacing w:after="120" w:line="240" w:lineRule="auto"/>
              <w:jc w:val="center"/>
              <w:rPr>
                <w:rStyle w:val="8"/>
                <w:rFonts w:asciiTheme="majorHAnsi" w:eastAsia="Calibri" w:hAnsiTheme="majorHAnsi"/>
                <w:i/>
                <w:sz w:val="28"/>
                <w:szCs w:val="28"/>
                <w:vertAlign w:val="subscript"/>
              </w:rPr>
            </w:pPr>
            <w:r w:rsidRPr="00233331">
              <w:rPr>
                <w:rFonts w:asciiTheme="majorHAnsi" w:hAnsiTheme="majorHAnsi" w:cs="Times New Roman"/>
                <w:sz w:val="28"/>
                <w:szCs w:val="28"/>
              </w:rPr>
              <w:t>κ</w:t>
            </w:r>
          </w:p>
        </w:tc>
        <w:tc>
          <w:tcPr>
            <w:tcW w:w="425" w:type="dxa"/>
          </w:tcPr>
          <w:p w:rsidR="007B0D7C" w:rsidRDefault="007B0D7C" w:rsidP="00233331">
            <w:pPr>
              <w:spacing w:after="120" w:line="240" w:lineRule="auto"/>
            </w:pPr>
            <w:r w:rsidRPr="008263D1">
              <w:rPr>
                <w:rFonts w:ascii="Times New Roman" w:hAnsi="Times New Roman" w:cs="Times New Roman"/>
                <w:i/>
                <w:sz w:val="28"/>
                <w:szCs w:val="28"/>
                <w:lang w:val="ru-RU"/>
              </w:rPr>
              <w:t>‒</w:t>
            </w:r>
          </w:p>
        </w:tc>
        <w:tc>
          <w:tcPr>
            <w:tcW w:w="7938" w:type="dxa"/>
          </w:tcPr>
          <w:p w:rsidR="007B0D7C" w:rsidRPr="00035781" w:rsidRDefault="007B0D7C" w:rsidP="00233331">
            <w:pPr>
              <w:spacing w:after="120" w:line="240" w:lineRule="auto"/>
              <w:rPr>
                <w:rStyle w:val="8"/>
                <w:rFonts w:eastAsia="Calibri"/>
                <w:sz w:val="28"/>
                <w:szCs w:val="28"/>
              </w:rPr>
            </w:pPr>
            <w:r w:rsidRPr="007C7813">
              <w:rPr>
                <w:rFonts w:ascii="Times New Roman" w:hAnsi="Times New Roman" w:cs="Times New Roman"/>
                <w:sz w:val="28"/>
                <w:szCs w:val="28"/>
                <w:lang w:val="ru-RU"/>
              </w:rPr>
              <w:t>обратная величина толщины двойного слоя Дебая</w:t>
            </w:r>
            <w:r w:rsidR="00BC6F83">
              <w:rPr>
                <w:rFonts w:ascii="Times New Roman" w:hAnsi="Times New Roman" w:cs="Times New Roman"/>
                <w:sz w:val="28"/>
                <w:szCs w:val="28"/>
                <w:lang w:val="ru-RU"/>
              </w:rPr>
              <w:t>;</w:t>
            </w:r>
          </w:p>
        </w:tc>
      </w:tr>
      <w:tr w:rsidR="007B0D7C" w:rsidRPr="000A14DE" w:rsidTr="00E1098A">
        <w:tc>
          <w:tcPr>
            <w:tcW w:w="637" w:type="dxa"/>
          </w:tcPr>
          <w:p w:rsidR="007B0D7C" w:rsidRPr="00035781" w:rsidRDefault="007B0D7C" w:rsidP="00233331">
            <w:pPr>
              <w:spacing w:after="120" w:line="240" w:lineRule="auto"/>
              <w:rPr>
                <w:rStyle w:val="8"/>
                <w:rFonts w:eastAsia="Calibri"/>
                <w:sz w:val="28"/>
                <w:szCs w:val="28"/>
              </w:rPr>
            </w:pPr>
          </w:p>
        </w:tc>
        <w:tc>
          <w:tcPr>
            <w:tcW w:w="889" w:type="dxa"/>
          </w:tcPr>
          <w:p w:rsidR="007B0D7C" w:rsidRPr="00233331" w:rsidRDefault="007B0D7C" w:rsidP="00233331">
            <w:pPr>
              <w:spacing w:after="120" w:line="240" w:lineRule="auto"/>
              <w:jc w:val="center"/>
              <w:rPr>
                <w:rStyle w:val="8"/>
                <w:rFonts w:asciiTheme="majorHAnsi" w:eastAsia="Calibri" w:hAnsiTheme="majorHAnsi"/>
                <w:i/>
                <w:sz w:val="28"/>
                <w:szCs w:val="28"/>
                <w:vertAlign w:val="subscript"/>
              </w:rPr>
            </w:pPr>
            <w:r w:rsidRPr="00233331">
              <w:rPr>
                <w:rFonts w:asciiTheme="majorHAnsi" w:hAnsiTheme="majorHAnsi" w:cs="Times New Roman"/>
                <w:sz w:val="28"/>
                <w:szCs w:val="28"/>
              </w:rPr>
              <w:t>α</w:t>
            </w:r>
          </w:p>
        </w:tc>
        <w:tc>
          <w:tcPr>
            <w:tcW w:w="425" w:type="dxa"/>
          </w:tcPr>
          <w:p w:rsidR="007B0D7C" w:rsidRDefault="007B0D7C" w:rsidP="00233331">
            <w:pPr>
              <w:spacing w:after="120" w:line="240" w:lineRule="auto"/>
            </w:pPr>
            <w:r w:rsidRPr="008263D1">
              <w:rPr>
                <w:rFonts w:ascii="Times New Roman" w:hAnsi="Times New Roman" w:cs="Times New Roman"/>
                <w:i/>
                <w:sz w:val="28"/>
                <w:szCs w:val="28"/>
                <w:lang w:val="ru-RU"/>
              </w:rPr>
              <w:t>‒</w:t>
            </w:r>
          </w:p>
        </w:tc>
        <w:tc>
          <w:tcPr>
            <w:tcW w:w="7938" w:type="dxa"/>
          </w:tcPr>
          <w:p w:rsidR="007B0D7C" w:rsidRPr="00035781" w:rsidRDefault="007B0D7C" w:rsidP="00233331">
            <w:pPr>
              <w:spacing w:after="120" w:line="240" w:lineRule="auto"/>
              <w:rPr>
                <w:rStyle w:val="8"/>
                <w:rFonts w:eastAsia="Calibri"/>
                <w:sz w:val="28"/>
                <w:szCs w:val="28"/>
              </w:rPr>
            </w:pPr>
            <w:r w:rsidRPr="007C7813">
              <w:rPr>
                <w:rFonts w:ascii="Times New Roman" w:hAnsi="Times New Roman" w:cs="Times New Roman"/>
                <w:sz w:val="28"/>
                <w:szCs w:val="28"/>
                <w:lang w:val="ru-RU"/>
              </w:rPr>
              <w:t>радиус сферы</w:t>
            </w:r>
            <w:r w:rsidR="00BC6F83">
              <w:rPr>
                <w:rFonts w:ascii="Times New Roman" w:hAnsi="Times New Roman" w:cs="Times New Roman"/>
                <w:sz w:val="28"/>
                <w:szCs w:val="28"/>
                <w:lang w:val="ru-RU"/>
              </w:rPr>
              <w:t>;</w:t>
            </w:r>
          </w:p>
        </w:tc>
      </w:tr>
      <w:tr w:rsidR="007B0D7C" w:rsidRPr="00D979B7" w:rsidTr="00E1098A">
        <w:tc>
          <w:tcPr>
            <w:tcW w:w="637" w:type="dxa"/>
          </w:tcPr>
          <w:p w:rsidR="007B0D7C" w:rsidRPr="00035781" w:rsidRDefault="007B0D7C" w:rsidP="00233331">
            <w:pPr>
              <w:spacing w:after="120" w:line="240" w:lineRule="auto"/>
              <w:rPr>
                <w:rStyle w:val="8"/>
                <w:rFonts w:eastAsia="Calibri"/>
                <w:sz w:val="28"/>
                <w:szCs w:val="28"/>
              </w:rPr>
            </w:pPr>
          </w:p>
        </w:tc>
        <w:tc>
          <w:tcPr>
            <w:tcW w:w="889" w:type="dxa"/>
          </w:tcPr>
          <w:p w:rsidR="007B0D7C" w:rsidRPr="00233331" w:rsidRDefault="007B0D7C" w:rsidP="00233331">
            <w:pPr>
              <w:spacing w:after="120" w:line="240" w:lineRule="auto"/>
              <w:jc w:val="center"/>
              <w:rPr>
                <w:rStyle w:val="8"/>
                <w:rFonts w:asciiTheme="majorHAnsi" w:eastAsia="Calibri" w:hAnsiTheme="majorHAnsi"/>
                <w:i/>
                <w:sz w:val="28"/>
                <w:szCs w:val="28"/>
                <w:vertAlign w:val="subscript"/>
              </w:rPr>
            </w:pPr>
            <w:r w:rsidRPr="00233331">
              <w:rPr>
                <w:rFonts w:asciiTheme="majorHAnsi" w:hAnsiTheme="majorHAnsi" w:cs="Times New Roman"/>
                <w:sz w:val="28"/>
                <w:szCs w:val="28"/>
                <w:lang w:val="ru-RU"/>
              </w:rPr>
              <w:t>ƒ(</w:t>
            </w:r>
            <w:r w:rsidRPr="00233331">
              <w:rPr>
                <w:rFonts w:asciiTheme="majorHAnsi" w:hAnsiTheme="majorHAnsi" w:cs="Times New Roman"/>
                <w:sz w:val="28"/>
                <w:szCs w:val="28"/>
              </w:rPr>
              <w:t>κα</w:t>
            </w:r>
            <w:r w:rsidRPr="00233331">
              <w:rPr>
                <w:rFonts w:asciiTheme="majorHAnsi" w:hAnsiTheme="majorHAnsi" w:cs="Times New Roman"/>
                <w:sz w:val="28"/>
                <w:szCs w:val="28"/>
                <w:lang w:val="ru-RU"/>
              </w:rPr>
              <w:t>)</w:t>
            </w:r>
          </w:p>
        </w:tc>
        <w:tc>
          <w:tcPr>
            <w:tcW w:w="425" w:type="dxa"/>
          </w:tcPr>
          <w:p w:rsidR="007B0D7C" w:rsidRDefault="007B0D7C" w:rsidP="00233331">
            <w:pPr>
              <w:spacing w:after="120" w:line="240" w:lineRule="auto"/>
            </w:pPr>
            <w:r w:rsidRPr="008263D1">
              <w:rPr>
                <w:rFonts w:ascii="Times New Roman" w:hAnsi="Times New Roman" w:cs="Times New Roman"/>
                <w:i/>
                <w:sz w:val="28"/>
                <w:szCs w:val="28"/>
                <w:lang w:val="ru-RU"/>
              </w:rPr>
              <w:t>‒</w:t>
            </w:r>
          </w:p>
        </w:tc>
        <w:tc>
          <w:tcPr>
            <w:tcW w:w="7938" w:type="dxa"/>
          </w:tcPr>
          <w:p w:rsidR="007B0D7C" w:rsidRPr="00035781" w:rsidRDefault="007B0D7C" w:rsidP="00233331">
            <w:pPr>
              <w:spacing w:after="120" w:line="240" w:lineRule="auto"/>
              <w:rPr>
                <w:rStyle w:val="8"/>
                <w:rFonts w:eastAsia="Calibri"/>
                <w:sz w:val="28"/>
                <w:szCs w:val="28"/>
              </w:rPr>
            </w:pPr>
            <w:r w:rsidRPr="007C7813">
              <w:rPr>
                <w:rFonts w:ascii="Times New Roman" w:hAnsi="Times New Roman" w:cs="Times New Roman"/>
                <w:sz w:val="28"/>
                <w:szCs w:val="28"/>
                <w:lang w:val="ru-RU"/>
              </w:rPr>
              <w:t>монотонная функция, изменяющаяся от ƒ(</w:t>
            </w:r>
            <w:r w:rsidRPr="008361A8">
              <w:rPr>
                <w:rFonts w:ascii="Times New Roman" w:hAnsi="Times New Roman" w:cs="Times New Roman"/>
                <w:sz w:val="28"/>
                <w:szCs w:val="28"/>
              </w:rPr>
              <w:t>κα</w:t>
            </w:r>
            <w:r w:rsidRPr="007C7813">
              <w:rPr>
                <w:rFonts w:ascii="Times New Roman" w:hAnsi="Times New Roman" w:cs="Times New Roman"/>
                <w:sz w:val="28"/>
                <w:szCs w:val="28"/>
                <w:lang w:val="ru-RU"/>
              </w:rPr>
              <w:t xml:space="preserve">) = 1, как </w:t>
            </w:r>
            <w:r w:rsidRPr="008361A8">
              <w:rPr>
                <w:rFonts w:ascii="Times New Roman" w:hAnsi="Times New Roman" w:cs="Times New Roman"/>
                <w:sz w:val="28"/>
                <w:szCs w:val="28"/>
              </w:rPr>
              <w:t>κα</w:t>
            </w:r>
            <w:r w:rsidRPr="007C7813">
              <w:rPr>
                <w:rFonts w:ascii="Times New Roman" w:hAnsi="Times New Roman" w:cs="Times New Roman"/>
                <w:sz w:val="28"/>
                <w:szCs w:val="28"/>
                <w:lang w:val="ru-RU"/>
              </w:rPr>
              <w:t xml:space="preserve"> → 0, до ƒ(</w:t>
            </w:r>
            <w:r w:rsidRPr="008361A8">
              <w:rPr>
                <w:rFonts w:ascii="Times New Roman" w:hAnsi="Times New Roman" w:cs="Times New Roman"/>
                <w:sz w:val="28"/>
                <w:szCs w:val="28"/>
              </w:rPr>
              <w:t>κα</w:t>
            </w:r>
            <w:r w:rsidRPr="007C7813">
              <w:rPr>
                <w:rFonts w:ascii="Times New Roman" w:hAnsi="Times New Roman" w:cs="Times New Roman"/>
                <w:sz w:val="28"/>
                <w:szCs w:val="28"/>
                <w:lang w:val="ru-RU"/>
              </w:rPr>
              <w:t xml:space="preserve">) = 3/2, как </w:t>
            </w:r>
            <w:r w:rsidRPr="008361A8">
              <w:rPr>
                <w:rFonts w:ascii="Times New Roman" w:hAnsi="Times New Roman" w:cs="Times New Roman"/>
                <w:sz w:val="28"/>
                <w:szCs w:val="28"/>
              </w:rPr>
              <w:t>κα</w:t>
            </w:r>
            <w:r w:rsidRPr="007C7813">
              <w:rPr>
                <w:rFonts w:ascii="Times New Roman" w:hAnsi="Times New Roman" w:cs="Times New Roman"/>
                <w:sz w:val="28"/>
                <w:szCs w:val="28"/>
                <w:lang w:val="ru-RU"/>
              </w:rPr>
              <w:t xml:space="preserve"> → ∞</w:t>
            </w:r>
          </w:p>
        </w:tc>
      </w:tr>
    </w:tbl>
    <w:p w:rsidR="00BC6F83" w:rsidRDefault="00BC6F83" w:rsidP="00F86126">
      <w:pPr>
        <w:spacing w:before="120"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Большинство дисперсных сред являются полидисперсными, имеющими различные значения </w:t>
      </w:r>
      <w:r w:rsidRPr="00F777EF">
        <w:rPr>
          <w:rFonts w:ascii="Times New Roman" w:hAnsi="Times New Roman" w:cs="Times New Roman"/>
          <w:i/>
          <w:sz w:val="28"/>
          <w:szCs w:val="28"/>
          <w:lang w:val="ru-RU"/>
        </w:rPr>
        <w:t>(</w:t>
      </w:r>
      <w:r w:rsidRPr="00F777EF">
        <w:rPr>
          <w:rFonts w:ascii="Times New Roman" w:hAnsi="Times New Roman" w:cs="Times New Roman"/>
          <w:i/>
          <w:sz w:val="28"/>
          <w:szCs w:val="28"/>
        </w:rPr>
        <w:t>κα</w:t>
      </w:r>
      <w:r w:rsidRPr="00F777EF">
        <w:rPr>
          <w:rFonts w:ascii="Times New Roman" w:hAnsi="Times New Roman" w:cs="Times New Roman"/>
          <w:i/>
          <w:sz w:val="28"/>
          <w:szCs w:val="28"/>
          <w:lang w:val="ru-RU"/>
        </w:rPr>
        <w:t>),</w:t>
      </w:r>
      <w:r>
        <w:rPr>
          <w:rFonts w:ascii="Times New Roman" w:hAnsi="Times New Roman" w:cs="Times New Roman"/>
          <w:sz w:val="28"/>
          <w:szCs w:val="28"/>
          <w:lang w:val="ru-RU"/>
        </w:rPr>
        <w:t xml:space="preserve"> поэтому получение полного распределения дзета-потенциала является сложной </w:t>
      </w:r>
      <w:r w:rsidR="00062270">
        <w:rPr>
          <w:rFonts w:ascii="Times New Roman" w:hAnsi="Times New Roman" w:cs="Times New Roman"/>
          <w:sz w:val="28"/>
          <w:szCs w:val="28"/>
          <w:lang w:val="ru-RU"/>
        </w:rPr>
        <w:t>задачей.</w:t>
      </w:r>
    </w:p>
    <w:p w:rsidR="00EB5F7E" w:rsidRDefault="00062270" w:rsidP="00F777E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w:t>
      </w:r>
      <w:r w:rsidRPr="00F777EF">
        <w:rPr>
          <w:rFonts w:ascii="Times New Roman" w:hAnsi="Times New Roman" w:cs="Times New Roman"/>
          <w:i/>
          <w:sz w:val="28"/>
          <w:szCs w:val="28"/>
        </w:rPr>
        <w:t>κα</w:t>
      </w:r>
      <w:r w:rsidRPr="00F777EF">
        <w:rPr>
          <w:rFonts w:ascii="Times New Roman" w:hAnsi="Times New Roman" w:cs="Times New Roman"/>
          <w:i/>
          <w:sz w:val="28"/>
          <w:szCs w:val="28"/>
          <w:lang w:val="ru-RU"/>
        </w:rPr>
        <w:t xml:space="preserve"> &gt;&gt; 1</w:t>
      </w:r>
      <w:r>
        <w:rPr>
          <w:rFonts w:ascii="Times New Roman" w:hAnsi="Times New Roman" w:cs="Times New Roman"/>
          <w:sz w:val="28"/>
          <w:szCs w:val="28"/>
          <w:lang w:val="ru-RU"/>
        </w:rPr>
        <w:t xml:space="preserve">, что типично </w:t>
      </w:r>
      <w:r w:rsidRPr="00BC6F83">
        <w:rPr>
          <w:rFonts w:ascii="Times New Roman" w:hAnsi="Times New Roman" w:cs="Times New Roman"/>
          <w:sz w:val="28"/>
          <w:szCs w:val="28"/>
          <w:lang w:val="ru-RU"/>
        </w:rPr>
        <w:t xml:space="preserve">для крупных частиц </w:t>
      </w:r>
      <w:r>
        <w:rPr>
          <w:rFonts w:ascii="Times New Roman" w:hAnsi="Times New Roman" w:cs="Times New Roman"/>
          <w:sz w:val="28"/>
          <w:szCs w:val="28"/>
          <w:lang w:val="ru-RU"/>
        </w:rPr>
        <w:t>в водных суспензиях</w:t>
      </w:r>
      <w:r w:rsidR="00F777EF">
        <w:rPr>
          <w:rFonts w:ascii="Times New Roman" w:hAnsi="Times New Roman" w:cs="Times New Roman"/>
          <w:sz w:val="28"/>
          <w:szCs w:val="28"/>
          <w:lang w:val="ru-RU"/>
        </w:rPr>
        <w:t xml:space="preserve"> (</w:t>
      </w:r>
      <w:r w:rsidR="00F777EF" w:rsidRPr="00BC6F83">
        <w:rPr>
          <w:rFonts w:ascii="Times New Roman" w:hAnsi="Times New Roman" w:cs="Times New Roman"/>
          <w:sz w:val="28"/>
          <w:szCs w:val="28"/>
          <w:lang w:val="ru-RU"/>
        </w:rPr>
        <w:t xml:space="preserve">гидродинамический радиус велик по сравнению с толщиной электрического </w:t>
      </w:r>
      <w:r w:rsidR="005D5AD7">
        <w:rPr>
          <w:rFonts w:ascii="Times New Roman" w:hAnsi="Times New Roman" w:cs="Times New Roman"/>
          <w:sz w:val="28"/>
          <w:szCs w:val="28"/>
          <w:lang w:val="ru-RU"/>
        </w:rPr>
        <w:t xml:space="preserve">двойного </w:t>
      </w:r>
      <w:r w:rsidR="00F777EF" w:rsidRPr="00BC6F83">
        <w:rPr>
          <w:rFonts w:ascii="Times New Roman" w:hAnsi="Times New Roman" w:cs="Times New Roman"/>
          <w:sz w:val="28"/>
          <w:szCs w:val="28"/>
          <w:lang w:val="ru-RU"/>
        </w:rPr>
        <w:t>слоя</w:t>
      </w:r>
      <w:r w:rsidR="00F777E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777EF" w:rsidRPr="00F777EF">
        <w:rPr>
          <w:rFonts w:ascii="Times New Roman" w:hAnsi="Times New Roman" w:cs="Times New Roman"/>
          <w:i/>
          <w:sz w:val="28"/>
          <w:szCs w:val="28"/>
          <w:lang w:val="ru-RU"/>
        </w:rPr>
        <w:t>ƒ(</w:t>
      </w:r>
      <w:r w:rsidR="00F777EF" w:rsidRPr="00F777EF">
        <w:rPr>
          <w:rFonts w:ascii="Times New Roman" w:hAnsi="Times New Roman" w:cs="Times New Roman"/>
          <w:i/>
          <w:sz w:val="28"/>
          <w:szCs w:val="28"/>
        </w:rPr>
        <w:t>κα</w:t>
      </w:r>
      <w:r w:rsidR="00F777EF" w:rsidRPr="00F777EF">
        <w:rPr>
          <w:rFonts w:ascii="Times New Roman" w:hAnsi="Times New Roman" w:cs="Times New Roman"/>
          <w:i/>
          <w:sz w:val="28"/>
          <w:szCs w:val="28"/>
          <w:lang w:val="ru-RU"/>
        </w:rPr>
        <w:t>)</w:t>
      </w:r>
      <w:r w:rsidR="00F777EF">
        <w:rPr>
          <w:rFonts w:ascii="Times New Roman" w:hAnsi="Times New Roman" w:cs="Times New Roman"/>
          <w:sz w:val="28"/>
          <w:szCs w:val="28"/>
          <w:lang w:val="ru-RU"/>
        </w:rPr>
        <w:t xml:space="preserve"> принимает значение</w:t>
      </w:r>
      <w:r w:rsidR="00F777EF" w:rsidRPr="00F777EF">
        <w:rPr>
          <w:rFonts w:ascii="Times New Roman" w:hAnsi="Times New Roman" w:cs="Times New Roman"/>
          <w:sz w:val="28"/>
          <w:szCs w:val="28"/>
          <w:lang w:val="ru-RU"/>
        </w:rPr>
        <w:t xml:space="preserve"> 3/2</w:t>
      </w:r>
      <w:r w:rsidR="00F777EF">
        <w:rPr>
          <w:rFonts w:ascii="Times New Roman" w:hAnsi="Times New Roman" w:cs="Times New Roman"/>
          <w:sz w:val="28"/>
          <w:szCs w:val="28"/>
          <w:lang w:val="ru-RU"/>
        </w:rPr>
        <w:t xml:space="preserve"> в формуле (3). Это приводит к уравнению </w:t>
      </w:r>
      <w:r w:rsidR="00F777EF" w:rsidRPr="00BC6F83">
        <w:rPr>
          <w:rFonts w:ascii="Times New Roman" w:hAnsi="Times New Roman" w:cs="Times New Roman"/>
          <w:sz w:val="28"/>
          <w:szCs w:val="28"/>
          <w:lang w:val="ru-RU"/>
        </w:rPr>
        <w:t>Смолуховского</w:t>
      </w:r>
      <w:r w:rsidR="005D5AD7">
        <w:rPr>
          <w:rFonts w:ascii="Times New Roman" w:hAnsi="Times New Roman" w:cs="Times New Roman"/>
          <w:sz w:val="28"/>
          <w:szCs w:val="28"/>
          <w:lang w:val="ru-RU"/>
        </w:rPr>
        <w:t xml:space="preserve"> (уравнение 4)</w:t>
      </w:r>
      <w:r w:rsidR="00F777EF" w:rsidRPr="00BC6F83">
        <w:rPr>
          <w:rFonts w:ascii="Times New Roman" w:hAnsi="Times New Roman" w:cs="Times New Roman"/>
          <w:sz w:val="28"/>
          <w:szCs w:val="28"/>
          <w:lang w:val="ru-RU"/>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222"/>
        <w:gridCol w:w="865"/>
      </w:tblGrid>
      <w:tr w:rsidR="00F86126" w:rsidTr="00B747EE">
        <w:tc>
          <w:tcPr>
            <w:tcW w:w="817" w:type="dxa"/>
          </w:tcPr>
          <w:p w:rsidR="00F86126" w:rsidRDefault="00F86126" w:rsidP="00F777EF">
            <w:pPr>
              <w:spacing w:after="0" w:line="360" w:lineRule="auto"/>
              <w:jc w:val="both"/>
              <w:rPr>
                <w:rFonts w:ascii="Times New Roman" w:hAnsi="Times New Roman" w:cs="Times New Roman"/>
                <w:sz w:val="28"/>
                <w:szCs w:val="28"/>
                <w:lang w:val="ru-RU"/>
              </w:rPr>
            </w:pPr>
          </w:p>
        </w:tc>
        <w:tc>
          <w:tcPr>
            <w:tcW w:w="8222" w:type="dxa"/>
          </w:tcPr>
          <w:p w:rsidR="00F86126" w:rsidRDefault="00F86126" w:rsidP="00F777EF">
            <w:pPr>
              <w:spacing w:after="0" w:line="360" w:lineRule="auto"/>
              <w:jc w:val="both"/>
              <w:rPr>
                <w:rFonts w:ascii="Times New Roman" w:hAnsi="Times New Roman" w:cs="Times New Roman"/>
                <w:sz w:val="28"/>
                <w:szCs w:val="28"/>
                <w:lang w:val="ru-RU"/>
              </w:rPr>
            </w:pPr>
            <m:oMathPara>
              <m:oMath>
                <m:r>
                  <w:rPr>
                    <w:rFonts w:ascii="Cambria Math" w:hAnsi="Cambria Math" w:cs="Times New Roman"/>
                    <w:sz w:val="28"/>
                    <w:szCs w:val="28"/>
                    <w:lang w:val="ru-RU"/>
                  </w:rPr>
                  <m:t>ζ</m:t>
                </m:r>
                <m:r>
                  <w:rPr>
                    <w:rFonts w:ascii="Cambria Math" w:hAnsi="Times New Roman" w:cs="Times New Roman"/>
                    <w:sz w:val="28"/>
                    <w:szCs w:val="28"/>
                    <w:lang w:val="ru-RU"/>
                  </w:rPr>
                  <m:t>=</m:t>
                </m:r>
                <m:f>
                  <m:fPr>
                    <m:ctrlPr>
                      <w:rPr>
                        <w:rFonts w:ascii="Cambria Math" w:hAnsi="Times New Roman" w:cs="Times New Roman"/>
                        <w:i/>
                        <w:sz w:val="28"/>
                        <w:szCs w:val="28"/>
                        <w:lang w:val="ru-RU"/>
                      </w:rPr>
                    </m:ctrlPr>
                  </m:fPr>
                  <m:num>
                    <m:sSub>
                      <m:sSubPr>
                        <m:ctrlPr>
                          <w:rPr>
                            <w:rFonts w:ascii="Cambria Math" w:hAnsi="Times New Roman" w:cs="Times New Roman"/>
                            <w:i/>
                            <w:sz w:val="28"/>
                            <w:szCs w:val="28"/>
                            <w:lang w:val="ru-RU"/>
                          </w:rPr>
                        </m:ctrlPr>
                      </m:sSubPr>
                      <m:e>
                        <m:r>
                          <w:rPr>
                            <w:rFonts w:ascii="Cambria Math" w:hAnsi="Cambria Math" w:cs="Times New Roman"/>
                            <w:sz w:val="28"/>
                            <w:szCs w:val="28"/>
                            <w:lang w:val="ru-RU"/>
                          </w:rPr>
                          <m:t>η</m:t>
                        </m:r>
                      </m:e>
                      <m:sub>
                        <m:r>
                          <w:rPr>
                            <w:rFonts w:ascii="Cambria Math" w:hAnsi="Times New Roman" w:cs="Times New Roman"/>
                            <w:sz w:val="28"/>
                            <w:szCs w:val="28"/>
                            <w:lang w:val="ru-RU"/>
                          </w:rPr>
                          <m:t>0</m:t>
                        </m:r>
                      </m:sub>
                    </m:sSub>
                    <m:r>
                      <w:rPr>
                        <w:rFonts w:ascii="Cambria Math" w:hAnsi="Cambria Math" w:cs="Times New Roman"/>
                        <w:sz w:val="28"/>
                        <w:szCs w:val="28"/>
                        <w:lang w:val="ru-RU"/>
                      </w:rPr>
                      <m:t>μ</m:t>
                    </m:r>
                  </m:num>
                  <m:den>
                    <m:sSub>
                      <m:sSubPr>
                        <m:ctrlPr>
                          <w:rPr>
                            <w:rFonts w:ascii="Cambria Math" w:hAnsi="Times New Roman" w:cs="Times New Roman"/>
                            <w:i/>
                            <w:sz w:val="28"/>
                            <w:szCs w:val="28"/>
                            <w:lang w:val="ru-RU"/>
                          </w:rPr>
                        </m:ctrlPr>
                      </m:sSubPr>
                      <m:e>
                        <m:r>
                          <w:rPr>
                            <w:rFonts w:ascii="Times New Roman" w:hAnsi="Times New Roman" w:cs="Times New Roman"/>
                            <w:sz w:val="28"/>
                            <w:szCs w:val="28"/>
                            <w:lang w:val="ru-RU"/>
                          </w:rPr>
                          <m:t>ԑ</m:t>
                        </m:r>
                      </m:e>
                      <m:sub>
                        <m:r>
                          <w:rPr>
                            <w:rFonts w:ascii="Cambria Math" w:hAnsi="Cambria Math" w:cs="Times New Roman"/>
                            <w:sz w:val="28"/>
                            <w:szCs w:val="28"/>
                          </w:rPr>
                          <m:t>r</m:t>
                        </m:r>
                      </m:sub>
                    </m:sSub>
                    <m:sSub>
                      <m:sSubPr>
                        <m:ctrlPr>
                          <w:rPr>
                            <w:rFonts w:ascii="Cambria Math" w:hAnsi="Times New Roman" w:cs="Times New Roman"/>
                            <w:i/>
                            <w:sz w:val="28"/>
                            <w:szCs w:val="28"/>
                            <w:lang w:val="ru-RU"/>
                          </w:rPr>
                        </m:ctrlPr>
                      </m:sSubPr>
                      <m:e>
                        <m:r>
                          <w:rPr>
                            <w:rFonts w:ascii="Times New Roman" w:hAnsi="Times New Roman" w:cs="Times New Roman"/>
                            <w:sz w:val="28"/>
                            <w:szCs w:val="28"/>
                            <w:lang w:val="ru-RU"/>
                          </w:rPr>
                          <m:t>ԑ</m:t>
                        </m:r>
                      </m:e>
                      <m:sub>
                        <m:r>
                          <w:rPr>
                            <w:rFonts w:ascii="Cambria Math" w:hAnsi="Times New Roman" w:cs="Times New Roman"/>
                            <w:sz w:val="28"/>
                            <w:szCs w:val="28"/>
                            <w:lang w:val="ru-RU"/>
                          </w:rPr>
                          <m:t>0</m:t>
                        </m:r>
                      </m:sub>
                    </m:sSub>
                  </m:den>
                </m:f>
                <m:r>
                  <w:rPr>
                    <w:rFonts w:ascii="Cambria Math" w:hAnsi="Times New Roman" w:cs="Times New Roman"/>
                    <w:sz w:val="28"/>
                    <w:szCs w:val="28"/>
                    <w:lang w:val="ru-RU"/>
                  </w:rPr>
                  <m:t>,</m:t>
                </m:r>
              </m:oMath>
            </m:oMathPara>
          </w:p>
        </w:tc>
        <w:tc>
          <w:tcPr>
            <w:tcW w:w="865" w:type="dxa"/>
          </w:tcPr>
          <w:p w:rsidR="00F86126" w:rsidRDefault="00F86126" w:rsidP="00F86126">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(4)</w:t>
            </w:r>
          </w:p>
        </w:tc>
      </w:tr>
    </w:tbl>
    <w:p w:rsidR="00EB5F7E" w:rsidRDefault="007C7813" w:rsidP="00B355E0">
      <w:pPr>
        <w:spacing w:before="120" w:after="0" w:line="360" w:lineRule="auto"/>
        <w:ind w:firstLine="720"/>
        <w:jc w:val="both"/>
        <w:rPr>
          <w:rFonts w:ascii="Times New Roman" w:hAnsi="Times New Roman" w:cs="Times New Roman"/>
          <w:sz w:val="28"/>
          <w:szCs w:val="28"/>
          <w:lang w:val="ru-RU"/>
        </w:rPr>
      </w:pPr>
      <w:r w:rsidRPr="00801373">
        <w:rPr>
          <w:rFonts w:ascii="Times New Roman" w:hAnsi="Times New Roman" w:cs="Times New Roman"/>
          <w:i/>
          <w:sz w:val="28"/>
          <w:szCs w:val="28"/>
          <w:lang w:val="ru-RU"/>
        </w:rPr>
        <w:t xml:space="preserve">При </w:t>
      </w:r>
      <w:r w:rsidRPr="00801373">
        <w:rPr>
          <w:rFonts w:ascii="Times New Roman" w:hAnsi="Times New Roman" w:cs="Times New Roman"/>
          <w:i/>
          <w:sz w:val="28"/>
          <w:szCs w:val="28"/>
        </w:rPr>
        <w:t>κα</w:t>
      </w:r>
      <w:r w:rsidRPr="00801373">
        <w:rPr>
          <w:rFonts w:ascii="Times New Roman" w:hAnsi="Times New Roman" w:cs="Times New Roman"/>
          <w:i/>
          <w:sz w:val="28"/>
          <w:szCs w:val="28"/>
          <w:lang w:val="ru-RU"/>
        </w:rPr>
        <w:t xml:space="preserve"> &lt;&lt; 1</w:t>
      </w:r>
      <w:r w:rsidRPr="007C7813">
        <w:rPr>
          <w:rFonts w:ascii="Times New Roman" w:hAnsi="Times New Roman" w:cs="Times New Roman"/>
          <w:sz w:val="28"/>
          <w:szCs w:val="28"/>
          <w:lang w:val="ru-RU"/>
        </w:rPr>
        <w:t xml:space="preserve">, </w:t>
      </w:r>
      <w:r w:rsidR="00801373">
        <w:rPr>
          <w:rFonts w:ascii="Times New Roman" w:hAnsi="Times New Roman" w:cs="Times New Roman"/>
          <w:sz w:val="28"/>
          <w:szCs w:val="28"/>
          <w:lang w:val="ru-RU"/>
        </w:rPr>
        <w:t>что типично</w:t>
      </w:r>
      <w:r w:rsidRPr="007C7813">
        <w:rPr>
          <w:rFonts w:ascii="Times New Roman" w:hAnsi="Times New Roman" w:cs="Times New Roman"/>
          <w:sz w:val="28"/>
          <w:szCs w:val="28"/>
          <w:lang w:val="ru-RU"/>
        </w:rPr>
        <w:t xml:space="preserve"> для мелких частиц в органических жидкостях</w:t>
      </w:r>
      <w:r w:rsidR="005D5AD7">
        <w:rPr>
          <w:rFonts w:ascii="Times New Roman" w:hAnsi="Times New Roman" w:cs="Times New Roman"/>
          <w:sz w:val="28"/>
          <w:szCs w:val="28"/>
          <w:lang w:val="ru-RU"/>
        </w:rPr>
        <w:t xml:space="preserve"> </w:t>
      </w:r>
      <w:r w:rsidR="005D5AD7" w:rsidRPr="00C92C92">
        <w:rPr>
          <w:rFonts w:ascii="Times New Roman" w:hAnsi="Times New Roman" w:cs="Times New Roman"/>
          <w:sz w:val="28"/>
          <w:szCs w:val="28"/>
          <w:lang w:val="ru-RU"/>
        </w:rPr>
        <w:t xml:space="preserve">(гидродинамический радиус мал по сравнению с толщиной электрического </w:t>
      </w:r>
      <w:r w:rsidR="005D5AD7">
        <w:rPr>
          <w:rFonts w:ascii="Times New Roman" w:hAnsi="Times New Roman" w:cs="Times New Roman"/>
          <w:sz w:val="28"/>
          <w:szCs w:val="28"/>
          <w:lang w:val="ru-RU"/>
        </w:rPr>
        <w:t xml:space="preserve">двойного </w:t>
      </w:r>
      <w:r w:rsidR="005D5AD7" w:rsidRPr="00C92C92">
        <w:rPr>
          <w:rFonts w:ascii="Times New Roman" w:hAnsi="Times New Roman" w:cs="Times New Roman"/>
          <w:sz w:val="28"/>
          <w:szCs w:val="28"/>
          <w:lang w:val="ru-RU"/>
        </w:rPr>
        <w:t>слоя)</w:t>
      </w:r>
      <w:r w:rsidRPr="007C7813">
        <w:rPr>
          <w:rFonts w:ascii="Times New Roman" w:hAnsi="Times New Roman" w:cs="Times New Roman"/>
          <w:sz w:val="28"/>
          <w:szCs w:val="28"/>
          <w:lang w:val="ru-RU"/>
        </w:rPr>
        <w:t xml:space="preserve">, </w:t>
      </w:r>
      <w:r w:rsidRPr="00801373">
        <w:rPr>
          <w:rFonts w:ascii="Times New Roman" w:hAnsi="Times New Roman" w:cs="Times New Roman"/>
          <w:i/>
          <w:sz w:val="28"/>
          <w:szCs w:val="28"/>
          <w:lang w:val="ru-RU"/>
        </w:rPr>
        <w:t>ƒ(</w:t>
      </w:r>
      <w:r w:rsidRPr="00801373">
        <w:rPr>
          <w:rFonts w:ascii="Times New Roman" w:hAnsi="Times New Roman" w:cs="Times New Roman"/>
          <w:i/>
          <w:sz w:val="28"/>
          <w:szCs w:val="28"/>
        </w:rPr>
        <w:t>κα</w:t>
      </w:r>
      <w:r w:rsidRPr="00801373">
        <w:rPr>
          <w:rFonts w:ascii="Times New Roman" w:hAnsi="Times New Roman" w:cs="Times New Roman"/>
          <w:i/>
          <w:sz w:val="28"/>
          <w:szCs w:val="28"/>
          <w:lang w:val="ru-RU"/>
        </w:rPr>
        <w:t>)</w:t>
      </w:r>
      <w:r w:rsidRPr="007C7813">
        <w:rPr>
          <w:rFonts w:ascii="Times New Roman" w:hAnsi="Times New Roman" w:cs="Times New Roman"/>
          <w:sz w:val="28"/>
          <w:szCs w:val="28"/>
          <w:lang w:val="ru-RU"/>
        </w:rPr>
        <w:t xml:space="preserve"> </w:t>
      </w:r>
      <w:r w:rsidR="005D5AD7">
        <w:rPr>
          <w:rFonts w:ascii="Times New Roman" w:hAnsi="Times New Roman" w:cs="Times New Roman"/>
          <w:sz w:val="28"/>
          <w:szCs w:val="28"/>
          <w:lang w:val="ru-RU"/>
        </w:rPr>
        <w:t xml:space="preserve">принимает значение </w:t>
      </w:r>
      <w:r w:rsidRPr="007C7813">
        <w:rPr>
          <w:rFonts w:ascii="Times New Roman" w:hAnsi="Times New Roman" w:cs="Times New Roman"/>
          <w:sz w:val="28"/>
          <w:szCs w:val="28"/>
          <w:lang w:val="ru-RU"/>
        </w:rPr>
        <w:t>1 в формуле</w:t>
      </w:r>
      <w:r w:rsidR="005D5AD7">
        <w:rPr>
          <w:rFonts w:ascii="Times New Roman" w:hAnsi="Times New Roman" w:cs="Times New Roman"/>
          <w:sz w:val="28"/>
          <w:szCs w:val="28"/>
          <w:lang w:val="ru-RU"/>
        </w:rPr>
        <w:t xml:space="preserve"> (3). Это приводит к уравнению </w:t>
      </w:r>
      <w:r w:rsidRPr="007C7813">
        <w:rPr>
          <w:rFonts w:ascii="Times New Roman" w:hAnsi="Times New Roman" w:cs="Times New Roman"/>
          <w:sz w:val="28"/>
          <w:szCs w:val="28"/>
          <w:lang w:val="ru-RU"/>
        </w:rPr>
        <w:t>Хюккеля (уравнение 5)</w:t>
      </w:r>
      <w:r w:rsidR="005D5AD7">
        <w:rPr>
          <w:rFonts w:ascii="Times New Roman" w:hAnsi="Times New Roman" w:cs="Times New Roman"/>
          <w:sz w:val="28"/>
          <w:szCs w:val="28"/>
          <w:lang w:val="ru-RU"/>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222"/>
        <w:gridCol w:w="865"/>
      </w:tblGrid>
      <w:tr w:rsidR="00B355E0" w:rsidTr="00B355E0">
        <w:tc>
          <w:tcPr>
            <w:tcW w:w="817" w:type="dxa"/>
          </w:tcPr>
          <w:p w:rsidR="00B355E0" w:rsidRDefault="00B355E0" w:rsidP="00B355E0">
            <w:pPr>
              <w:spacing w:before="120" w:after="0" w:line="360" w:lineRule="auto"/>
              <w:jc w:val="both"/>
              <w:rPr>
                <w:rFonts w:ascii="Times New Roman" w:hAnsi="Times New Roman" w:cs="Times New Roman"/>
                <w:sz w:val="28"/>
                <w:szCs w:val="28"/>
                <w:lang w:val="ru-RU"/>
              </w:rPr>
            </w:pPr>
          </w:p>
        </w:tc>
        <w:tc>
          <w:tcPr>
            <w:tcW w:w="8222" w:type="dxa"/>
          </w:tcPr>
          <w:p w:rsidR="00B355E0" w:rsidRDefault="00B355E0" w:rsidP="00E1098A">
            <w:pPr>
              <w:spacing w:after="0" w:line="360" w:lineRule="auto"/>
              <w:jc w:val="center"/>
              <w:rPr>
                <w:rFonts w:ascii="Times New Roman" w:hAnsi="Times New Roman" w:cs="Times New Roman"/>
                <w:sz w:val="28"/>
                <w:szCs w:val="28"/>
                <w:lang w:val="ru-RU"/>
              </w:rPr>
            </w:pPr>
            <m:oMathPara>
              <m:oMathParaPr>
                <m:jc m:val="center"/>
              </m:oMathParaPr>
              <m:oMath>
                <m:r>
                  <w:rPr>
                    <w:rFonts w:ascii="Cambria Math" w:hAnsi="Cambria Math" w:cs="Times New Roman"/>
                    <w:sz w:val="28"/>
                    <w:szCs w:val="28"/>
                    <w:lang w:val="ru-RU"/>
                  </w:rPr>
                  <m:t>ζ</m:t>
                </m:r>
                <m:r>
                  <w:rPr>
                    <w:rFonts w:ascii="Cambria Math" w:hAnsi="Times New Roman" w:cs="Times New Roman"/>
                    <w:sz w:val="28"/>
                    <w:szCs w:val="28"/>
                    <w:lang w:val="ru-RU"/>
                  </w:rPr>
                  <m:t>=</m:t>
                </m:r>
                <m:f>
                  <m:fPr>
                    <m:ctrlPr>
                      <w:rPr>
                        <w:rFonts w:ascii="Cambria Math" w:hAnsi="Times New Roman" w:cs="Times New Roman"/>
                        <w:i/>
                        <w:sz w:val="28"/>
                        <w:szCs w:val="28"/>
                        <w:lang w:val="ru-RU"/>
                      </w:rPr>
                    </m:ctrlPr>
                  </m:fPr>
                  <m:num>
                    <m:r>
                      <w:rPr>
                        <w:rFonts w:ascii="Cambria Math" w:hAnsi="Times New Roman" w:cs="Times New Roman"/>
                        <w:sz w:val="28"/>
                        <w:szCs w:val="28"/>
                        <w:lang w:val="ru-RU"/>
                      </w:rPr>
                      <m:t>3</m:t>
                    </m:r>
                    <m:sSub>
                      <m:sSubPr>
                        <m:ctrlPr>
                          <w:rPr>
                            <w:rFonts w:ascii="Cambria Math" w:hAnsi="Times New Roman" w:cs="Times New Roman"/>
                            <w:i/>
                            <w:sz w:val="28"/>
                            <w:szCs w:val="28"/>
                            <w:lang w:val="ru-RU"/>
                          </w:rPr>
                        </m:ctrlPr>
                      </m:sSubPr>
                      <m:e>
                        <m:r>
                          <w:rPr>
                            <w:rFonts w:ascii="Cambria Math" w:hAnsi="Cambria Math" w:cs="Times New Roman"/>
                            <w:sz w:val="28"/>
                            <w:szCs w:val="28"/>
                            <w:lang w:val="ru-RU"/>
                          </w:rPr>
                          <m:t>η</m:t>
                        </m:r>
                      </m:e>
                      <m:sub>
                        <m:r>
                          <w:rPr>
                            <w:rFonts w:ascii="Cambria Math" w:hAnsi="Times New Roman" w:cs="Times New Roman"/>
                            <w:sz w:val="28"/>
                            <w:szCs w:val="28"/>
                            <w:lang w:val="ru-RU"/>
                          </w:rPr>
                          <m:t>0</m:t>
                        </m:r>
                      </m:sub>
                    </m:sSub>
                    <m:r>
                      <w:rPr>
                        <w:rFonts w:ascii="Cambria Math" w:hAnsi="Cambria Math" w:cs="Times New Roman"/>
                        <w:sz w:val="28"/>
                        <w:szCs w:val="28"/>
                        <w:lang w:val="ru-RU"/>
                      </w:rPr>
                      <m:t>μ</m:t>
                    </m:r>
                  </m:num>
                  <m:den>
                    <m:sSub>
                      <m:sSubPr>
                        <m:ctrlPr>
                          <w:rPr>
                            <w:rFonts w:ascii="Cambria Math" w:hAnsi="Times New Roman" w:cs="Times New Roman"/>
                            <w:i/>
                            <w:sz w:val="28"/>
                            <w:szCs w:val="28"/>
                            <w:lang w:val="ru-RU"/>
                          </w:rPr>
                        </m:ctrlPr>
                      </m:sSubPr>
                      <m:e>
                        <m:r>
                          <w:rPr>
                            <w:rFonts w:ascii="Cambria Math" w:hAnsi="Times New Roman" w:cs="Times New Roman"/>
                            <w:sz w:val="28"/>
                            <w:szCs w:val="28"/>
                            <w:lang w:val="ru-RU"/>
                          </w:rPr>
                          <m:t>2</m:t>
                        </m:r>
                        <m:r>
                          <w:rPr>
                            <w:rFonts w:ascii="Times New Roman" w:hAnsi="Times New Roman" w:cs="Times New Roman"/>
                            <w:sz w:val="28"/>
                            <w:szCs w:val="28"/>
                            <w:lang w:val="ru-RU"/>
                          </w:rPr>
                          <m:t>ԑ</m:t>
                        </m:r>
                      </m:e>
                      <m:sub>
                        <m:r>
                          <w:rPr>
                            <w:rFonts w:ascii="Cambria Math" w:hAnsi="Cambria Math" w:cs="Times New Roman"/>
                            <w:sz w:val="28"/>
                            <w:szCs w:val="28"/>
                          </w:rPr>
                          <m:t>r</m:t>
                        </m:r>
                      </m:sub>
                    </m:sSub>
                    <m:sSub>
                      <m:sSubPr>
                        <m:ctrlPr>
                          <w:rPr>
                            <w:rFonts w:ascii="Cambria Math" w:hAnsi="Times New Roman" w:cs="Times New Roman"/>
                            <w:i/>
                            <w:sz w:val="28"/>
                            <w:szCs w:val="28"/>
                            <w:lang w:val="ru-RU"/>
                          </w:rPr>
                        </m:ctrlPr>
                      </m:sSubPr>
                      <m:e>
                        <m:r>
                          <w:rPr>
                            <w:rFonts w:ascii="Times New Roman" w:hAnsi="Times New Roman" w:cs="Times New Roman"/>
                            <w:sz w:val="28"/>
                            <w:szCs w:val="28"/>
                            <w:lang w:val="ru-RU"/>
                          </w:rPr>
                          <m:t>ԑ</m:t>
                        </m:r>
                      </m:e>
                      <m:sub>
                        <m:r>
                          <w:rPr>
                            <w:rFonts w:ascii="Cambria Math" w:hAnsi="Times New Roman" w:cs="Times New Roman"/>
                            <w:sz w:val="28"/>
                            <w:szCs w:val="28"/>
                            <w:lang w:val="ru-RU"/>
                          </w:rPr>
                          <m:t>0</m:t>
                        </m:r>
                      </m:sub>
                    </m:sSub>
                  </m:den>
                </m:f>
                <m:r>
                  <w:rPr>
                    <w:rFonts w:ascii="Cambria Math" w:hAnsi="Times New Roman" w:cs="Times New Roman"/>
                    <w:sz w:val="28"/>
                    <w:szCs w:val="28"/>
                    <w:lang w:val="ru-RU"/>
                  </w:rPr>
                  <m:t>,</m:t>
                </m:r>
              </m:oMath>
            </m:oMathPara>
          </w:p>
        </w:tc>
        <w:tc>
          <w:tcPr>
            <w:tcW w:w="865" w:type="dxa"/>
          </w:tcPr>
          <w:p w:rsidR="00B355E0" w:rsidRDefault="00B355E0" w:rsidP="00B355E0">
            <w:pPr>
              <w:spacing w:before="120" w:after="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(5)</w:t>
            </w:r>
          </w:p>
        </w:tc>
      </w:tr>
    </w:tbl>
    <w:p w:rsidR="007C7813" w:rsidRPr="007C7813" w:rsidRDefault="007C7813" w:rsidP="00B355E0">
      <w:pPr>
        <w:spacing w:before="120" w:after="0" w:line="360" w:lineRule="auto"/>
        <w:ind w:firstLine="720"/>
        <w:jc w:val="both"/>
        <w:rPr>
          <w:rFonts w:ascii="Times New Roman" w:hAnsi="Times New Roman" w:cs="Times New Roman"/>
          <w:sz w:val="28"/>
          <w:szCs w:val="28"/>
          <w:lang w:val="ru-RU"/>
        </w:rPr>
      </w:pPr>
      <w:r w:rsidRPr="007C7813">
        <w:rPr>
          <w:rFonts w:ascii="Times New Roman" w:hAnsi="Times New Roman" w:cs="Times New Roman"/>
          <w:sz w:val="28"/>
          <w:szCs w:val="28"/>
          <w:lang w:val="ru-RU"/>
        </w:rPr>
        <w:lastRenderedPageBreak/>
        <w:t xml:space="preserve">Таким образом, в зависимости от природы частиц и </w:t>
      </w:r>
      <w:r w:rsidR="005D5AD7">
        <w:rPr>
          <w:rFonts w:ascii="Times New Roman" w:hAnsi="Times New Roman" w:cs="Times New Roman"/>
          <w:sz w:val="28"/>
          <w:szCs w:val="28"/>
          <w:lang w:val="ru-RU"/>
        </w:rPr>
        <w:t xml:space="preserve">дисперсионной </w:t>
      </w:r>
      <w:r w:rsidRPr="007C7813">
        <w:rPr>
          <w:rFonts w:ascii="Times New Roman" w:hAnsi="Times New Roman" w:cs="Times New Roman"/>
          <w:sz w:val="28"/>
          <w:szCs w:val="28"/>
          <w:lang w:val="ru-RU"/>
        </w:rPr>
        <w:t xml:space="preserve">среды дзета-потенциал </w:t>
      </w:r>
      <w:r w:rsidRPr="005D5AD7">
        <w:rPr>
          <w:rFonts w:ascii="Times New Roman" w:hAnsi="Times New Roman" w:cs="Times New Roman"/>
          <w:i/>
          <w:sz w:val="28"/>
          <w:szCs w:val="28"/>
          <w:lang w:val="ru-RU"/>
        </w:rPr>
        <w:t>(</w:t>
      </w:r>
      <w:r w:rsidRPr="005D5AD7">
        <w:rPr>
          <w:rFonts w:ascii="Times New Roman" w:hAnsi="Times New Roman" w:cs="Times New Roman"/>
          <w:i/>
          <w:sz w:val="28"/>
          <w:szCs w:val="28"/>
        </w:rPr>
        <w:t>ζ</w:t>
      </w:r>
      <w:r w:rsidRPr="005D5AD7">
        <w:rPr>
          <w:rFonts w:ascii="Times New Roman" w:hAnsi="Times New Roman" w:cs="Times New Roman"/>
          <w:i/>
          <w:sz w:val="28"/>
          <w:szCs w:val="28"/>
          <w:lang w:val="ru-RU"/>
        </w:rPr>
        <w:t>)</w:t>
      </w:r>
      <w:r w:rsidRPr="007C7813">
        <w:rPr>
          <w:rFonts w:ascii="Times New Roman" w:hAnsi="Times New Roman" w:cs="Times New Roman"/>
          <w:sz w:val="28"/>
          <w:szCs w:val="28"/>
          <w:lang w:val="ru-RU"/>
        </w:rPr>
        <w:t xml:space="preserve"> вычисля</w:t>
      </w:r>
      <w:r w:rsidR="005D5AD7">
        <w:rPr>
          <w:rFonts w:ascii="Times New Roman" w:hAnsi="Times New Roman" w:cs="Times New Roman"/>
          <w:sz w:val="28"/>
          <w:szCs w:val="28"/>
          <w:lang w:val="ru-RU"/>
        </w:rPr>
        <w:t>ют</w:t>
      </w:r>
      <w:r w:rsidRPr="007C7813">
        <w:rPr>
          <w:rFonts w:ascii="Times New Roman" w:hAnsi="Times New Roman" w:cs="Times New Roman"/>
          <w:sz w:val="28"/>
          <w:szCs w:val="28"/>
          <w:lang w:val="ru-RU"/>
        </w:rPr>
        <w:t xml:space="preserve"> по электрофоретической подвижности </w:t>
      </w:r>
      <w:r w:rsidRPr="005D5AD7">
        <w:rPr>
          <w:rFonts w:ascii="Times New Roman" w:hAnsi="Times New Roman" w:cs="Times New Roman"/>
          <w:i/>
          <w:sz w:val="28"/>
          <w:szCs w:val="28"/>
          <w:lang w:val="ru-RU"/>
        </w:rPr>
        <w:t>(µ)</w:t>
      </w:r>
      <w:r w:rsidRPr="007C7813">
        <w:rPr>
          <w:rFonts w:ascii="Times New Roman" w:hAnsi="Times New Roman" w:cs="Times New Roman"/>
          <w:sz w:val="28"/>
          <w:szCs w:val="28"/>
          <w:lang w:val="ru-RU"/>
        </w:rPr>
        <w:t xml:space="preserve"> с использованием либо уравнения Смолуховского (</w:t>
      </w:r>
      <w:r w:rsidR="005D5AD7">
        <w:rPr>
          <w:rFonts w:ascii="Times New Roman" w:hAnsi="Times New Roman" w:cs="Times New Roman"/>
          <w:sz w:val="28"/>
          <w:szCs w:val="28"/>
          <w:lang w:val="ru-RU"/>
        </w:rPr>
        <w:t>у</w:t>
      </w:r>
      <w:r w:rsidRPr="007C7813">
        <w:rPr>
          <w:rFonts w:ascii="Times New Roman" w:hAnsi="Times New Roman" w:cs="Times New Roman"/>
          <w:sz w:val="28"/>
          <w:szCs w:val="28"/>
          <w:lang w:val="ru-RU"/>
        </w:rPr>
        <w:t>равнение 4), либо уравнения Хюккеля (</w:t>
      </w:r>
      <w:r w:rsidR="005D5AD7">
        <w:rPr>
          <w:rFonts w:ascii="Times New Roman" w:hAnsi="Times New Roman" w:cs="Times New Roman"/>
          <w:sz w:val="28"/>
          <w:szCs w:val="28"/>
          <w:lang w:val="ru-RU"/>
        </w:rPr>
        <w:t>у</w:t>
      </w:r>
      <w:r w:rsidRPr="007C7813">
        <w:rPr>
          <w:rFonts w:ascii="Times New Roman" w:hAnsi="Times New Roman" w:cs="Times New Roman"/>
          <w:sz w:val="28"/>
          <w:szCs w:val="28"/>
          <w:lang w:val="ru-RU"/>
        </w:rPr>
        <w:t>равнение 5).</w:t>
      </w:r>
    </w:p>
    <w:p w:rsidR="007C7813" w:rsidRPr="00C96802" w:rsidRDefault="006949F3" w:rsidP="00C96802">
      <w:pPr>
        <w:spacing w:before="240" w:after="0" w:line="360" w:lineRule="auto"/>
        <w:jc w:val="center"/>
        <w:rPr>
          <w:rFonts w:ascii="Times New Roman" w:hAnsi="Times New Roman" w:cs="Times New Roman"/>
          <w:sz w:val="28"/>
          <w:szCs w:val="28"/>
          <w:lang w:val="ru-RU"/>
        </w:rPr>
      </w:pPr>
      <w:r w:rsidRPr="006949F3">
        <w:rPr>
          <w:rFonts w:ascii="Times New Roman" w:hAnsi="Times New Roman" w:cs="Times New Roman"/>
          <w:b/>
          <w:sz w:val="28"/>
          <w:szCs w:val="28"/>
          <w:lang w:val="ru-RU"/>
        </w:rPr>
        <w:t xml:space="preserve">Интерпретация </w:t>
      </w:r>
      <w:r w:rsidR="00C96802">
        <w:rPr>
          <w:rFonts w:ascii="Times New Roman" w:hAnsi="Times New Roman" w:cs="Times New Roman"/>
          <w:b/>
          <w:sz w:val="28"/>
          <w:szCs w:val="28"/>
          <w:lang w:val="ru-RU"/>
        </w:rPr>
        <w:t>результатов</w:t>
      </w:r>
    </w:p>
    <w:p w:rsidR="006949F3" w:rsidRPr="006949F3" w:rsidRDefault="006949F3" w:rsidP="006949F3">
      <w:pPr>
        <w:spacing w:after="0" w:line="360" w:lineRule="auto"/>
        <w:ind w:firstLine="720"/>
        <w:jc w:val="both"/>
        <w:rPr>
          <w:rFonts w:ascii="Times New Roman" w:hAnsi="Times New Roman" w:cs="Times New Roman"/>
          <w:sz w:val="28"/>
          <w:szCs w:val="28"/>
          <w:lang w:val="ru-RU"/>
        </w:rPr>
      </w:pPr>
      <w:r w:rsidRPr="006949F3">
        <w:rPr>
          <w:rFonts w:ascii="Times New Roman" w:hAnsi="Times New Roman" w:cs="Times New Roman"/>
          <w:sz w:val="28"/>
          <w:szCs w:val="28"/>
          <w:lang w:val="ru-RU"/>
        </w:rPr>
        <w:t>Дзета-потенциал, выраженный в единицах милливольт (мВ), в основном использу</w:t>
      </w:r>
      <w:r w:rsidR="00D24D07">
        <w:rPr>
          <w:rFonts w:ascii="Times New Roman" w:hAnsi="Times New Roman" w:cs="Times New Roman"/>
          <w:sz w:val="28"/>
          <w:szCs w:val="28"/>
          <w:lang w:val="ru-RU"/>
        </w:rPr>
        <w:t>ют</w:t>
      </w:r>
      <w:r w:rsidRPr="006949F3">
        <w:rPr>
          <w:rFonts w:ascii="Times New Roman" w:hAnsi="Times New Roman" w:cs="Times New Roman"/>
          <w:sz w:val="28"/>
          <w:szCs w:val="28"/>
          <w:lang w:val="ru-RU"/>
        </w:rPr>
        <w:t xml:space="preserve"> для характеристики физической стабильности </w:t>
      </w:r>
      <w:r w:rsidR="00D24D07">
        <w:rPr>
          <w:rFonts w:ascii="Times New Roman" w:hAnsi="Times New Roman" w:cs="Times New Roman"/>
          <w:sz w:val="28"/>
          <w:szCs w:val="28"/>
          <w:lang w:val="ru-RU"/>
        </w:rPr>
        <w:t xml:space="preserve">дисперсных систем. </w:t>
      </w:r>
      <w:r w:rsidR="00D521B5" w:rsidRPr="00D521B5">
        <w:rPr>
          <w:rFonts w:ascii="Times New Roman" w:hAnsi="Times New Roman" w:cs="Times New Roman"/>
          <w:sz w:val="28"/>
          <w:szCs w:val="28"/>
          <w:lang w:val="ru-RU"/>
        </w:rPr>
        <w:t>В целом, увеличение значения дзета-потенциала ведёт к повышению стабильности суспензии, а его уменьшение – к снижению стабильности.</w:t>
      </w:r>
      <w:r w:rsidRPr="006949F3">
        <w:rPr>
          <w:rFonts w:ascii="Times New Roman" w:hAnsi="Times New Roman" w:cs="Times New Roman"/>
          <w:sz w:val="28"/>
          <w:szCs w:val="28"/>
          <w:lang w:val="ru-RU"/>
        </w:rPr>
        <w:t xml:space="preserve"> </w:t>
      </w:r>
      <w:r w:rsidR="007613C6">
        <w:rPr>
          <w:rFonts w:ascii="Times New Roman" w:hAnsi="Times New Roman" w:cs="Times New Roman"/>
          <w:sz w:val="28"/>
          <w:szCs w:val="28"/>
          <w:lang w:val="ru-RU"/>
        </w:rPr>
        <w:t>Несмотря на то, что</w:t>
      </w:r>
      <w:r w:rsidRPr="006949F3">
        <w:rPr>
          <w:rFonts w:ascii="Times New Roman" w:hAnsi="Times New Roman" w:cs="Times New Roman"/>
          <w:sz w:val="28"/>
          <w:szCs w:val="28"/>
          <w:lang w:val="ru-RU"/>
        </w:rPr>
        <w:t xml:space="preserve"> об изменении относительной устойчивости </w:t>
      </w:r>
      <w:r w:rsidR="00D24D07">
        <w:rPr>
          <w:rFonts w:ascii="Times New Roman" w:hAnsi="Times New Roman" w:cs="Times New Roman"/>
          <w:sz w:val="28"/>
          <w:szCs w:val="28"/>
          <w:lang w:val="ru-RU"/>
        </w:rPr>
        <w:t xml:space="preserve">дисперсной системы </w:t>
      </w:r>
      <w:r w:rsidRPr="006949F3">
        <w:rPr>
          <w:rFonts w:ascii="Times New Roman" w:hAnsi="Times New Roman" w:cs="Times New Roman"/>
          <w:sz w:val="28"/>
          <w:szCs w:val="28"/>
          <w:lang w:val="ru-RU"/>
        </w:rPr>
        <w:t xml:space="preserve">можно судить по изменению величины дзета-потенциала, прямой связи между дзета-потенциалом и абсолютной стабильностью нет. Кроме того, для того чтобы сделать общие выводы относительно стабильности различных </w:t>
      </w:r>
      <w:r w:rsidR="007613C6">
        <w:rPr>
          <w:rFonts w:ascii="Times New Roman" w:hAnsi="Times New Roman" w:cs="Times New Roman"/>
          <w:sz w:val="28"/>
          <w:szCs w:val="28"/>
          <w:lang w:val="ru-RU"/>
        </w:rPr>
        <w:t>дисперсных систем</w:t>
      </w:r>
      <w:r w:rsidRPr="006949F3">
        <w:rPr>
          <w:rFonts w:ascii="Times New Roman" w:hAnsi="Times New Roman" w:cs="Times New Roman"/>
          <w:sz w:val="28"/>
          <w:szCs w:val="28"/>
          <w:lang w:val="ru-RU"/>
        </w:rPr>
        <w:t xml:space="preserve">, может потребоваться многократное определение различных </w:t>
      </w:r>
      <w:r w:rsidR="007613C6">
        <w:rPr>
          <w:rFonts w:ascii="Times New Roman" w:hAnsi="Times New Roman" w:cs="Times New Roman"/>
          <w:sz w:val="28"/>
          <w:szCs w:val="28"/>
          <w:lang w:val="ru-RU"/>
        </w:rPr>
        <w:t>образцов или их партий.</w:t>
      </w:r>
    </w:p>
    <w:p w:rsidR="006949F3" w:rsidRPr="006949F3" w:rsidRDefault="007613C6" w:rsidP="006949F3">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6949F3" w:rsidRPr="006949F3">
        <w:rPr>
          <w:rFonts w:ascii="Times New Roman" w:hAnsi="Times New Roman" w:cs="Times New Roman"/>
          <w:sz w:val="28"/>
          <w:szCs w:val="28"/>
          <w:lang w:val="ru-RU"/>
        </w:rPr>
        <w:t>анные</w:t>
      </w:r>
      <w:r>
        <w:rPr>
          <w:rFonts w:ascii="Times New Roman" w:hAnsi="Times New Roman" w:cs="Times New Roman"/>
          <w:sz w:val="28"/>
          <w:szCs w:val="28"/>
          <w:lang w:val="ru-RU"/>
        </w:rPr>
        <w:t>, полученные при определении</w:t>
      </w:r>
      <w:r w:rsidR="006949F3" w:rsidRPr="006949F3">
        <w:rPr>
          <w:rFonts w:ascii="Times New Roman" w:hAnsi="Times New Roman" w:cs="Times New Roman"/>
          <w:sz w:val="28"/>
          <w:szCs w:val="28"/>
          <w:lang w:val="ru-RU"/>
        </w:rPr>
        <w:t xml:space="preserve"> дзета-потенциала</w:t>
      </w:r>
      <w:r>
        <w:rPr>
          <w:rFonts w:ascii="Times New Roman" w:hAnsi="Times New Roman" w:cs="Times New Roman"/>
          <w:sz w:val="28"/>
          <w:szCs w:val="28"/>
          <w:lang w:val="ru-RU"/>
        </w:rPr>
        <w:t>,</w:t>
      </w:r>
      <w:r w:rsidR="006949F3" w:rsidRPr="006949F3">
        <w:rPr>
          <w:rFonts w:ascii="Times New Roman" w:hAnsi="Times New Roman" w:cs="Times New Roman"/>
          <w:sz w:val="28"/>
          <w:szCs w:val="28"/>
          <w:lang w:val="ru-RU"/>
        </w:rPr>
        <w:t xml:space="preserve"> сочетают</w:t>
      </w:r>
      <w:r>
        <w:rPr>
          <w:rFonts w:ascii="Times New Roman" w:hAnsi="Times New Roman" w:cs="Times New Roman"/>
          <w:sz w:val="28"/>
          <w:szCs w:val="28"/>
          <w:lang w:val="ru-RU"/>
        </w:rPr>
        <w:t xml:space="preserve"> </w:t>
      </w:r>
      <w:r w:rsidR="006949F3" w:rsidRPr="006949F3">
        <w:rPr>
          <w:rFonts w:ascii="Times New Roman" w:hAnsi="Times New Roman" w:cs="Times New Roman"/>
          <w:sz w:val="28"/>
          <w:szCs w:val="28"/>
          <w:lang w:val="ru-RU"/>
        </w:rPr>
        <w:t xml:space="preserve">с другими методами количественной или качественной характеристики для мониторинга и характеристики стабильности </w:t>
      </w:r>
      <w:r>
        <w:rPr>
          <w:rFonts w:ascii="Times New Roman" w:hAnsi="Times New Roman" w:cs="Times New Roman"/>
          <w:sz w:val="28"/>
          <w:szCs w:val="28"/>
          <w:lang w:val="ru-RU"/>
        </w:rPr>
        <w:t>дисперсных систем</w:t>
      </w:r>
      <w:r w:rsidR="006949F3" w:rsidRPr="006949F3">
        <w:rPr>
          <w:rFonts w:ascii="Times New Roman" w:hAnsi="Times New Roman" w:cs="Times New Roman"/>
          <w:sz w:val="28"/>
          <w:szCs w:val="28"/>
          <w:lang w:val="ru-RU"/>
        </w:rPr>
        <w:t>, такими как мониторинг внешнего вида или мутности с течением времени.</w:t>
      </w:r>
    </w:p>
    <w:p w:rsidR="006949F3" w:rsidRPr="006949F3" w:rsidRDefault="006949F3" w:rsidP="006949F3">
      <w:pPr>
        <w:spacing w:after="0" w:line="360" w:lineRule="auto"/>
        <w:ind w:firstLine="720"/>
        <w:jc w:val="both"/>
        <w:rPr>
          <w:rFonts w:ascii="Times New Roman" w:hAnsi="Times New Roman" w:cs="Times New Roman"/>
          <w:sz w:val="28"/>
          <w:szCs w:val="28"/>
          <w:lang w:val="ru-RU"/>
        </w:rPr>
      </w:pPr>
      <w:r w:rsidRPr="006949F3">
        <w:rPr>
          <w:rFonts w:ascii="Times New Roman" w:hAnsi="Times New Roman" w:cs="Times New Roman"/>
          <w:sz w:val="28"/>
          <w:szCs w:val="28"/>
          <w:lang w:val="ru-RU"/>
        </w:rPr>
        <w:t xml:space="preserve">Дзета-потенциал также зависит от состава </w:t>
      </w:r>
      <w:r w:rsidR="007613C6">
        <w:rPr>
          <w:rFonts w:ascii="Times New Roman" w:hAnsi="Times New Roman" w:cs="Times New Roman"/>
          <w:sz w:val="28"/>
          <w:szCs w:val="28"/>
          <w:lang w:val="ru-RU"/>
        </w:rPr>
        <w:t>дисперсной системы</w:t>
      </w:r>
      <w:r w:rsidR="00C96802">
        <w:rPr>
          <w:rFonts w:ascii="Times New Roman" w:hAnsi="Times New Roman" w:cs="Times New Roman"/>
          <w:sz w:val="28"/>
          <w:szCs w:val="28"/>
          <w:lang w:val="ru-RU"/>
        </w:rPr>
        <w:t>. Как правило, не существует чё</w:t>
      </w:r>
      <w:r w:rsidRPr="006949F3">
        <w:rPr>
          <w:rFonts w:ascii="Times New Roman" w:hAnsi="Times New Roman" w:cs="Times New Roman"/>
          <w:sz w:val="28"/>
          <w:szCs w:val="28"/>
          <w:lang w:val="ru-RU"/>
        </w:rPr>
        <w:t>ткого значения дзета-потенциала, которое можно было бы использовать в качестве порога стабильности.</w:t>
      </w:r>
    </w:p>
    <w:p w:rsidR="003E389E" w:rsidRDefault="007613C6" w:rsidP="003E389E">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6949F3" w:rsidRPr="006949F3">
        <w:rPr>
          <w:rFonts w:ascii="Times New Roman" w:hAnsi="Times New Roman" w:cs="Times New Roman"/>
          <w:sz w:val="28"/>
          <w:szCs w:val="28"/>
          <w:lang w:val="ru-RU"/>
        </w:rPr>
        <w:t>зета-потенциал является характеристикой</w:t>
      </w:r>
      <w:r>
        <w:rPr>
          <w:rFonts w:ascii="Times New Roman" w:hAnsi="Times New Roman" w:cs="Times New Roman"/>
          <w:sz w:val="28"/>
          <w:szCs w:val="28"/>
          <w:lang w:val="ru-RU"/>
        </w:rPr>
        <w:t xml:space="preserve"> всей</w:t>
      </w:r>
      <w:r w:rsidR="006949F3" w:rsidRPr="006949F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дисперсной системы, </w:t>
      </w:r>
      <w:r w:rsidR="006949F3" w:rsidRPr="006949F3">
        <w:rPr>
          <w:rFonts w:ascii="Times New Roman" w:hAnsi="Times New Roman" w:cs="Times New Roman"/>
          <w:sz w:val="28"/>
          <w:szCs w:val="28"/>
          <w:lang w:val="ru-RU"/>
        </w:rPr>
        <w:t>а не только частиц</w:t>
      </w:r>
      <w:r>
        <w:rPr>
          <w:rFonts w:ascii="Times New Roman" w:hAnsi="Times New Roman" w:cs="Times New Roman"/>
          <w:sz w:val="28"/>
          <w:szCs w:val="28"/>
          <w:lang w:val="ru-RU"/>
        </w:rPr>
        <w:t xml:space="preserve"> дисперсной фазы, поэтому его определение зависит не только от частиц дисперсной фазы, но и от жидкой дисперсионной среды </w:t>
      </w:r>
      <w:r w:rsidR="006949F3" w:rsidRPr="006949F3">
        <w:rPr>
          <w:rFonts w:ascii="Times New Roman" w:hAnsi="Times New Roman" w:cs="Times New Roman"/>
          <w:sz w:val="28"/>
          <w:szCs w:val="28"/>
          <w:lang w:val="ru-RU"/>
        </w:rPr>
        <w:t xml:space="preserve">с </w:t>
      </w:r>
      <w:r>
        <w:rPr>
          <w:rFonts w:ascii="Times New Roman" w:hAnsi="Times New Roman" w:cs="Times New Roman"/>
          <w:sz w:val="28"/>
          <w:szCs w:val="28"/>
          <w:lang w:val="ru-RU"/>
        </w:rPr>
        <w:t xml:space="preserve">различными </w:t>
      </w:r>
      <w:r w:rsidR="006949F3" w:rsidRPr="006949F3">
        <w:rPr>
          <w:rFonts w:ascii="Times New Roman" w:hAnsi="Times New Roman" w:cs="Times New Roman"/>
          <w:sz w:val="28"/>
          <w:szCs w:val="28"/>
          <w:lang w:val="ru-RU"/>
        </w:rPr>
        <w:t xml:space="preserve">ионами или химическими веществами, присутствующими в равновесии. Если не соблюдать осторожность, выполнение многократных разведений </w:t>
      </w:r>
      <w:r>
        <w:rPr>
          <w:rFonts w:ascii="Times New Roman" w:hAnsi="Times New Roman" w:cs="Times New Roman"/>
          <w:sz w:val="28"/>
          <w:szCs w:val="28"/>
          <w:lang w:val="ru-RU"/>
        </w:rPr>
        <w:lastRenderedPageBreak/>
        <w:t xml:space="preserve">дисперсионной среды при определении </w:t>
      </w:r>
      <w:r w:rsidR="006949F3" w:rsidRPr="006949F3">
        <w:rPr>
          <w:rFonts w:ascii="Times New Roman" w:hAnsi="Times New Roman" w:cs="Times New Roman"/>
          <w:sz w:val="28"/>
          <w:szCs w:val="28"/>
          <w:lang w:val="ru-RU"/>
        </w:rPr>
        <w:t xml:space="preserve">может изменить эту среду и изменить </w:t>
      </w:r>
      <w:r>
        <w:rPr>
          <w:rFonts w:ascii="Times New Roman" w:hAnsi="Times New Roman" w:cs="Times New Roman"/>
          <w:sz w:val="28"/>
          <w:szCs w:val="28"/>
          <w:lang w:val="ru-RU"/>
        </w:rPr>
        <w:t xml:space="preserve">значение </w:t>
      </w:r>
      <w:r w:rsidR="006949F3" w:rsidRPr="006949F3">
        <w:rPr>
          <w:rFonts w:ascii="Times New Roman" w:hAnsi="Times New Roman" w:cs="Times New Roman"/>
          <w:sz w:val="28"/>
          <w:szCs w:val="28"/>
          <w:lang w:val="ru-RU"/>
        </w:rPr>
        <w:t>дзета-потенциал</w:t>
      </w:r>
      <w:r>
        <w:rPr>
          <w:rFonts w:ascii="Times New Roman" w:hAnsi="Times New Roman" w:cs="Times New Roman"/>
          <w:sz w:val="28"/>
          <w:szCs w:val="28"/>
          <w:lang w:val="ru-RU"/>
        </w:rPr>
        <w:t>а</w:t>
      </w:r>
      <w:r w:rsidR="006949F3" w:rsidRPr="006949F3">
        <w:rPr>
          <w:rFonts w:ascii="Times New Roman" w:hAnsi="Times New Roman" w:cs="Times New Roman"/>
          <w:sz w:val="28"/>
          <w:szCs w:val="28"/>
          <w:lang w:val="ru-RU"/>
        </w:rPr>
        <w:t>. Важно также отметить, что поскольку измерение опирается на миграцию частиц в электрическом поле, выполнение повторных измерений (</w:t>
      </w:r>
      <w:r w:rsidR="00E14ED1">
        <w:rPr>
          <w:rFonts w:ascii="Times New Roman" w:hAnsi="Times New Roman" w:cs="Times New Roman"/>
          <w:sz w:val="28"/>
          <w:szCs w:val="28"/>
          <w:lang w:val="ru-RU"/>
        </w:rPr>
        <w:t xml:space="preserve">не менее </w:t>
      </w:r>
      <w:r w:rsidR="006949F3" w:rsidRPr="006949F3">
        <w:rPr>
          <w:rFonts w:ascii="Times New Roman" w:hAnsi="Times New Roman" w:cs="Times New Roman"/>
          <w:sz w:val="28"/>
          <w:szCs w:val="28"/>
          <w:lang w:val="ru-RU"/>
        </w:rPr>
        <w:t>3</w:t>
      </w:r>
      <w:r w:rsidR="00B355E0">
        <w:rPr>
          <w:rFonts w:ascii="Times New Roman" w:hAnsi="Times New Roman" w:cs="Times New Roman"/>
          <w:sz w:val="28"/>
          <w:szCs w:val="28"/>
          <w:lang w:val="ru-RU"/>
        </w:rPr>
        <w:t>–</w:t>
      </w:r>
      <w:r w:rsidR="006949F3" w:rsidRPr="006949F3">
        <w:rPr>
          <w:rFonts w:ascii="Times New Roman" w:hAnsi="Times New Roman" w:cs="Times New Roman"/>
          <w:sz w:val="28"/>
          <w:szCs w:val="28"/>
          <w:lang w:val="ru-RU"/>
        </w:rPr>
        <w:t xml:space="preserve">5 в зависимости от образца) на одной и той же аликвоте может вызвать сдвиг дзета-потенциала. </w:t>
      </w:r>
      <w:r w:rsidR="00E14ED1">
        <w:rPr>
          <w:rFonts w:ascii="Times New Roman" w:hAnsi="Times New Roman" w:cs="Times New Roman"/>
          <w:sz w:val="28"/>
          <w:szCs w:val="28"/>
          <w:lang w:val="ru-RU"/>
        </w:rPr>
        <w:t>И</w:t>
      </w:r>
      <w:r w:rsidR="006949F3" w:rsidRPr="006949F3">
        <w:rPr>
          <w:rFonts w:ascii="Times New Roman" w:hAnsi="Times New Roman" w:cs="Times New Roman"/>
          <w:sz w:val="28"/>
          <w:szCs w:val="28"/>
          <w:lang w:val="ru-RU"/>
        </w:rPr>
        <w:t xml:space="preserve">зменение дзета-потенциала </w:t>
      </w:r>
      <w:r w:rsidR="00E14ED1">
        <w:rPr>
          <w:rFonts w:ascii="Times New Roman" w:hAnsi="Times New Roman" w:cs="Times New Roman"/>
          <w:sz w:val="28"/>
          <w:szCs w:val="28"/>
          <w:lang w:val="ru-RU"/>
        </w:rPr>
        <w:t>дисперсной системы</w:t>
      </w:r>
      <w:r w:rsidR="006949F3" w:rsidRPr="006949F3">
        <w:rPr>
          <w:rFonts w:ascii="Times New Roman" w:hAnsi="Times New Roman" w:cs="Times New Roman"/>
          <w:sz w:val="28"/>
          <w:szCs w:val="28"/>
          <w:lang w:val="ru-RU"/>
        </w:rPr>
        <w:t xml:space="preserve"> может также изменять наблюдаемый гидродинамический диаметр частиц за сч</w:t>
      </w:r>
      <w:r w:rsidR="00F9669C">
        <w:rPr>
          <w:rFonts w:ascii="Times New Roman" w:hAnsi="Times New Roman" w:cs="Times New Roman"/>
          <w:sz w:val="28"/>
          <w:szCs w:val="28"/>
          <w:lang w:val="ru-RU"/>
        </w:rPr>
        <w:t>ё</w:t>
      </w:r>
      <w:r w:rsidR="006949F3" w:rsidRPr="006949F3">
        <w:rPr>
          <w:rFonts w:ascii="Times New Roman" w:hAnsi="Times New Roman" w:cs="Times New Roman"/>
          <w:sz w:val="28"/>
          <w:szCs w:val="28"/>
          <w:lang w:val="ru-RU"/>
        </w:rPr>
        <w:t>т динамического рассеяния света.</w:t>
      </w:r>
    </w:p>
    <w:sectPr w:rsidR="003E389E" w:rsidSect="001067F9">
      <w:headerReference w:type="even" r:id="rId11"/>
      <w:headerReference w:type="default" r:id="rId12"/>
      <w:footerReference w:type="even" r:id="rId13"/>
      <w:footerReference w:type="default" r:id="rId14"/>
      <w:footerReference w:type="first" r:id="rId15"/>
      <w:pgSz w:w="12240" w:h="15840"/>
      <w:pgMar w:top="1134" w:right="850"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CAD" w:rsidRDefault="00285CAD">
      <w:pPr>
        <w:spacing w:after="0" w:line="240" w:lineRule="auto"/>
      </w:pPr>
      <w:r>
        <w:separator/>
      </w:r>
    </w:p>
  </w:endnote>
  <w:endnote w:type="continuationSeparator" w:id="0">
    <w:p w:rsidR="00285CAD" w:rsidRDefault="0028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CAD" w:rsidRDefault="00285CAD">
    <w:pPr>
      <w:tabs>
        <w:tab w:val="right" w:pos="9972"/>
      </w:tabs>
      <w:spacing w:after="0"/>
      <w:ind w:right="-20"/>
    </w:pPr>
    <w:r>
      <w:rPr>
        <w:rFonts w:ascii="Arial" w:eastAsia="Arial" w:hAnsi="Arial" w:cs="Arial"/>
        <w:sz w:val="14"/>
      </w:rPr>
      <w:t>https://online.uspnf.com/uspnf/document/1_GUID-BBAA2DC9-6B38-40C3-9B3E-3699A424524C_2_en-US</w:t>
    </w:r>
    <w:r>
      <w:rPr>
        <w:rFonts w:ascii="Arial" w:eastAsia="Arial" w:hAnsi="Arial" w:cs="Arial"/>
        <w:sz w:val="14"/>
      </w:rPr>
      <w:tab/>
    </w:r>
    <w:r w:rsidR="00982EBD">
      <w:fldChar w:fldCharType="begin"/>
    </w:r>
    <w:r>
      <w:instrText xml:space="preserve"> PAGE   \* MERGEFORMAT </w:instrText>
    </w:r>
    <w:r w:rsidR="00982EBD">
      <w:fldChar w:fldCharType="separate"/>
    </w:r>
    <w:r>
      <w:rPr>
        <w:rFonts w:ascii="Arial" w:eastAsia="Arial" w:hAnsi="Arial" w:cs="Arial"/>
        <w:sz w:val="14"/>
      </w:rPr>
      <w:t>1</w:t>
    </w:r>
    <w:r w:rsidR="00982EBD">
      <w:rPr>
        <w:rFonts w:ascii="Arial" w:eastAsia="Arial" w:hAnsi="Arial" w:cs="Arial"/>
        <w:sz w:val="14"/>
      </w:rPr>
      <w:fldChar w:fldCharType="end"/>
    </w:r>
    <w:r>
      <w:rPr>
        <w:rFonts w:ascii="Arial" w:eastAsia="Arial" w:hAnsi="Arial" w:cs="Arial"/>
        <w:sz w:val="14"/>
      </w:rPr>
      <w:t>/</w:t>
    </w:r>
    <w:r w:rsidR="00D979B7">
      <w:fldChar w:fldCharType="begin"/>
    </w:r>
    <w:r w:rsidR="00D979B7">
      <w:instrText xml:space="preserve"> NUMPAGES   \* M</w:instrText>
    </w:r>
    <w:r w:rsidR="00D979B7">
      <w:instrText xml:space="preserve">ERGEFORMAT </w:instrText>
    </w:r>
    <w:r w:rsidR="00D979B7">
      <w:fldChar w:fldCharType="separate"/>
    </w:r>
    <w:r w:rsidR="00F305CB" w:rsidRPr="00F305CB">
      <w:rPr>
        <w:rFonts w:ascii="Arial" w:eastAsia="Arial" w:hAnsi="Arial" w:cs="Arial"/>
        <w:noProof/>
        <w:sz w:val="14"/>
      </w:rPr>
      <w:t>16</w:t>
    </w:r>
    <w:r w:rsidR="00D979B7">
      <w:rPr>
        <w:rFonts w:ascii="Arial" w:eastAsia="Arial" w:hAnsi="Arial" w:cs="Arial"/>
        <w:noProof/>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0940"/>
      <w:docPartObj>
        <w:docPartGallery w:val="Page Numbers (Bottom of Page)"/>
        <w:docPartUnique/>
      </w:docPartObj>
    </w:sdtPr>
    <w:sdtEndPr>
      <w:rPr>
        <w:rFonts w:ascii="Times New Roman" w:hAnsi="Times New Roman" w:cs="Times New Roman"/>
        <w:sz w:val="28"/>
        <w:szCs w:val="28"/>
      </w:rPr>
    </w:sdtEndPr>
    <w:sdtContent>
      <w:p w:rsidR="00285CAD" w:rsidRPr="004A2F2D" w:rsidRDefault="00982EBD">
        <w:pPr>
          <w:pStyle w:val="a9"/>
          <w:jc w:val="center"/>
          <w:rPr>
            <w:rFonts w:ascii="Times New Roman" w:hAnsi="Times New Roman" w:cs="Times New Roman"/>
            <w:sz w:val="28"/>
            <w:szCs w:val="28"/>
          </w:rPr>
        </w:pPr>
        <w:r w:rsidRPr="004A2F2D">
          <w:rPr>
            <w:rFonts w:ascii="Times New Roman" w:hAnsi="Times New Roman" w:cs="Times New Roman"/>
            <w:sz w:val="28"/>
            <w:szCs w:val="28"/>
          </w:rPr>
          <w:fldChar w:fldCharType="begin"/>
        </w:r>
        <w:r w:rsidR="00285CAD" w:rsidRPr="004A2F2D">
          <w:rPr>
            <w:rFonts w:ascii="Times New Roman" w:hAnsi="Times New Roman" w:cs="Times New Roman"/>
            <w:sz w:val="28"/>
            <w:szCs w:val="28"/>
          </w:rPr>
          <w:instrText xml:space="preserve"> PAGE   \* MERGEFORMAT </w:instrText>
        </w:r>
        <w:r w:rsidRPr="004A2F2D">
          <w:rPr>
            <w:rFonts w:ascii="Times New Roman" w:hAnsi="Times New Roman" w:cs="Times New Roman"/>
            <w:sz w:val="28"/>
            <w:szCs w:val="28"/>
          </w:rPr>
          <w:fldChar w:fldCharType="separate"/>
        </w:r>
        <w:r w:rsidR="00D979B7">
          <w:rPr>
            <w:rFonts w:ascii="Times New Roman" w:hAnsi="Times New Roman" w:cs="Times New Roman"/>
            <w:noProof/>
            <w:sz w:val="28"/>
            <w:szCs w:val="28"/>
          </w:rPr>
          <w:t>2</w:t>
        </w:r>
        <w:r w:rsidRPr="004A2F2D">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CAD" w:rsidRPr="0027323C" w:rsidRDefault="00285CAD" w:rsidP="0027323C">
    <w:pPr>
      <w:pStyle w:val="a9"/>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CAD" w:rsidRDefault="00285CAD">
      <w:pPr>
        <w:spacing w:after="0" w:line="240" w:lineRule="auto"/>
      </w:pPr>
      <w:r>
        <w:separator/>
      </w:r>
    </w:p>
  </w:footnote>
  <w:footnote w:type="continuationSeparator" w:id="0">
    <w:p w:rsidR="00285CAD" w:rsidRDefault="00285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CAD" w:rsidRDefault="00285CAD">
    <w:pPr>
      <w:tabs>
        <w:tab w:val="center" w:pos="3840"/>
        <w:tab w:val="right" w:pos="9972"/>
      </w:tabs>
      <w:spacing w:after="0"/>
      <w:ind w:left="-594" w:right="-148"/>
    </w:pPr>
    <w:r>
      <w:rPr>
        <w:rFonts w:ascii="Arial" w:eastAsia="Arial" w:hAnsi="Arial" w:cs="Arial"/>
        <w:sz w:val="14"/>
      </w:rPr>
      <w:t>Printed on: Wed  Feb 10 2021, 05:28:41 AM</w:t>
    </w:r>
    <w:r>
      <w:rPr>
        <w:rFonts w:ascii="Arial" w:eastAsia="Arial" w:hAnsi="Arial" w:cs="Arial"/>
        <w:sz w:val="14"/>
      </w:rPr>
      <w:tab/>
      <w:t>Official Status: Currently Official on 10-Feb-2021</w:t>
    </w:r>
    <w:r>
      <w:rPr>
        <w:rFonts w:ascii="Arial" w:eastAsia="Arial" w:hAnsi="Arial" w:cs="Arial"/>
        <w:sz w:val="14"/>
      </w:rPr>
      <w:tab/>
      <w:t>DocId: 1_GUID-BBAA2DC9-6B38-40C3-9B3E-3699A424524C_2_en-US</w:t>
    </w:r>
  </w:p>
  <w:p w:rsidR="00285CAD" w:rsidRDefault="00285CAD">
    <w:pPr>
      <w:spacing w:after="60"/>
      <w:ind w:left="-594"/>
    </w:pPr>
    <w:r>
      <w:rPr>
        <w:rFonts w:ascii="Arial" w:eastAsia="Arial" w:hAnsi="Arial" w:cs="Arial"/>
        <w:sz w:val="14"/>
      </w:rPr>
      <w:t>(EST)</w:t>
    </w:r>
  </w:p>
  <w:p w:rsidR="00285CAD" w:rsidRDefault="00285CAD">
    <w:pPr>
      <w:tabs>
        <w:tab w:val="center" w:pos="3563"/>
        <w:tab w:val="center" w:pos="6821"/>
        <w:tab w:val="right" w:pos="10587"/>
      </w:tabs>
      <w:spacing w:after="0"/>
      <w:ind w:left="-594" w:right="-615"/>
    </w:pPr>
    <w:r>
      <w:rPr>
        <w:rFonts w:ascii="Arial" w:eastAsia="Arial" w:hAnsi="Arial" w:cs="Arial"/>
        <w:sz w:val="14"/>
      </w:rPr>
      <w:t>Printed by: Olga  Gubareva</w:t>
    </w:r>
    <w:r>
      <w:rPr>
        <w:rFonts w:ascii="Arial" w:eastAsia="Arial" w:hAnsi="Arial" w:cs="Arial"/>
        <w:sz w:val="14"/>
      </w:rPr>
      <w:tab/>
      <w:t>Official Date: Official as of 01-Nov-2020</w:t>
    </w:r>
    <w:r>
      <w:rPr>
        <w:rFonts w:ascii="Arial" w:eastAsia="Arial" w:hAnsi="Arial" w:cs="Arial"/>
        <w:sz w:val="14"/>
      </w:rPr>
      <w:tab/>
      <w:t>Document Type: GENERAL CHAPTER</w:t>
    </w:r>
    <w:r>
      <w:rPr>
        <w:rFonts w:ascii="Arial" w:eastAsia="Arial" w:hAnsi="Arial" w:cs="Arial"/>
        <w:sz w:val="14"/>
      </w:rPr>
      <w:tab/>
      <w:t>@2021 USPC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CAD" w:rsidRPr="00615EB1" w:rsidRDefault="00285CAD" w:rsidP="0027323C">
    <w:pPr>
      <w:pStyle w:val="ad"/>
      <w:tabs>
        <w:tab w:val="clear" w:pos="4677"/>
        <w:tab w:val="clear" w:pos="9355"/>
        <w:tab w:val="left" w:pos="8930"/>
      </w:tabs>
      <w:jc w:val="center"/>
      <w:rPr>
        <w:rFonts w:ascii="Times New Roman" w:hAnsi="Times New Roman" w:cs="Times New Roman"/>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200"/>
    <w:multiLevelType w:val="hybridMultilevel"/>
    <w:tmpl w:val="633E9878"/>
    <w:lvl w:ilvl="0" w:tplc="0419000F">
      <w:start w:val="1"/>
      <w:numFmt w:val="decimal"/>
      <w:lvlText w:val="%1."/>
      <w:lvlJc w:val="left"/>
      <w:pPr>
        <w:ind w:left="936" w:hanging="360"/>
      </w:p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
    <w:nsid w:val="1C7B4C39"/>
    <w:multiLevelType w:val="hybridMultilevel"/>
    <w:tmpl w:val="F66E6446"/>
    <w:lvl w:ilvl="0" w:tplc="452899DC">
      <w:start w:val="1"/>
      <w:numFmt w:val="bullet"/>
      <w:lvlText w:val="•"/>
      <w:lvlJc w:val="left"/>
      <w:pPr>
        <w:ind w:left="4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B3CF59A">
      <w:start w:val="1"/>
      <w:numFmt w:val="bullet"/>
      <w:lvlText w:val="o"/>
      <w:lvlJc w:val="left"/>
      <w:pPr>
        <w:ind w:left="12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062605C">
      <w:start w:val="1"/>
      <w:numFmt w:val="bullet"/>
      <w:lvlText w:val="▪"/>
      <w:lvlJc w:val="left"/>
      <w:pPr>
        <w:ind w:left="20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7F23ED8">
      <w:start w:val="1"/>
      <w:numFmt w:val="bullet"/>
      <w:lvlText w:val="•"/>
      <w:lvlJc w:val="left"/>
      <w:pPr>
        <w:ind w:left="27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1CE7506">
      <w:start w:val="1"/>
      <w:numFmt w:val="bullet"/>
      <w:lvlText w:val="o"/>
      <w:lvlJc w:val="left"/>
      <w:pPr>
        <w:ind w:left="34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E29482">
      <w:start w:val="1"/>
      <w:numFmt w:val="bullet"/>
      <w:lvlText w:val="▪"/>
      <w:lvlJc w:val="left"/>
      <w:pPr>
        <w:ind w:left="41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764E984">
      <w:start w:val="1"/>
      <w:numFmt w:val="bullet"/>
      <w:lvlText w:val="•"/>
      <w:lvlJc w:val="left"/>
      <w:pPr>
        <w:ind w:left="48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5BACC04">
      <w:start w:val="1"/>
      <w:numFmt w:val="bullet"/>
      <w:lvlText w:val="o"/>
      <w:lvlJc w:val="left"/>
      <w:pPr>
        <w:ind w:left="56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640B916">
      <w:start w:val="1"/>
      <w:numFmt w:val="bullet"/>
      <w:lvlText w:val="▪"/>
      <w:lvlJc w:val="left"/>
      <w:pPr>
        <w:ind w:left="63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43D92C3C"/>
    <w:multiLevelType w:val="hybridMultilevel"/>
    <w:tmpl w:val="B832E3B0"/>
    <w:lvl w:ilvl="0" w:tplc="BBC04FA4">
      <w:numFmt w:val="bullet"/>
      <w:lvlText w:val="•"/>
      <w:lvlJc w:val="left"/>
      <w:pPr>
        <w:ind w:left="576" w:hanging="360"/>
      </w:pPr>
      <w:rPr>
        <w:rFonts w:ascii="Calibri" w:eastAsia="Calibri" w:hAnsi="Calibri" w:cs="Calibri" w:hint="default"/>
      </w:rPr>
    </w:lvl>
    <w:lvl w:ilvl="1" w:tplc="04190003" w:tentative="1">
      <w:start w:val="1"/>
      <w:numFmt w:val="bullet"/>
      <w:lvlText w:val="o"/>
      <w:lvlJc w:val="left"/>
      <w:pPr>
        <w:ind w:left="1296" w:hanging="360"/>
      </w:pPr>
      <w:rPr>
        <w:rFonts w:ascii="Courier New" w:hAnsi="Courier New" w:cs="Courier New" w:hint="default"/>
      </w:rPr>
    </w:lvl>
    <w:lvl w:ilvl="2" w:tplc="04190005" w:tentative="1">
      <w:start w:val="1"/>
      <w:numFmt w:val="bullet"/>
      <w:lvlText w:val=""/>
      <w:lvlJc w:val="left"/>
      <w:pPr>
        <w:ind w:left="2016" w:hanging="360"/>
      </w:pPr>
      <w:rPr>
        <w:rFonts w:ascii="Wingdings" w:hAnsi="Wingdings" w:hint="default"/>
      </w:rPr>
    </w:lvl>
    <w:lvl w:ilvl="3" w:tplc="04190001" w:tentative="1">
      <w:start w:val="1"/>
      <w:numFmt w:val="bullet"/>
      <w:lvlText w:val=""/>
      <w:lvlJc w:val="left"/>
      <w:pPr>
        <w:ind w:left="2736" w:hanging="360"/>
      </w:pPr>
      <w:rPr>
        <w:rFonts w:ascii="Symbol" w:hAnsi="Symbol" w:hint="default"/>
      </w:rPr>
    </w:lvl>
    <w:lvl w:ilvl="4" w:tplc="04190003" w:tentative="1">
      <w:start w:val="1"/>
      <w:numFmt w:val="bullet"/>
      <w:lvlText w:val="o"/>
      <w:lvlJc w:val="left"/>
      <w:pPr>
        <w:ind w:left="3456" w:hanging="360"/>
      </w:pPr>
      <w:rPr>
        <w:rFonts w:ascii="Courier New" w:hAnsi="Courier New" w:cs="Courier New" w:hint="default"/>
      </w:rPr>
    </w:lvl>
    <w:lvl w:ilvl="5" w:tplc="04190005" w:tentative="1">
      <w:start w:val="1"/>
      <w:numFmt w:val="bullet"/>
      <w:lvlText w:val=""/>
      <w:lvlJc w:val="left"/>
      <w:pPr>
        <w:ind w:left="4176" w:hanging="360"/>
      </w:pPr>
      <w:rPr>
        <w:rFonts w:ascii="Wingdings" w:hAnsi="Wingdings" w:hint="default"/>
      </w:rPr>
    </w:lvl>
    <w:lvl w:ilvl="6" w:tplc="04190001" w:tentative="1">
      <w:start w:val="1"/>
      <w:numFmt w:val="bullet"/>
      <w:lvlText w:val=""/>
      <w:lvlJc w:val="left"/>
      <w:pPr>
        <w:ind w:left="4896" w:hanging="360"/>
      </w:pPr>
      <w:rPr>
        <w:rFonts w:ascii="Symbol" w:hAnsi="Symbol" w:hint="default"/>
      </w:rPr>
    </w:lvl>
    <w:lvl w:ilvl="7" w:tplc="04190003" w:tentative="1">
      <w:start w:val="1"/>
      <w:numFmt w:val="bullet"/>
      <w:lvlText w:val="o"/>
      <w:lvlJc w:val="left"/>
      <w:pPr>
        <w:ind w:left="5616" w:hanging="360"/>
      </w:pPr>
      <w:rPr>
        <w:rFonts w:ascii="Courier New" w:hAnsi="Courier New" w:cs="Courier New" w:hint="default"/>
      </w:rPr>
    </w:lvl>
    <w:lvl w:ilvl="8" w:tplc="04190005" w:tentative="1">
      <w:start w:val="1"/>
      <w:numFmt w:val="bullet"/>
      <w:lvlText w:val=""/>
      <w:lvlJc w:val="left"/>
      <w:pPr>
        <w:ind w:left="6336" w:hanging="360"/>
      </w:pPr>
      <w:rPr>
        <w:rFonts w:ascii="Wingdings" w:hAnsi="Wingdings" w:hint="default"/>
      </w:rPr>
    </w:lvl>
  </w:abstractNum>
  <w:abstractNum w:abstractNumId="3">
    <w:nsid w:val="5A802200"/>
    <w:multiLevelType w:val="hybridMultilevel"/>
    <w:tmpl w:val="39724230"/>
    <w:lvl w:ilvl="0" w:tplc="0419000F">
      <w:start w:val="1"/>
      <w:numFmt w:val="decimal"/>
      <w:lvlText w:val="%1."/>
      <w:lvlJc w:val="left"/>
      <w:pPr>
        <w:ind w:left="911" w:hanging="360"/>
      </w:p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4">
    <w:nsid w:val="661743EA"/>
    <w:multiLevelType w:val="hybridMultilevel"/>
    <w:tmpl w:val="46BE66F8"/>
    <w:lvl w:ilvl="0" w:tplc="BC520ED6">
      <w:start w:val="1"/>
      <w:numFmt w:val="decimal"/>
      <w:lvlText w:val="%1."/>
      <w:lvlJc w:val="left"/>
      <w:pPr>
        <w:ind w:left="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CD0A638">
      <w:start w:val="1"/>
      <w:numFmt w:val="lowerLetter"/>
      <w:lvlText w:val="%2"/>
      <w:lvlJc w:val="left"/>
      <w:pPr>
        <w:ind w:left="12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B240484">
      <w:start w:val="1"/>
      <w:numFmt w:val="lowerRoman"/>
      <w:lvlText w:val="%3"/>
      <w:lvlJc w:val="left"/>
      <w:pPr>
        <w:ind w:left="20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E429A08">
      <w:start w:val="1"/>
      <w:numFmt w:val="decimal"/>
      <w:lvlText w:val="%4"/>
      <w:lvlJc w:val="left"/>
      <w:pPr>
        <w:ind w:left="27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8928290">
      <w:start w:val="1"/>
      <w:numFmt w:val="lowerLetter"/>
      <w:lvlText w:val="%5"/>
      <w:lvlJc w:val="left"/>
      <w:pPr>
        <w:ind w:left="34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020A0C2">
      <w:start w:val="1"/>
      <w:numFmt w:val="lowerRoman"/>
      <w:lvlText w:val="%6"/>
      <w:lvlJc w:val="left"/>
      <w:pPr>
        <w:ind w:left="41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6402C6">
      <w:start w:val="1"/>
      <w:numFmt w:val="decimal"/>
      <w:lvlText w:val="%7"/>
      <w:lvlJc w:val="left"/>
      <w:pPr>
        <w:ind w:left="48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BCCC7A">
      <w:start w:val="1"/>
      <w:numFmt w:val="lowerLetter"/>
      <w:lvlText w:val="%8"/>
      <w:lvlJc w:val="left"/>
      <w:pPr>
        <w:ind w:left="56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ACC649A">
      <w:start w:val="1"/>
      <w:numFmt w:val="lowerRoman"/>
      <w:lvlText w:val="%9"/>
      <w:lvlJc w:val="left"/>
      <w:pPr>
        <w:ind w:left="63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nsid w:val="6C7C14AF"/>
    <w:multiLevelType w:val="hybridMultilevel"/>
    <w:tmpl w:val="70EEEDBC"/>
    <w:lvl w:ilvl="0" w:tplc="C2AA965E">
      <w:start w:val="1"/>
      <w:numFmt w:val="decimal"/>
      <w:lvlText w:val="%1."/>
      <w:lvlJc w:val="left"/>
      <w:pPr>
        <w:ind w:left="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51AB1B6">
      <w:start w:val="1"/>
      <w:numFmt w:val="lowerLetter"/>
      <w:lvlText w:val="%2"/>
      <w:lvlJc w:val="left"/>
      <w:pPr>
        <w:ind w:left="12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0386700">
      <w:start w:val="1"/>
      <w:numFmt w:val="lowerRoman"/>
      <w:lvlText w:val="%3"/>
      <w:lvlJc w:val="left"/>
      <w:pPr>
        <w:ind w:left="20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B6C759C">
      <w:start w:val="1"/>
      <w:numFmt w:val="decimal"/>
      <w:lvlText w:val="%4"/>
      <w:lvlJc w:val="left"/>
      <w:pPr>
        <w:ind w:left="27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76E6DC">
      <w:start w:val="1"/>
      <w:numFmt w:val="lowerLetter"/>
      <w:lvlText w:val="%5"/>
      <w:lvlJc w:val="left"/>
      <w:pPr>
        <w:ind w:left="34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4D49480">
      <w:start w:val="1"/>
      <w:numFmt w:val="lowerRoman"/>
      <w:lvlText w:val="%6"/>
      <w:lvlJc w:val="left"/>
      <w:pPr>
        <w:ind w:left="41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CB814DA">
      <w:start w:val="1"/>
      <w:numFmt w:val="decimal"/>
      <w:lvlText w:val="%7"/>
      <w:lvlJc w:val="left"/>
      <w:pPr>
        <w:ind w:left="48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CDC3786">
      <w:start w:val="1"/>
      <w:numFmt w:val="lowerLetter"/>
      <w:lvlText w:val="%8"/>
      <w:lvlJc w:val="left"/>
      <w:pPr>
        <w:ind w:left="56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5FED3CE">
      <w:start w:val="1"/>
      <w:numFmt w:val="lowerRoman"/>
      <w:lvlText w:val="%9"/>
      <w:lvlJc w:val="left"/>
      <w:pPr>
        <w:ind w:left="63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nsid w:val="6DB76334"/>
    <w:multiLevelType w:val="hybridMultilevel"/>
    <w:tmpl w:val="20884258"/>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5416"/>
    <w:rsid w:val="000060FE"/>
    <w:rsid w:val="0001592B"/>
    <w:rsid w:val="000169A9"/>
    <w:rsid w:val="000266DF"/>
    <w:rsid w:val="00026A8A"/>
    <w:rsid w:val="00034367"/>
    <w:rsid w:val="00036D5B"/>
    <w:rsid w:val="00042015"/>
    <w:rsid w:val="00055EC4"/>
    <w:rsid w:val="0006118B"/>
    <w:rsid w:val="0006142A"/>
    <w:rsid w:val="00062270"/>
    <w:rsid w:val="0007396C"/>
    <w:rsid w:val="00080F57"/>
    <w:rsid w:val="000A14DE"/>
    <w:rsid w:val="000A15CA"/>
    <w:rsid w:val="000A5C73"/>
    <w:rsid w:val="000C2EE5"/>
    <w:rsid w:val="000C3E43"/>
    <w:rsid w:val="000C5DEF"/>
    <w:rsid w:val="000C7A44"/>
    <w:rsid w:val="000F5DAA"/>
    <w:rsid w:val="000F752C"/>
    <w:rsid w:val="00100B33"/>
    <w:rsid w:val="00103150"/>
    <w:rsid w:val="00104C38"/>
    <w:rsid w:val="001067F9"/>
    <w:rsid w:val="001105D6"/>
    <w:rsid w:val="00144467"/>
    <w:rsid w:val="00156DEB"/>
    <w:rsid w:val="0016307E"/>
    <w:rsid w:val="001630C9"/>
    <w:rsid w:val="001633E7"/>
    <w:rsid w:val="00195012"/>
    <w:rsid w:val="001959BF"/>
    <w:rsid w:val="001A1EF3"/>
    <w:rsid w:val="001B090D"/>
    <w:rsid w:val="001C6F3F"/>
    <w:rsid w:val="001D65F6"/>
    <w:rsid w:val="001E2278"/>
    <w:rsid w:val="00200BFF"/>
    <w:rsid w:val="002011FE"/>
    <w:rsid w:val="00206A45"/>
    <w:rsid w:val="0021159B"/>
    <w:rsid w:val="002132D2"/>
    <w:rsid w:val="00215FD2"/>
    <w:rsid w:val="00233331"/>
    <w:rsid w:val="0024056E"/>
    <w:rsid w:val="0025512F"/>
    <w:rsid w:val="0027323C"/>
    <w:rsid w:val="00273C43"/>
    <w:rsid w:val="00274474"/>
    <w:rsid w:val="00276FE2"/>
    <w:rsid w:val="002845D5"/>
    <w:rsid w:val="00285CAD"/>
    <w:rsid w:val="0029247C"/>
    <w:rsid w:val="00294896"/>
    <w:rsid w:val="00297253"/>
    <w:rsid w:val="002A3517"/>
    <w:rsid w:val="002B0053"/>
    <w:rsid w:val="002B04F2"/>
    <w:rsid w:val="002B09CB"/>
    <w:rsid w:val="002C7A35"/>
    <w:rsid w:val="002D0B52"/>
    <w:rsid w:val="002D5BE9"/>
    <w:rsid w:val="002E226D"/>
    <w:rsid w:val="00300B67"/>
    <w:rsid w:val="003376EC"/>
    <w:rsid w:val="00357A4D"/>
    <w:rsid w:val="00372F07"/>
    <w:rsid w:val="00377C4A"/>
    <w:rsid w:val="00390FC7"/>
    <w:rsid w:val="003974BB"/>
    <w:rsid w:val="003A330F"/>
    <w:rsid w:val="003A5D55"/>
    <w:rsid w:val="003A6B9C"/>
    <w:rsid w:val="003B3586"/>
    <w:rsid w:val="003B4A63"/>
    <w:rsid w:val="003B5416"/>
    <w:rsid w:val="003B5818"/>
    <w:rsid w:val="003B7D5A"/>
    <w:rsid w:val="003E2449"/>
    <w:rsid w:val="003E2957"/>
    <w:rsid w:val="003E389E"/>
    <w:rsid w:val="003E7013"/>
    <w:rsid w:val="003F65EC"/>
    <w:rsid w:val="004046B6"/>
    <w:rsid w:val="004051FB"/>
    <w:rsid w:val="00415C76"/>
    <w:rsid w:val="004209B8"/>
    <w:rsid w:val="004509F6"/>
    <w:rsid w:val="00453E86"/>
    <w:rsid w:val="0045428D"/>
    <w:rsid w:val="0045436E"/>
    <w:rsid w:val="00461247"/>
    <w:rsid w:val="0047546B"/>
    <w:rsid w:val="004757BB"/>
    <w:rsid w:val="00476B27"/>
    <w:rsid w:val="00493642"/>
    <w:rsid w:val="00493DE7"/>
    <w:rsid w:val="00494A53"/>
    <w:rsid w:val="004A2249"/>
    <w:rsid w:val="004A2F2D"/>
    <w:rsid w:val="004C3F2D"/>
    <w:rsid w:val="004D5153"/>
    <w:rsid w:val="004D7ECA"/>
    <w:rsid w:val="004E23C0"/>
    <w:rsid w:val="005061BE"/>
    <w:rsid w:val="005131A0"/>
    <w:rsid w:val="005153A6"/>
    <w:rsid w:val="005213D5"/>
    <w:rsid w:val="0052367B"/>
    <w:rsid w:val="00531B14"/>
    <w:rsid w:val="00536BA8"/>
    <w:rsid w:val="00536D8F"/>
    <w:rsid w:val="00540420"/>
    <w:rsid w:val="00544085"/>
    <w:rsid w:val="005474A8"/>
    <w:rsid w:val="005546D4"/>
    <w:rsid w:val="00565F8E"/>
    <w:rsid w:val="00570DAD"/>
    <w:rsid w:val="0057112A"/>
    <w:rsid w:val="0058071F"/>
    <w:rsid w:val="00580BDF"/>
    <w:rsid w:val="00583C1C"/>
    <w:rsid w:val="0058653F"/>
    <w:rsid w:val="005A16C8"/>
    <w:rsid w:val="005A275D"/>
    <w:rsid w:val="005C244B"/>
    <w:rsid w:val="005C5092"/>
    <w:rsid w:val="005D2866"/>
    <w:rsid w:val="005D3820"/>
    <w:rsid w:val="005D5AD7"/>
    <w:rsid w:val="005E3F7C"/>
    <w:rsid w:val="005F6905"/>
    <w:rsid w:val="00606563"/>
    <w:rsid w:val="0060688D"/>
    <w:rsid w:val="00610852"/>
    <w:rsid w:val="00615EB1"/>
    <w:rsid w:val="006169C1"/>
    <w:rsid w:val="006221C6"/>
    <w:rsid w:val="0062386F"/>
    <w:rsid w:val="00632D92"/>
    <w:rsid w:val="00633125"/>
    <w:rsid w:val="0064046B"/>
    <w:rsid w:val="00642D7D"/>
    <w:rsid w:val="006479DC"/>
    <w:rsid w:val="00650550"/>
    <w:rsid w:val="006535FB"/>
    <w:rsid w:val="006648EE"/>
    <w:rsid w:val="006745F0"/>
    <w:rsid w:val="006817C2"/>
    <w:rsid w:val="006824AA"/>
    <w:rsid w:val="0069473A"/>
    <w:rsid w:val="006949F3"/>
    <w:rsid w:val="00697550"/>
    <w:rsid w:val="006A0DC1"/>
    <w:rsid w:val="006B46DD"/>
    <w:rsid w:val="006C3E7E"/>
    <w:rsid w:val="006C598A"/>
    <w:rsid w:val="006C685D"/>
    <w:rsid w:val="006E07CD"/>
    <w:rsid w:val="006E13C1"/>
    <w:rsid w:val="006F7F8C"/>
    <w:rsid w:val="0070234E"/>
    <w:rsid w:val="007066D2"/>
    <w:rsid w:val="00713F37"/>
    <w:rsid w:val="00714E10"/>
    <w:rsid w:val="00720C88"/>
    <w:rsid w:val="00731322"/>
    <w:rsid w:val="0073561E"/>
    <w:rsid w:val="00742722"/>
    <w:rsid w:val="0074649F"/>
    <w:rsid w:val="007613C6"/>
    <w:rsid w:val="00770815"/>
    <w:rsid w:val="00773662"/>
    <w:rsid w:val="007B0D7C"/>
    <w:rsid w:val="007B5012"/>
    <w:rsid w:val="007C45BD"/>
    <w:rsid w:val="007C7813"/>
    <w:rsid w:val="007D1519"/>
    <w:rsid w:val="007E6568"/>
    <w:rsid w:val="007F4D3D"/>
    <w:rsid w:val="00801373"/>
    <w:rsid w:val="008118EB"/>
    <w:rsid w:val="00821BAC"/>
    <w:rsid w:val="00823293"/>
    <w:rsid w:val="0082581B"/>
    <w:rsid w:val="00841621"/>
    <w:rsid w:val="00846012"/>
    <w:rsid w:val="0085310B"/>
    <w:rsid w:val="00861230"/>
    <w:rsid w:val="00864857"/>
    <w:rsid w:val="00882482"/>
    <w:rsid w:val="0088322E"/>
    <w:rsid w:val="00883911"/>
    <w:rsid w:val="00891E48"/>
    <w:rsid w:val="00892A49"/>
    <w:rsid w:val="0089524C"/>
    <w:rsid w:val="008A0863"/>
    <w:rsid w:val="008B0DC4"/>
    <w:rsid w:val="008B55C6"/>
    <w:rsid w:val="008C1FBD"/>
    <w:rsid w:val="008D2C23"/>
    <w:rsid w:val="008D2C7A"/>
    <w:rsid w:val="008F7606"/>
    <w:rsid w:val="008F7C41"/>
    <w:rsid w:val="009024AD"/>
    <w:rsid w:val="009028F8"/>
    <w:rsid w:val="009039BB"/>
    <w:rsid w:val="00916AED"/>
    <w:rsid w:val="00920AC9"/>
    <w:rsid w:val="00920B2D"/>
    <w:rsid w:val="0092125D"/>
    <w:rsid w:val="00923878"/>
    <w:rsid w:val="00945047"/>
    <w:rsid w:val="00952D73"/>
    <w:rsid w:val="00953CC5"/>
    <w:rsid w:val="00962071"/>
    <w:rsid w:val="00967E6B"/>
    <w:rsid w:val="009734C6"/>
    <w:rsid w:val="00982EBD"/>
    <w:rsid w:val="0099147E"/>
    <w:rsid w:val="009A3445"/>
    <w:rsid w:val="009A510F"/>
    <w:rsid w:val="009B6ADB"/>
    <w:rsid w:val="009C3F4C"/>
    <w:rsid w:val="009C4C57"/>
    <w:rsid w:val="009E45D4"/>
    <w:rsid w:val="009E47A2"/>
    <w:rsid w:val="009E6B6F"/>
    <w:rsid w:val="009F6BFC"/>
    <w:rsid w:val="00A10645"/>
    <w:rsid w:val="00A106D4"/>
    <w:rsid w:val="00A16AFB"/>
    <w:rsid w:val="00A2614A"/>
    <w:rsid w:val="00A3483F"/>
    <w:rsid w:val="00A51DC6"/>
    <w:rsid w:val="00A52715"/>
    <w:rsid w:val="00A52A67"/>
    <w:rsid w:val="00A60124"/>
    <w:rsid w:val="00A62D05"/>
    <w:rsid w:val="00A70486"/>
    <w:rsid w:val="00A7505B"/>
    <w:rsid w:val="00A90919"/>
    <w:rsid w:val="00A933AB"/>
    <w:rsid w:val="00A9605A"/>
    <w:rsid w:val="00A96841"/>
    <w:rsid w:val="00AA372B"/>
    <w:rsid w:val="00AA40DC"/>
    <w:rsid w:val="00AB1928"/>
    <w:rsid w:val="00AB6BA0"/>
    <w:rsid w:val="00AD763A"/>
    <w:rsid w:val="00AE29A1"/>
    <w:rsid w:val="00AE4980"/>
    <w:rsid w:val="00AF05A2"/>
    <w:rsid w:val="00B207A1"/>
    <w:rsid w:val="00B34563"/>
    <w:rsid w:val="00B355E0"/>
    <w:rsid w:val="00B36F2B"/>
    <w:rsid w:val="00B4189F"/>
    <w:rsid w:val="00B62337"/>
    <w:rsid w:val="00B747EE"/>
    <w:rsid w:val="00B93B85"/>
    <w:rsid w:val="00BA5377"/>
    <w:rsid w:val="00BA7547"/>
    <w:rsid w:val="00BB53BB"/>
    <w:rsid w:val="00BC122E"/>
    <w:rsid w:val="00BC4842"/>
    <w:rsid w:val="00BC6F83"/>
    <w:rsid w:val="00BD35F3"/>
    <w:rsid w:val="00BE208D"/>
    <w:rsid w:val="00BF14F0"/>
    <w:rsid w:val="00BF57B1"/>
    <w:rsid w:val="00C1468C"/>
    <w:rsid w:val="00C17360"/>
    <w:rsid w:val="00C27059"/>
    <w:rsid w:val="00C301A4"/>
    <w:rsid w:val="00C3176D"/>
    <w:rsid w:val="00C36FF1"/>
    <w:rsid w:val="00C4267C"/>
    <w:rsid w:val="00C5030F"/>
    <w:rsid w:val="00C515B3"/>
    <w:rsid w:val="00C65DBA"/>
    <w:rsid w:val="00C66548"/>
    <w:rsid w:val="00C73D3A"/>
    <w:rsid w:val="00C827A0"/>
    <w:rsid w:val="00C83971"/>
    <w:rsid w:val="00C90B67"/>
    <w:rsid w:val="00C92C92"/>
    <w:rsid w:val="00C9523B"/>
    <w:rsid w:val="00C96802"/>
    <w:rsid w:val="00CA0382"/>
    <w:rsid w:val="00CB242E"/>
    <w:rsid w:val="00CB6BED"/>
    <w:rsid w:val="00CC3CCF"/>
    <w:rsid w:val="00CC625B"/>
    <w:rsid w:val="00CD29E2"/>
    <w:rsid w:val="00CD5C64"/>
    <w:rsid w:val="00CF648E"/>
    <w:rsid w:val="00D2383A"/>
    <w:rsid w:val="00D24D07"/>
    <w:rsid w:val="00D258E0"/>
    <w:rsid w:val="00D27E17"/>
    <w:rsid w:val="00D33804"/>
    <w:rsid w:val="00D43639"/>
    <w:rsid w:val="00D521B5"/>
    <w:rsid w:val="00D83E30"/>
    <w:rsid w:val="00D93496"/>
    <w:rsid w:val="00D94609"/>
    <w:rsid w:val="00D979B7"/>
    <w:rsid w:val="00DA00BE"/>
    <w:rsid w:val="00DA1553"/>
    <w:rsid w:val="00DB0F02"/>
    <w:rsid w:val="00DB1F65"/>
    <w:rsid w:val="00DB6F8D"/>
    <w:rsid w:val="00DB72BD"/>
    <w:rsid w:val="00DC6D73"/>
    <w:rsid w:val="00DD3637"/>
    <w:rsid w:val="00DD45BC"/>
    <w:rsid w:val="00DD76F4"/>
    <w:rsid w:val="00DE01F2"/>
    <w:rsid w:val="00DF49D5"/>
    <w:rsid w:val="00E1098A"/>
    <w:rsid w:val="00E14ED1"/>
    <w:rsid w:val="00E17FB1"/>
    <w:rsid w:val="00E270FE"/>
    <w:rsid w:val="00E32B4D"/>
    <w:rsid w:val="00E3510E"/>
    <w:rsid w:val="00E42232"/>
    <w:rsid w:val="00E479AB"/>
    <w:rsid w:val="00E54214"/>
    <w:rsid w:val="00E57852"/>
    <w:rsid w:val="00E611BD"/>
    <w:rsid w:val="00E75A8F"/>
    <w:rsid w:val="00E815E8"/>
    <w:rsid w:val="00E85F5D"/>
    <w:rsid w:val="00E93CFF"/>
    <w:rsid w:val="00E966D6"/>
    <w:rsid w:val="00EB5F7E"/>
    <w:rsid w:val="00EC10B3"/>
    <w:rsid w:val="00ED4E51"/>
    <w:rsid w:val="00ED51CA"/>
    <w:rsid w:val="00ED5A58"/>
    <w:rsid w:val="00ED64BB"/>
    <w:rsid w:val="00ED65D2"/>
    <w:rsid w:val="00EE4EC3"/>
    <w:rsid w:val="00EF389C"/>
    <w:rsid w:val="00F002CB"/>
    <w:rsid w:val="00F047BA"/>
    <w:rsid w:val="00F11A40"/>
    <w:rsid w:val="00F22FA3"/>
    <w:rsid w:val="00F23888"/>
    <w:rsid w:val="00F24D65"/>
    <w:rsid w:val="00F305CB"/>
    <w:rsid w:val="00F307E9"/>
    <w:rsid w:val="00F72EB6"/>
    <w:rsid w:val="00F777EF"/>
    <w:rsid w:val="00F86126"/>
    <w:rsid w:val="00F902BC"/>
    <w:rsid w:val="00F9669C"/>
    <w:rsid w:val="00FB0B4A"/>
    <w:rsid w:val="00FB1503"/>
    <w:rsid w:val="00FD272C"/>
    <w:rsid w:val="00FE2A85"/>
    <w:rsid w:val="00FE5275"/>
    <w:rsid w:val="00FF1426"/>
    <w:rsid w:val="00FF3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B124C-342D-46D8-8DF4-A3E8C977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482"/>
    <w:pPr>
      <w:spacing w:after="160" w:line="259" w:lineRule="auto"/>
    </w:pPr>
    <w:rPr>
      <w:rFonts w:eastAsia="Calibri" w:cs="Calibri"/>
      <w:color w:val="000000"/>
      <w:sz w:val="22"/>
      <w:szCs w:val="22"/>
      <w:lang w:val="en-US" w:eastAsia="en-US"/>
    </w:rPr>
  </w:style>
  <w:style w:type="paragraph" w:styleId="1">
    <w:name w:val="heading 1"/>
    <w:next w:val="a"/>
    <w:link w:val="10"/>
    <w:unhideWhenUsed/>
    <w:qFormat/>
    <w:rsid w:val="00882482"/>
    <w:pPr>
      <w:keepNext/>
      <w:keepLines/>
      <w:spacing w:after="186" w:line="251" w:lineRule="auto"/>
      <w:jc w:val="center"/>
      <w:outlineLvl w:val="0"/>
    </w:pPr>
    <w:rPr>
      <w:rFonts w:eastAsia="Calibri"/>
      <w:color w:val="000000"/>
      <w:sz w:val="32"/>
    </w:rPr>
  </w:style>
  <w:style w:type="paragraph" w:styleId="2">
    <w:name w:val="heading 2"/>
    <w:next w:val="a"/>
    <w:link w:val="20"/>
    <w:unhideWhenUsed/>
    <w:qFormat/>
    <w:rsid w:val="00882482"/>
    <w:pPr>
      <w:keepNext/>
      <w:keepLines/>
      <w:spacing w:after="165" w:line="259" w:lineRule="auto"/>
      <w:ind w:left="10" w:hanging="10"/>
      <w:jc w:val="center"/>
      <w:outlineLvl w:val="1"/>
    </w:pPr>
    <w:rPr>
      <w:rFonts w:eastAsia="Calibri"/>
      <w:b/>
      <w:color w:val="000000"/>
      <w:sz w:val="22"/>
    </w:rPr>
  </w:style>
  <w:style w:type="paragraph" w:styleId="3">
    <w:name w:val="heading 3"/>
    <w:next w:val="a"/>
    <w:link w:val="30"/>
    <w:unhideWhenUsed/>
    <w:qFormat/>
    <w:rsid w:val="00882482"/>
    <w:pPr>
      <w:keepNext/>
      <w:keepLines/>
      <w:spacing w:after="113" w:line="259" w:lineRule="auto"/>
      <w:ind w:left="198" w:hanging="10"/>
      <w:jc w:val="center"/>
      <w:outlineLvl w:val="2"/>
    </w:pPr>
    <w:rPr>
      <w:rFonts w:eastAsia="Calibri"/>
      <w:b/>
      <w:color w:val="000000"/>
      <w:sz w:val="22"/>
    </w:rPr>
  </w:style>
  <w:style w:type="paragraph" w:styleId="4">
    <w:name w:val="heading 4"/>
    <w:next w:val="a"/>
    <w:link w:val="40"/>
    <w:unhideWhenUsed/>
    <w:qFormat/>
    <w:rsid w:val="00882482"/>
    <w:pPr>
      <w:keepNext/>
      <w:keepLines/>
      <w:spacing w:after="79" w:line="259" w:lineRule="auto"/>
      <w:ind w:left="10" w:hanging="10"/>
      <w:jc w:val="center"/>
      <w:outlineLvl w:val="3"/>
    </w:pPr>
    <w:rPr>
      <w:rFonts w:eastAsia="Calibri"/>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882482"/>
    <w:rPr>
      <w:rFonts w:eastAsia="Calibri"/>
      <w:color w:val="000000"/>
      <w:sz w:val="18"/>
      <w:lang w:bidi="ar-SA"/>
    </w:rPr>
  </w:style>
  <w:style w:type="character" w:customStyle="1" w:styleId="20">
    <w:name w:val="Заголовок 2 Знак"/>
    <w:link w:val="2"/>
    <w:rsid w:val="00882482"/>
    <w:rPr>
      <w:rFonts w:eastAsia="Calibri"/>
      <w:b/>
      <w:color w:val="000000"/>
      <w:sz w:val="22"/>
      <w:lang w:bidi="ar-SA"/>
    </w:rPr>
  </w:style>
  <w:style w:type="character" w:customStyle="1" w:styleId="10">
    <w:name w:val="Заголовок 1 Знак"/>
    <w:link w:val="1"/>
    <w:rsid w:val="00882482"/>
    <w:rPr>
      <w:rFonts w:eastAsia="Calibri"/>
      <w:color w:val="000000"/>
      <w:sz w:val="32"/>
      <w:lang w:bidi="ar-SA"/>
    </w:rPr>
  </w:style>
  <w:style w:type="character" w:customStyle="1" w:styleId="30">
    <w:name w:val="Заголовок 3 Знак"/>
    <w:link w:val="3"/>
    <w:rsid w:val="00882482"/>
    <w:rPr>
      <w:rFonts w:eastAsia="Calibri"/>
      <w:b/>
      <w:color w:val="000000"/>
      <w:sz w:val="22"/>
      <w:lang w:bidi="ar-SA"/>
    </w:rPr>
  </w:style>
  <w:style w:type="character" w:styleId="a3">
    <w:name w:val="Placeholder Text"/>
    <w:basedOn w:val="a0"/>
    <w:uiPriority w:val="99"/>
    <w:semiHidden/>
    <w:rsid w:val="0058071F"/>
    <w:rPr>
      <w:color w:val="808080"/>
    </w:rPr>
  </w:style>
  <w:style w:type="paragraph" w:styleId="a4">
    <w:name w:val="Balloon Text"/>
    <w:basedOn w:val="a"/>
    <w:link w:val="a5"/>
    <w:uiPriority w:val="99"/>
    <w:semiHidden/>
    <w:unhideWhenUsed/>
    <w:rsid w:val="005807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071F"/>
    <w:rPr>
      <w:rFonts w:ascii="Tahoma" w:eastAsia="Calibri" w:hAnsi="Tahoma" w:cs="Tahoma"/>
      <w:color w:val="000000"/>
      <w:sz w:val="16"/>
      <w:szCs w:val="16"/>
      <w:lang w:val="en-US" w:eastAsia="en-US"/>
    </w:rPr>
  </w:style>
  <w:style w:type="paragraph" w:styleId="a6">
    <w:name w:val="Body Text"/>
    <w:basedOn w:val="a"/>
    <w:link w:val="a7"/>
    <w:uiPriority w:val="1"/>
    <w:qFormat/>
    <w:rsid w:val="00C17360"/>
    <w:pPr>
      <w:widowControl w:val="0"/>
      <w:autoSpaceDE w:val="0"/>
      <w:autoSpaceDN w:val="0"/>
      <w:spacing w:after="0" w:line="240" w:lineRule="auto"/>
    </w:pPr>
    <w:rPr>
      <w:rFonts w:ascii="Times New Roman" w:eastAsia="Times New Roman" w:hAnsi="Times New Roman" w:cs="Times New Roman"/>
      <w:color w:val="auto"/>
      <w:sz w:val="19"/>
      <w:szCs w:val="19"/>
    </w:rPr>
  </w:style>
  <w:style w:type="character" w:customStyle="1" w:styleId="a7">
    <w:name w:val="Основной текст Знак"/>
    <w:basedOn w:val="a0"/>
    <w:link w:val="a6"/>
    <w:uiPriority w:val="1"/>
    <w:rsid w:val="00C17360"/>
    <w:rPr>
      <w:rFonts w:ascii="Times New Roman" w:hAnsi="Times New Roman"/>
      <w:sz w:val="19"/>
      <w:szCs w:val="19"/>
      <w:lang w:val="en-US" w:eastAsia="en-US"/>
    </w:rPr>
  </w:style>
  <w:style w:type="paragraph" w:styleId="a8">
    <w:name w:val="Normal (Web)"/>
    <w:basedOn w:val="a"/>
    <w:uiPriority w:val="99"/>
    <w:unhideWhenUsed/>
    <w:rsid w:val="00C17360"/>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paragraph" w:customStyle="1" w:styleId="11">
    <w:name w:val="Основной текст1"/>
    <w:basedOn w:val="a"/>
    <w:uiPriority w:val="99"/>
    <w:semiHidden/>
    <w:rsid w:val="00C17360"/>
    <w:pPr>
      <w:spacing w:after="120" w:line="240" w:lineRule="auto"/>
    </w:pPr>
    <w:rPr>
      <w:rFonts w:ascii="NTHarmonica" w:eastAsia="Times New Roman" w:hAnsi="NTHarmonica" w:cs="Times New Roman"/>
      <w:color w:val="auto"/>
      <w:sz w:val="24"/>
      <w:szCs w:val="20"/>
      <w:lang w:val="ru-RU" w:eastAsia="ru-RU"/>
    </w:rPr>
  </w:style>
  <w:style w:type="paragraph" w:styleId="a9">
    <w:name w:val="footer"/>
    <w:basedOn w:val="a"/>
    <w:link w:val="aa"/>
    <w:uiPriority w:val="99"/>
    <w:unhideWhenUsed/>
    <w:rsid w:val="004A2F2D"/>
    <w:pPr>
      <w:tabs>
        <w:tab w:val="center" w:pos="4320"/>
        <w:tab w:val="right" w:pos="8640"/>
      </w:tabs>
      <w:spacing w:after="200" w:line="276" w:lineRule="auto"/>
    </w:pPr>
    <w:rPr>
      <w:rFonts w:asciiTheme="minorHAnsi" w:eastAsiaTheme="minorEastAsia" w:hAnsiTheme="minorHAnsi" w:cstheme="minorBidi"/>
      <w:color w:val="auto"/>
      <w:lang w:val="ru-RU"/>
    </w:rPr>
  </w:style>
  <w:style w:type="character" w:customStyle="1" w:styleId="aa">
    <w:name w:val="Нижний колонтитул Знак"/>
    <w:basedOn w:val="a0"/>
    <w:link w:val="a9"/>
    <w:uiPriority w:val="99"/>
    <w:rsid w:val="004A2F2D"/>
    <w:rPr>
      <w:rFonts w:asciiTheme="minorHAnsi" w:eastAsiaTheme="minorEastAsia" w:hAnsiTheme="minorHAnsi" w:cstheme="minorBidi"/>
      <w:sz w:val="22"/>
      <w:szCs w:val="22"/>
      <w:lang w:eastAsia="en-US"/>
    </w:rPr>
  </w:style>
  <w:style w:type="character" w:customStyle="1" w:styleId="8">
    <w:name w:val="Основной текст8"/>
    <w:basedOn w:val="a0"/>
    <w:rsid w:val="000A14DE"/>
    <w:rPr>
      <w:rFonts w:ascii="Times New Roman" w:eastAsia="Times New Roman" w:hAnsi="Times New Roman" w:cs="Times New Roman"/>
      <w:color w:val="000000"/>
      <w:spacing w:val="0"/>
      <w:w w:val="100"/>
      <w:position w:val="0"/>
      <w:sz w:val="20"/>
      <w:szCs w:val="20"/>
      <w:lang w:val="ru-RU" w:eastAsia="ru-RU" w:bidi="ru-RU"/>
    </w:rPr>
  </w:style>
  <w:style w:type="paragraph" w:styleId="ab">
    <w:name w:val="List Paragraph"/>
    <w:basedOn w:val="a"/>
    <w:uiPriority w:val="34"/>
    <w:qFormat/>
    <w:rsid w:val="005C5092"/>
    <w:pPr>
      <w:ind w:left="720"/>
      <w:contextualSpacing/>
    </w:pPr>
  </w:style>
  <w:style w:type="table" w:styleId="ac">
    <w:name w:val="Table Grid"/>
    <w:basedOn w:val="a1"/>
    <w:uiPriority w:val="59"/>
    <w:rsid w:val="00615E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615E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15EB1"/>
    <w:rPr>
      <w:rFonts w:eastAsia="Calibri" w:cs="Calibr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2B7F2-DC67-4968-BF07-29B40D68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3602</Words>
  <Characters>20534</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432 DETERMINATION OF ZETA POTENTIAL BY ELECTROPHORETIC LIGHT SCATTERING</vt:lpstr>
    </vt:vector>
  </TitlesOfParts>
  <Company>NCESPM</Company>
  <LinksUpToDate>false</LinksUpToDate>
  <CharactersWithSpaces>24088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Шишова Лидия Ивановна</dc:creator>
  <cp:lastModifiedBy>Болобан Екатерина Александровна</cp:lastModifiedBy>
  <cp:revision>15</cp:revision>
  <cp:lastPrinted>2023-07-11T10:52:00Z</cp:lastPrinted>
  <dcterms:created xsi:type="dcterms:W3CDTF">2022-08-31T14:26:00Z</dcterms:created>
  <dcterms:modified xsi:type="dcterms:W3CDTF">2023-07-12T07:00:00Z</dcterms:modified>
</cp:coreProperties>
</file>