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4" w:rsidRPr="00331E25" w:rsidRDefault="00320E44" w:rsidP="00320E44">
      <w:pPr>
        <w:spacing w:after="0" w:line="360" w:lineRule="auto"/>
        <w:jc w:val="center"/>
        <w:rPr>
          <w:rFonts w:ascii="Times New Roman" w:eastAsia="Times New Roman" w:hAnsi="Times New Roman"/>
          <w:spacing w:val="-10"/>
          <w:sz w:val="28"/>
          <w:szCs w:val="28"/>
        </w:rPr>
      </w:pPr>
      <w:r w:rsidRPr="00331E25">
        <w:rPr>
          <w:rFonts w:ascii="Times New Roman" w:eastAsia="Times New Roman" w:hAnsi="Times New Roman"/>
          <w:b/>
          <w:spacing w:val="-10"/>
          <w:sz w:val="28"/>
          <w:szCs w:val="28"/>
        </w:rPr>
        <w:t>МИНИСТЕРСТВО ЗДРАВООХРАНЕНИЯ РОССИЙСКОЙ ФЕДЕРАЦИИ</w:t>
      </w:r>
    </w:p>
    <w:p w:rsidR="00320E44" w:rsidRPr="00331E25" w:rsidRDefault="00320E44" w:rsidP="00320E44">
      <w:pPr>
        <w:pStyle w:val="a5"/>
        <w:tabs>
          <w:tab w:val="left" w:pos="3828"/>
        </w:tabs>
        <w:spacing w:line="360" w:lineRule="auto"/>
        <w:jc w:val="center"/>
        <w:rPr>
          <w:rFonts w:ascii="Times New Roman" w:hAnsi="Times New Roman"/>
          <w:b w:val="0"/>
          <w:szCs w:val="28"/>
        </w:rPr>
      </w:pPr>
    </w:p>
    <w:p w:rsidR="00320E44" w:rsidRPr="00331E25" w:rsidRDefault="00320E44" w:rsidP="00320E44">
      <w:pPr>
        <w:pStyle w:val="a5"/>
        <w:tabs>
          <w:tab w:val="left" w:pos="3828"/>
        </w:tabs>
        <w:spacing w:line="360" w:lineRule="auto"/>
        <w:jc w:val="center"/>
        <w:rPr>
          <w:rFonts w:ascii="Times New Roman" w:hAnsi="Times New Roman"/>
          <w:b w:val="0"/>
          <w:szCs w:val="28"/>
        </w:rPr>
      </w:pPr>
    </w:p>
    <w:p w:rsidR="00320E44" w:rsidRPr="00331E25" w:rsidRDefault="00320E44" w:rsidP="00320E44">
      <w:pPr>
        <w:pStyle w:val="a5"/>
        <w:tabs>
          <w:tab w:val="left" w:pos="3828"/>
        </w:tabs>
        <w:spacing w:line="360" w:lineRule="auto"/>
        <w:jc w:val="center"/>
        <w:rPr>
          <w:rFonts w:ascii="Times New Roman" w:hAnsi="Times New Roman"/>
          <w:b w:val="0"/>
          <w:szCs w:val="28"/>
        </w:rPr>
      </w:pPr>
    </w:p>
    <w:p w:rsidR="00320E44" w:rsidRPr="00331E25" w:rsidRDefault="00320E44" w:rsidP="00320E44">
      <w:pPr>
        <w:spacing w:after="0" w:line="240" w:lineRule="auto"/>
        <w:jc w:val="center"/>
        <w:rPr>
          <w:rFonts w:ascii="Times New Roman" w:hAnsi="Times New Roman"/>
          <w:b/>
          <w:sz w:val="32"/>
          <w:szCs w:val="32"/>
        </w:rPr>
      </w:pPr>
      <w:r w:rsidRPr="00331E25">
        <w:rPr>
          <w:rFonts w:ascii="Times New Roman" w:hAnsi="Times New Roman"/>
          <w:b/>
          <w:sz w:val="32"/>
          <w:szCs w:val="32"/>
        </w:rPr>
        <w:t>ОБЩАЯ ФАРМАКОПЕЙНАЯ СТАТЬЯ</w:t>
      </w:r>
    </w:p>
    <w:tbl>
      <w:tblPr>
        <w:tblW w:w="0" w:type="auto"/>
        <w:tblInd w:w="108" w:type="dxa"/>
        <w:tblBorders>
          <w:bottom w:val="single" w:sz="4" w:space="0" w:color="auto"/>
        </w:tblBorders>
        <w:tblLook w:val="04A0" w:firstRow="1" w:lastRow="0" w:firstColumn="1" w:lastColumn="0" w:noHBand="0" w:noVBand="1"/>
      </w:tblPr>
      <w:tblGrid>
        <w:gridCol w:w="9356"/>
      </w:tblGrid>
      <w:tr w:rsidR="00320E44" w:rsidRPr="00331E25" w:rsidTr="00782D8B">
        <w:tc>
          <w:tcPr>
            <w:tcW w:w="9356" w:type="dxa"/>
          </w:tcPr>
          <w:p w:rsidR="00320E44" w:rsidRPr="00331E25" w:rsidRDefault="00320E44" w:rsidP="00782D8B">
            <w:pPr>
              <w:spacing w:after="0" w:line="240" w:lineRule="auto"/>
              <w:jc w:val="center"/>
              <w:rPr>
                <w:rFonts w:ascii="Times New Roman" w:hAnsi="Times New Roman"/>
                <w:sz w:val="28"/>
                <w:szCs w:val="28"/>
              </w:rPr>
            </w:pPr>
          </w:p>
        </w:tc>
      </w:tr>
    </w:tbl>
    <w:p w:rsidR="00320E44" w:rsidRPr="00331E25" w:rsidRDefault="00320E44" w:rsidP="00320E44">
      <w:pPr>
        <w:spacing w:after="0" w:line="40" w:lineRule="exact"/>
        <w:jc w:val="center"/>
        <w:rPr>
          <w:rFonts w:ascii="Times New Roman" w:hAnsi="Times New Roman"/>
          <w:sz w:val="28"/>
          <w:szCs w:val="28"/>
        </w:rPr>
      </w:pPr>
    </w:p>
    <w:tbl>
      <w:tblPr>
        <w:tblW w:w="9571" w:type="dxa"/>
        <w:tblLook w:val="04A0" w:firstRow="1" w:lastRow="0" w:firstColumn="1" w:lastColumn="0" w:noHBand="0" w:noVBand="1"/>
      </w:tblPr>
      <w:tblGrid>
        <w:gridCol w:w="5494"/>
        <w:gridCol w:w="284"/>
        <w:gridCol w:w="3793"/>
      </w:tblGrid>
      <w:tr w:rsidR="00320E44" w:rsidRPr="00331E25" w:rsidTr="003B086B">
        <w:trPr>
          <w:trHeight w:val="397"/>
        </w:trPr>
        <w:tc>
          <w:tcPr>
            <w:tcW w:w="5494" w:type="dxa"/>
          </w:tcPr>
          <w:p w:rsidR="00130499" w:rsidRPr="00331E25" w:rsidRDefault="00753DF4" w:rsidP="00892EB4">
            <w:pPr>
              <w:spacing w:after="120" w:line="240" w:lineRule="auto"/>
              <w:rPr>
                <w:rFonts w:ascii="Times New Roman" w:eastAsia="Times New Roman" w:hAnsi="Times New Roman"/>
                <w:b/>
                <w:sz w:val="28"/>
                <w:szCs w:val="28"/>
              </w:rPr>
            </w:pPr>
            <w:r w:rsidRPr="00331E25">
              <w:rPr>
                <w:rFonts w:ascii="Times New Roman" w:eastAsia="Times New Roman" w:hAnsi="Times New Roman"/>
                <w:b/>
                <w:sz w:val="28"/>
                <w:szCs w:val="28"/>
              </w:rPr>
              <w:t>Определение герметичности упаковки</w:t>
            </w:r>
          </w:p>
        </w:tc>
        <w:tc>
          <w:tcPr>
            <w:tcW w:w="284" w:type="dxa"/>
          </w:tcPr>
          <w:p w:rsidR="00320E44" w:rsidRPr="00331E25" w:rsidRDefault="00320E44" w:rsidP="00892EB4">
            <w:pPr>
              <w:spacing w:after="120" w:line="240" w:lineRule="auto"/>
              <w:rPr>
                <w:rFonts w:ascii="Times New Roman" w:hAnsi="Times New Roman"/>
                <w:b/>
                <w:sz w:val="28"/>
                <w:szCs w:val="28"/>
              </w:rPr>
            </w:pPr>
          </w:p>
        </w:tc>
        <w:tc>
          <w:tcPr>
            <w:tcW w:w="3793" w:type="dxa"/>
          </w:tcPr>
          <w:p w:rsidR="00320E44" w:rsidRPr="00331E25" w:rsidRDefault="00320E44" w:rsidP="00892EB4">
            <w:pPr>
              <w:spacing w:after="120" w:line="240" w:lineRule="auto"/>
              <w:rPr>
                <w:rFonts w:ascii="Times New Roman" w:hAnsi="Times New Roman"/>
                <w:b/>
                <w:sz w:val="28"/>
                <w:szCs w:val="28"/>
                <w:lang w:val="en-US"/>
              </w:rPr>
            </w:pPr>
            <w:r w:rsidRPr="00331E25">
              <w:rPr>
                <w:rFonts w:ascii="Times New Roman" w:eastAsia="Times New Roman" w:hAnsi="Times New Roman"/>
                <w:b/>
                <w:sz w:val="28"/>
                <w:szCs w:val="28"/>
              </w:rPr>
              <w:t>ОФС</w:t>
            </w:r>
            <w:r w:rsidR="00C41E07">
              <w:rPr>
                <w:rFonts w:ascii="Times New Roman" w:eastAsia="Times New Roman" w:hAnsi="Times New Roman"/>
                <w:b/>
                <w:sz w:val="28"/>
                <w:szCs w:val="28"/>
              </w:rPr>
              <w:t>.1.4.2.0025</w:t>
            </w:r>
            <w:bookmarkStart w:id="0" w:name="_GoBack"/>
            <w:bookmarkEnd w:id="0"/>
          </w:p>
        </w:tc>
      </w:tr>
      <w:tr w:rsidR="00320E44" w:rsidRPr="00331E25" w:rsidTr="003B086B">
        <w:trPr>
          <w:trHeight w:val="397"/>
        </w:trPr>
        <w:tc>
          <w:tcPr>
            <w:tcW w:w="5494" w:type="dxa"/>
          </w:tcPr>
          <w:p w:rsidR="00320E44" w:rsidRPr="00331E25" w:rsidRDefault="00320E44" w:rsidP="00892EB4">
            <w:pPr>
              <w:spacing w:after="120" w:line="240" w:lineRule="auto"/>
              <w:rPr>
                <w:rFonts w:ascii="Times New Roman" w:hAnsi="Times New Roman"/>
                <w:b/>
                <w:sz w:val="28"/>
                <w:szCs w:val="28"/>
              </w:rPr>
            </w:pPr>
          </w:p>
        </w:tc>
        <w:tc>
          <w:tcPr>
            <w:tcW w:w="284" w:type="dxa"/>
          </w:tcPr>
          <w:p w:rsidR="00320E44" w:rsidRPr="00331E25" w:rsidRDefault="00320E44" w:rsidP="00892EB4">
            <w:pPr>
              <w:spacing w:after="120" w:line="240" w:lineRule="auto"/>
              <w:rPr>
                <w:rFonts w:ascii="Times New Roman" w:hAnsi="Times New Roman"/>
                <w:b/>
                <w:sz w:val="28"/>
                <w:szCs w:val="28"/>
              </w:rPr>
            </w:pPr>
          </w:p>
        </w:tc>
        <w:tc>
          <w:tcPr>
            <w:tcW w:w="3793" w:type="dxa"/>
          </w:tcPr>
          <w:p w:rsidR="00320E44" w:rsidRPr="00331E25" w:rsidRDefault="00753DF4" w:rsidP="00892EB4">
            <w:pPr>
              <w:spacing w:after="120" w:line="240" w:lineRule="auto"/>
              <w:rPr>
                <w:rFonts w:ascii="Times New Roman" w:eastAsia="Times New Roman" w:hAnsi="Times New Roman"/>
                <w:b/>
                <w:sz w:val="28"/>
                <w:szCs w:val="28"/>
              </w:rPr>
            </w:pPr>
            <w:r w:rsidRPr="00331E25">
              <w:rPr>
                <w:rFonts w:ascii="Times New Roman" w:eastAsia="Times New Roman" w:hAnsi="Times New Roman"/>
                <w:b/>
                <w:sz w:val="28"/>
                <w:szCs w:val="28"/>
              </w:rPr>
              <w:t>Вводится впервые</w:t>
            </w:r>
          </w:p>
        </w:tc>
      </w:tr>
    </w:tbl>
    <w:p w:rsidR="00320E44" w:rsidRPr="00331E25" w:rsidRDefault="00320E44" w:rsidP="00320E44">
      <w:pPr>
        <w:spacing w:after="0" w:line="40" w:lineRule="exact"/>
        <w:jc w:val="center"/>
        <w:rPr>
          <w:rFonts w:ascii="Times New Roman" w:hAnsi="Times New Roman"/>
          <w:sz w:val="28"/>
          <w:szCs w:val="28"/>
        </w:rPr>
      </w:pPr>
    </w:p>
    <w:tbl>
      <w:tblPr>
        <w:tblW w:w="0" w:type="auto"/>
        <w:tblInd w:w="108" w:type="dxa"/>
        <w:tblBorders>
          <w:top w:val="single" w:sz="4" w:space="0" w:color="auto"/>
        </w:tblBorders>
        <w:tblLook w:val="04A0" w:firstRow="1" w:lastRow="0" w:firstColumn="1" w:lastColumn="0" w:noHBand="0" w:noVBand="1"/>
      </w:tblPr>
      <w:tblGrid>
        <w:gridCol w:w="9356"/>
      </w:tblGrid>
      <w:tr w:rsidR="00320E44" w:rsidRPr="00331E25" w:rsidTr="00782D8B">
        <w:tc>
          <w:tcPr>
            <w:tcW w:w="9356" w:type="dxa"/>
          </w:tcPr>
          <w:p w:rsidR="00320E44" w:rsidRPr="00331E25" w:rsidRDefault="00320E44" w:rsidP="00782D8B">
            <w:pPr>
              <w:spacing w:after="0" w:line="240" w:lineRule="auto"/>
              <w:jc w:val="center"/>
              <w:rPr>
                <w:rFonts w:ascii="Times New Roman" w:hAnsi="Times New Roman"/>
                <w:sz w:val="28"/>
                <w:szCs w:val="28"/>
              </w:rPr>
            </w:pPr>
          </w:p>
        </w:tc>
      </w:tr>
    </w:tbl>
    <w:p w:rsidR="003035CD" w:rsidRDefault="003035CD" w:rsidP="00724C93">
      <w:pPr>
        <w:spacing w:after="0" w:line="360" w:lineRule="auto"/>
        <w:ind w:firstLine="709"/>
        <w:jc w:val="both"/>
        <w:rPr>
          <w:rFonts w:ascii="Times New Roman" w:eastAsia="Times New Roman" w:hAnsi="Times New Roman"/>
          <w:sz w:val="28"/>
          <w:szCs w:val="20"/>
          <w:lang w:eastAsia="ru-RU"/>
        </w:rPr>
      </w:pPr>
    </w:p>
    <w:p w:rsidR="005944B3" w:rsidRPr="0021610E" w:rsidRDefault="005944B3" w:rsidP="005944B3">
      <w:pPr>
        <w:spacing w:after="0" w:line="360" w:lineRule="auto"/>
        <w:ind w:firstLine="708"/>
        <w:jc w:val="both"/>
        <w:rPr>
          <w:rFonts w:ascii="Times New Roman" w:hAnsi="Times New Roman"/>
          <w:sz w:val="28"/>
        </w:rPr>
      </w:pPr>
      <w:r w:rsidRPr="0021610E">
        <w:rPr>
          <w:rFonts w:ascii="Times New Roman" w:hAnsi="Times New Roman"/>
          <w:sz w:val="28"/>
          <w:szCs w:val="28"/>
          <w:shd w:val="clear" w:color="auto" w:fill="FFFFFF"/>
        </w:rPr>
        <w:t>Настоящая общая фармакопейная статья устанавливает общие требования к опреде</w:t>
      </w:r>
      <w:r w:rsidR="00FA434C">
        <w:rPr>
          <w:rFonts w:ascii="Times New Roman" w:hAnsi="Times New Roman"/>
          <w:sz w:val="28"/>
          <w:szCs w:val="28"/>
          <w:shd w:val="clear" w:color="auto" w:fill="FFFFFF"/>
        </w:rPr>
        <w:t xml:space="preserve">лению герметичности упаковки, </w:t>
      </w:r>
      <w:r w:rsidRPr="0021610E">
        <w:rPr>
          <w:rFonts w:ascii="Times New Roman" w:hAnsi="Times New Roman"/>
          <w:sz w:val="28"/>
          <w:szCs w:val="28"/>
          <w:shd w:val="clear" w:color="auto" w:fill="FFFFFF"/>
        </w:rPr>
        <w:t xml:space="preserve">предназначенной для фармацевтических субстанций и лекарственных препаратов для медицинского применения. </w:t>
      </w:r>
      <w:r w:rsidRPr="0021610E">
        <w:rPr>
          <w:rFonts w:ascii="Times New Roman" w:hAnsi="Times New Roman"/>
          <w:sz w:val="28"/>
        </w:rPr>
        <w:t xml:space="preserve">Общие требования к упаковке лекарственных средств, в том числе к видам герметичной упаковки, </w:t>
      </w:r>
      <w:r w:rsidR="00AD0356" w:rsidRPr="0021610E">
        <w:rPr>
          <w:rFonts w:ascii="Times New Roman" w:hAnsi="Times New Roman"/>
          <w:sz w:val="28"/>
        </w:rPr>
        <w:t xml:space="preserve">приведены в </w:t>
      </w:r>
      <w:r w:rsidR="00724C93">
        <w:rPr>
          <w:rFonts w:ascii="Times New Roman" w:hAnsi="Times New Roman"/>
          <w:sz w:val="28"/>
        </w:rPr>
        <w:t>ОФС </w:t>
      </w:r>
      <w:r w:rsidRPr="0021610E">
        <w:rPr>
          <w:rFonts w:ascii="Times New Roman" w:hAnsi="Times New Roman"/>
          <w:sz w:val="28"/>
        </w:rPr>
        <w:t>«Упаковка лекарственных средств».</w:t>
      </w:r>
    </w:p>
    <w:p w:rsidR="003035CD" w:rsidRDefault="007B153D">
      <w:pPr>
        <w:spacing w:before="240" w:after="0" w:line="360" w:lineRule="auto"/>
        <w:jc w:val="center"/>
        <w:rPr>
          <w:rFonts w:ascii="Times New Roman" w:hAnsi="Times New Roman"/>
          <w:sz w:val="28"/>
          <w:szCs w:val="28"/>
          <w:shd w:val="clear" w:color="auto" w:fill="FFFFFF"/>
        </w:rPr>
      </w:pPr>
      <w:r w:rsidRPr="00331E25">
        <w:rPr>
          <w:rFonts w:ascii="Times New Roman" w:hAnsi="Times New Roman"/>
          <w:b/>
          <w:sz w:val="28"/>
        </w:rPr>
        <w:t>Область применения</w:t>
      </w:r>
    </w:p>
    <w:p w:rsidR="00BD498F" w:rsidRPr="0021610E" w:rsidRDefault="00BD498F" w:rsidP="00BD498F">
      <w:pPr>
        <w:spacing w:after="0" w:line="360" w:lineRule="auto"/>
        <w:ind w:firstLine="708"/>
        <w:jc w:val="both"/>
        <w:rPr>
          <w:rFonts w:ascii="Times New Roman" w:hAnsi="Times New Roman"/>
          <w:sz w:val="28"/>
        </w:rPr>
      </w:pPr>
      <w:r w:rsidRPr="00331E25">
        <w:rPr>
          <w:rFonts w:ascii="Times New Roman" w:hAnsi="Times New Roman"/>
          <w:sz w:val="28"/>
        </w:rPr>
        <w:t>Испытания предназначены для определения герметичности первичной упаковки, содержащей лекарственные средства: при фармацевтической ра</w:t>
      </w:r>
      <w:r w:rsidR="00753DF4" w:rsidRPr="00331E25">
        <w:rPr>
          <w:rFonts w:ascii="Times New Roman" w:hAnsi="Times New Roman"/>
          <w:sz w:val="28"/>
        </w:rPr>
        <w:t>зработке лекарственных средств,</w:t>
      </w:r>
      <w:r w:rsidRPr="00331E25">
        <w:rPr>
          <w:rFonts w:ascii="Times New Roman" w:hAnsi="Times New Roman"/>
          <w:sz w:val="28"/>
        </w:rPr>
        <w:t xml:space="preserve"> при контроле качества лекарственного препарата, в рамках технологического процесса производств (после заполнения и укупоривания/запайки)</w:t>
      </w:r>
      <w:r w:rsidR="00B91A34">
        <w:rPr>
          <w:rFonts w:ascii="Times New Roman" w:hAnsi="Times New Roman"/>
          <w:sz w:val="28"/>
        </w:rPr>
        <w:t xml:space="preserve">, </w:t>
      </w:r>
      <w:r w:rsidR="00B91A34" w:rsidRPr="0021610E">
        <w:rPr>
          <w:rFonts w:ascii="Times New Roman" w:hAnsi="Times New Roman"/>
          <w:sz w:val="28"/>
        </w:rPr>
        <w:t>при исследовании стабильности лекарственного препарата</w:t>
      </w:r>
      <w:r w:rsidRPr="0021610E">
        <w:rPr>
          <w:rFonts w:ascii="Times New Roman" w:hAnsi="Times New Roman"/>
          <w:sz w:val="28"/>
        </w:rPr>
        <w:t>.</w:t>
      </w:r>
    </w:p>
    <w:p w:rsidR="0006750A" w:rsidRPr="00AD0356" w:rsidRDefault="0006750A" w:rsidP="0006750A">
      <w:pPr>
        <w:spacing w:after="0" w:line="360" w:lineRule="auto"/>
        <w:ind w:firstLine="709"/>
        <w:jc w:val="both"/>
        <w:rPr>
          <w:rFonts w:ascii="Times New Roman" w:hAnsi="Times New Roman"/>
          <w:sz w:val="28"/>
          <w:szCs w:val="28"/>
          <w:shd w:val="clear" w:color="auto" w:fill="FFFFFF"/>
        </w:rPr>
      </w:pPr>
      <w:r w:rsidRPr="00AD0356">
        <w:rPr>
          <w:rFonts w:ascii="Times New Roman" w:hAnsi="Times New Roman"/>
          <w:sz w:val="28"/>
          <w:szCs w:val="28"/>
          <w:shd w:val="clear" w:color="auto" w:fill="FFFFFF"/>
        </w:rPr>
        <w:t xml:space="preserve">Под </w:t>
      </w:r>
      <w:r w:rsidRPr="00AD0356">
        <w:rPr>
          <w:rFonts w:ascii="Times New Roman" w:hAnsi="Times New Roman"/>
          <w:i/>
          <w:sz w:val="28"/>
          <w:szCs w:val="28"/>
          <w:shd w:val="clear" w:color="auto" w:fill="FFFFFF"/>
        </w:rPr>
        <w:t>герметичностью упаковки</w:t>
      </w:r>
      <w:r w:rsidRPr="00AD0356">
        <w:rPr>
          <w:rFonts w:ascii="Times New Roman" w:hAnsi="Times New Roman"/>
          <w:sz w:val="28"/>
          <w:szCs w:val="28"/>
          <w:shd w:val="clear" w:color="auto" w:fill="FFFFFF"/>
        </w:rPr>
        <w:t xml:space="preserve">, предназначенной для лекарственных средств, понимают её способность совместно с укупорочными средствами и другими элементами системы упаковки препятствовать проникновению в содержимое упаковки и выходу из упаковки газов, паров </w:t>
      </w:r>
      <w:r w:rsidR="00D5501D" w:rsidRPr="00252FBB">
        <w:rPr>
          <w:rFonts w:ascii="Times New Roman" w:hAnsi="Times New Roman"/>
          <w:sz w:val="28"/>
          <w:szCs w:val="28"/>
          <w:shd w:val="clear" w:color="auto" w:fill="FFFFFF"/>
        </w:rPr>
        <w:t>и/</w:t>
      </w:r>
      <w:r w:rsidRPr="00252FBB">
        <w:rPr>
          <w:rFonts w:ascii="Times New Roman" w:hAnsi="Times New Roman"/>
          <w:sz w:val="28"/>
          <w:szCs w:val="28"/>
          <w:shd w:val="clear" w:color="auto" w:fill="FFFFFF"/>
        </w:rPr>
        <w:t>или</w:t>
      </w:r>
      <w:r w:rsidRPr="00AD0356">
        <w:rPr>
          <w:rFonts w:ascii="Times New Roman" w:hAnsi="Times New Roman"/>
          <w:sz w:val="28"/>
          <w:szCs w:val="28"/>
          <w:shd w:val="clear" w:color="auto" w:fill="FFFFFF"/>
        </w:rPr>
        <w:t xml:space="preserve"> жидкостей, при обычных условиях хранения, транспортирования и реализации.</w:t>
      </w:r>
    </w:p>
    <w:p w:rsidR="00BD498F" w:rsidRPr="0021610E" w:rsidRDefault="00BD498F" w:rsidP="00BD498F">
      <w:pPr>
        <w:spacing w:after="0" w:line="360" w:lineRule="auto"/>
        <w:ind w:firstLine="708"/>
        <w:jc w:val="both"/>
        <w:rPr>
          <w:rFonts w:ascii="Times New Roman" w:hAnsi="Times New Roman"/>
          <w:sz w:val="28"/>
        </w:rPr>
      </w:pPr>
      <w:r w:rsidRPr="00331E25">
        <w:rPr>
          <w:rFonts w:ascii="Times New Roman" w:hAnsi="Times New Roman"/>
          <w:i/>
          <w:sz w:val="28"/>
        </w:rPr>
        <w:t>Испытание на герметичность</w:t>
      </w:r>
      <w:r w:rsidRPr="00331E25">
        <w:rPr>
          <w:rFonts w:ascii="Times New Roman" w:hAnsi="Times New Roman"/>
          <w:sz w:val="28"/>
        </w:rPr>
        <w:t xml:space="preserve"> – контрольное испытание, которое проводится для определения способности упаковки обеспечивать </w:t>
      </w:r>
      <w:r w:rsidRPr="00331E25">
        <w:rPr>
          <w:rFonts w:ascii="Times New Roman" w:hAnsi="Times New Roman"/>
          <w:sz w:val="28"/>
        </w:rPr>
        <w:lastRenderedPageBreak/>
        <w:t xml:space="preserve">герметичность при </w:t>
      </w:r>
      <w:r w:rsidR="00D5501D" w:rsidRPr="00331E25">
        <w:rPr>
          <w:rFonts w:ascii="Times New Roman" w:hAnsi="Times New Roman"/>
          <w:sz w:val="28"/>
        </w:rPr>
        <w:t>определ</w:t>
      </w:r>
      <w:r w:rsidR="00D5501D">
        <w:rPr>
          <w:rFonts w:ascii="Times New Roman" w:hAnsi="Times New Roman"/>
          <w:sz w:val="28"/>
        </w:rPr>
        <w:t>ё</w:t>
      </w:r>
      <w:r w:rsidR="00D5501D" w:rsidRPr="00331E25">
        <w:rPr>
          <w:rFonts w:ascii="Times New Roman" w:hAnsi="Times New Roman"/>
          <w:sz w:val="28"/>
        </w:rPr>
        <w:t xml:space="preserve">нных </w:t>
      </w:r>
      <w:r w:rsidRPr="00331E25">
        <w:rPr>
          <w:rFonts w:ascii="Times New Roman" w:hAnsi="Times New Roman"/>
          <w:sz w:val="28"/>
        </w:rPr>
        <w:t>условиях испытаний.</w:t>
      </w:r>
      <w:r w:rsidR="00B96415">
        <w:rPr>
          <w:rFonts w:ascii="Times New Roman" w:hAnsi="Times New Roman"/>
          <w:sz w:val="28"/>
        </w:rPr>
        <w:t xml:space="preserve"> </w:t>
      </w:r>
      <w:r w:rsidR="00B96415" w:rsidRPr="0021610E">
        <w:rPr>
          <w:rFonts w:ascii="Times New Roman" w:hAnsi="Times New Roman"/>
          <w:sz w:val="28"/>
        </w:rPr>
        <w:t>Испытание на герметичность упаковки позволяет определить наличие разрыва, неплотного прилегания элементов упаковки.</w:t>
      </w:r>
    </w:p>
    <w:p w:rsidR="0006750A" w:rsidRPr="0021610E" w:rsidRDefault="0006750A" w:rsidP="00BD498F">
      <w:pPr>
        <w:spacing w:after="0" w:line="360" w:lineRule="auto"/>
        <w:ind w:firstLine="708"/>
        <w:jc w:val="both"/>
        <w:rPr>
          <w:rFonts w:ascii="Times New Roman" w:hAnsi="Times New Roman"/>
          <w:sz w:val="28"/>
        </w:rPr>
      </w:pPr>
      <w:r w:rsidRPr="0021610E">
        <w:rPr>
          <w:rFonts w:ascii="Times New Roman" w:hAnsi="Times New Roman"/>
          <w:i/>
          <w:sz w:val="28"/>
        </w:rPr>
        <w:t>Утечка</w:t>
      </w:r>
      <w:r w:rsidR="00B96415" w:rsidRPr="0021610E">
        <w:rPr>
          <w:rFonts w:ascii="Times New Roman" w:hAnsi="Times New Roman"/>
          <w:sz w:val="28"/>
        </w:rPr>
        <w:t xml:space="preserve"> – это непреднамеренное</w:t>
      </w:r>
      <w:r w:rsidRPr="0021610E">
        <w:rPr>
          <w:rFonts w:ascii="Times New Roman" w:hAnsi="Times New Roman"/>
          <w:sz w:val="28"/>
        </w:rPr>
        <w:t xml:space="preserve"> </w:t>
      </w:r>
      <w:r w:rsidR="00B96415" w:rsidRPr="0021610E">
        <w:rPr>
          <w:rFonts w:ascii="Times New Roman" w:hAnsi="Times New Roman"/>
          <w:sz w:val="28"/>
        </w:rPr>
        <w:t xml:space="preserve">проникновение </w:t>
      </w:r>
      <w:r w:rsidRPr="0021610E">
        <w:rPr>
          <w:rFonts w:ascii="Times New Roman" w:hAnsi="Times New Roman"/>
          <w:sz w:val="28"/>
        </w:rPr>
        <w:t>или выход вещества (</w:t>
      </w:r>
      <w:r w:rsidR="00D5501D" w:rsidRPr="0021610E">
        <w:rPr>
          <w:rFonts w:ascii="Times New Roman" w:hAnsi="Times New Roman"/>
          <w:sz w:val="28"/>
        </w:rPr>
        <w:t>тв</w:t>
      </w:r>
      <w:r w:rsidR="00D5501D">
        <w:rPr>
          <w:rFonts w:ascii="Times New Roman" w:hAnsi="Times New Roman"/>
          <w:sz w:val="28"/>
        </w:rPr>
        <w:t>ё</w:t>
      </w:r>
      <w:r w:rsidR="00D5501D" w:rsidRPr="0021610E">
        <w:rPr>
          <w:rFonts w:ascii="Times New Roman" w:hAnsi="Times New Roman"/>
          <w:sz w:val="28"/>
        </w:rPr>
        <w:t>рдого</w:t>
      </w:r>
      <w:r w:rsidRPr="0021610E">
        <w:rPr>
          <w:rFonts w:ascii="Times New Roman" w:hAnsi="Times New Roman"/>
          <w:sz w:val="28"/>
        </w:rPr>
        <w:t xml:space="preserve">, жидкого или газообразного) через отверстие в </w:t>
      </w:r>
      <w:r w:rsidR="00B96415" w:rsidRPr="0021610E">
        <w:rPr>
          <w:rFonts w:ascii="Times New Roman" w:hAnsi="Times New Roman"/>
          <w:sz w:val="28"/>
        </w:rPr>
        <w:t>упаковке</w:t>
      </w:r>
      <w:r w:rsidRPr="0021610E">
        <w:rPr>
          <w:rFonts w:ascii="Times New Roman" w:hAnsi="Times New Roman"/>
          <w:sz w:val="28"/>
        </w:rPr>
        <w:t xml:space="preserve"> или через зазор между элементами (компонентами) упаковки.</w:t>
      </w:r>
    </w:p>
    <w:p w:rsidR="0006750A" w:rsidRPr="0021610E" w:rsidRDefault="0006750A" w:rsidP="00BD498F">
      <w:pPr>
        <w:spacing w:after="0" w:line="360" w:lineRule="auto"/>
        <w:ind w:firstLine="708"/>
        <w:jc w:val="both"/>
        <w:rPr>
          <w:rFonts w:ascii="Times New Roman" w:hAnsi="Times New Roman"/>
          <w:sz w:val="28"/>
        </w:rPr>
      </w:pPr>
      <w:r w:rsidRPr="0021610E">
        <w:rPr>
          <w:rFonts w:ascii="Times New Roman" w:hAnsi="Times New Roman"/>
          <w:i/>
          <w:sz w:val="28"/>
        </w:rPr>
        <w:t>Проницаемость</w:t>
      </w:r>
      <w:r w:rsidR="00B96415" w:rsidRPr="0021610E">
        <w:rPr>
          <w:rFonts w:ascii="Times New Roman" w:hAnsi="Times New Roman"/>
          <w:sz w:val="28"/>
        </w:rPr>
        <w:t xml:space="preserve"> </w:t>
      </w:r>
      <w:r w:rsidRPr="0021610E">
        <w:rPr>
          <w:rFonts w:ascii="Times New Roman" w:hAnsi="Times New Roman"/>
          <w:i/>
          <w:sz w:val="28"/>
        </w:rPr>
        <w:t>упаковки</w:t>
      </w:r>
      <w:r w:rsidRPr="0021610E">
        <w:rPr>
          <w:rFonts w:ascii="Times New Roman" w:hAnsi="Times New Roman"/>
          <w:sz w:val="28"/>
        </w:rPr>
        <w:t xml:space="preserve"> – это прохождение газа, жидкости через непористую стенку упаковки в упаковку или из упаковки.</w:t>
      </w:r>
    </w:p>
    <w:p w:rsidR="00BD498F" w:rsidRPr="00331E25" w:rsidRDefault="00BD498F" w:rsidP="00BD498F">
      <w:pPr>
        <w:spacing w:after="0" w:line="360" w:lineRule="auto"/>
        <w:ind w:firstLine="708"/>
        <w:jc w:val="both"/>
        <w:rPr>
          <w:rFonts w:ascii="Times New Roman" w:hAnsi="Times New Roman"/>
          <w:sz w:val="28"/>
        </w:rPr>
      </w:pPr>
      <w:r w:rsidRPr="00331E25">
        <w:rPr>
          <w:rFonts w:ascii="Times New Roman" w:hAnsi="Times New Roman"/>
          <w:sz w:val="28"/>
        </w:rPr>
        <w:t>Выбор метода испытания герметичности упаковки лекарственных средств, а также применяемые критерии приемлемости при оценке герметичности, зависят от типа, вида и других характеристик первичной упаковки, от формы лекарственного препарата, для которого предназначена упаковка, и других факторов.</w:t>
      </w:r>
    </w:p>
    <w:p w:rsidR="00BD498F" w:rsidRPr="00331E25" w:rsidRDefault="00BD498F" w:rsidP="00BD498F">
      <w:pPr>
        <w:spacing w:after="0" w:line="360" w:lineRule="auto"/>
        <w:ind w:firstLine="708"/>
        <w:jc w:val="both"/>
        <w:rPr>
          <w:rFonts w:ascii="Times New Roman" w:hAnsi="Times New Roman"/>
          <w:sz w:val="28"/>
        </w:rPr>
      </w:pPr>
      <w:r w:rsidRPr="00331E25">
        <w:rPr>
          <w:rFonts w:ascii="Times New Roman" w:hAnsi="Times New Roman"/>
          <w:sz w:val="28"/>
        </w:rPr>
        <w:t>Допускается определение гер</w:t>
      </w:r>
      <w:r w:rsidR="00670ED4" w:rsidRPr="00331E25">
        <w:rPr>
          <w:rFonts w:ascii="Times New Roman" w:hAnsi="Times New Roman"/>
          <w:sz w:val="28"/>
        </w:rPr>
        <w:t>метичности</w:t>
      </w:r>
      <w:r w:rsidRPr="00331E25">
        <w:rPr>
          <w:rFonts w:ascii="Times New Roman" w:hAnsi="Times New Roman"/>
          <w:sz w:val="28"/>
        </w:rPr>
        <w:t xml:space="preserve"> с использованием других валидированных методов и соответствующего </w:t>
      </w:r>
      <w:r w:rsidRPr="00370094">
        <w:rPr>
          <w:rFonts w:ascii="Times New Roman" w:hAnsi="Times New Roman"/>
          <w:sz w:val="28"/>
        </w:rPr>
        <w:t xml:space="preserve">квалифицированного </w:t>
      </w:r>
      <w:r w:rsidR="00D5501D" w:rsidRPr="00370094">
        <w:rPr>
          <w:rFonts w:ascii="Times New Roman" w:hAnsi="Times New Roman"/>
          <w:sz w:val="28"/>
        </w:rPr>
        <w:t>аналитического</w:t>
      </w:r>
      <w:r w:rsidRPr="00370094">
        <w:rPr>
          <w:rFonts w:ascii="Times New Roman" w:hAnsi="Times New Roman"/>
          <w:sz w:val="28"/>
        </w:rPr>
        <w:t xml:space="preserve"> оборудования</w:t>
      </w:r>
      <w:r w:rsidRPr="00331E25">
        <w:rPr>
          <w:rFonts w:ascii="Times New Roman" w:hAnsi="Times New Roman"/>
          <w:sz w:val="28"/>
        </w:rPr>
        <w:t>, позволяющего оцени</w:t>
      </w:r>
      <w:r w:rsidR="00267F60">
        <w:rPr>
          <w:rFonts w:ascii="Times New Roman" w:hAnsi="Times New Roman"/>
          <w:sz w:val="28"/>
        </w:rPr>
        <w:t>ть герметичность упаковки, в том числе</w:t>
      </w:r>
      <w:r w:rsidRPr="00331E25">
        <w:rPr>
          <w:rFonts w:ascii="Times New Roman" w:hAnsi="Times New Roman"/>
          <w:sz w:val="28"/>
        </w:rPr>
        <w:t xml:space="preserve"> в автоматическом режиме.</w:t>
      </w:r>
    </w:p>
    <w:p w:rsidR="003035CD" w:rsidRDefault="005767D7" w:rsidP="00724C93">
      <w:pPr>
        <w:spacing w:before="240" w:after="120" w:line="240" w:lineRule="auto"/>
        <w:jc w:val="center"/>
        <w:rPr>
          <w:rFonts w:ascii="Times New Roman" w:hAnsi="Times New Roman"/>
          <w:b/>
          <w:sz w:val="28"/>
        </w:rPr>
      </w:pPr>
      <w:r w:rsidRPr="00331E25">
        <w:rPr>
          <w:rFonts w:ascii="Times New Roman" w:hAnsi="Times New Roman"/>
          <w:b/>
          <w:sz w:val="28"/>
        </w:rPr>
        <w:t xml:space="preserve">Определение герметичности упаковки методом </w:t>
      </w:r>
      <w:r w:rsidR="00724C93">
        <w:rPr>
          <w:rFonts w:ascii="Times New Roman" w:hAnsi="Times New Roman"/>
          <w:b/>
          <w:sz w:val="28"/>
        </w:rPr>
        <w:br w:type="textWrapping" w:clear="all"/>
      </w:r>
      <w:r w:rsidRPr="00331E25">
        <w:rPr>
          <w:rFonts w:ascii="Times New Roman" w:hAnsi="Times New Roman"/>
          <w:b/>
          <w:sz w:val="28"/>
        </w:rPr>
        <w:t>внутре</w:t>
      </w:r>
      <w:r w:rsidR="00753DF4" w:rsidRPr="00331E25">
        <w:rPr>
          <w:rFonts w:ascii="Times New Roman" w:hAnsi="Times New Roman"/>
          <w:b/>
          <w:sz w:val="28"/>
        </w:rPr>
        <w:t>ннего давления (вакуумирования)</w:t>
      </w:r>
    </w:p>
    <w:p w:rsidR="005767D7" w:rsidRPr="00331E25" w:rsidRDefault="005767D7" w:rsidP="005767D7">
      <w:pPr>
        <w:spacing w:after="0" w:line="360" w:lineRule="auto"/>
        <w:ind w:firstLine="708"/>
        <w:jc w:val="both"/>
        <w:rPr>
          <w:rFonts w:ascii="Times New Roman" w:hAnsi="Times New Roman"/>
          <w:sz w:val="28"/>
        </w:rPr>
      </w:pPr>
      <w:r w:rsidRPr="00331E25">
        <w:rPr>
          <w:rFonts w:ascii="Times New Roman" w:hAnsi="Times New Roman"/>
          <w:sz w:val="28"/>
        </w:rPr>
        <w:t xml:space="preserve">Метод применяют для определения герметичности упаковки лекарственных препаратов, как правило, представляющих собой жидкие лекарственные формы в запаянных ампулах, в герметично закрытых флаконах, бутылках, банках, </w:t>
      </w:r>
      <w:r w:rsidR="00225DDD" w:rsidRPr="00331E25">
        <w:rPr>
          <w:rFonts w:ascii="Times New Roman" w:hAnsi="Times New Roman"/>
          <w:sz w:val="28"/>
        </w:rPr>
        <w:t xml:space="preserve">в процессе производства </w:t>
      </w:r>
      <w:r w:rsidRPr="00331E25">
        <w:rPr>
          <w:rFonts w:ascii="Times New Roman" w:hAnsi="Times New Roman"/>
          <w:sz w:val="28"/>
        </w:rPr>
        <w:t>лекарственных средств</w:t>
      </w:r>
      <w:r w:rsidR="00225DDD" w:rsidRPr="00331E25">
        <w:rPr>
          <w:rFonts w:ascii="Times New Roman" w:hAnsi="Times New Roman"/>
          <w:sz w:val="28"/>
        </w:rPr>
        <w:t>,</w:t>
      </w:r>
      <w:r w:rsidRPr="00331E25">
        <w:rPr>
          <w:rFonts w:ascii="Times New Roman" w:hAnsi="Times New Roman"/>
          <w:sz w:val="28"/>
        </w:rPr>
        <w:t xml:space="preserve"> после заполнения</w:t>
      </w:r>
      <w:r w:rsidR="00225DDD" w:rsidRPr="00331E25">
        <w:rPr>
          <w:rFonts w:ascii="Times New Roman" w:hAnsi="Times New Roman"/>
          <w:sz w:val="28"/>
        </w:rPr>
        <w:t>,</w:t>
      </w:r>
      <w:r w:rsidRPr="00331E25">
        <w:rPr>
          <w:rFonts w:ascii="Times New Roman" w:hAnsi="Times New Roman"/>
          <w:sz w:val="28"/>
        </w:rPr>
        <w:t xml:space="preserve"> укупоривания или запаивания упаковки.</w:t>
      </w:r>
    </w:p>
    <w:p w:rsidR="00BD498F" w:rsidRPr="00331E25" w:rsidRDefault="005767D7" w:rsidP="009E2C57">
      <w:pPr>
        <w:spacing w:after="0" w:line="360" w:lineRule="auto"/>
        <w:ind w:firstLine="709"/>
        <w:jc w:val="both"/>
        <w:rPr>
          <w:rFonts w:ascii="Times New Roman" w:hAnsi="Times New Roman"/>
          <w:sz w:val="28"/>
        </w:rPr>
      </w:pPr>
      <w:r w:rsidRPr="00331E25">
        <w:rPr>
          <w:rFonts w:ascii="Times New Roman" w:hAnsi="Times New Roman"/>
          <w:sz w:val="28"/>
        </w:rPr>
        <w:t>Метод основан на создании избыточного давления внутри испытуемого образца герметично закрытой или герметично запаянной упаковки и последующем</w:t>
      </w:r>
      <w:r w:rsidR="00D3561F" w:rsidRPr="00331E25">
        <w:rPr>
          <w:rFonts w:ascii="Times New Roman" w:hAnsi="Times New Roman"/>
          <w:sz w:val="28"/>
        </w:rPr>
        <w:t xml:space="preserve"> </w:t>
      </w:r>
      <w:r w:rsidRPr="00331E25">
        <w:rPr>
          <w:rFonts w:ascii="Times New Roman" w:hAnsi="Times New Roman"/>
          <w:sz w:val="28"/>
        </w:rPr>
        <w:t>определени</w:t>
      </w:r>
      <w:r w:rsidR="00225DDD" w:rsidRPr="00331E25">
        <w:rPr>
          <w:rFonts w:ascii="Times New Roman" w:hAnsi="Times New Roman"/>
          <w:sz w:val="28"/>
        </w:rPr>
        <w:t>и</w:t>
      </w:r>
      <w:r w:rsidRPr="00331E25">
        <w:rPr>
          <w:rFonts w:ascii="Times New Roman" w:hAnsi="Times New Roman"/>
          <w:sz w:val="28"/>
        </w:rPr>
        <w:t xml:space="preserve"> герметичности упаковки визуальным контролем или с помощью соответствующего оборудования.</w:t>
      </w:r>
    </w:p>
    <w:p w:rsidR="00BD498F" w:rsidRPr="00331E25" w:rsidRDefault="005767D7" w:rsidP="00724C93">
      <w:pPr>
        <w:keepNext/>
        <w:keepLines/>
        <w:spacing w:after="0" w:line="360" w:lineRule="auto"/>
        <w:ind w:firstLine="709"/>
        <w:jc w:val="both"/>
        <w:rPr>
          <w:rFonts w:ascii="Times New Roman" w:hAnsi="Times New Roman"/>
          <w:sz w:val="28"/>
        </w:rPr>
      </w:pPr>
      <w:r w:rsidRPr="00370094">
        <w:rPr>
          <w:rFonts w:ascii="Times New Roman" w:hAnsi="Times New Roman"/>
          <w:b/>
          <w:i/>
          <w:sz w:val="28"/>
        </w:rPr>
        <w:lastRenderedPageBreak/>
        <w:t>Определение герметичности ампул (определение качества запайки ампул).</w:t>
      </w:r>
      <w:r w:rsidR="009E2C57" w:rsidRPr="00370094">
        <w:rPr>
          <w:rFonts w:ascii="Times New Roman" w:hAnsi="Times New Roman"/>
          <w:b/>
          <w:i/>
          <w:sz w:val="28"/>
        </w:rPr>
        <w:t xml:space="preserve"> </w:t>
      </w:r>
      <w:r w:rsidR="008E33C3" w:rsidRPr="00370094">
        <w:rPr>
          <w:rFonts w:ascii="Times New Roman" w:hAnsi="Times New Roman"/>
          <w:sz w:val="28"/>
        </w:rPr>
        <w:t>Запаянные</w:t>
      </w:r>
      <w:r w:rsidR="008E33C3" w:rsidRPr="00331E25">
        <w:rPr>
          <w:rFonts w:ascii="Times New Roman" w:hAnsi="Times New Roman"/>
          <w:sz w:val="28"/>
        </w:rPr>
        <w:t xml:space="preserve"> ампулы л</w:t>
      </w:r>
      <w:r w:rsidRPr="00331E25">
        <w:rPr>
          <w:rFonts w:ascii="Times New Roman" w:hAnsi="Times New Roman"/>
          <w:sz w:val="28"/>
        </w:rPr>
        <w:t>екарственн</w:t>
      </w:r>
      <w:r w:rsidR="008E33C3" w:rsidRPr="00331E25">
        <w:rPr>
          <w:rFonts w:ascii="Times New Roman" w:hAnsi="Times New Roman"/>
          <w:sz w:val="28"/>
        </w:rPr>
        <w:t>ого</w:t>
      </w:r>
      <w:r w:rsidRPr="00331E25">
        <w:rPr>
          <w:rFonts w:ascii="Times New Roman" w:hAnsi="Times New Roman"/>
          <w:sz w:val="28"/>
        </w:rPr>
        <w:t xml:space="preserve"> препарат</w:t>
      </w:r>
      <w:r w:rsidR="008E33C3" w:rsidRPr="00331E25">
        <w:rPr>
          <w:rFonts w:ascii="Times New Roman" w:hAnsi="Times New Roman"/>
          <w:sz w:val="28"/>
        </w:rPr>
        <w:t>а</w:t>
      </w:r>
      <w:r w:rsidRPr="00331E25">
        <w:rPr>
          <w:rFonts w:ascii="Times New Roman" w:hAnsi="Times New Roman"/>
          <w:sz w:val="28"/>
        </w:rPr>
        <w:t>, заполненные до номинальной вместимости, ра</w:t>
      </w:r>
      <w:r w:rsidR="00670ED4" w:rsidRPr="00331E25">
        <w:rPr>
          <w:rFonts w:ascii="Times New Roman" w:hAnsi="Times New Roman"/>
          <w:sz w:val="28"/>
        </w:rPr>
        <w:t xml:space="preserve">змещают в кассетах капиллярами </w:t>
      </w:r>
      <w:r w:rsidRPr="00331E25">
        <w:rPr>
          <w:rFonts w:ascii="Times New Roman" w:hAnsi="Times New Roman"/>
          <w:sz w:val="28"/>
        </w:rPr>
        <w:t xml:space="preserve">вниз, кассеты помещают в вакуумную камеру, эксикатор или соответствующую </w:t>
      </w:r>
      <w:r w:rsidR="00C17457">
        <w:rPr>
          <w:rFonts w:ascii="Times New Roman" w:hAnsi="Times New Roman"/>
          <w:sz w:val="28"/>
        </w:rPr>
        <w:t>ё</w:t>
      </w:r>
      <w:r w:rsidRPr="00331E25">
        <w:rPr>
          <w:rFonts w:ascii="Times New Roman" w:hAnsi="Times New Roman"/>
          <w:sz w:val="28"/>
        </w:rPr>
        <w:t>мкость используемого оборудования на фильтровальную бумагу. В вакуумной камере создают необходимое разрежение, откачивая воздух, при этом внутри ампул создается избыточное давление. Если происходит частичное или полное истечение жидкости из ампул (следы воды на фильтровальной бумаге), упаковка ампул считается негерметичной.</w:t>
      </w:r>
    </w:p>
    <w:p w:rsidR="005767D7" w:rsidRPr="00331E25" w:rsidRDefault="005767D7" w:rsidP="007C5885">
      <w:pPr>
        <w:spacing w:after="0" w:line="360" w:lineRule="auto"/>
        <w:ind w:firstLine="709"/>
        <w:jc w:val="both"/>
        <w:rPr>
          <w:rFonts w:ascii="Times New Roman" w:hAnsi="Times New Roman"/>
          <w:sz w:val="28"/>
        </w:rPr>
      </w:pPr>
      <w:r w:rsidRPr="00331E25">
        <w:rPr>
          <w:rFonts w:ascii="Times New Roman" w:hAnsi="Times New Roman"/>
          <w:b/>
          <w:i/>
          <w:sz w:val="28"/>
        </w:rPr>
        <w:t>Определение герметичности флаконов, бутылок, банок</w:t>
      </w:r>
      <w:r w:rsidR="009E2C57">
        <w:rPr>
          <w:rFonts w:ascii="Times New Roman" w:hAnsi="Times New Roman"/>
          <w:sz w:val="28"/>
        </w:rPr>
        <w:t xml:space="preserve">. </w:t>
      </w:r>
      <w:r w:rsidRPr="00331E25">
        <w:rPr>
          <w:rFonts w:ascii="Times New Roman" w:hAnsi="Times New Roman"/>
          <w:sz w:val="28"/>
        </w:rPr>
        <w:t xml:space="preserve">Испытуемые образцы, представляющие собой герметично укупоренные упаковки с лекарственными препаратами в виде жидких лекарственных форм, помещают в вакуумную камеру, эксикатор или соответствующую </w:t>
      </w:r>
      <w:r w:rsidR="00C17457">
        <w:rPr>
          <w:rFonts w:ascii="Times New Roman" w:hAnsi="Times New Roman"/>
          <w:sz w:val="28"/>
        </w:rPr>
        <w:t>ё</w:t>
      </w:r>
      <w:r w:rsidRPr="00331E25">
        <w:rPr>
          <w:rFonts w:ascii="Times New Roman" w:hAnsi="Times New Roman"/>
          <w:sz w:val="28"/>
        </w:rPr>
        <w:t xml:space="preserve">мкость используемого оборудования горлышком вниз. С помощью вакуумного насоса достигают заданного разрежения в вакуумной камере, после чего останавливают вакуумный насос и устанавливают в </w:t>
      </w:r>
      <w:r w:rsidR="00C17457">
        <w:rPr>
          <w:rFonts w:ascii="Times New Roman" w:hAnsi="Times New Roman"/>
          <w:sz w:val="28"/>
        </w:rPr>
        <w:t>ё</w:t>
      </w:r>
      <w:r w:rsidRPr="00331E25">
        <w:rPr>
          <w:rFonts w:ascii="Times New Roman" w:hAnsi="Times New Roman"/>
          <w:sz w:val="28"/>
        </w:rPr>
        <w:t>мкости давление, равное атмосферному. Испытуемые образцы достают из вакуумной камеры и оценивают визуально и/или с помощью впитывающей салфетки. При обнаружении в месте укупорки протечки, выявляемой по наличию капель и/или следов лекарственного средства на салфетке, такие образцы упаковки, представляющие собой флаконы, бутылки или банки, считаются негерметичными.</w:t>
      </w:r>
    </w:p>
    <w:p w:rsidR="003035CD" w:rsidRDefault="005767D7" w:rsidP="00C366DF">
      <w:pPr>
        <w:spacing w:before="240" w:after="120" w:line="240" w:lineRule="auto"/>
        <w:jc w:val="center"/>
        <w:rPr>
          <w:rFonts w:ascii="Times New Roman" w:hAnsi="Times New Roman"/>
          <w:sz w:val="28"/>
        </w:rPr>
      </w:pPr>
      <w:r w:rsidRPr="00331E25">
        <w:rPr>
          <w:rFonts w:ascii="Times New Roman" w:hAnsi="Times New Roman"/>
          <w:b/>
          <w:sz w:val="28"/>
        </w:rPr>
        <w:t>Определение герметичности упаковки с помощью индикаторного (красящего) раствора</w:t>
      </w:r>
    </w:p>
    <w:p w:rsidR="005767D7" w:rsidRPr="00331E25" w:rsidRDefault="005767D7" w:rsidP="00BD498F">
      <w:pPr>
        <w:spacing w:after="0" w:line="360" w:lineRule="auto"/>
        <w:ind w:firstLine="708"/>
        <w:jc w:val="both"/>
        <w:rPr>
          <w:rFonts w:ascii="Times New Roman" w:hAnsi="Times New Roman"/>
          <w:sz w:val="28"/>
        </w:rPr>
      </w:pPr>
      <w:r w:rsidRPr="00331E25">
        <w:rPr>
          <w:rFonts w:ascii="Times New Roman" w:hAnsi="Times New Roman"/>
          <w:sz w:val="28"/>
        </w:rPr>
        <w:t>В данном методе герметичность упаковки определяют по отсутствию красителя внутри упаковки, по</w:t>
      </w:r>
      <w:r w:rsidR="00670ED4" w:rsidRPr="00331E25">
        <w:rPr>
          <w:rFonts w:ascii="Times New Roman" w:hAnsi="Times New Roman"/>
          <w:sz w:val="28"/>
        </w:rPr>
        <w:t>двергшейся действию</w:t>
      </w:r>
      <w:r w:rsidR="00B70121" w:rsidRPr="00331E25">
        <w:rPr>
          <w:rFonts w:ascii="Times New Roman" w:hAnsi="Times New Roman"/>
          <w:sz w:val="28"/>
        </w:rPr>
        <w:t xml:space="preserve"> </w:t>
      </w:r>
      <w:r w:rsidR="00670ED4" w:rsidRPr="00331E25">
        <w:rPr>
          <w:rFonts w:ascii="Times New Roman" w:hAnsi="Times New Roman"/>
          <w:sz w:val="28"/>
        </w:rPr>
        <w:t>избыточного</w:t>
      </w:r>
      <w:r w:rsidR="00F518AE" w:rsidRPr="00331E25">
        <w:rPr>
          <w:rFonts w:ascii="Times New Roman" w:hAnsi="Times New Roman"/>
          <w:sz w:val="28"/>
        </w:rPr>
        <w:t>,</w:t>
      </w:r>
      <w:r w:rsidR="00670ED4" w:rsidRPr="00331E25">
        <w:rPr>
          <w:rFonts w:ascii="Times New Roman" w:hAnsi="Times New Roman"/>
          <w:sz w:val="28"/>
        </w:rPr>
        <w:t xml:space="preserve"> по сравнению с атмосферным</w:t>
      </w:r>
      <w:r w:rsidR="00F518AE" w:rsidRPr="00331E25">
        <w:rPr>
          <w:rFonts w:ascii="Times New Roman" w:hAnsi="Times New Roman"/>
          <w:sz w:val="28"/>
        </w:rPr>
        <w:t>,</w:t>
      </w:r>
      <w:r w:rsidR="00670ED4" w:rsidRPr="00331E25">
        <w:rPr>
          <w:rFonts w:ascii="Times New Roman" w:hAnsi="Times New Roman"/>
          <w:sz w:val="28"/>
        </w:rPr>
        <w:t xml:space="preserve"> </w:t>
      </w:r>
      <w:r w:rsidR="00F518AE" w:rsidRPr="00331E25">
        <w:rPr>
          <w:rFonts w:ascii="Times New Roman" w:hAnsi="Times New Roman"/>
          <w:sz w:val="28"/>
        </w:rPr>
        <w:t xml:space="preserve">давления </w:t>
      </w:r>
      <w:r w:rsidRPr="00331E25">
        <w:rPr>
          <w:rFonts w:ascii="Times New Roman" w:hAnsi="Times New Roman"/>
          <w:sz w:val="28"/>
        </w:rPr>
        <w:t>или действию вакуума.</w:t>
      </w:r>
    </w:p>
    <w:p w:rsidR="005767D7" w:rsidRPr="00331E25" w:rsidRDefault="005767D7" w:rsidP="00634F98">
      <w:pPr>
        <w:spacing w:after="0" w:line="360" w:lineRule="auto"/>
        <w:ind w:firstLine="709"/>
        <w:jc w:val="both"/>
        <w:rPr>
          <w:rFonts w:ascii="Times New Roman" w:hAnsi="Times New Roman"/>
          <w:sz w:val="28"/>
        </w:rPr>
      </w:pPr>
      <w:r w:rsidRPr="00331E25">
        <w:rPr>
          <w:rFonts w:ascii="Times New Roman" w:hAnsi="Times New Roman"/>
          <w:b/>
          <w:i/>
          <w:sz w:val="28"/>
        </w:rPr>
        <w:t>Определение герметичности ампул и флаконов, герметизированных после заполне</w:t>
      </w:r>
      <w:r w:rsidR="00E648E8">
        <w:rPr>
          <w:rFonts w:ascii="Times New Roman" w:hAnsi="Times New Roman"/>
          <w:b/>
          <w:i/>
          <w:sz w:val="28"/>
        </w:rPr>
        <w:t>ния их при атмосферном давлении.</w:t>
      </w:r>
      <w:r w:rsidR="00E648E8" w:rsidRPr="00505443">
        <w:rPr>
          <w:rFonts w:ascii="Times New Roman" w:hAnsi="Times New Roman"/>
          <w:sz w:val="28"/>
        </w:rPr>
        <w:t xml:space="preserve"> </w:t>
      </w:r>
      <w:r w:rsidRPr="00331E25">
        <w:rPr>
          <w:rFonts w:ascii="Times New Roman" w:hAnsi="Times New Roman"/>
          <w:sz w:val="28"/>
        </w:rPr>
        <w:t xml:space="preserve">Лекарственные препараты в ампулах и/или флаконах помещают в кассеты, которые </w:t>
      </w:r>
      <w:r w:rsidRPr="00331E25">
        <w:rPr>
          <w:rFonts w:ascii="Times New Roman" w:hAnsi="Times New Roman"/>
          <w:sz w:val="28"/>
        </w:rPr>
        <w:lastRenderedPageBreak/>
        <w:t xml:space="preserve">погружают в эксикатор или соответствующую </w:t>
      </w:r>
      <w:r w:rsidR="00C17457">
        <w:rPr>
          <w:rFonts w:ascii="Times New Roman" w:hAnsi="Times New Roman"/>
          <w:sz w:val="28"/>
        </w:rPr>
        <w:t>ё</w:t>
      </w:r>
      <w:r w:rsidRPr="00331E25">
        <w:rPr>
          <w:rFonts w:ascii="Times New Roman" w:hAnsi="Times New Roman"/>
          <w:sz w:val="28"/>
        </w:rPr>
        <w:t>мкость используемого оборудования, заполненную водой, подкрашенной любым водорастворимым красителем (</w:t>
      </w:r>
      <w:r w:rsidR="00B70121" w:rsidRPr="00331E25">
        <w:rPr>
          <w:rFonts w:ascii="Times New Roman" w:hAnsi="Times New Roman"/>
          <w:sz w:val="28"/>
        </w:rPr>
        <w:t xml:space="preserve">например, заполненную </w:t>
      </w:r>
      <w:r w:rsidRPr="0079425F">
        <w:rPr>
          <w:rFonts w:ascii="Times New Roman" w:hAnsi="Times New Roman"/>
          <w:sz w:val="28"/>
        </w:rPr>
        <w:t>метиленового синего</w:t>
      </w:r>
      <w:r w:rsidR="001C3316">
        <w:rPr>
          <w:rFonts w:ascii="Times New Roman" w:hAnsi="Times New Roman"/>
          <w:sz w:val="28"/>
        </w:rPr>
        <w:t xml:space="preserve"> раствором 0,0005 %</w:t>
      </w:r>
      <w:r w:rsidRPr="00331E25">
        <w:rPr>
          <w:rFonts w:ascii="Times New Roman" w:hAnsi="Times New Roman"/>
          <w:sz w:val="28"/>
        </w:rPr>
        <w:t xml:space="preserve">). Кассеты погружают таким образом, чтобы ампулы и/или флаконы полностью находились в воде. </w:t>
      </w:r>
      <w:r w:rsidR="00C17457">
        <w:rPr>
          <w:rFonts w:ascii="Times New Roman" w:hAnsi="Times New Roman"/>
          <w:sz w:val="28"/>
        </w:rPr>
        <w:t>Ё</w:t>
      </w:r>
      <w:r w:rsidRPr="00331E25">
        <w:rPr>
          <w:rFonts w:ascii="Times New Roman" w:hAnsi="Times New Roman"/>
          <w:sz w:val="28"/>
        </w:rPr>
        <w:t>мкость герметично закрывают и создают в ней избыточное, по сра</w:t>
      </w:r>
      <w:r w:rsidR="00B70121" w:rsidRPr="00331E25">
        <w:rPr>
          <w:rFonts w:ascii="Times New Roman" w:hAnsi="Times New Roman"/>
          <w:sz w:val="28"/>
        </w:rPr>
        <w:t xml:space="preserve">внению с атмосферным, давление </w:t>
      </w:r>
      <w:r w:rsidRPr="00331E25">
        <w:rPr>
          <w:rFonts w:ascii="Times New Roman" w:hAnsi="Times New Roman"/>
          <w:sz w:val="28"/>
        </w:rPr>
        <w:t>100±</w:t>
      </w:r>
      <w:r w:rsidR="00B70121" w:rsidRPr="00331E25">
        <w:rPr>
          <w:rFonts w:ascii="Times New Roman" w:hAnsi="Times New Roman"/>
          <w:sz w:val="28"/>
        </w:rPr>
        <w:t>20 </w:t>
      </w:r>
      <w:r w:rsidRPr="00331E25">
        <w:rPr>
          <w:rFonts w:ascii="Times New Roman" w:hAnsi="Times New Roman"/>
          <w:sz w:val="28"/>
        </w:rPr>
        <w:t>кПа, кото</w:t>
      </w:r>
      <w:r w:rsidR="00B70121" w:rsidRPr="00331E25">
        <w:rPr>
          <w:rFonts w:ascii="Times New Roman" w:hAnsi="Times New Roman"/>
          <w:sz w:val="28"/>
        </w:rPr>
        <w:t>рое выд</w:t>
      </w:r>
      <w:r w:rsidR="00C366DF">
        <w:rPr>
          <w:rFonts w:ascii="Times New Roman" w:hAnsi="Times New Roman"/>
          <w:sz w:val="28"/>
        </w:rPr>
        <w:t>ерживают в течение 20–</w:t>
      </w:r>
      <w:r w:rsidR="00B70121" w:rsidRPr="00331E25">
        <w:rPr>
          <w:rFonts w:ascii="Times New Roman" w:hAnsi="Times New Roman"/>
          <w:sz w:val="28"/>
        </w:rPr>
        <w:t>25 </w:t>
      </w:r>
      <w:r w:rsidRPr="00331E25">
        <w:rPr>
          <w:rFonts w:ascii="Times New Roman" w:hAnsi="Times New Roman"/>
          <w:sz w:val="28"/>
        </w:rPr>
        <w:t xml:space="preserve">мин, после чего устанавливают в </w:t>
      </w:r>
      <w:r w:rsidR="00C17457">
        <w:rPr>
          <w:rFonts w:ascii="Times New Roman" w:hAnsi="Times New Roman"/>
          <w:sz w:val="28"/>
        </w:rPr>
        <w:t>ё</w:t>
      </w:r>
      <w:r w:rsidRPr="00331E25">
        <w:rPr>
          <w:rFonts w:ascii="Times New Roman" w:hAnsi="Times New Roman"/>
          <w:sz w:val="28"/>
        </w:rPr>
        <w:t xml:space="preserve">мкости </w:t>
      </w:r>
      <w:r w:rsidR="00B70121" w:rsidRPr="00331E25">
        <w:rPr>
          <w:rFonts w:ascii="Times New Roman" w:hAnsi="Times New Roman"/>
          <w:sz w:val="28"/>
        </w:rPr>
        <w:t xml:space="preserve">давление, равное атмосферному. </w:t>
      </w:r>
      <w:r w:rsidRPr="00331E25">
        <w:rPr>
          <w:rFonts w:ascii="Times New Roman" w:hAnsi="Times New Roman"/>
          <w:sz w:val="28"/>
        </w:rPr>
        <w:t>После снятия давления кассету с ампулами и/или флаконами вынимают и просматривают на наличие красителя, прошедшего через дефекты упаковки внутрь ампул и/или флаконов. Ампулы и/или флаконы, содержащие краситель, считаются негерметичными.</w:t>
      </w:r>
    </w:p>
    <w:p w:rsidR="007C5885" w:rsidRDefault="005767D7" w:rsidP="00724C93">
      <w:pPr>
        <w:spacing w:after="120" w:line="240" w:lineRule="auto"/>
        <w:ind w:firstLine="709"/>
        <w:jc w:val="both"/>
        <w:rPr>
          <w:rFonts w:ascii="Times New Roman" w:hAnsi="Times New Roman"/>
          <w:sz w:val="28"/>
        </w:rPr>
      </w:pPr>
      <w:r w:rsidRPr="00331E25">
        <w:rPr>
          <w:rFonts w:ascii="Times New Roman" w:hAnsi="Times New Roman"/>
          <w:b/>
          <w:i/>
          <w:sz w:val="28"/>
        </w:rPr>
        <w:t>Определение герметичности упаковок безъячейковых (стрипов), упаковок ячейковых (блистеров), пакетов, пакетиков (саше)</w:t>
      </w:r>
      <w:r w:rsidR="00E154B1" w:rsidRPr="00331E25">
        <w:rPr>
          <w:rFonts w:ascii="Times New Roman" w:hAnsi="Times New Roman"/>
          <w:b/>
          <w:i/>
          <w:sz w:val="28"/>
        </w:rPr>
        <w:t xml:space="preserve"> и других аналогичных образцов первичной упаковки</w:t>
      </w:r>
    </w:p>
    <w:p w:rsidR="005767D7" w:rsidRPr="00331E25" w:rsidRDefault="005767D7" w:rsidP="00634F98">
      <w:pPr>
        <w:spacing w:after="0" w:line="360" w:lineRule="auto"/>
        <w:ind w:firstLine="709"/>
        <w:jc w:val="both"/>
        <w:rPr>
          <w:rFonts w:ascii="Times New Roman" w:hAnsi="Times New Roman"/>
          <w:sz w:val="28"/>
        </w:rPr>
      </w:pPr>
      <w:r w:rsidRPr="00331E25">
        <w:rPr>
          <w:rFonts w:ascii="Times New Roman" w:hAnsi="Times New Roman"/>
          <w:sz w:val="28"/>
        </w:rPr>
        <w:t xml:space="preserve">Образцы лекарственных препаратов в герметично укупоренных упаковках, представляющих собой упаковки безъячейковые (стрипы), упаковки ячейковые (блистеры), пакеты или пакетики (саше) погружают в эксикатор или соответствующую </w:t>
      </w:r>
      <w:r w:rsidR="00C17457">
        <w:rPr>
          <w:rFonts w:ascii="Times New Roman" w:hAnsi="Times New Roman"/>
          <w:sz w:val="28"/>
        </w:rPr>
        <w:t>ё</w:t>
      </w:r>
      <w:r w:rsidRPr="00331E25">
        <w:rPr>
          <w:rFonts w:ascii="Times New Roman" w:hAnsi="Times New Roman"/>
          <w:sz w:val="28"/>
        </w:rPr>
        <w:t>мкость используемого оборудования, заполненную водой, подкрашенной любым водорастворимым красителем</w:t>
      </w:r>
      <w:r w:rsidR="00B70121" w:rsidRPr="00331E25">
        <w:rPr>
          <w:rFonts w:ascii="Times New Roman" w:hAnsi="Times New Roman"/>
          <w:sz w:val="28"/>
        </w:rPr>
        <w:t xml:space="preserve">, (например, заполненную </w:t>
      </w:r>
      <w:r w:rsidRPr="00331E25">
        <w:rPr>
          <w:rFonts w:ascii="Times New Roman" w:hAnsi="Times New Roman"/>
          <w:sz w:val="28"/>
        </w:rPr>
        <w:t xml:space="preserve">раствором метиленового синего). Упаковки должны быть полностью погружены в воду, при необходимости их накрывают сверху удерживающей пластиной с отверстиями. В испытательной </w:t>
      </w:r>
      <w:r w:rsidR="00C17457">
        <w:rPr>
          <w:rFonts w:ascii="Times New Roman" w:hAnsi="Times New Roman"/>
          <w:sz w:val="28"/>
        </w:rPr>
        <w:t>ё</w:t>
      </w:r>
      <w:r w:rsidR="00E22ACC" w:rsidRPr="00331E25">
        <w:rPr>
          <w:rFonts w:ascii="Times New Roman" w:hAnsi="Times New Roman"/>
          <w:sz w:val="28"/>
        </w:rPr>
        <w:t xml:space="preserve">мкости </w:t>
      </w:r>
      <w:r w:rsidRPr="00331E25">
        <w:rPr>
          <w:rFonts w:ascii="Times New Roman" w:hAnsi="Times New Roman"/>
          <w:sz w:val="28"/>
        </w:rPr>
        <w:t>(эксикаторе) со</w:t>
      </w:r>
      <w:r w:rsidR="00B70121" w:rsidRPr="00331E25">
        <w:rPr>
          <w:rFonts w:ascii="Times New Roman" w:hAnsi="Times New Roman"/>
          <w:sz w:val="28"/>
        </w:rPr>
        <w:t>здают давление</w:t>
      </w:r>
      <w:r w:rsidR="00D3561F" w:rsidRPr="00331E25">
        <w:rPr>
          <w:rFonts w:ascii="Times New Roman" w:hAnsi="Times New Roman"/>
          <w:sz w:val="28"/>
        </w:rPr>
        <w:t xml:space="preserve"> </w:t>
      </w:r>
      <w:r w:rsidR="00B70121" w:rsidRPr="00331E25">
        <w:rPr>
          <w:rFonts w:ascii="Times New Roman" w:hAnsi="Times New Roman"/>
          <w:sz w:val="28"/>
        </w:rPr>
        <w:t>40</w:t>
      </w:r>
      <w:r w:rsidR="002F46E3">
        <w:rPr>
          <w:rFonts w:ascii="Times New Roman" w:hAnsi="Times New Roman"/>
          <w:sz w:val="28"/>
        </w:rPr>
        <w:t>–</w:t>
      </w:r>
      <w:r w:rsidR="00B70121" w:rsidRPr="00331E25">
        <w:rPr>
          <w:rFonts w:ascii="Times New Roman" w:hAnsi="Times New Roman"/>
          <w:sz w:val="28"/>
        </w:rPr>
        <w:t>60 </w:t>
      </w:r>
      <w:r w:rsidRPr="00331E25">
        <w:rPr>
          <w:rFonts w:ascii="Times New Roman" w:hAnsi="Times New Roman"/>
          <w:sz w:val="28"/>
        </w:rPr>
        <w:t>кПа, после чего останавливают вакуумный насос и устанавливают давление, равное атмосферному. Выдерживают при ат</w:t>
      </w:r>
      <w:r w:rsidR="00B70121" w:rsidRPr="00331E25">
        <w:rPr>
          <w:rFonts w:ascii="Times New Roman" w:hAnsi="Times New Roman"/>
          <w:sz w:val="28"/>
        </w:rPr>
        <w:t>мосферном давлении в течение 30 </w:t>
      </w:r>
      <w:r w:rsidRPr="00331E25">
        <w:rPr>
          <w:rFonts w:ascii="Times New Roman" w:hAnsi="Times New Roman"/>
          <w:sz w:val="28"/>
        </w:rPr>
        <w:t>мин.</w:t>
      </w:r>
    </w:p>
    <w:p w:rsidR="005767D7" w:rsidRPr="00331E25" w:rsidRDefault="005767D7" w:rsidP="005767D7">
      <w:pPr>
        <w:spacing w:after="0" w:line="360" w:lineRule="auto"/>
        <w:ind w:firstLine="708"/>
        <w:jc w:val="both"/>
        <w:rPr>
          <w:rFonts w:ascii="Times New Roman" w:hAnsi="Times New Roman"/>
          <w:sz w:val="28"/>
        </w:rPr>
      </w:pPr>
      <w:r w:rsidRPr="00331E25">
        <w:rPr>
          <w:rFonts w:ascii="Times New Roman" w:hAnsi="Times New Roman"/>
          <w:sz w:val="28"/>
        </w:rPr>
        <w:t xml:space="preserve">Образцы достают из </w:t>
      </w:r>
      <w:r w:rsidR="00C17457">
        <w:rPr>
          <w:rFonts w:ascii="Times New Roman" w:hAnsi="Times New Roman"/>
          <w:sz w:val="28"/>
        </w:rPr>
        <w:t>ё</w:t>
      </w:r>
      <w:r w:rsidR="00C17457" w:rsidRPr="00331E25">
        <w:rPr>
          <w:rFonts w:ascii="Times New Roman" w:hAnsi="Times New Roman"/>
          <w:sz w:val="28"/>
        </w:rPr>
        <w:t xml:space="preserve">мкости </w:t>
      </w:r>
      <w:r w:rsidR="00E22ACC" w:rsidRPr="00331E25">
        <w:rPr>
          <w:rFonts w:ascii="Times New Roman" w:hAnsi="Times New Roman"/>
          <w:sz w:val="28"/>
        </w:rPr>
        <w:t>(</w:t>
      </w:r>
      <w:r w:rsidRPr="00331E25">
        <w:rPr>
          <w:rFonts w:ascii="Times New Roman" w:hAnsi="Times New Roman"/>
          <w:sz w:val="28"/>
        </w:rPr>
        <w:t>эксикатора</w:t>
      </w:r>
      <w:r w:rsidR="00E22ACC" w:rsidRPr="00331E25">
        <w:rPr>
          <w:rFonts w:ascii="Times New Roman" w:hAnsi="Times New Roman"/>
          <w:sz w:val="28"/>
        </w:rPr>
        <w:t>)</w:t>
      </w:r>
      <w:r w:rsidRPr="00331E25">
        <w:rPr>
          <w:rFonts w:ascii="Times New Roman" w:hAnsi="Times New Roman"/>
          <w:sz w:val="28"/>
        </w:rPr>
        <w:t xml:space="preserve">, обмывают водой </w:t>
      </w:r>
      <w:r w:rsidR="00D671FA" w:rsidRPr="00331E25">
        <w:rPr>
          <w:rFonts w:ascii="Times New Roman" w:hAnsi="Times New Roman"/>
          <w:sz w:val="28"/>
        </w:rPr>
        <w:t xml:space="preserve">(при необходимости вскрывают) </w:t>
      </w:r>
      <w:r w:rsidRPr="00331E25">
        <w:rPr>
          <w:rFonts w:ascii="Times New Roman" w:hAnsi="Times New Roman"/>
          <w:sz w:val="28"/>
        </w:rPr>
        <w:t>и оценивают визуально. При обнаружении красителя внутри образца, упаковка считается негерметичной.</w:t>
      </w:r>
    </w:p>
    <w:p w:rsidR="003035CD" w:rsidRPr="0005561D" w:rsidRDefault="005767D7" w:rsidP="00724C93">
      <w:pPr>
        <w:keepNext/>
        <w:keepLines/>
        <w:spacing w:before="240" w:after="0" w:line="360" w:lineRule="auto"/>
        <w:jc w:val="center"/>
        <w:rPr>
          <w:rFonts w:ascii="Times New Roman" w:hAnsi="Times New Roman"/>
          <w:sz w:val="28"/>
        </w:rPr>
      </w:pPr>
      <w:r w:rsidRPr="00331E25">
        <w:rPr>
          <w:rFonts w:ascii="Times New Roman" w:hAnsi="Times New Roman"/>
          <w:b/>
          <w:sz w:val="28"/>
        </w:rPr>
        <w:lastRenderedPageBreak/>
        <w:t>Определение герметичности упаковки методом свечения</w:t>
      </w:r>
    </w:p>
    <w:p w:rsidR="005767D7" w:rsidRPr="00331E25" w:rsidRDefault="005767D7" w:rsidP="00724C93">
      <w:pPr>
        <w:keepNext/>
        <w:keepLines/>
        <w:spacing w:after="0" w:line="360" w:lineRule="auto"/>
        <w:ind w:firstLine="708"/>
        <w:jc w:val="both"/>
        <w:rPr>
          <w:rFonts w:ascii="Times New Roman" w:hAnsi="Times New Roman"/>
          <w:sz w:val="28"/>
        </w:rPr>
      </w:pPr>
      <w:r w:rsidRPr="00331E25">
        <w:rPr>
          <w:rFonts w:ascii="Times New Roman" w:hAnsi="Times New Roman"/>
          <w:sz w:val="28"/>
        </w:rPr>
        <w:t>Метод основан на способности газовой среды упаковки лекарственных средств светиться под действием высокочастотного электрического тока при большом напряжении. В зависимости от величины давления газовой среды упаковки (уровня вакуума) цвет свечения будет различным.</w:t>
      </w:r>
    </w:p>
    <w:p w:rsidR="005767D7" w:rsidRPr="00331E25" w:rsidRDefault="005767D7" w:rsidP="005767D7">
      <w:pPr>
        <w:spacing w:after="0" w:line="360" w:lineRule="auto"/>
        <w:ind w:firstLine="708"/>
        <w:jc w:val="both"/>
        <w:rPr>
          <w:rFonts w:ascii="Times New Roman" w:hAnsi="Times New Roman"/>
          <w:sz w:val="28"/>
        </w:rPr>
      </w:pPr>
      <w:r w:rsidRPr="00331E25">
        <w:rPr>
          <w:rFonts w:ascii="Times New Roman" w:hAnsi="Times New Roman"/>
          <w:sz w:val="28"/>
        </w:rPr>
        <w:t>Применяют для лекарственных препаратов в ампулах и флаконах, герметизированных при пониженном давлении («под вакуумом»). Определение герметичности упаковки в этом случае заключается в проверке её способности сохранять уровень вакуума, необходимый для обеспечения надлежащего качества содержащегося лекарственного препарата.</w:t>
      </w:r>
    </w:p>
    <w:p w:rsidR="005767D7" w:rsidRPr="00331E25" w:rsidRDefault="005767D7" w:rsidP="005767D7">
      <w:pPr>
        <w:spacing w:after="0" w:line="360" w:lineRule="auto"/>
        <w:ind w:firstLine="708"/>
        <w:jc w:val="both"/>
        <w:rPr>
          <w:rFonts w:ascii="Times New Roman" w:hAnsi="Times New Roman"/>
          <w:sz w:val="28"/>
        </w:rPr>
      </w:pPr>
      <w:r w:rsidRPr="00331E25">
        <w:rPr>
          <w:rFonts w:ascii="Times New Roman" w:hAnsi="Times New Roman"/>
          <w:sz w:val="28"/>
        </w:rPr>
        <w:t>Для проведения испытаний используют соответствующее оборудование, обеспечивающее определение уровня вакуума в необходимом диапазоне</w:t>
      </w:r>
      <w:r w:rsidR="0041563F" w:rsidRPr="00331E25">
        <w:rPr>
          <w:rFonts w:ascii="Times New Roman" w:hAnsi="Times New Roman"/>
          <w:sz w:val="28"/>
        </w:rPr>
        <w:t xml:space="preserve">, например аппарат типа </w:t>
      </w:r>
      <w:r w:rsidR="0041563F" w:rsidRPr="008238CD">
        <w:rPr>
          <w:rFonts w:ascii="Times New Roman" w:hAnsi="Times New Roman"/>
          <w:sz w:val="28"/>
        </w:rPr>
        <w:t>Дарсонваль</w:t>
      </w:r>
      <w:r w:rsidRPr="00331E25">
        <w:rPr>
          <w:rFonts w:ascii="Times New Roman" w:hAnsi="Times New Roman"/>
          <w:sz w:val="28"/>
        </w:rPr>
        <w:t>.</w:t>
      </w:r>
    </w:p>
    <w:p w:rsidR="005767D7" w:rsidRPr="00331E25" w:rsidRDefault="00F518AE" w:rsidP="005767D7">
      <w:pPr>
        <w:spacing w:after="0" w:line="360" w:lineRule="auto"/>
        <w:ind w:firstLine="708"/>
        <w:jc w:val="both"/>
        <w:rPr>
          <w:rFonts w:ascii="Times New Roman" w:hAnsi="Times New Roman"/>
          <w:sz w:val="28"/>
        </w:rPr>
      </w:pPr>
      <w:r w:rsidRPr="00331E25">
        <w:rPr>
          <w:rFonts w:ascii="Times New Roman" w:hAnsi="Times New Roman"/>
          <w:sz w:val="28"/>
        </w:rPr>
        <w:t xml:space="preserve">Испытуемые ампулы </w:t>
      </w:r>
      <w:r w:rsidR="005767D7" w:rsidRPr="00331E25">
        <w:rPr>
          <w:rFonts w:ascii="Times New Roman" w:hAnsi="Times New Roman"/>
          <w:sz w:val="28"/>
        </w:rPr>
        <w:t>или флаконы при комнатной температуре устанавливают в</w:t>
      </w:r>
      <w:r w:rsidR="00B70121" w:rsidRPr="00331E25">
        <w:rPr>
          <w:rFonts w:ascii="Times New Roman" w:hAnsi="Times New Roman"/>
          <w:sz w:val="28"/>
        </w:rPr>
        <w:t xml:space="preserve"> штативе, к ним на расстоянии 1 </w:t>
      </w:r>
      <w:r w:rsidR="005767D7" w:rsidRPr="00331E25">
        <w:rPr>
          <w:rFonts w:ascii="Times New Roman" w:hAnsi="Times New Roman"/>
          <w:sz w:val="28"/>
        </w:rPr>
        <w:t>см подводят электрод, не прикасаясь высокочастотным электродом к месту запайки ампул. Экспозиция иск</w:t>
      </w:r>
      <w:r w:rsidRPr="00331E25">
        <w:rPr>
          <w:rFonts w:ascii="Times New Roman" w:hAnsi="Times New Roman"/>
          <w:sz w:val="28"/>
        </w:rPr>
        <w:t xml:space="preserve">рового заряда у каждой ампулы </w:t>
      </w:r>
      <w:r w:rsidR="005767D7" w:rsidRPr="00331E25">
        <w:rPr>
          <w:rFonts w:ascii="Times New Roman" w:hAnsi="Times New Roman"/>
          <w:sz w:val="28"/>
        </w:rPr>
        <w:t>или</w:t>
      </w:r>
      <w:r w:rsidR="00B70121" w:rsidRPr="00331E25">
        <w:rPr>
          <w:rFonts w:ascii="Times New Roman" w:hAnsi="Times New Roman"/>
          <w:sz w:val="28"/>
        </w:rPr>
        <w:t xml:space="preserve"> флакона не должна быть более 1 </w:t>
      </w:r>
      <w:r w:rsidR="005767D7" w:rsidRPr="00331E25">
        <w:rPr>
          <w:rFonts w:ascii="Times New Roman" w:hAnsi="Times New Roman"/>
          <w:sz w:val="28"/>
        </w:rPr>
        <w:t xml:space="preserve">с во </w:t>
      </w:r>
      <w:r w:rsidRPr="00331E25">
        <w:rPr>
          <w:rFonts w:ascii="Times New Roman" w:hAnsi="Times New Roman"/>
          <w:sz w:val="28"/>
        </w:rPr>
        <w:t xml:space="preserve">избежание пробоя стенки ампул </w:t>
      </w:r>
      <w:r w:rsidR="005767D7" w:rsidRPr="00331E25">
        <w:rPr>
          <w:rFonts w:ascii="Times New Roman" w:hAnsi="Times New Roman"/>
          <w:sz w:val="28"/>
        </w:rPr>
        <w:t>или фла</w:t>
      </w:r>
      <w:r w:rsidRPr="00331E25">
        <w:rPr>
          <w:rFonts w:ascii="Times New Roman" w:hAnsi="Times New Roman"/>
          <w:sz w:val="28"/>
        </w:rPr>
        <w:t xml:space="preserve">конов. Свечение внутри ампулы </w:t>
      </w:r>
      <w:r w:rsidR="005767D7" w:rsidRPr="00331E25">
        <w:rPr>
          <w:rFonts w:ascii="Times New Roman" w:hAnsi="Times New Roman"/>
          <w:sz w:val="28"/>
        </w:rPr>
        <w:t>или флакона и характерное потрескивание при подведении к ним электрода указывает на наличие в упаковках вакуума. В зависимости от величины остат</w:t>
      </w:r>
      <w:r w:rsidRPr="00331E25">
        <w:rPr>
          <w:rFonts w:ascii="Times New Roman" w:hAnsi="Times New Roman"/>
          <w:sz w:val="28"/>
        </w:rPr>
        <w:t xml:space="preserve">очного давления внутри ампулы </w:t>
      </w:r>
      <w:r w:rsidR="005767D7" w:rsidRPr="00331E25">
        <w:rPr>
          <w:rFonts w:ascii="Times New Roman" w:hAnsi="Times New Roman"/>
          <w:sz w:val="28"/>
        </w:rPr>
        <w:t>или флакона (уровня вакуума) цвет свечения будет различным.</w:t>
      </w:r>
    </w:p>
    <w:p w:rsidR="005767D7" w:rsidRPr="00331E25" w:rsidRDefault="005767D7" w:rsidP="005767D7">
      <w:pPr>
        <w:spacing w:after="0" w:line="360" w:lineRule="auto"/>
        <w:ind w:firstLine="708"/>
        <w:jc w:val="both"/>
        <w:rPr>
          <w:rFonts w:ascii="Times New Roman" w:hAnsi="Times New Roman"/>
          <w:sz w:val="28"/>
        </w:rPr>
      </w:pPr>
      <w:r w:rsidRPr="00331E25">
        <w:rPr>
          <w:rFonts w:ascii="Times New Roman" w:hAnsi="Times New Roman"/>
          <w:sz w:val="28"/>
        </w:rPr>
        <w:t>Контроль точности определения следует проводить по свечению образцов ампул и флаконов, герметизированных в строго контролируемых условиях при точно известных значениях давления.</w:t>
      </w:r>
    </w:p>
    <w:p w:rsidR="00291D9B" w:rsidRPr="00331E25" w:rsidRDefault="005767D7" w:rsidP="00A82E30">
      <w:pPr>
        <w:spacing w:after="0" w:line="360" w:lineRule="auto"/>
        <w:ind w:firstLine="709"/>
        <w:jc w:val="both"/>
        <w:rPr>
          <w:rFonts w:ascii="Times New Roman" w:hAnsi="Times New Roman"/>
          <w:sz w:val="28"/>
        </w:rPr>
      </w:pPr>
      <w:r w:rsidRPr="00331E25">
        <w:rPr>
          <w:rFonts w:ascii="Times New Roman" w:hAnsi="Times New Roman"/>
          <w:sz w:val="28"/>
        </w:rPr>
        <w:t xml:space="preserve">Например, при определении герметичности ампул и флаконов, содержащих иммунобиологические лекарственные препараты, методом свечения, если нет других указаний, величину давления определяют по цвету свечения в соответствии с данными таблицы. Упаковка считается </w:t>
      </w:r>
      <w:r w:rsidRPr="00331E25">
        <w:rPr>
          <w:rFonts w:ascii="Times New Roman" w:hAnsi="Times New Roman"/>
          <w:sz w:val="28"/>
        </w:rPr>
        <w:lastRenderedPageBreak/>
        <w:t>негерметичной, если остаточное давление внутри ампулы или флакона будет более 1,0</w:t>
      </w:r>
      <w:r w:rsidR="00EC1124">
        <w:rPr>
          <w:rFonts w:ascii="Times New Roman" w:hAnsi="Times New Roman"/>
          <w:sz w:val="28"/>
        </w:rPr>
        <w:t> </w:t>
      </w:r>
      <w:r w:rsidRPr="00331E25">
        <w:rPr>
          <w:rFonts w:ascii="Times New Roman" w:hAnsi="Times New Roman"/>
          <w:sz w:val="28"/>
        </w:rPr>
        <w:t>кПа</w:t>
      </w:r>
      <w:r w:rsidR="00E154B1" w:rsidRPr="00331E25">
        <w:rPr>
          <w:rFonts w:ascii="Times New Roman" w:hAnsi="Times New Roman"/>
          <w:sz w:val="28"/>
        </w:rPr>
        <w:t>.</w:t>
      </w:r>
    </w:p>
    <w:p w:rsidR="00263474" w:rsidRPr="00331E25" w:rsidRDefault="00263474" w:rsidP="00CF0D54">
      <w:pPr>
        <w:keepNext/>
        <w:keepLines/>
        <w:spacing w:after="120" w:line="240" w:lineRule="auto"/>
        <w:rPr>
          <w:rFonts w:ascii="Times New Roman" w:hAnsi="Times New Roman"/>
          <w:sz w:val="28"/>
          <w:szCs w:val="28"/>
        </w:rPr>
      </w:pPr>
      <w:r w:rsidRPr="00331E25">
        <w:rPr>
          <w:rFonts w:ascii="Times New Roman" w:hAnsi="Times New Roman"/>
          <w:sz w:val="28"/>
          <w:szCs w:val="28"/>
        </w:rPr>
        <w:t xml:space="preserve">Таблица </w:t>
      </w:r>
      <w:r w:rsidR="00611BED" w:rsidRPr="00331E25">
        <w:rPr>
          <w:rFonts w:ascii="Times New Roman" w:hAnsi="Times New Roman"/>
          <w:sz w:val="28"/>
          <w:szCs w:val="28"/>
        </w:rPr>
        <w:t xml:space="preserve">1 </w:t>
      </w:r>
      <w:r w:rsidRPr="00331E25">
        <w:rPr>
          <w:rFonts w:ascii="Times New Roman" w:hAnsi="Times New Roman"/>
          <w:sz w:val="28"/>
          <w:szCs w:val="28"/>
        </w:rPr>
        <w:t xml:space="preserve">– Зависимость цвета свечения от величины давления </w:t>
      </w:r>
      <w:r w:rsidR="006C060B" w:rsidRPr="00331E25">
        <w:rPr>
          <w:rFonts w:ascii="Times New Roman" w:hAnsi="Times New Roman"/>
          <w:sz w:val="28"/>
          <w:szCs w:val="28"/>
        </w:rPr>
        <w:t xml:space="preserve">внутри ампулы или флакона </w:t>
      </w:r>
      <w:r w:rsidRPr="00331E25">
        <w:rPr>
          <w:rFonts w:ascii="Times New Roman" w:hAnsi="Times New Roman"/>
          <w:sz w:val="28"/>
          <w:szCs w:val="28"/>
        </w:rPr>
        <w:t>для иммунобиологических лекарственных средств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466"/>
        <w:gridCol w:w="4890"/>
      </w:tblGrid>
      <w:tr w:rsidR="00263474" w:rsidRPr="00331E25" w:rsidTr="00CF0D54">
        <w:trPr>
          <w:trHeight w:val="414"/>
          <w:tblHeader/>
        </w:trPr>
        <w:tc>
          <w:tcPr>
            <w:tcW w:w="4466" w:type="dxa"/>
          </w:tcPr>
          <w:p w:rsidR="00263474" w:rsidRPr="00331E25" w:rsidRDefault="00263474" w:rsidP="00CF0D54">
            <w:pPr>
              <w:keepNext/>
              <w:keepLines/>
              <w:spacing w:after="120" w:line="240" w:lineRule="auto"/>
              <w:jc w:val="center"/>
              <w:rPr>
                <w:rFonts w:ascii="Times New Roman" w:hAnsi="Times New Roman"/>
                <w:sz w:val="28"/>
                <w:szCs w:val="28"/>
              </w:rPr>
            </w:pPr>
            <w:r w:rsidRPr="00331E25">
              <w:rPr>
                <w:rFonts w:ascii="Times New Roman" w:hAnsi="Times New Roman"/>
                <w:sz w:val="28"/>
                <w:szCs w:val="28"/>
              </w:rPr>
              <w:t>Величина давления, кПа</w:t>
            </w:r>
          </w:p>
        </w:tc>
        <w:tc>
          <w:tcPr>
            <w:tcW w:w="4890" w:type="dxa"/>
          </w:tcPr>
          <w:p w:rsidR="00263474" w:rsidRPr="00331E25" w:rsidRDefault="00263474" w:rsidP="00CF0D54">
            <w:pPr>
              <w:keepNext/>
              <w:keepLines/>
              <w:spacing w:after="120" w:line="240" w:lineRule="auto"/>
              <w:jc w:val="center"/>
              <w:rPr>
                <w:rFonts w:ascii="Times New Roman" w:hAnsi="Times New Roman"/>
                <w:sz w:val="28"/>
                <w:szCs w:val="28"/>
              </w:rPr>
            </w:pPr>
            <w:r w:rsidRPr="00331E25">
              <w:rPr>
                <w:rFonts w:ascii="Times New Roman" w:hAnsi="Times New Roman"/>
                <w:sz w:val="28"/>
                <w:szCs w:val="28"/>
              </w:rPr>
              <w:t>Цвет свечения</w:t>
            </w:r>
          </w:p>
        </w:tc>
      </w:tr>
      <w:tr w:rsidR="00263474" w:rsidRPr="00331E25" w:rsidTr="00CF0D54">
        <w:trPr>
          <w:trHeight w:val="414"/>
        </w:trPr>
        <w:tc>
          <w:tcPr>
            <w:tcW w:w="4466"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о</w:t>
            </w:r>
            <w:r w:rsidRPr="00331E25">
              <w:rPr>
                <w:rFonts w:ascii="Times New Roman" w:hAnsi="Times New Roman"/>
                <w:sz w:val="28"/>
                <w:szCs w:val="28"/>
              </w:rPr>
              <w:t xml:space="preserve">т </w:t>
            </w:r>
            <w:r w:rsidR="00263474" w:rsidRPr="00331E25">
              <w:rPr>
                <w:rFonts w:ascii="Times New Roman" w:hAnsi="Times New Roman"/>
                <w:sz w:val="28"/>
                <w:szCs w:val="28"/>
              </w:rPr>
              <w:t>0,010 до 0,1</w:t>
            </w:r>
          </w:p>
        </w:tc>
        <w:tc>
          <w:tcPr>
            <w:tcW w:w="4890"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б</w:t>
            </w:r>
            <w:r w:rsidRPr="00331E25">
              <w:rPr>
                <w:rFonts w:ascii="Times New Roman" w:hAnsi="Times New Roman"/>
                <w:sz w:val="28"/>
                <w:szCs w:val="28"/>
              </w:rPr>
              <w:t>ледно</w:t>
            </w:r>
            <w:r w:rsidR="00263474" w:rsidRPr="00331E25">
              <w:rPr>
                <w:rFonts w:ascii="Times New Roman" w:hAnsi="Times New Roman"/>
                <w:sz w:val="28"/>
                <w:szCs w:val="28"/>
                <w:lang w:val="en-US"/>
              </w:rPr>
              <w:t>-</w:t>
            </w:r>
            <w:r w:rsidR="00263474" w:rsidRPr="00331E25">
              <w:rPr>
                <w:rFonts w:ascii="Times New Roman" w:hAnsi="Times New Roman"/>
                <w:sz w:val="28"/>
                <w:szCs w:val="28"/>
              </w:rPr>
              <w:t>голубое</w:t>
            </w:r>
          </w:p>
        </w:tc>
      </w:tr>
      <w:tr w:rsidR="00263474" w:rsidRPr="00331E25" w:rsidTr="00CF0D54">
        <w:trPr>
          <w:trHeight w:val="414"/>
        </w:trPr>
        <w:tc>
          <w:tcPr>
            <w:tcW w:w="4466"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о</w:t>
            </w:r>
            <w:r w:rsidRPr="00331E25">
              <w:rPr>
                <w:rFonts w:ascii="Times New Roman" w:hAnsi="Times New Roman"/>
                <w:sz w:val="28"/>
                <w:szCs w:val="28"/>
              </w:rPr>
              <w:t xml:space="preserve">т </w:t>
            </w:r>
            <w:r w:rsidR="00263474" w:rsidRPr="00331E25">
              <w:rPr>
                <w:rFonts w:ascii="Times New Roman" w:hAnsi="Times New Roman"/>
                <w:sz w:val="28"/>
                <w:szCs w:val="28"/>
              </w:rPr>
              <w:t>0,1 до 1,0</w:t>
            </w:r>
          </w:p>
        </w:tc>
        <w:tc>
          <w:tcPr>
            <w:tcW w:w="4890"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р</w:t>
            </w:r>
            <w:r w:rsidR="00263474" w:rsidRPr="00331E25">
              <w:rPr>
                <w:rFonts w:ascii="Times New Roman" w:hAnsi="Times New Roman"/>
                <w:sz w:val="28"/>
                <w:szCs w:val="28"/>
              </w:rPr>
              <w:t>озово</w:t>
            </w:r>
            <w:r w:rsidR="00263474" w:rsidRPr="00331E25">
              <w:rPr>
                <w:rFonts w:ascii="Times New Roman" w:hAnsi="Times New Roman"/>
                <w:sz w:val="28"/>
                <w:szCs w:val="28"/>
                <w:lang w:val="en-US"/>
              </w:rPr>
              <w:t>-</w:t>
            </w:r>
            <w:r w:rsidR="00263474" w:rsidRPr="00331E25">
              <w:rPr>
                <w:rFonts w:ascii="Times New Roman" w:hAnsi="Times New Roman"/>
                <w:sz w:val="28"/>
                <w:szCs w:val="28"/>
              </w:rPr>
              <w:t>голубое</w:t>
            </w:r>
          </w:p>
        </w:tc>
      </w:tr>
      <w:tr w:rsidR="00263474" w:rsidRPr="00331E25" w:rsidTr="00CF0D54">
        <w:trPr>
          <w:trHeight w:val="414"/>
        </w:trPr>
        <w:tc>
          <w:tcPr>
            <w:tcW w:w="4466"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о</w:t>
            </w:r>
            <w:r w:rsidRPr="00331E25">
              <w:rPr>
                <w:rFonts w:ascii="Times New Roman" w:hAnsi="Times New Roman"/>
                <w:sz w:val="28"/>
                <w:szCs w:val="28"/>
              </w:rPr>
              <w:t xml:space="preserve">т </w:t>
            </w:r>
            <w:r w:rsidR="00263474" w:rsidRPr="00331E25">
              <w:rPr>
                <w:rFonts w:ascii="Times New Roman" w:hAnsi="Times New Roman"/>
                <w:sz w:val="28"/>
                <w:szCs w:val="28"/>
              </w:rPr>
              <w:t>1,0 до 5,0</w:t>
            </w:r>
          </w:p>
        </w:tc>
        <w:tc>
          <w:tcPr>
            <w:tcW w:w="4890"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ф</w:t>
            </w:r>
            <w:r w:rsidR="00263474" w:rsidRPr="00331E25">
              <w:rPr>
                <w:rFonts w:ascii="Times New Roman" w:hAnsi="Times New Roman"/>
                <w:sz w:val="28"/>
                <w:szCs w:val="28"/>
              </w:rPr>
              <w:t>иолетовое</w:t>
            </w:r>
          </w:p>
        </w:tc>
      </w:tr>
      <w:tr w:rsidR="00263474" w:rsidRPr="00331E25" w:rsidTr="00CF0D54">
        <w:trPr>
          <w:trHeight w:val="414"/>
        </w:trPr>
        <w:tc>
          <w:tcPr>
            <w:tcW w:w="4466"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о</w:t>
            </w:r>
            <w:r w:rsidRPr="00331E25">
              <w:rPr>
                <w:rFonts w:ascii="Times New Roman" w:hAnsi="Times New Roman"/>
                <w:sz w:val="28"/>
                <w:szCs w:val="28"/>
              </w:rPr>
              <w:t xml:space="preserve">т </w:t>
            </w:r>
            <w:r w:rsidR="00263474" w:rsidRPr="00331E25">
              <w:rPr>
                <w:rFonts w:ascii="Times New Roman" w:hAnsi="Times New Roman"/>
                <w:sz w:val="28"/>
                <w:szCs w:val="28"/>
              </w:rPr>
              <w:t>5,0 до 100,0</w:t>
            </w:r>
          </w:p>
        </w:tc>
        <w:tc>
          <w:tcPr>
            <w:tcW w:w="4890" w:type="dxa"/>
          </w:tcPr>
          <w:p w:rsidR="00263474" w:rsidRPr="00331E25" w:rsidRDefault="009E496C" w:rsidP="00CF0D54">
            <w:pPr>
              <w:spacing w:after="120" w:line="240" w:lineRule="auto"/>
              <w:jc w:val="center"/>
              <w:rPr>
                <w:rFonts w:ascii="Times New Roman" w:hAnsi="Times New Roman"/>
                <w:sz w:val="28"/>
                <w:szCs w:val="28"/>
              </w:rPr>
            </w:pPr>
            <w:r>
              <w:rPr>
                <w:rFonts w:ascii="Times New Roman" w:hAnsi="Times New Roman"/>
                <w:sz w:val="28"/>
                <w:szCs w:val="28"/>
              </w:rPr>
              <w:t>н</w:t>
            </w:r>
            <w:r w:rsidR="00263474" w:rsidRPr="00331E25">
              <w:rPr>
                <w:rFonts w:ascii="Times New Roman" w:hAnsi="Times New Roman"/>
                <w:sz w:val="28"/>
                <w:szCs w:val="28"/>
              </w:rPr>
              <w:t>ет свечения</w:t>
            </w:r>
          </w:p>
        </w:tc>
      </w:tr>
    </w:tbl>
    <w:p w:rsidR="003035CD" w:rsidRDefault="00A82E30" w:rsidP="008238CD">
      <w:pPr>
        <w:spacing w:before="240" w:after="0" w:line="360" w:lineRule="auto"/>
        <w:jc w:val="center"/>
        <w:rPr>
          <w:rFonts w:ascii="Times New Roman" w:hAnsi="Times New Roman"/>
          <w:sz w:val="28"/>
        </w:rPr>
      </w:pPr>
      <w:r w:rsidRPr="00331E25">
        <w:rPr>
          <w:rFonts w:ascii="Times New Roman" w:hAnsi="Times New Roman"/>
          <w:b/>
          <w:sz w:val="28"/>
        </w:rPr>
        <w:t>Определение герметичности туб с мягкими лекарственными формами</w:t>
      </w:r>
    </w:p>
    <w:p w:rsidR="00753DF4" w:rsidRPr="00331E25" w:rsidRDefault="00753DF4" w:rsidP="00753DF4">
      <w:pPr>
        <w:spacing w:after="0" w:line="360" w:lineRule="auto"/>
        <w:ind w:firstLine="709"/>
        <w:jc w:val="both"/>
        <w:rPr>
          <w:rFonts w:ascii="Times New Roman" w:hAnsi="Times New Roman"/>
          <w:sz w:val="28"/>
        </w:rPr>
      </w:pPr>
      <w:r w:rsidRPr="00331E25">
        <w:rPr>
          <w:rFonts w:ascii="Times New Roman" w:hAnsi="Times New Roman"/>
          <w:sz w:val="28"/>
        </w:rPr>
        <w:t>Испытание проводят для упаковки, представляющей собой тубы, содерж</w:t>
      </w:r>
      <w:r w:rsidR="00E96510" w:rsidRPr="00331E25">
        <w:rPr>
          <w:rFonts w:ascii="Times New Roman" w:hAnsi="Times New Roman"/>
          <w:sz w:val="28"/>
        </w:rPr>
        <w:t>ащие мягкие лекарственные формы</w:t>
      </w:r>
      <w:r w:rsidR="00D6555A" w:rsidRPr="00331E25">
        <w:rPr>
          <w:rFonts w:ascii="Times New Roman" w:hAnsi="Times New Roman"/>
          <w:sz w:val="28"/>
        </w:rPr>
        <w:t>.</w:t>
      </w:r>
    </w:p>
    <w:p w:rsidR="00753DF4" w:rsidRPr="00331E25" w:rsidRDefault="00D3561F" w:rsidP="00753DF4">
      <w:pPr>
        <w:spacing w:after="0" w:line="360" w:lineRule="auto"/>
        <w:ind w:firstLine="709"/>
        <w:jc w:val="both"/>
        <w:rPr>
          <w:rFonts w:ascii="Times New Roman" w:hAnsi="Times New Roman"/>
          <w:sz w:val="28"/>
        </w:rPr>
      </w:pPr>
      <w:r w:rsidRPr="00331E25">
        <w:rPr>
          <w:rFonts w:ascii="Times New Roman" w:hAnsi="Times New Roman"/>
          <w:sz w:val="28"/>
        </w:rPr>
        <w:t>О</w:t>
      </w:r>
      <w:r w:rsidR="00753DF4" w:rsidRPr="00331E25">
        <w:rPr>
          <w:rFonts w:ascii="Times New Roman" w:hAnsi="Times New Roman"/>
          <w:sz w:val="28"/>
        </w:rPr>
        <w:t>тбирают 10 туб и тщательно вытирают наружные поверхности туб фильтровальной бумагой. Тубы помещают в горизонтальном положении на лист фильтровальной бумаги и выдерживаю</w:t>
      </w:r>
      <w:r w:rsidR="00D6555A" w:rsidRPr="00331E25">
        <w:rPr>
          <w:rFonts w:ascii="Times New Roman" w:hAnsi="Times New Roman"/>
          <w:sz w:val="28"/>
        </w:rPr>
        <w:t>т в термостате при температуре 60±3</w:t>
      </w:r>
      <w:r w:rsidR="0064741B" w:rsidRPr="00331E25">
        <w:rPr>
          <w:rFonts w:ascii="Times New Roman" w:hAnsi="Times New Roman"/>
          <w:sz w:val="28"/>
        </w:rPr>
        <w:t>°С в течение 8 </w:t>
      </w:r>
      <w:r w:rsidR="00753DF4" w:rsidRPr="00331E25">
        <w:rPr>
          <w:rFonts w:ascii="Times New Roman" w:hAnsi="Times New Roman"/>
          <w:sz w:val="28"/>
        </w:rPr>
        <w:t>ч.</w:t>
      </w:r>
    </w:p>
    <w:p w:rsidR="00753DF4" w:rsidRPr="00331E25" w:rsidRDefault="00753DF4" w:rsidP="00753DF4">
      <w:pPr>
        <w:spacing w:after="0" w:line="360" w:lineRule="auto"/>
        <w:ind w:firstLine="709"/>
        <w:jc w:val="both"/>
        <w:rPr>
          <w:rFonts w:ascii="Times New Roman" w:hAnsi="Times New Roman"/>
          <w:sz w:val="28"/>
        </w:rPr>
      </w:pPr>
      <w:r w:rsidRPr="00331E25">
        <w:rPr>
          <w:rFonts w:ascii="Times New Roman" w:hAnsi="Times New Roman"/>
          <w:sz w:val="28"/>
        </w:rPr>
        <w:t>На фильтровал</w:t>
      </w:r>
      <w:r w:rsidR="0064741B" w:rsidRPr="00331E25">
        <w:rPr>
          <w:rFonts w:ascii="Times New Roman" w:hAnsi="Times New Roman"/>
          <w:sz w:val="28"/>
        </w:rPr>
        <w:t>ьной бумаге и ни на одной из 10 </w:t>
      </w:r>
      <w:r w:rsidRPr="00331E25">
        <w:rPr>
          <w:rFonts w:ascii="Times New Roman" w:hAnsi="Times New Roman"/>
          <w:sz w:val="28"/>
        </w:rPr>
        <w:t>туб не должно быть подтеков</w:t>
      </w:r>
      <w:r w:rsidR="0041563F" w:rsidRPr="00331E25">
        <w:rPr>
          <w:rFonts w:ascii="Times New Roman" w:hAnsi="Times New Roman"/>
          <w:sz w:val="28"/>
        </w:rPr>
        <w:t xml:space="preserve"> содержимого</w:t>
      </w:r>
      <w:r w:rsidRPr="00331E25">
        <w:rPr>
          <w:rFonts w:ascii="Times New Roman" w:hAnsi="Times New Roman"/>
          <w:sz w:val="28"/>
        </w:rPr>
        <w:t>.</w:t>
      </w:r>
    </w:p>
    <w:p w:rsidR="00753DF4" w:rsidRPr="00331E25" w:rsidRDefault="00753DF4" w:rsidP="00753DF4">
      <w:pPr>
        <w:spacing w:after="0" w:line="360" w:lineRule="auto"/>
        <w:ind w:firstLine="709"/>
        <w:jc w:val="both"/>
        <w:rPr>
          <w:rFonts w:ascii="Times New Roman" w:hAnsi="Times New Roman"/>
          <w:sz w:val="28"/>
        </w:rPr>
      </w:pPr>
      <w:r w:rsidRPr="00331E25">
        <w:rPr>
          <w:rFonts w:ascii="Times New Roman" w:hAnsi="Times New Roman"/>
          <w:sz w:val="28"/>
        </w:rPr>
        <w:t>Если наблюдаются подтеки хотя бы на одной из 10 первоначально отобранных туб, то дополнительно проводят испытание еще с 20 тубами. Результаты испытания считаются удовлетворительными, если не наблюдается подтеков ни на одной из 20 дополнительно отобранных туб.</w:t>
      </w:r>
    </w:p>
    <w:p w:rsidR="003035CD" w:rsidRDefault="00645316">
      <w:pPr>
        <w:spacing w:before="240" w:after="0" w:line="360" w:lineRule="auto"/>
        <w:jc w:val="center"/>
        <w:rPr>
          <w:rFonts w:ascii="Times New Roman" w:hAnsi="Times New Roman"/>
          <w:sz w:val="28"/>
        </w:rPr>
      </w:pPr>
      <w:r w:rsidRPr="00331E25">
        <w:rPr>
          <w:rFonts w:ascii="Times New Roman" w:hAnsi="Times New Roman"/>
          <w:b/>
          <w:sz w:val="28"/>
        </w:rPr>
        <w:t>Определение герметичности аэрозольных упаковок</w:t>
      </w:r>
    </w:p>
    <w:p w:rsidR="00645316" w:rsidRPr="00331E25" w:rsidRDefault="00645316" w:rsidP="00645316">
      <w:pPr>
        <w:spacing w:after="0" w:line="360" w:lineRule="auto"/>
        <w:ind w:firstLine="708"/>
        <w:jc w:val="both"/>
        <w:rPr>
          <w:rFonts w:ascii="Times New Roman" w:hAnsi="Times New Roman"/>
          <w:sz w:val="28"/>
          <w:szCs w:val="28"/>
        </w:rPr>
      </w:pPr>
      <w:r w:rsidRPr="00331E25">
        <w:rPr>
          <w:rFonts w:ascii="Times New Roman" w:hAnsi="Times New Roman"/>
          <w:sz w:val="28"/>
          <w:szCs w:val="28"/>
        </w:rPr>
        <w:t>Испытание проводят для упаковок, представляющих собой аэрозольные баллоны, укупоренные с помощью клапанно-распылительной системы (аэрозольные упаковки), содержащие лекарственные формы (например, аэрозоли, пены), находящиеся в этих упаковках под давлением пропеллента.</w:t>
      </w:r>
    </w:p>
    <w:p w:rsidR="00645316" w:rsidRPr="00331E25" w:rsidRDefault="00645316" w:rsidP="00645316">
      <w:pPr>
        <w:shd w:val="clear" w:color="auto" w:fill="FFFFFF" w:themeFill="background1"/>
        <w:spacing w:after="0" w:line="360" w:lineRule="auto"/>
        <w:ind w:firstLine="709"/>
        <w:jc w:val="both"/>
        <w:rPr>
          <w:rFonts w:ascii="Times New Roman" w:hAnsi="Times New Roman"/>
          <w:sz w:val="28"/>
          <w:szCs w:val="28"/>
          <w:shd w:val="clear" w:color="auto" w:fill="FFFFFF"/>
        </w:rPr>
      </w:pPr>
      <w:r w:rsidRPr="008238CD">
        <w:rPr>
          <w:rFonts w:ascii="Times New Roman" w:hAnsi="Times New Roman"/>
          <w:b/>
          <w:i/>
          <w:sz w:val="28"/>
          <w:szCs w:val="28"/>
          <w:shd w:val="clear" w:color="auto" w:fill="FFFFFF"/>
        </w:rPr>
        <w:lastRenderedPageBreak/>
        <w:t>Визуальный метод определения герметичности</w:t>
      </w:r>
      <w:r w:rsidR="00923754" w:rsidRPr="008238CD">
        <w:rPr>
          <w:rFonts w:ascii="Times New Roman" w:hAnsi="Times New Roman"/>
          <w:b/>
          <w:i/>
          <w:sz w:val="28"/>
          <w:szCs w:val="28"/>
          <w:shd w:val="clear" w:color="auto" w:fill="FFFFFF"/>
        </w:rPr>
        <w:t>.</w:t>
      </w:r>
      <w:r w:rsidR="00923754">
        <w:rPr>
          <w:rFonts w:ascii="Times New Roman" w:hAnsi="Times New Roman"/>
          <w:b/>
          <w:i/>
          <w:sz w:val="28"/>
          <w:szCs w:val="28"/>
          <w:shd w:val="clear" w:color="auto" w:fill="FFFFFF"/>
        </w:rPr>
        <w:t xml:space="preserve"> </w:t>
      </w:r>
      <w:r w:rsidRPr="00331E25">
        <w:rPr>
          <w:rFonts w:ascii="Times New Roman" w:hAnsi="Times New Roman"/>
          <w:sz w:val="28"/>
          <w:szCs w:val="28"/>
          <w:shd w:val="clear" w:color="auto" w:fill="FFFFFF"/>
        </w:rPr>
        <w:t xml:space="preserve">При отсутствии других указаний в фармакопейной статье испытание проводят не менее чем на 3 образцах упаковки. Аэрозольный баллон без колпачка и распылителя или насадки полностью погружают в водяную </w:t>
      </w:r>
      <w:r w:rsidR="00DB3B52" w:rsidRPr="00331E25">
        <w:rPr>
          <w:rFonts w:ascii="Times New Roman" w:hAnsi="Times New Roman"/>
          <w:sz w:val="28"/>
          <w:szCs w:val="28"/>
          <w:shd w:val="clear" w:color="auto" w:fill="FFFFFF"/>
        </w:rPr>
        <w:t>баню при температуре 45±5</w:t>
      </w:r>
      <w:r w:rsidRPr="00331E25">
        <w:rPr>
          <w:rFonts w:ascii="Times New Roman" w:hAnsi="Times New Roman"/>
          <w:sz w:val="28"/>
          <w:szCs w:val="28"/>
          <w:shd w:val="clear" w:color="auto" w:fill="FFFFFF"/>
        </w:rPr>
        <w:t> °С не менее чем на 15 мин и не более чем на 30 мин для стеклянного аэрозольного баллона и не менее чем на 10 мин и не более чем на 20 мин для металлического аэрозольного баллона. Толщина слоя воды над штоком клапана должна быть не менее 1 см. Упаковка считается герметичной, если не наблюдается выделение пузырьков газа.</w:t>
      </w:r>
    </w:p>
    <w:p w:rsidR="007C5885" w:rsidRDefault="00DB3B52" w:rsidP="00DB3B52">
      <w:pPr>
        <w:shd w:val="clear" w:color="auto" w:fill="FFFFFF" w:themeFill="background1"/>
        <w:spacing w:after="0" w:line="360" w:lineRule="auto"/>
        <w:ind w:firstLine="709"/>
        <w:jc w:val="both"/>
        <w:rPr>
          <w:rFonts w:ascii="Times New Roman" w:hAnsi="Times New Roman"/>
          <w:i/>
          <w:sz w:val="28"/>
          <w:szCs w:val="28"/>
        </w:rPr>
      </w:pPr>
      <w:r w:rsidRPr="00331E25">
        <w:rPr>
          <w:rFonts w:ascii="Times New Roman" w:hAnsi="Times New Roman"/>
          <w:b/>
          <w:i/>
          <w:sz w:val="28"/>
          <w:szCs w:val="28"/>
        </w:rPr>
        <w:t>Скорость утечки</w:t>
      </w:r>
    </w:p>
    <w:p w:rsidR="00DB3B52" w:rsidRPr="00331E25" w:rsidRDefault="00DB3B52" w:rsidP="00DB3B52">
      <w:pPr>
        <w:shd w:val="clear" w:color="auto" w:fill="FFFFFF" w:themeFill="background1"/>
        <w:spacing w:after="0" w:line="360" w:lineRule="auto"/>
        <w:ind w:firstLine="709"/>
        <w:jc w:val="both"/>
        <w:rPr>
          <w:rFonts w:ascii="Times New Roman" w:hAnsi="Times New Roman"/>
          <w:sz w:val="28"/>
          <w:szCs w:val="28"/>
        </w:rPr>
      </w:pPr>
      <w:r w:rsidRPr="00331E25">
        <w:rPr>
          <w:rFonts w:ascii="Times New Roman" w:hAnsi="Times New Roman"/>
          <w:sz w:val="28"/>
          <w:szCs w:val="28"/>
        </w:rPr>
        <w:t>Отбирают 12 ранее не использовавшихся аэрозольных баллонов, удаляют с них все этикетки. Каждый аэрозольный баллон без колпачка и распылителя или насадки взвешивают с точностью до 0,001 г (</w:t>
      </w:r>
      <w:r w:rsidRPr="00331E25">
        <w:rPr>
          <w:rFonts w:ascii="Times New Roman" w:hAnsi="Times New Roman"/>
          <w:i/>
          <w:iCs/>
          <w:sz w:val="28"/>
          <w:szCs w:val="28"/>
        </w:rPr>
        <w:t>m</w:t>
      </w:r>
      <w:r w:rsidRPr="00331E25">
        <w:rPr>
          <w:rFonts w:ascii="Times New Roman" w:hAnsi="Times New Roman"/>
          <w:sz w:val="28"/>
          <w:szCs w:val="28"/>
          <w:vertAlign w:val="subscript"/>
        </w:rPr>
        <w:t>0</w:t>
      </w:r>
      <w:r w:rsidRPr="00331E25">
        <w:rPr>
          <w:rFonts w:ascii="Times New Roman" w:hAnsi="Times New Roman"/>
          <w:sz w:val="28"/>
          <w:szCs w:val="28"/>
        </w:rPr>
        <w:t xml:space="preserve">), записывают дату и время с точностью до получаса, и оставляют в вертикальном положении при температуре 25±2° С в течение не менее 3 сут. Затем каждый аэрозольный баллон </w:t>
      </w:r>
      <w:r w:rsidR="00D6555A" w:rsidRPr="00331E25">
        <w:rPr>
          <w:rFonts w:ascii="Times New Roman" w:hAnsi="Times New Roman"/>
          <w:sz w:val="28"/>
          <w:szCs w:val="28"/>
        </w:rPr>
        <w:t xml:space="preserve">повторно </w:t>
      </w:r>
      <w:r w:rsidRPr="00331E25">
        <w:rPr>
          <w:rFonts w:ascii="Times New Roman" w:hAnsi="Times New Roman"/>
          <w:sz w:val="28"/>
          <w:szCs w:val="28"/>
        </w:rPr>
        <w:t>взвешивают с точностью до 0,001 г (</w:t>
      </w:r>
      <w:r w:rsidRPr="00331E25">
        <w:rPr>
          <w:rFonts w:ascii="Times New Roman" w:hAnsi="Times New Roman"/>
          <w:i/>
          <w:sz w:val="28"/>
          <w:szCs w:val="28"/>
          <w:lang w:val="en-US"/>
        </w:rPr>
        <w:t>m</w:t>
      </w:r>
      <w:r w:rsidRPr="00331E25">
        <w:rPr>
          <w:rFonts w:ascii="Times New Roman" w:hAnsi="Times New Roman"/>
          <w:sz w:val="28"/>
          <w:szCs w:val="28"/>
          <w:vertAlign w:val="subscript"/>
        </w:rPr>
        <w:t>1</w:t>
      </w:r>
      <w:r w:rsidRPr="00331E25">
        <w:rPr>
          <w:rFonts w:ascii="Times New Roman" w:hAnsi="Times New Roman"/>
          <w:sz w:val="28"/>
          <w:szCs w:val="28"/>
        </w:rPr>
        <w:t>), записывая дату и время с точностью до получаса. Отмечают время (</w:t>
      </w:r>
      <w:r w:rsidRPr="00331E25">
        <w:rPr>
          <w:rFonts w:ascii="Times New Roman" w:hAnsi="Times New Roman"/>
          <w:i/>
          <w:iCs/>
          <w:sz w:val="28"/>
          <w:szCs w:val="28"/>
        </w:rPr>
        <w:t>Т</w:t>
      </w:r>
      <w:r w:rsidRPr="00331E25">
        <w:rPr>
          <w:rFonts w:ascii="Times New Roman" w:hAnsi="Times New Roman"/>
          <w:sz w:val="28"/>
          <w:szCs w:val="28"/>
        </w:rPr>
        <w:t>) в часах, в течение которого аэрозольные баллоны подвергались испытанию.</w:t>
      </w:r>
    </w:p>
    <w:p w:rsidR="00DB3B52" w:rsidRPr="00331E25" w:rsidRDefault="00DB3B52" w:rsidP="00DB3B52">
      <w:pPr>
        <w:shd w:val="clear" w:color="auto" w:fill="FFFFFF" w:themeFill="background1"/>
        <w:spacing w:after="0" w:line="360" w:lineRule="auto"/>
        <w:ind w:firstLine="709"/>
        <w:jc w:val="both"/>
        <w:rPr>
          <w:rFonts w:ascii="Times New Roman" w:hAnsi="Times New Roman"/>
          <w:sz w:val="28"/>
          <w:szCs w:val="28"/>
        </w:rPr>
      </w:pPr>
      <w:r w:rsidRPr="00331E25">
        <w:rPr>
          <w:rFonts w:ascii="Times New Roman" w:hAnsi="Times New Roman"/>
          <w:sz w:val="28"/>
          <w:szCs w:val="28"/>
        </w:rPr>
        <w:t>Освобождают каждый аэрозольный баллон от содержимого в соответствии со способом, указанным в фармакопейной статье. Взвешивают каждый пустой аэрозольный баллон с точностью до 0,001 г (</w:t>
      </w:r>
      <w:r w:rsidRPr="00331E25">
        <w:rPr>
          <w:rFonts w:ascii="Times New Roman" w:hAnsi="Times New Roman"/>
          <w:i/>
          <w:iCs/>
          <w:sz w:val="28"/>
          <w:szCs w:val="28"/>
        </w:rPr>
        <w:t>m</w:t>
      </w:r>
      <w:r w:rsidRPr="00331E25">
        <w:rPr>
          <w:rFonts w:ascii="Times New Roman" w:hAnsi="Times New Roman"/>
          <w:iCs/>
          <w:sz w:val="28"/>
          <w:szCs w:val="28"/>
          <w:vertAlign w:val="subscript"/>
        </w:rPr>
        <w:t>2</w:t>
      </w:r>
      <w:r w:rsidRPr="00331E25">
        <w:rPr>
          <w:rFonts w:ascii="Times New Roman" w:hAnsi="Times New Roman"/>
          <w:sz w:val="28"/>
          <w:szCs w:val="28"/>
        </w:rPr>
        <w:t>) и рассчитывают массу содержимого каждого аэрозольного баллона (</w:t>
      </w:r>
      <w:r w:rsidRPr="00331E25">
        <w:rPr>
          <w:rFonts w:ascii="Times New Roman" w:hAnsi="Times New Roman"/>
          <w:i/>
          <w:iCs/>
          <w:sz w:val="28"/>
          <w:szCs w:val="28"/>
        </w:rPr>
        <w:t>m</w:t>
      </w:r>
      <w:r w:rsidRPr="00331E25">
        <w:rPr>
          <w:rFonts w:ascii="Times New Roman" w:hAnsi="Times New Roman"/>
          <w:i/>
          <w:iCs/>
          <w:sz w:val="28"/>
          <w:szCs w:val="28"/>
          <w:vertAlign w:val="subscript"/>
        </w:rPr>
        <w:t>3</w:t>
      </w:r>
      <w:r w:rsidRPr="00331E25">
        <w:rPr>
          <w:rFonts w:ascii="Times New Roman" w:hAnsi="Times New Roman"/>
          <w:sz w:val="28"/>
          <w:szCs w:val="28"/>
        </w:rPr>
        <w:t>)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7937EB" w:rsidRPr="00331E25" w:rsidTr="007937EB">
        <w:tc>
          <w:tcPr>
            <w:tcW w:w="8613" w:type="dxa"/>
          </w:tcPr>
          <w:p w:rsidR="007937EB" w:rsidRPr="00331E25" w:rsidRDefault="004D001A" w:rsidP="00A6343C">
            <w:pPr>
              <w:shd w:val="clear" w:color="auto" w:fill="FFFFFF" w:themeFill="background1"/>
              <w:spacing w:after="0" w:line="360" w:lineRule="auto"/>
              <w:jc w:val="center"/>
              <w:rPr>
                <w:rFonts w:ascii="Times New Roman" w:hAnsi="Times New Roman"/>
                <w:i/>
                <w:sz w:val="28"/>
                <w:szCs w:val="28"/>
              </w:rPr>
            </w:pPr>
            <m:oMathPara>
              <m:oMath>
                <m:r>
                  <w:rPr>
                    <w:rFonts w:ascii="Cambria Math" w:hAnsi="Cambria Math"/>
                    <w:sz w:val="28"/>
                    <w:szCs w:val="28"/>
                    <w:lang w:val="en-US"/>
                  </w:rPr>
                  <m:t>m</m:t>
                </m:r>
                <m:r>
                  <w:rPr>
                    <w:rFonts w:ascii="Cambria Math" w:hAnsi="Cambria Math"/>
                    <w:sz w:val="28"/>
                    <w:szCs w:val="28"/>
                  </w:rPr>
                  <m:t>₃=</m:t>
                </m:r>
                <m:r>
                  <w:rPr>
                    <w:rFonts w:ascii="Cambria Math" w:hAnsi="Cambria Math"/>
                    <w:sz w:val="28"/>
                    <w:szCs w:val="28"/>
                    <w:lang w:val="en-US"/>
                  </w:rPr>
                  <m:t>m</m:t>
                </m:r>
                <m:r>
                  <w:rPr>
                    <w:rFonts w:ascii="Cambria Math" w:hAnsi="Cambria Math"/>
                    <w:sz w:val="28"/>
                    <w:szCs w:val="28"/>
                  </w:rPr>
                  <m:t>₀-</m:t>
                </m:r>
                <m:r>
                  <w:rPr>
                    <w:rFonts w:ascii="Cambria Math" w:hAnsi="Cambria Math"/>
                    <w:sz w:val="28"/>
                    <w:szCs w:val="28"/>
                    <w:lang w:val="en-US"/>
                  </w:rPr>
                  <m:t>m</m:t>
                </m:r>
                <m:r>
                  <w:rPr>
                    <w:rFonts w:ascii="Cambria Math" w:hAnsi="Cambria Math"/>
                    <w:sz w:val="28"/>
                    <w:szCs w:val="28"/>
                  </w:rPr>
                  <m:t>₂</m:t>
                </m:r>
              </m:oMath>
            </m:oMathPara>
          </w:p>
        </w:tc>
        <w:tc>
          <w:tcPr>
            <w:tcW w:w="958" w:type="dxa"/>
          </w:tcPr>
          <w:p w:rsidR="007937EB" w:rsidRPr="00331E25" w:rsidRDefault="007937EB" w:rsidP="007937EB">
            <w:pPr>
              <w:spacing w:after="0" w:line="360" w:lineRule="auto"/>
              <w:jc w:val="right"/>
              <w:rPr>
                <w:rFonts w:ascii="Times New Roman" w:hAnsi="Times New Roman"/>
                <w:sz w:val="28"/>
                <w:szCs w:val="28"/>
                <w:lang w:val="en-US"/>
              </w:rPr>
            </w:pPr>
            <w:r w:rsidRPr="00331E25">
              <w:rPr>
                <w:rFonts w:ascii="Times New Roman" w:hAnsi="Times New Roman"/>
                <w:sz w:val="28"/>
                <w:szCs w:val="28"/>
                <w:lang w:val="en-US"/>
              </w:rPr>
              <w:t>(</w:t>
            </w:r>
            <w:r w:rsidRPr="00331E25">
              <w:rPr>
                <w:rFonts w:ascii="Times New Roman" w:hAnsi="Times New Roman"/>
                <w:sz w:val="28"/>
                <w:szCs w:val="28"/>
              </w:rPr>
              <w:t>1</w:t>
            </w:r>
            <w:r w:rsidRPr="00331E25">
              <w:rPr>
                <w:rFonts w:ascii="Times New Roman" w:hAnsi="Times New Roman"/>
                <w:sz w:val="28"/>
                <w:szCs w:val="28"/>
                <w:lang w:val="en-US"/>
              </w:rPr>
              <w:t>)</w:t>
            </w:r>
          </w:p>
        </w:tc>
      </w:tr>
    </w:tbl>
    <w:p w:rsidR="00DB3B52" w:rsidRPr="00331E25" w:rsidRDefault="00DB3B52" w:rsidP="00724C93">
      <w:pPr>
        <w:keepNext/>
        <w:keepLines/>
        <w:shd w:val="clear" w:color="auto" w:fill="FFFFFF" w:themeFill="background1"/>
        <w:spacing w:before="120" w:after="0" w:line="360" w:lineRule="auto"/>
        <w:ind w:firstLine="709"/>
        <w:jc w:val="both"/>
        <w:rPr>
          <w:rFonts w:ascii="Times New Roman" w:hAnsi="Times New Roman"/>
          <w:position w:val="-8"/>
          <w:sz w:val="28"/>
          <w:szCs w:val="28"/>
        </w:rPr>
      </w:pPr>
      <w:r w:rsidRPr="00331E25">
        <w:rPr>
          <w:rFonts w:ascii="Times New Roman" w:hAnsi="Times New Roman"/>
          <w:position w:val="-8"/>
          <w:sz w:val="28"/>
          <w:szCs w:val="28"/>
        </w:rPr>
        <w:lastRenderedPageBreak/>
        <w:t>Среднюю массу содержимого испытуемых аэрозольных баллонов с точностью до 0,001 г (</w:t>
      </w:r>
      <w:r w:rsidRPr="00331E25">
        <w:rPr>
          <w:rFonts w:ascii="Times New Roman" w:hAnsi="Times New Roman"/>
          <w:i/>
          <w:position w:val="-8"/>
          <w:sz w:val="28"/>
          <w:szCs w:val="28"/>
          <w:lang w:val="en-US"/>
        </w:rPr>
        <w:t>m</w:t>
      </w:r>
      <w:r w:rsidRPr="00331E25">
        <w:rPr>
          <w:rFonts w:ascii="Times New Roman" w:hAnsi="Times New Roman"/>
          <w:position w:val="-8"/>
          <w:sz w:val="28"/>
          <w:szCs w:val="28"/>
          <w:vertAlign w:val="subscript"/>
        </w:rPr>
        <w:t>3</w:t>
      </w:r>
      <w:r w:rsidRPr="00331E25">
        <w:rPr>
          <w:rFonts w:ascii="Times New Roman" w:hAnsi="Times New Roman"/>
          <w:i/>
          <w:position w:val="-8"/>
          <w:sz w:val="28"/>
          <w:szCs w:val="28"/>
          <w:lang w:val="en-US"/>
        </w:rPr>
        <w:t>i</w:t>
      </w:r>
      <w:r w:rsidRPr="00331E25">
        <w:rPr>
          <w:rFonts w:ascii="Times New Roman" w:hAnsi="Times New Roman"/>
          <w:position w:val="-8"/>
          <w:sz w:val="28"/>
          <w:szCs w:val="28"/>
        </w:rPr>
        <w:t>) рассчитывают по формуле: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7937EB" w:rsidRPr="00331E25" w:rsidTr="007937EB">
        <w:tc>
          <w:tcPr>
            <w:tcW w:w="8613" w:type="dxa"/>
          </w:tcPr>
          <w:p w:rsidR="007937EB" w:rsidRPr="00331E25" w:rsidRDefault="00C41E07" w:rsidP="00724C93">
            <w:pPr>
              <w:keepNext/>
              <w:keepLines/>
              <w:shd w:val="clear" w:color="auto" w:fill="FFFFFF" w:themeFill="background1"/>
              <w:spacing w:after="0" w:line="360" w:lineRule="auto"/>
              <w:jc w:val="center"/>
              <w:rPr>
                <w:rFonts w:ascii="Cambria Math" w:hAnsi="Cambria Math"/>
                <w:sz w:val="28"/>
                <w:szCs w:val="28"/>
                <w:oMath/>
              </w:rPr>
            </w:pPr>
            <m:oMathPara>
              <m:oMath>
                <m:sSub>
                  <m:sSubPr>
                    <m:ctrlPr>
                      <w:rPr>
                        <w:rFonts w:ascii="Cambria Math" w:hAnsi="Cambria Math"/>
                        <w:i/>
                        <w:sz w:val="28"/>
                        <w:szCs w:val="28"/>
                      </w:rPr>
                    </m:ctrlPr>
                  </m:sSubPr>
                  <m:e>
                    <m:r>
                      <w:rPr>
                        <w:rFonts w:ascii="Cambria Math" w:hAnsi="Cambria Math"/>
                        <w:sz w:val="28"/>
                        <w:szCs w:val="28"/>
                        <w:lang w:val="en-US"/>
                      </w:rPr>
                      <m:t>m</m:t>
                    </m:r>
                  </m:e>
                  <m:sub>
                    <m:r>
                      <w:rPr>
                        <w:rFonts w:ascii="Cambria Math" w:hAnsi="Cambria Math"/>
                        <w:sz w:val="28"/>
                        <w:szCs w:val="28"/>
                      </w:rPr>
                      <m:t xml:space="preserve">3i </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 xml:space="preserve">0i </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2i</m:t>
                        </m:r>
                      </m:sub>
                    </m:sSub>
                  </m:num>
                  <m:den>
                    <m:r>
                      <w:rPr>
                        <w:rFonts w:ascii="Cambria Math" w:hAnsi="Cambria Math"/>
                        <w:sz w:val="28"/>
                        <w:szCs w:val="28"/>
                      </w:rPr>
                      <m:t>n</m:t>
                    </m:r>
                  </m:den>
                </m:f>
                <m:r>
                  <m:rPr>
                    <m:sty m:val="p"/>
                  </m:rPr>
                  <w:rPr>
                    <w:rFonts w:ascii="Cambria Math" w:hAnsi="Cambria Math"/>
                    <w:sz w:val="28"/>
                    <w:szCs w:val="28"/>
                  </w:rPr>
                  <m:t>,</m:t>
                </m:r>
              </m:oMath>
            </m:oMathPara>
          </w:p>
        </w:tc>
        <w:tc>
          <w:tcPr>
            <w:tcW w:w="958" w:type="dxa"/>
          </w:tcPr>
          <w:p w:rsidR="007937EB" w:rsidRPr="00331E25" w:rsidRDefault="007937EB" w:rsidP="00724C93">
            <w:pPr>
              <w:keepNext/>
              <w:keepLines/>
              <w:spacing w:after="0" w:line="360" w:lineRule="auto"/>
              <w:jc w:val="right"/>
              <w:rPr>
                <w:rFonts w:ascii="Times New Roman" w:hAnsi="Times New Roman"/>
                <w:sz w:val="28"/>
                <w:szCs w:val="28"/>
                <w:lang w:val="en-US"/>
              </w:rPr>
            </w:pPr>
            <w:r w:rsidRPr="00331E25">
              <w:rPr>
                <w:rFonts w:ascii="Times New Roman" w:hAnsi="Times New Roman"/>
                <w:sz w:val="28"/>
                <w:szCs w:val="28"/>
                <w:lang w:val="en-US"/>
              </w:rPr>
              <w:t>(</w:t>
            </w:r>
            <w:r w:rsidRPr="00331E25">
              <w:rPr>
                <w:rFonts w:ascii="Times New Roman" w:hAnsi="Times New Roman"/>
                <w:sz w:val="28"/>
                <w:szCs w:val="28"/>
              </w:rPr>
              <w:t>2</w:t>
            </w:r>
            <w:r w:rsidRPr="00331E25">
              <w:rPr>
                <w:rFonts w:ascii="Times New Roman" w:hAnsi="Times New Roman"/>
                <w:sz w:val="28"/>
                <w:szCs w:val="28"/>
                <w:lang w:val="en-US"/>
              </w:rPr>
              <w:t>)</w:t>
            </w:r>
          </w:p>
        </w:tc>
      </w:tr>
    </w:tbl>
    <w:tbl>
      <w:tblPr>
        <w:tblW w:w="5018" w:type="pct"/>
        <w:tblLook w:val="04A0" w:firstRow="1" w:lastRow="0" w:firstColumn="1" w:lastColumn="0" w:noHBand="0" w:noVBand="1"/>
      </w:tblPr>
      <w:tblGrid>
        <w:gridCol w:w="628"/>
        <w:gridCol w:w="642"/>
        <w:gridCol w:w="407"/>
        <w:gridCol w:w="7928"/>
      </w:tblGrid>
      <w:tr w:rsidR="00595C94" w:rsidRPr="00ED57A0" w:rsidTr="007E527F">
        <w:tc>
          <w:tcPr>
            <w:tcW w:w="327" w:type="pct"/>
          </w:tcPr>
          <w:p w:rsidR="00595C94" w:rsidRPr="00ED57A0" w:rsidRDefault="00595C94" w:rsidP="00724C93">
            <w:pPr>
              <w:keepNext/>
              <w:keepLines/>
              <w:spacing w:after="0" w:line="240" w:lineRule="auto"/>
              <w:jc w:val="both"/>
              <w:rPr>
                <w:rStyle w:val="8"/>
                <w:rFonts w:eastAsia="Calibri"/>
                <w:sz w:val="28"/>
                <w:szCs w:val="28"/>
              </w:rPr>
            </w:pPr>
            <w:r w:rsidRPr="00ED57A0">
              <w:rPr>
                <w:rStyle w:val="8"/>
                <w:rFonts w:eastAsia="Calibri"/>
                <w:sz w:val="28"/>
                <w:szCs w:val="28"/>
              </w:rPr>
              <w:t>где</w:t>
            </w:r>
          </w:p>
        </w:tc>
        <w:tc>
          <w:tcPr>
            <w:tcW w:w="334" w:type="pct"/>
          </w:tcPr>
          <w:p w:rsidR="00595C94" w:rsidRPr="00A6343C" w:rsidRDefault="00595C94" w:rsidP="00724C93">
            <w:pPr>
              <w:keepNext/>
              <w:keepLines/>
              <w:spacing w:after="0" w:line="240" w:lineRule="auto"/>
              <w:jc w:val="center"/>
              <w:rPr>
                <w:rStyle w:val="8"/>
                <w:rFonts w:asciiTheme="majorHAnsi" w:eastAsia="Calibri" w:hAnsiTheme="majorHAnsi"/>
                <w:sz w:val="28"/>
                <w:szCs w:val="28"/>
                <w:vertAlign w:val="subscript"/>
                <w:lang w:val="en-US"/>
              </w:rPr>
            </w:pPr>
            <m:oMathPara>
              <m:oMath>
                <m:r>
                  <w:rPr>
                    <w:rFonts w:ascii="Cambria Math" w:hAnsi="Cambria Math"/>
                    <w:sz w:val="28"/>
                    <w:szCs w:val="28"/>
                    <w:lang w:val="en-US"/>
                  </w:rPr>
                  <m:t>m</m:t>
                </m:r>
                <m:r>
                  <w:rPr>
                    <w:rFonts w:ascii="Cambria Math" w:hAnsi="Cambria Math"/>
                    <w:sz w:val="28"/>
                    <w:szCs w:val="28"/>
                  </w:rPr>
                  <m:t>₀</m:t>
                </m:r>
                <m:r>
                  <m:rPr>
                    <m:scr m:val="fraktur"/>
                  </m:rPr>
                  <w:rPr>
                    <w:rFonts w:ascii="Cambria Math" w:hAnsi="Cambria Math"/>
                    <w:sz w:val="28"/>
                    <w:szCs w:val="28"/>
                    <w:lang w:val="en-US"/>
                  </w:rPr>
                  <m:t>i</m:t>
                </m:r>
              </m:oMath>
            </m:oMathPara>
          </w:p>
        </w:tc>
        <w:tc>
          <w:tcPr>
            <w:tcW w:w="212" w:type="pct"/>
          </w:tcPr>
          <w:p w:rsidR="00595C94" w:rsidRPr="00ED57A0" w:rsidRDefault="00595C94" w:rsidP="00724C93">
            <w:pPr>
              <w:keepNext/>
              <w:keepLines/>
              <w:spacing w:after="0" w:line="240" w:lineRule="auto"/>
              <w:jc w:val="both"/>
              <w:rPr>
                <w:rStyle w:val="8"/>
                <w:rFonts w:eastAsia="Calibri"/>
                <w:sz w:val="28"/>
                <w:szCs w:val="28"/>
              </w:rPr>
            </w:pPr>
            <w:r w:rsidRPr="00ED57A0">
              <w:rPr>
                <w:rFonts w:ascii="Times New Roman" w:hAnsi="Times New Roman"/>
                <w:b/>
                <w:sz w:val="28"/>
                <w:szCs w:val="28"/>
              </w:rPr>
              <w:t>–</w:t>
            </w:r>
          </w:p>
        </w:tc>
        <w:tc>
          <w:tcPr>
            <w:tcW w:w="4127" w:type="pct"/>
          </w:tcPr>
          <w:p w:rsidR="00595C94" w:rsidRPr="00ED57A0" w:rsidRDefault="00595C94" w:rsidP="00724C93">
            <w:pPr>
              <w:keepNext/>
              <w:keepLines/>
              <w:spacing w:after="0" w:line="240" w:lineRule="auto"/>
              <w:jc w:val="both"/>
              <w:rPr>
                <w:rStyle w:val="8"/>
                <w:rFonts w:eastAsia="Calibri"/>
                <w:sz w:val="28"/>
                <w:szCs w:val="28"/>
              </w:rPr>
            </w:pPr>
            <w:r w:rsidRPr="00331E25">
              <w:rPr>
                <w:rFonts w:ascii="Times New Roman" w:hAnsi="Times New Roman"/>
                <w:sz w:val="28"/>
                <w:szCs w:val="28"/>
              </w:rPr>
              <w:t>сумма масс аэрозольных баллонов до испытания</w:t>
            </w:r>
            <w:r>
              <w:rPr>
                <w:rFonts w:ascii="Times New Roman" w:hAnsi="Times New Roman"/>
                <w:sz w:val="28"/>
                <w:szCs w:val="28"/>
              </w:rPr>
              <w:t>, с содержимым, в г</w:t>
            </w:r>
            <w:r w:rsidRPr="00331E25">
              <w:rPr>
                <w:rFonts w:ascii="Times New Roman" w:hAnsi="Times New Roman"/>
                <w:sz w:val="28"/>
                <w:szCs w:val="28"/>
              </w:rPr>
              <w:t>;</w:t>
            </w:r>
          </w:p>
        </w:tc>
      </w:tr>
      <w:tr w:rsidR="00595C94" w:rsidRPr="00ED57A0" w:rsidTr="007E527F">
        <w:tc>
          <w:tcPr>
            <w:tcW w:w="327" w:type="pct"/>
          </w:tcPr>
          <w:p w:rsidR="00595C94" w:rsidRPr="00ED57A0" w:rsidRDefault="00595C94" w:rsidP="00724C93">
            <w:pPr>
              <w:keepNext/>
              <w:keepLines/>
              <w:spacing w:after="0" w:line="240" w:lineRule="auto"/>
              <w:jc w:val="both"/>
              <w:rPr>
                <w:rStyle w:val="8"/>
                <w:rFonts w:eastAsia="Calibri"/>
                <w:sz w:val="28"/>
                <w:szCs w:val="28"/>
              </w:rPr>
            </w:pPr>
          </w:p>
        </w:tc>
        <w:tc>
          <w:tcPr>
            <w:tcW w:w="334" w:type="pct"/>
          </w:tcPr>
          <w:p w:rsidR="00595C94" w:rsidRPr="00A6343C" w:rsidRDefault="00595C94" w:rsidP="00724C93">
            <w:pPr>
              <w:keepNext/>
              <w:keepLines/>
              <w:spacing w:after="0" w:line="240" w:lineRule="auto"/>
              <w:jc w:val="center"/>
              <w:rPr>
                <w:rStyle w:val="8"/>
                <w:rFonts w:asciiTheme="majorHAnsi" w:eastAsia="Calibri" w:hAnsiTheme="majorHAnsi"/>
                <w:sz w:val="28"/>
                <w:szCs w:val="28"/>
              </w:rPr>
            </w:pPr>
            <m:oMathPara>
              <m:oMath>
                <m:r>
                  <w:rPr>
                    <w:rFonts w:ascii="Cambria Math" w:hAnsi="Cambria Math"/>
                    <w:sz w:val="28"/>
                    <w:szCs w:val="28"/>
                    <w:lang w:val="en-US"/>
                  </w:rPr>
                  <m:t>m</m:t>
                </m:r>
                <m:r>
                  <w:rPr>
                    <w:rFonts w:ascii="Cambria Math" w:hAnsi="Cambria Math"/>
                    <w:sz w:val="28"/>
                    <w:szCs w:val="28"/>
                  </w:rPr>
                  <m:t>₂</m:t>
                </m:r>
                <m:r>
                  <m:rPr>
                    <m:scr m:val="fraktur"/>
                  </m:rPr>
                  <w:rPr>
                    <w:rFonts w:ascii="Cambria Math" w:hAnsi="Cambria Math"/>
                    <w:sz w:val="28"/>
                    <w:szCs w:val="28"/>
                    <w:lang w:val="en-US"/>
                  </w:rPr>
                  <m:t>i</m:t>
                </m:r>
              </m:oMath>
            </m:oMathPara>
          </w:p>
        </w:tc>
        <w:tc>
          <w:tcPr>
            <w:tcW w:w="212" w:type="pct"/>
          </w:tcPr>
          <w:p w:rsidR="00595C94" w:rsidRPr="00ED57A0" w:rsidRDefault="00595C94" w:rsidP="00724C93">
            <w:pPr>
              <w:keepNext/>
              <w:keepLines/>
              <w:spacing w:after="0" w:line="240" w:lineRule="auto"/>
              <w:jc w:val="both"/>
              <w:rPr>
                <w:rStyle w:val="8"/>
                <w:rFonts w:eastAsia="Calibri"/>
                <w:sz w:val="28"/>
                <w:szCs w:val="28"/>
              </w:rPr>
            </w:pPr>
            <w:r w:rsidRPr="00ED57A0">
              <w:rPr>
                <w:rFonts w:ascii="Times New Roman" w:hAnsi="Times New Roman"/>
                <w:b/>
                <w:sz w:val="28"/>
                <w:szCs w:val="28"/>
              </w:rPr>
              <w:t>–</w:t>
            </w:r>
          </w:p>
        </w:tc>
        <w:tc>
          <w:tcPr>
            <w:tcW w:w="4127" w:type="pct"/>
          </w:tcPr>
          <w:p w:rsidR="00595C94" w:rsidRPr="00ED57A0" w:rsidRDefault="00595C94" w:rsidP="00724C93">
            <w:pPr>
              <w:keepNext/>
              <w:keepLines/>
              <w:spacing w:after="0" w:line="240" w:lineRule="auto"/>
              <w:jc w:val="both"/>
              <w:rPr>
                <w:rStyle w:val="8"/>
                <w:rFonts w:eastAsia="Calibri"/>
                <w:sz w:val="28"/>
                <w:szCs w:val="28"/>
              </w:rPr>
            </w:pPr>
            <w:r w:rsidRPr="00331E25">
              <w:rPr>
                <w:rFonts w:ascii="Times New Roman" w:hAnsi="Times New Roman"/>
                <w:sz w:val="28"/>
                <w:szCs w:val="28"/>
              </w:rPr>
              <w:t>сумма масс аэрозольных баллонов, подвергшихся испыт</w:t>
            </w:r>
            <w:r>
              <w:rPr>
                <w:rFonts w:ascii="Times New Roman" w:hAnsi="Times New Roman"/>
                <w:sz w:val="28"/>
                <w:szCs w:val="28"/>
              </w:rPr>
              <w:t>анию, без содержимого, в г;</w:t>
            </w:r>
          </w:p>
        </w:tc>
      </w:tr>
      <w:tr w:rsidR="00595C94" w:rsidRPr="00ED57A0" w:rsidTr="007E527F">
        <w:tc>
          <w:tcPr>
            <w:tcW w:w="327" w:type="pct"/>
          </w:tcPr>
          <w:p w:rsidR="00595C94" w:rsidRPr="00ED57A0" w:rsidRDefault="00595C94" w:rsidP="007C5885">
            <w:pPr>
              <w:spacing w:after="0" w:line="240" w:lineRule="auto"/>
              <w:jc w:val="both"/>
              <w:rPr>
                <w:rStyle w:val="8"/>
                <w:rFonts w:eastAsia="Calibri"/>
                <w:sz w:val="28"/>
                <w:szCs w:val="28"/>
              </w:rPr>
            </w:pPr>
          </w:p>
        </w:tc>
        <w:tc>
          <w:tcPr>
            <w:tcW w:w="334" w:type="pct"/>
          </w:tcPr>
          <w:p w:rsidR="00595C94" w:rsidRPr="00A6343C" w:rsidRDefault="00595C94" w:rsidP="00A6343C">
            <w:pPr>
              <w:spacing w:after="0" w:line="240" w:lineRule="auto"/>
              <w:jc w:val="center"/>
              <w:rPr>
                <w:rStyle w:val="8"/>
                <w:rFonts w:asciiTheme="majorHAnsi" w:eastAsia="Calibri" w:hAnsiTheme="majorHAnsi"/>
                <w:sz w:val="28"/>
                <w:szCs w:val="28"/>
                <w:vertAlign w:val="subscript"/>
                <w:lang w:val="en-US"/>
              </w:rPr>
            </w:pPr>
            <w:r w:rsidRPr="00A6343C">
              <w:rPr>
                <w:rFonts w:asciiTheme="majorHAnsi" w:hAnsiTheme="majorHAnsi"/>
                <w:i/>
                <w:iCs/>
                <w:sz w:val="28"/>
                <w:szCs w:val="28"/>
              </w:rPr>
              <w:t>n</w:t>
            </w:r>
          </w:p>
        </w:tc>
        <w:tc>
          <w:tcPr>
            <w:tcW w:w="212" w:type="pct"/>
          </w:tcPr>
          <w:p w:rsidR="00595C94" w:rsidRPr="00ED57A0" w:rsidRDefault="00595C94" w:rsidP="007C5885">
            <w:pPr>
              <w:spacing w:after="0" w:line="240" w:lineRule="auto"/>
              <w:jc w:val="both"/>
              <w:rPr>
                <w:rStyle w:val="8"/>
                <w:rFonts w:eastAsia="Calibri"/>
                <w:sz w:val="28"/>
                <w:szCs w:val="28"/>
              </w:rPr>
            </w:pPr>
            <w:r w:rsidRPr="00ED57A0">
              <w:rPr>
                <w:rFonts w:ascii="Times New Roman" w:hAnsi="Times New Roman"/>
                <w:b/>
                <w:sz w:val="28"/>
                <w:szCs w:val="28"/>
              </w:rPr>
              <w:t>–</w:t>
            </w:r>
          </w:p>
        </w:tc>
        <w:tc>
          <w:tcPr>
            <w:tcW w:w="4127" w:type="pct"/>
          </w:tcPr>
          <w:p w:rsidR="00595C94" w:rsidRPr="00ED57A0" w:rsidRDefault="00595C94" w:rsidP="007C5885">
            <w:pPr>
              <w:spacing w:after="0" w:line="240" w:lineRule="auto"/>
              <w:jc w:val="both"/>
              <w:rPr>
                <w:rStyle w:val="8"/>
                <w:rFonts w:eastAsia="Calibri"/>
                <w:sz w:val="28"/>
                <w:szCs w:val="28"/>
              </w:rPr>
            </w:pPr>
            <w:r w:rsidRPr="00331E25">
              <w:rPr>
                <w:rFonts w:ascii="Times New Roman" w:hAnsi="Times New Roman"/>
                <w:sz w:val="28"/>
                <w:szCs w:val="28"/>
              </w:rPr>
              <w:t>количество аэрозольных баллонов, подвергшихся испытанию</w:t>
            </w:r>
            <w:r>
              <w:rPr>
                <w:rFonts w:ascii="Times New Roman" w:hAnsi="Times New Roman"/>
                <w:sz w:val="28"/>
                <w:szCs w:val="28"/>
              </w:rPr>
              <w:t>.</w:t>
            </w:r>
          </w:p>
        </w:tc>
      </w:tr>
    </w:tbl>
    <w:p w:rsidR="002F7AA3" w:rsidRPr="00331E25" w:rsidRDefault="002F7AA3" w:rsidP="00724C93">
      <w:pPr>
        <w:shd w:val="clear" w:color="auto" w:fill="FFFFFF" w:themeFill="background1"/>
        <w:spacing w:before="120" w:after="0" w:line="360" w:lineRule="auto"/>
        <w:ind w:firstLine="709"/>
        <w:jc w:val="both"/>
        <w:rPr>
          <w:rFonts w:ascii="Times New Roman" w:hAnsi="Times New Roman"/>
          <w:sz w:val="28"/>
          <w:szCs w:val="28"/>
        </w:rPr>
      </w:pPr>
      <w:r w:rsidRPr="00331E25">
        <w:rPr>
          <w:rFonts w:ascii="Times New Roman" w:hAnsi="Times New Roman"/>
          <w:sz w:val="28"/>
          <w:szCs w:val="28"/>
          <w:lang w:val="en-US"/>
        </w:rPr>
        <w:t>C</w:t>
      </w:r>
      <w:r w:rsidRPr="00331E25">
        <w:rPr>
          <w:rFonts w:ascii="Times New Roman" w:hAnsi="Times New Roman"/>
          <w:sz w:val="28"/>
          <w:szCs w:val="28"/>
        </w:rPr>
        <w:t xml:space="preserve">корость утечки в год </w:t>
      </w:r>
      <w:r w:rsidR="00D3561F" w:rsidRPr="00331E25">
        <w:rPr>
          <w:rFonts w:ascii="Times New Roman" w:hAnsi="Times New Roman"/>
          <w:sz w:val="28"/>
          <w:szCs w:val="28"/>
        </w:rPr>
        <w:t>(</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m:t>
            </m:r>
          </m:sub>
        </m:sSub>
      </m:oMath>
      <w:r w:rsidR="00D3561F" w:rsidRPr="00331E25">
        <w:rPr>
          <w:rFonts w:ascii="Times New Roman" w:hAnsi="Times New Roman"/>
          <w:sz w:val="28"/>
          <w:szCs w:val="28"/>
        </w:rPr>
        <w:t xml:space="preserve">) </w:t>
      </w:r>
      <w:r w:rsidRPr="00331E25">
        <w:rPr>
          <w:rFonts w:ascii="Times New Roman" w:hAnsi="Times New Roman"/>
          <w:sz w:val="28"/>
          <w:szCs w:val="28"/>
        </w:rPr>
        <w:t>в миллиграммах содержимого каждого аэрозольного баллона, подвергшегося испытанию, рассчитывают по формуле: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39311C" w:rsidRPr="00331E25" w:rsidTr="0039311C">
        <w:trPr>
          <w:jc w:val="center"/>
        </w:trPr>
        <w:tc>
          <w:tcPr>
            <w:tcW w:w="8613" w:type="dxa"/>
          </w:tcPr>
          <w:p w:rsidR="0039311C" w:rsidRPr="00331E25" w:rsidRDefault="00C41E07" w:rsidP="00A6343C">
            <w:pPr>
              <w:shd w:val="clear" w:color="auto" w:fill="FFFFFF" w:themeFill="background1"/>
              <w:spacing w:after="0" w:line="360" w:lineRule="auto"/>
              <w:jc w:val="center"/>
              <w:rPr>
                <w:rFonts w:ascii="Cambria Math" w:hAnsi="Cambria Math"/>
                <w:sz w:val="28"/>
                <w:szCs w:val="28"/>
                <w:oMath/>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365 ·24·(</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)·1000</m:t>
                    </m:r>
                  </m:num>
                  <m:den>
                    <m:r>
                      <w:rPr>
                        <w:rFonts w:ascii="Cambria Math" w:hAnsi="Cambria Math"/>
                        <w:sz w:val="28"/>
                        <w:szCs w:val="28"/>
                      </w:rPr>
                      <m:t xml:space="preserve">T </m:t>
                    </m:r>
                  </m:den>
                </m:f>
                <m:r>
                  <m:rPr>
                    <m:sty m:val="p"/>
                  </m:rPr>
                  <w:rPr>
                    <w:rFonts w:ascii="Cambria Math" w:hAnsi="Cambria Math"/>
                    <w:sz w:val="28"/>
                    <w:szCs w:val="28"/>
                  </w:rPr>
                  <m:t>,</m:t>
                </m:r>
              </m:oMath>
            </m:oMathPara>
          </w:p>
        </w:tc>
        <w:tc>
          <w:tcPr>
            <w:tcW w:w="958" w:type="dxa"/>
          </w:tcPr>
          <w:p w:rsidR="0039311C" w:rsidRPr="00331E25" w:rsidRDefault="0039311C" w:rsidP="0039311C">
            <w:pPr>
              <w:spacing w:after="0" w:line="360" w:lineRule="auto"/>
              <w:jc w:val="right"/>
              <w:rPr>
                <w:rFonts w:ascii="Times New Roman" w:hAnsi="Times New Roman"/>
                <w:sz w:val="28"/>
                <w:szCs w:val="28"/>
                <w:lang w:val="en-US"/>
              </w:rPr>
            </w:pPr>
            <w:r w:rsidRPr="00331E25">
              <w:rPr>
                <w:rFonts w:ascii="Times New Roman" w:hAnsi="Times New Roman"/>
                <w:sz w:val="28"/>
                <w:szCs w:val="28"/>
                <w:lang w:val="en-US"/>
              </w:rPr>
              <w:t>(</w:t>
            </w:r>
            <w:r w:rsidRPr="00331E25">
              <w:rPr>
                <w:rFonts w:ascii="Times New Roman" w:hAnsi="Times New Roman"/>
                <w:sz w:val="28"/>
                <w:szCs w:val="28"/>
              </w:rPr>
              <w:t>3</w:t>
            </w:r>
            <w:r w:rsidRPr="00331E25">
              <w:rPr>
                <w:rFonts w:ascii="Times New Roman" w:hAnsi="Times New Roman"/>
                <w:sz w:val="28"/>
                <w:szCs w:val="28"/>
                <w:lang w:val="en-US"/>
              </w:rPr>
              <w:t>)</w:t>
            </w:r>
          </w:p>
        </w:tc>
      </w:tr>
    </w:tbl>
    <w:tbl>
      <w:tblPr>
        <w:tblW w:w="5018" w:type="pct"/>
        <w:tblLook w:val="04A0" w:firstRow="1" w:lastRow="0" w:firstColumn="1" w:lastColumn="0" w:noHBand="0" w:noVBand="1"/>
      </w:tblPr>
      <w:tblGrid>
        <w:gridCol w:w="598"/>
        <w:gridCol w:w="837"/>
        <w:gridCol w:w="356"/>
        <w:gridCol w:w="7814"/>
      </w:tblGrid>
      <w:tr w:rsidR="00595C94" w:rsidRPr="00ED57A0" w:rsidTr="00A6343C">
        <w:tc>
          <w:tcPr>
            <w:tcW w:w="311" w:type="pct"/>
          </w:tcPr>
          <w:p w:rsidR="00595C94" w:rsidRPr="00ED57A0" w:rsidRDefault="00595C94" w:rsidP="00A6343C">
            <w:pPr>
              <w:spacing w:after="120" w:line="240" w:lineRule="auto"/>
              <w:rPr>
                <w:rStyle w:val="8"/>
                <w:rFonts w:eastAsia="Calibri"/>
                <w:sz w:val="28"/>
                <w:szCs w:val="28"/>
              </w:rPr>
            </w:pPr>
            <w:r w:rsidRPr="00ED57A0">
              <w:rPr>
                <w:rStyle w:val="8"/>
                <w:rFonts w:eastAsia="Calibri"/>
                <w:sz w:val="28"/>
                <w:szCs w:val="28"/>
              </w:rPr>
              <w:t>где</w:t>
            </w:r>
          </w:p>
        </w:tc>
        <w:tc>
          <w:tcPr>
            <w:tcW w:w="404" w:type="pct"/>
          </w:tcPr>
          <w:p w:rsidR="00595C94" w:rsidRPr="00A6343C" w:rsidRDefault="00595C94" w:rsidP="00A6343C">
            <w:pPr>
              <w:spacing w:after="120" w:line="240" w:lineRule="auto"/>
              <w:jc w:val="center"/>
              <w:rPr>
                <w:rStyle w:val="8"/>
                <w:rFonts w:asciiTheme="majorHAnsi" w:eastAsia="Calibri" w:hAnsiTheme="majorHAnsi"/>
                <w:sz w:val="28"/>
                <w:szCs w:val="28"/>
                <w:vertAlign w:val="subscript"/>
                <w:lang w:val="en-US"/>
              </w:rPr>
            </w:pPr>
            <m:oMathPara>
              <m:oMath>
                <m:r>
                  <w:rPr>
                    <w:rFonts w:ascii="Cambria Math" w:hAnsi="Cambria Math"/>
                    <w:sz w:val="28"/>
                    <w:szCs w:val="28"/>
                    <w:lang w:val="en-US"/>
                  </w:rPr>
                  <m:t>m</m:t>
                </m:r>
                <m:r>
                  <w:rPr>
                    <w:rFonts w:ascii="Cambria Math" w:hAnsi="Cambria Math"/>
                    <w:sz w:val="28"/>
                    <w:szCs w:val="28"/>
                  </w:rPr>
                  <m:t>₀</m:t>
                </m:r>
              </m:oMath>
            </m:oMathPara>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099" w:type="pct"/>
          </w:tcPr>
          <w:p w:rsidR="00595C94" w:rsidRPr="00ED57A0" w:rsidRDefault="00595C94" w:rsidP="00A6343C">
            <w:pPr>
              <w:spacing w:after="120" w:line="240" w:lineRule="auto"/>
              <w:rPr>
                <w:rStyle w:val="8"/>
                <w:rFonts w:eastAsia="Calibri"/>
                <w:sz w:val="28"/>
                <w:szCs w:val="28"/>
              </w:rPr>
            </w:pPr>
            <w:r w:rsidRPr="00331E25">
              <w:rPr>
                <w:rFonts w:ascii="Times New Roman" w:hAnsi="Times New Roman"/>
                <w:sz w:val="28"/>
                <w:szCs w:val="28"/>
              </w:rPr>
              <w:t>масс</w:t>
            </w:r>
            <w:r>
              <w:rPr>
                <w:rFonts w:ascii="Times New Roman" w:hAnsi="Times New Roman"/>
                <w:sz w:val="28"/>
                <w:szCs w:val="28"/>
              </w:rPr>
              <w:t>а аэрозольного баллона с содержимым, в г</w:t>
            </w:r>
            <w:r w:rsidRPr="00331E25">
              <w:rPr>
                <w:rFonts w:ascii="Times New Roman" w:hAnsi="Times New Roman"/>
                <w:sz w:val="28"/>
                <w:szCs w:val="28"/>
              </w:rPr>
              <w:t>;</w:t>
            </w:r>
          </w:p>
        </w:tc>
      </w:tr>
      <w:tr w:rsidR="00595C94" w:rsidRPr="00ED57A0" w:rsidTr="00A6343C">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A6343C" w:rsidRDefault="00595C94" w:rsidP="00A6343C">
            <w:pPr>
              <w:spacing w:after="120" w:line="240" w:lineRule="auto"/>
              <w:jc w:val="center"/>
              <w:rPr>
                <w:rStyle w:val="8"/>
                <w:rFonts w:asciiTheme="majorHAnsi" w:eastAsia="Calibri" w:hAnsiTheme="majorHAnsi"/>
                <w:sz w:val="28"/>
                <w:szCs w:val="28"/>
              </w:rPr>
            </w:pPr>
            <m:oMathPara>
              <m:oMath>
                <m:r>
                  <m:rPr>
                    <m:nor/>
                  </m:rPr>
                  <w:rPr>
                    <w:rFonts w:asciiTheme="majorHAnsi" w:hAnsiTheme="majorHAnsi"/>
                    <w:sz w:val="28"/>
                    <w:szCs w:val="28"/>
                  </w:rPr>
                  <m:t>m₁</m:t>
                </m:r>
              </m:oMath>
            </m:oMathPara>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099" w:type="pct"/>
          </w:tcPr>
          <w:p w:rsidR="00595C94" w:rsidRPr="00ED57A0" w:rsidRDefault="00595C94" w:rsidP="00A6343C">
            <w:pPr>
              <w:spacing w:after="120" w:line="240" w:lineRule="auto"/>
              <w:rPr>
                <w:rStyle w:val="8"/>
                <w:rFonts w:eastAsia="Calibri"/>
                <w:sz w:val="28"/>
                <w:szCs w:val="28"/>
              </w:rPr>
            </w:pPr>
            <w:r w:rsidRPr="00331E25">
              <w:rPr>
                <w:rFonts w:ascii="Times New Roman" w:hAnsi="Times New Roman"/>
                <w:sz w:val="28"/>
                <w:szCs w:val="28"/>
              </w:rPr>
              <w:t>масс</w:t>
            </w:r>
            <w:r>
              <w:rPr>
                <w:rFonts w:ascii="Times New Roman" w:hAnsi="Times New Roman"/>
                <w:sz w:val="28"/>
                <w:szCs w:val="28"/>
              </w:rPr>
              <w:t xml:space="preserve">а аэрозольного баллона </w:t>
            </w:r>
            <w:r w:rsidRPr="00331E25">
              <w:rPr>
                <w:rFonts w:ascii="Times New Roman" w:hAnsi="Times New Roman"/>
                <w:sz w:val="28"/>
                <w:szCs w:val="28"/>
              </w:rPr>
              <w:t>по окончании испытания</w:t>
            </w:r>
            <w:r>
              <w:rPr>
                <w:rFonts w:ascii="Times New Roman" w:hAnsi="Times New Roman"/>
                <w:sz w:val="28"/>
                <w:szCs w:val="28"/>
              </w:rPr>
              <w:t>, в г;</w:t>
            </w:r>
          </w:p>
        </w:tc>
      </w:tr>
      <w:tr w:rsidR="00595C94" w:rsidRPr="00ED57A0" w:rsidTr="00A6343C">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A6343C" w:rsidRDefault="00595C94" w:rsidP="00A6343C">
            <w:pPr>
              <w:spacing w:after="120" w:line="240" w:lineRule="auto"/>
              <w:jc w:val="center"/>
              <w:rPr>
                <w:rFonts w:asciiTheme="majorHAnsi" w:hAnsiTheme="majorHAnsi"/>
                <w:i/>
                <w:iCs/>
                <w:sz w:val="28"/>
                <w:szCs w:val="28"/>
              </w:rPr>
            </w:pPr>
            <w:r w:rsidRPr="00A6343C">
              <w:rPr>
                <w:rFonts w:asciiTheme="majorHAnsi" w:hAnsiTheme="majorHAnsi"/>
                <w:i/>
                <w:sz w:val="28"/>
                <w:szCs w:val="28"/>
              </w:rPr>
              <w:t>Т</w:t>
            </w:r>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099" w:type="pct"/>
          </w:tcPr>
          <w:p w:rsidR="00595C94" w:rsidRPr="00331E25" w:rsidRDefault="00595C94" w:rsidP="00A6343C">
            <w:pPr>
              <w:spacing w:after="120" w:line="240" w:lineRule="auto"/>
              <w:rPr>
                <w:rFonts w:ascii="Times New Roman" w:hAnsi="Times New Roman"/>
                <w:sz w:val="28"/>
                <w:szCs w:val="28"/>
              </w:rPr>
            </w:pPr>
            <w:r w:rsidRPr="00331E25">
              <w:rPr>
                <w:rFonts w:ascii="Times New Roman" w:hAnsi="Times New Roman"/>
                <w:sz w:val="28"/>
                <w:szCs w:val="28"/>
              </w:rPr>
              <w:t>время, в ч</w:t>
            </w:r>
            <w:r>
              <w:rPr>
                <w:rFonts w:ascii="Times New Roman" w:hAnsi="Times New Roman"/>
                <w:sz w:val="28"/>
                <w:szCs w:val="28"/>
              </w:rPr>
              <w:t>;</w:t>
            </w:r>
          </w:p>
        </w:tc>
      </w:tr>
      <w:tr w:rsidR="00595C94" w:rsidRPr="00ED57A0" w:rsidTr="00A6343C">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A6343C" w:rsidRDefault="00595C94" w:rsidP="00A6343C">
            <w:pPr>
              <w:spacing w:after="120" w:line="240" w:lineRule="auto"/>
              <w:jc w:val="center"/>
              <w:rPr>
                <w:rStyle w:val="8"/>
                <w:rFonts w:asciiTheme="majorHAnsi" w:eastAsia="Calibri" w:hAnsiTheme="majorHAnsi"/>
                <w:sz w:val="28"/>
                <w:szCs w:val="28"/>
                <w:vertAlign w:val="subscript"/>
                <w:lang w:val="en-US"/>
              </w:rPr>
            </w:pPr>
            <w:r w:rsidRPr="00A6343C">
              <w:rPr>
                <w:rFonts w:asciiTheme="majorHAnsi" w:hAnsiTheme="majorHAnsi"/>
                <w:sz w:val="28"/>
                <w:szCs w:val="28"/>
              </w:rPr>
              <w:t>1000</w:t>
            </w:r>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099" w:type="pct"/>
          </w:tcPr>
          <w:p w:rsidR="00595C94" w:rsidRPr="00ED57A0" w:rsidRDefault="003E6F53" w:rsidP="00A6343C">
            <w:pPr>
              <w:spacing w:after="120" w:line="240" w:lineRule="auto"/>
              <w:rPr>
                <w:rStyle w:val="8"/>
                <w:rFonts w:eastAsia="Calibri"/>
                <w:sz w:val="28"/>
                <w:szCs w:val="28"/>
              </w:rPr>
            </w:pPr>
            <w:r>
              <w:rPr>
                <w:rFonts w:ascii="Times New Roman" w:hAnsi="Times New Roman"/>
                <w:sz w:val="28"/>
                <w:szCs w:val="28"/>
              </w:rPr>
              <w:t>пересчет г в мг.</w:t>
            </w:r>
          </w:p>
        </w:tc>
      </w:tr>
    </w:tbl>
    <w:p w:rsidR="00EA4753" w:rsidRPr="00331E25" w:rsidRDefault="00EA4753" w:rsidP="00724C93">
      <w:pPr>
        <w:shd w:val="clear" w:color="auto" w:fill="FFFFFF" w:themeFill="background1"/>
        <w:spacing w:before="120" w:after="0" w:line="360" w:lineRule="auto"/>
        <w:ind w:firstLine="709"/>
        <w:jc w:val="both"/>
        <w:rPr>
          <w:rFonts w:ascii="Times New Roman" w:hAnsi="Times New Roman"/>
          <w:sz w:val="28"/>
          <w:szCs w:val="28"/>
        </w:rPr>
      </w:pPr>
      <w:r w:rsidRPr="00331E25">
        <w:rPr>
          <w:rFonts w:ascii="Times New Roman" w:hAnsi="Times New Roman"/>
          <w:sz w:val="28"/>
          <w:szCs w:val="28"/>
        </w:rPr>
        <w:t>Среднюю скорость утечки в год (</w:t>
      </w:r>
      <w:r w:rsidRPr="00595C94">
        <w:rPr>
          <w:rFonts w:ascii="Times New Roman" w:hAnsi="Times New Roman"/>
          <w:i/>
          <w:sz w:val="28"/>
          <w:szCs w:val="28"/>
          <w:lang w:val="en-US"/>
        </w:rPr>
        <w:t>V</w:t>
      </w:r>
      <w:r w:rsidRPr="00595C94">
        <w:rPr>
          <w:rFonts w:ascii="Times New Roman" w:hAnsi="Times New Roman"/>
          <w:i/>
          <w:sz w:val="28"/>
          <w:szCs w:val="28"/>
          <w:vertAlign w:val="subscript"/>
          <w:lang w:val="en-US"/>
        </w:rPr>
        <w:t>mi</w:t>
      </w:r>
      <w:r w:rsidRPr="00331E25">
        <w:rPr>
          <w:rFonts w:ascii="Times New Roman" w:hAnsi="Times New Roman"/>
          <w:sz w:val="28"/>
          <w:szCs w:val="28"/>
        </w:rPr>
        <w:t>) в миллиграммах содержимого аэрозольных баллонов, подвергшихся испытанию, рассчитывают по формуле: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39311C" w:rsidRPr="00331E25" w:rsidTr="0039311C">
        <w:trPr>
          <w:jc w:val="center"/>
        </w:trPr>
        <w:tc>
          <w:tcPr>
            <w:tcW w:w="8613" w:type="dxa"/>
          </w:tcPr>
          <w:p w:rsidR="0039311C" w:rsidRPr="00331E25" w:rsidRDefault="00C41E07" w:rsidP="00A6343C">
            <w:pPr>
              <w:shd w:val="clear" w:color="auto" w:fill="FFFFFF" w:themeFill="background1"/>
              <w:spacing w:after="0" w:line="360" w:lineRule="auto"/>
              <w:jc w:val="center"/>
              <w:rPr>
                <w:rFonts w:ascii="Times New Roman" w:eastAsiaTheme="minorEastAsia" w:hAnsi="Times New Roman"/>
                <w:i/>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365 ·24·(</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oi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1i</m:t>
                        </m:r>
                      </m:sub>
                    </m:sSub>
                    <m:r>
                      <w:rPr>
                        <w:rFonts w:ascii="Cambria Math" w:hAnsi="Cambria Math"/>
                        <w:sz w:val="28"/>
                        <w:szCs w:val="28"/>
                      </w:rPr>
                      <m:t>)·1000</m:t>
                    </m:r>
                  </m:num>
                  <m:den>
                    <m:r>
                      <w:rPr>
                        <w:rFonts w:ascii="Cambria Math" w:hAnsi="Cambria Math"/>
                        <w:sz w:val="28"/>
                        <w:szCs w:val="28"/>
                      </w:rPr>
                      <m:t>T ·</m:t>
                    </m:r>
                    <m:r>
                      <w:rPr>
                        <w:rFonts w:ascii="Cambria Math" w:hAnsi="Cambria Math"/>
                        <w:sz w:val="28"/>
                        <w:szCs w:val="28"/>
                        <w:lang w:val="en-US"/>
                      </w:rPr>
                      <m:t>n</m:t>
                    </m:r>
                  </m:den>
                </m:f>
                <m:r>
                  <w:rPr>
                    <w:rFonts w:ascii="Cambria Math" w:hAnsi="Cambria Math"/>
                    <w:sz w:val="28"/>
                    <w:szCs w:val="28"/>
                  </w:rPr>
                  <m:t>,</m:t>
                </m:r>
              </m:oMath>
            </m:oMathPara>
          </w:p>
        </w:tc>
        <w:tc>
          <w:tcPr>
            <w:tcW w:w="958" w:type="dxa"/>
          </w:tcPr>
          <w:p w:rsidR="0039311C" w:rsidRPr="00331E25" w:rsidRDefault="0039311C" w:rsidP="0039311C">
            <w:pPr>
              <w:spacing w:after="0" w:line="360" w:lineRule="auto"/>
              <w:jc w:val="right"/>
              <w:rPr>
                <w:rFonts w:ascii="Times New Roman" w:hAnsi="Times New Roman"/>
                <w:sz w:val="28"/>
                <w:szCs w:val="28"/>
                <w:lang w:val="en-US"/>
              </w:rPr>
            </w:pPr>
            <w:r w:rsidRPr="00331E25">
              <w:rPr>
                <w:rFonts w:ascii="Times New Roman" w:hAnsi="Times New Roman"/>
                <w:sz w:val="28"/>
                <w:szCs w:val="28"/>
                <w:lang w:val="en-US"/>
              </w:rPr>
              <w:t>(</w:t>
            </w:r>
            <w:r w:rsidRPr="00331E25">
              <w:rPr>
                <w:rFonts w:ascii="Times New Roman" w:hAnsi="Times New Roman"/>
                <w:sz w:val="28"/>
                <w:szCs w:val="28"/>
              </w:rPr>
              <w:t>4</w:t>
            </w:r>
            <w:r w:rsidRPr="00331E25">
              <w:rPr>
                <w:rFonts w:ascii="Times New Roman" w:hAnsi="Times New Roman"/>
                <w:sz w:val="28"/>
                <w:szCs w:val="28"/>
                <w:lang w:val="en-US"/>
              </w:rPr>
              <w:t>)</w:t>
            </w:r>
          </w:p>
        </w:tc>
      </w:tr>
    </w:tbl>
    <w:tbl>
      <w:tblPr>
        <w:tblW w:w="5018" w:type="pct"/>
        <w:tblLook w:val="04A0" w:firstRow="1" w:lastRow="0" w:firstColumn="1" w:lastColumn="0" w:noHBand="0" w:noVBand="1"/>
      </w:tblPr>
      <w:tblGrid>
        <w:gridCol w:w="598"/>
        <w:gridCol w:w="837"/>
        <w:gridCol w:w="356"/>
        <w:gridCol w:w="7814"/>
      </w:tblGrid>
      <w:tr w:rsidR="00595C94" w:rsidRPr="00ED57A0" w:rsidTr="007E527F">
        <w:trPr>
          <w:trHeight w:val="644"/>
        </w:trPr>
        <w:tc>
          <w:tcPr>
            <w:tcW w:w="311" w:type="pct"/>
          </w:tcPr>
          <w:p w:rsidR="00595C94" w:rsidRPr="00ED57A0" w:rsidRDefault="00595C94" w:rsidP="00A6343C">
            <w:pPr>
              <w:spacing w:after="120" w:line="240" w:lineRule="auto"/>
              <w:rPr>
                <w:rStyle w:val="8"/>
                <w:rFonts w:eastAsia="Calibri"/>
                <w:sz w:val="28"/>
                <w:szCs w:val="28"/>
              </w:rPr>
            </w:pPr>
            <w:r w:rsidRPr="00ED57A0">
              <w:rPr>
                <w:rStyle w:val="8"/>
                <w:rFonts w:eastAsia="Calibri"/>
                <w:sz w:val="28"/>
                <w:szCs w:val="28"/>
              </w:rPr>
              <w:t>где</w:t>
            </w:r>
          </w:p>
        </w:tc>
        <w:tc>
          <w:tcPr>
            <w:tcW w:w="404" w:type="pct"/>
          </w:tcPr>
          <w:p w:rsidR="00595C94" w:rsidRPr="00A6343C" w:rsidRDefault="00595C94" w:rsidP="00A6343C">
            <w:pPr>
              <w:spacing w:after="120" w:line="240" w:lineRule="auto"/>
              <w:jc w:val="center"/>
              <w:rPr>
                <w:rStyle w:val="8"/>
                <w:rFonts w:asciiTheme="majorHAnsi" w:eastAsia="Calibri" w:hAnsiTheme="majorHAnsi"/>
                <w:sz w:val="28"/>
                <w:szCs w:val="28"/>
                <w:vertAlign w:val="subscript"/>
                <w:lang w:val="en-US"/>
              </w:rPr>
            </w:pPr>
            <m:oMathPara>
              <m:oMath>
                <m:r>
                  <w:rPr>
                    <w:rFonts w:ascii="Cambria Math" w:hAnsi="Cambria Math"/>
                    <w:sz w:val="28"/>
                    <w:szCs w:val="28"/>
                    <w:lang w:val="en-US"/>
                  </w:rPr>
                  <m:t>m</m:t>
                </m:r>
                <m:r>
                  <w:rPr>
                    <w:rFonts w:ascii="Cambria Math" w:hAnsi="Cambria Math"/>
                    <w:sz w:val="28"/>
                    <w:szCs w:val="28"/>
                  </w:rPr>
                  <m:t>₀i</m:t>
                </m:r>
              </m:oMath>
            </m:oMathPara>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ED57A0" w:rsidRDefault="00595C94" w:rsidP="00A6343C">
            <w:pPr>
              <w:spacing w:after="120" w:line="240" w:lineRule="auto"/>
              <w:rPr>
                <w:rStyle w:val="8"/>
                <w:rFonts w:eastAsia="Calibri"/>
                <w:sz w:val="28"/>
                <w:szCs w:val="28"/>
              </w:rPr>
            </w:pPr>
            <w:r>
              <w:rPr>
                <w:rFonts w:ascii="Times New Roman" w:hAnsi="Times New Roman"/>
                <w:sz w:val="28"/>
                <w:szCs w:val="28"/>
              </w:rPr>
              <w:t xml:space="preserve">сумма </w:t>
            </w:r>
            <w:r w:rsidRPr="00331E25">
              <w:rPr>
                <w:rFonts w:ascii="Times New Roman" w:hAnsi="Times New Roman"/>
                <w:sz w:val="28"/>
                <w:szCs w:val="28"/>
              </w:rPr>
              <w:t>масс</w:t>
            </w:r>
            <w:r>
              <w:rPr>
                <w:rFonts w:ascii="Times New Roman" w:hAnsi="Times New Roman"/>
                <w:sz w:val="28"/>
                <w:szCs w:val="28"/>
              </w:rPr>
              <w:t xml:space="preserve"> аэрозольных баллонов до испытания с содержимым, в г</w:t>
            </w:r>
            <w:r w:rsidRPr="00331E25">
              <w:rPr>
                <w:rFonts w:ascii="Times New Roman" w:hAnsi="Times New Roman"/>
                <w:sz w:val="28"/>
                <w:szCs w:val="28"/>
              </w:rPr>
              <w:t>;</w:t>
            </w:r>
          </w:p>
        </w:tc>
      </w:tr>
      <w:tr w:rsidR="00595C94" w:rsidRPr="00ED57A0" w:rsidTr="007E527F">
        <w:trPr>
          <w:trHeight w:val="644"/>
        </w:trPr>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A6343C" w:rsidRDefault="00C41E07" w:rsidP="00A6343C">
            <w:pPr>
              <w:spacing w:after="120" w:line="240" w:lineRule="auto"/>
              <w:jc w:val="center"/>
              <w:rPr>
                <w:rStyle w:val="8"/>
                <w:rFonts w:asciiTheme="majorHAnsi" w:eastAsia="Calibri" w:hAnsiTheme="majorHAnsi"/>
                <w:sz w:val="28"/>
                <w:szCs w:val="28"/>
              </w:rPr>
            </w:pPr>
            <m:oMathPara>
              <m:oMath>
                <m:sSub>
                  <m:sSubPr>
                    <m:ctrlPr>
                      <w:rPr>
                        <w:rFonts w:ascii="Cambria Math" w:hAnsi="Cambria Math"/>
                        <w:i/>
                        <w:sz w:val="28"/>
                        <w:szCs w:val="28"/>
                        <w:vertAlign w:val="subscript"/>
                      </w:rPr>
                    </m:ctrlPr>
                  </m:sSubPr>
                  <m:e>
                    <m:r>
                      <w:rPr>
                        <w:rFonts w:ascii="Cambria Math" w:hAnsi="Cambria Math"/>
                        <w:sz w:val="28"/>
                        <w:szCs w:val="28"/>
                      </w:rPr>
                      <m:t xml:space="preserve"> </m:t>
                    </m:r>
                    <m:r>
                      <w:rPr>
                        <w:rFonts w:ascii="Cambria Math" w:hAnsi="Cambria Math"/>
                        <w:sz w:val="28"/>
                        <w:szCs w:val="28"/>
                        <w:vertAlign w:val="subscript"/>
                      </w:rPr>
                      <m:t>m</m:t>
                    </m:r>
                  </m:e>
                  <m:sub>
                    <m:r>
                      <w:rPr>
                        <w:rFonts w:ascii="Cambria Math" w:hAnsi="Cambria Math"/>
                        <w:sz w:val="28"/>
                        <w:szCs w:val="28"/>
                        <w:vertAlign w:val="subscript"/>
                      </w:rPr>
                      <m:t>1i</m:t>
                    </m:r>
                  </m:sub>
                </m:sSub>
              </m:oMath>
            </m:oMathPara>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ED57A0" w:rsidRDefault="00595C94" w:rsidP="00A6343C">
            <w:pPr>
              <w:spacing w:after="120" w:line="240" w:lineRule="auto"/>
              <w:rPr>
                <w:rStyle w:val="8"/>
                <w:rFonts w:eastAsia="Calibri"/>
                <w:sz w:val="28"/>
                <w:szCs w:val="28"/>
              </w:rPr>
            </w:pPr>
            <w:r w:rsidRPr="00331E25">
              <w:rPr>
                <w:rFonts w:ascii="Times New Roman" w:hAnsi="Times New Roman"/>
                <w:sz w:val="28"/>
                <w:szCs w:val="28"/>
              </w:rPr>
              <w:t>сумма масс аэрозольных баллонов, подвергшихся испытанию, п</w:t>
            </w:r>
            <w:r>
              <w:rPr>
                <w:rFonts w:ascii="Times New Roman" w:hAnsi="Times New Roman"/>
                <w:sz w:val="28"/>
                <w:szCs w:val="28"/>
              </w:rPr>
              <w:t>о окончании испытания, в г;</w:t>
            </w:r>
          </w:p>
        </w:tc>
      </w:tr>
      <w:tr w:rsidR="00595C94" w:rsidRPr="00ED57A0" w:rsidTr="007E527F">
        <w:trPr>
          <w:trHeight w:val="376"/>
        </w:trPr>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A6343C" w:rsidRDefault="00595C94" w:rsidP="00A6343C">
            <w:pPr>
              <w:spacing w:after="120" w:line="240" w:lineRule="auto"/>
              <w:jc w:val="center"/>
              <w:rPr>
                <w:rFonts w:asciiTheme="majorHAnsi" w:hAnsiTheme="majorHAnsi"/>
                <w:i/>
                <w:sz w:val="28"/>
                <w:szCs w:val="28"/>
                <w:lang w:val="en-US"/>
              </w:rPr>
            </w:pPr>
            <w:r w:rsidRPr="00A6343C">
              <w:rPr>
                <w:rFonts w:asciiTheme="majorHAnsi" w:hAnsiTheme="majorHAnsi"/>
                <w:i/>
                <w:sz w:val="28"/>
                <w:szCs w:val="28"/>
                <w:lang w:val="en-US"/>
              </w:rPr>
              <w:t>n</w:t>
            </w:r>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331E25" w:rsidRDefault="00595C94" w:rsidP="00A6343C">
            <w:pPr>
              <w:spacing w:after="120" w:line="240" w:lineRule="auto"/>
              <w:rPr>
                <w:rFonts w:ascii="Times New Roman" w:hAnsi="Times New Roman"/>
                <w:sz w:val="28"/>
                <w:szCs w:val="28"/>
              </w:rPr>
            </w:pPr>
            <w:r w:rsidRPr="00331E25">
              <w:rPr>
                <w:rFonts w:ascii="Times New Roman" w:hAnsi="Times New Roman"/>
                <w:sz w:val="28"/>
                <w:szCs w:val="28"/>
              </w:rPr>
              <w:t>количество аэрозольных баллонов, подвергшихся испытанию;</w:t>
            </w:r>
          </w:p>
        </w:tc>
      </w:tr>
      <w:tr w:rsidR="00595C94" w:rsidRPr="00ED57A0" w:rsidTr="007E527F">
        <w:trPr>
          <w:trHeight w:val="409"/>
        </w:trPr>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A6343C" w:rsidRDefault="00595C94" w:rsidP="00A6343C">
            <w:pPr>
              <w:spacing w:after="120" w:line="240" w:lineRule="auto"/>
              <w:jc w:val="center"/>
              <w:rPr>
                <w:rFonts w:asciiTheme="majorHAnsi" w:hAnsiTheme="majorHAnsi"/>
                <w:i/>
                <w:iCs/>
                <w:sz w:val="28"/>
                <w:szCs w:val="28"/>
              </w:rPr>
            </w:pPr>
            <w:r w:rsidRPr="00A6343C">
              <w:rPr>
                <w:rFonts w:asciiTheme="majorHAnsi" w:hAnsiTheme="majorHAnsi"/>
                <w:i/>
                <w:sz w:val="28"/>
                <w:szCs w:val="28"/>
              </w:rPr>
              <w:t>Т</w:t>
            </w:r>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331E25" w:rsidRDefault="00595C94" w:rsidP="00A6343C">
            <w:pPr>
              <w:spacing w:after="120" w:line="240" w:lineRule="auto"/>
              <w:rPr>
                <w:rFonts w:ascii="Times New Roman" w:hAnsi="Times New Roman"/>
                <w:sz w:val="28"/>
                <w:szCs w:val="28"/>
              </w:rPr>
            </w:pPr>
            <w:r>
              <w:rPr>
                <w:rFonts w:ascii="Times New Roman" w:hAnsi="Times New Roman"/>
                <w:sz w:val="28"/>
                <w:szCs w:val="28"/>
              </w:rPr>
              <w:t>время, в ч;</w:t>
            </w:r>
          </w:p>
        </w:tc>
      </w:tr>
      <w:tr w:rsidR="00595C94" w:rsidRPr="00ED57A0" w:rsidTr="007E527F">
        <w:trPr>
          <w:trHeight w:val="429"/>
        </w:trPr>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A6343C" w:rsidRDefault="00595C94" w:rsidP="00A6343C">
            <w:pPr>
              <w:spacing w:after="120" w:line="240" w:lineRule="auto"/>
              <w:jc w:val="center"/>
              <w:rPr>
                <w:rStyle w:val="8"/>
                <w:rFonts w:asciiTheme="majorHAnsi" w:eastAsia="Calibri" w:hAnsiTheme="majorHAnsi"/>
                <w:sz w:val="28"/>
                <w:szCs w:val="28"/>
                <w:vertAlign w:val="subscript"/>
                <w:lang w:val="en-US"/>
              </w:rPr>
            </w:pPr>
            <w:r w:rsidRPr="00A6343C">
              <w:rPr>
                <w:rFonts w:asciiTheme="majorHAnsi" w:hAnsiTheme="majorHAnsi"/>
                <w:sz w:val="28"/>
                <w:szCs w:val="28"/>
              </w:rPr>
              <w:t>1000</w:t>
            </w:r>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ED57A0" w:rsidRDefault="003E6F53" w:rsidP="00A6343C">
            <w:pPr>
              <w:spacing w:after="120" w:line="240" w:lineRule="auto"/>
              <w:rPr>
                <w:rStyle w:val="8"/>
                <w:rFonts w:eastAsia="Calibri"/>
                <w:sz w:val="28"/>
                <w:szCs w:val="28"/>
              </w:rPr>
            </w:pPr>
            <w:r>
              <w:rPr>
                <w:rFonts w:ascii="Times New Roman" w:hAnsi="Times New Roman"/>
                <w:sz w:val="28"/>
                <w:szCs w:val="28"/>
              </w:rPr>
              <w:t>пересчет г в мг.</w:t>
            </w:r>
          </w:p>
        </w:tc>
      </w:tr>
    </w:tbl>
    <w:p w:rsidR="00835F60" w:rsidRPr="00331E25" w:rsidRDefault="00835F60" w:rsidP="00A6343C">
      <w:pPr>
        <w:shd w:val="clear" w:color="auto" w:fill="FFFFFF" w:themeFill="background1"/>
        <w:spacing w:before="120" w:after="0" w:line="360" w:lineRule="auto"/>
        <w:ind w:firstLine="709"/>
        <w:jc w:val="both"/>
        <w:rPr>
          <w:rFonts w:ascii="Times New Roman" w:hAnsi="Times New Roman"/>
          <w:iCs/>
          <w:sz w:val="28"/>
          <w:szCs w:val="28"/>
        </w:rPr>
      </w:pPr>
      <w:r w:rsidRPr="00331E25">
        <w:rPr>
          <w:rFonts w:ascii="Times New Roman" w:hAnsi="Times New Roman"/>
          <w:sz w:val="28"/>
          <w:szCs w:val="28"/>
        </w:rPr>
        <w:t xml:space="preserve">Скорость утечки в год </w:t>
      </w:r>
      <w:r w:rsidRPr="00331E25">
        <w:rPr>
          <w:rFonts w:ascii="Times New Roman" w:hAnsi="Times New Roman"/>
          <w:iCs/>
          <w:sz w:val="28"/>
          <w:szCs w:val="28"/>
        </w:rPr>
        <w:t xml:space="preserve">в процентах </w:t>
      </w:r>
      <w:r w:rsidRPr="00331E25">
        <w:rPr>
          <w:rFonts w:ascii="Times New Roman" w:hAnsi="Times New Roman"/>
          <w:sz w:val="28"/>
          <w:szCs w:val="28"/>
        </w:rPr>
        <w:t>(</w:t>
      </w:r>
      <w:r w:rsidRPr="00331E25">
        <w:rPr>
          <w:rFonts w:ascii="Times New Roman" w:hAnsi="Times New Roman"/>
          <w:i/>
          <w:iCs/>
          <w:sz w:val="28"/>
          <w:szCs w:val="28"/>
        </w:rPr>
        <w:t>V</w:t>
      </w:r>
      <w:r w:rsidRPr="00331E25">
        <w:rPr>
          <w:rFonts w:ascii="Times New Roman" w:hAnsi="Times New Roman"/>
          <w:i/>
          <w:iCs/>
          <w:sz w:val="28"/>
          <w:szCs w:val="28"/>
          <w:vertAlign w:val="subscript"/>
        </w:rPr>
        <w:t>%</w:t>
      </w:r>
      <w:r w:rsidRPr="00331E25">
        <w:rPr>
          <w:rFonts w:ascii="Times New Roman" w:hAnsi="Times New Roman"/>
          <w:iCs/>
          <w:sz w:val="28"/>
          <w:szCs w:val="28"/>
        </w:rPr>
        <w:t xml:space="preserve">) </w:t>
      </w:r>
      <w:r w:rsidRPr="00331E25">
        <w:rPr>
          <w:rFonts w:ascii="Times New Roman" w:hAnsi="Times New Roman"/>
          <w:sz w:val="28"/>
          <w:szCs w:val="28"/>
        </w:rPr>
        <w:t>содержимого каждого аэрозольного баллона, подвергшегося испытанию, рассчитывают по ф</w:t>
      </w:r>
      <w:r w:rsidRPr="00331E25">
        <w:rPr>
          <w:rFonts w:ascii="Times New Roman" w:hAnsi="Times New Roman"/>
          <w:iCs/>
          <w:sz w:val="28"/>
          <w:szCs w:val="28"/>
        </w:rPr>
        <w:t>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39311C" w:rsidRPr="00331E25" w:rsidTr="0039311C">
        <w:tc>
          <w:tcPr>
            <w:tcW w:w="8613" w:type="dxa"/>
          </w:tcPr>
          <w:p w:rsidR="0039311C" w:rsidRPr="00331E25" w:rsidRDefault="00C41E07" w:rsidP="00A6343C">
            <w:pPr>
              <w:shd w:val="clear" w:color="auto" w:fill="FFFFFF" w:themeFill="background1"/>
              <w:spacing w:after="0" w:line="360" w:lineRule="auto"/>
              <w:jc w:val="center"/>
              <w:rPr>
                <w:rFonts w:ascii="Times New Roman" w:eastAsiaTheme="minorEastAsia" w:hAnsi="Times New Roman"/>
                <w:sz w:val="28"/>
                <w:szCs w:val="28"/>
                <w:vertAlign w:val="subscript"/>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t>
                    </m:r>
                  </m:sub>
                </m:sSub>
                <m:r>
                  <w:rPr>
                    <w:rFonts w:ascii="Cambria Math" w:hAnsi="Times New Roman"/>
                    <w:sz w:val="28"/>
                    <w:szCs w:val="28"/>
                    <w:vertAlign w:val="subscript"/>
                  </w:rPr>
                  <m:t>=</m:t>
                </m:r>
                <m:f>
                  <m:fPr>
                    <m:ctrlPr>
                      <w:rPr>
                        <w:rFonts w:ascii="Cambria Math" w:hAnsi="Times New Roman"/>
                        <w:i/>
                        <w:iCs/>
                        <w:sz w:val="28"/>
                        <w:szCs w:val="28"/>
                        <w:vertAlign w:val="subscript"/>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m:t>
                        </m:r>
                      </m:sub>
                    </m:sSub>
                    <m:r>
                      <w:rPr>
                        <w:rFonts w:ascii="Cambria Math" w:hAnsi="Cambria Math"/>
                        <w:sz w:val="28"/>
                        <w:szCs w:val="28"/>
                      </w:rPr>
                      <m:t>·100</m:t>
                    </m:r>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3</m:t>
                        </m:r>
                      </m:sub>
                    </m:sSub>
                    <m:r>
                      <w:rPr>
                        <w:rFonts w:ascii="Cambria Math" w:hAnsi="Cambria Math"/>
                        <w:sz w:val="28"/>
                        <w:szCs w:val="28"/>
                      </w:rPr>
                      <m:t>·1000</m:t>
                    </m:r>
                  </m:den>
                </m:f>
                <m:r>
                  <w:rPr>
                    <w:rFonts w:ascii="Cambria Math" w:hAnsi="Times New Roman"/>
                    <w:sz w:val="28"/>
                    <w:szCs w:val="28"/>
                    <w:vertAlign w:val="subscript"/>
                  </w:rPr>
                  <m:t>=</m:t>
                </m:r>
                <m:f>
                  <m:fPr>
                    <m:ctrlPr>
                      <w:rPr>
                        <w:rFonts w:ascii="Cambria Math" w:hAnsi="Times New Roman"/>
                        <w:i/>
                        <w:iCs/>
                        <w:sz w:val="28"/>
                        <w:szCs w:val="28"/>
                        <w:vertAlign w:val="subscript"/>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m:t>
                        </m:r>
                      </m:sub>
                    </m:sSub>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3</m:t>
                        </m:r>
                      </m:sub>
                    </m:sSub>
                    <m:r>
                      <w:rPr>
                        <w:rFonts w:ascii="Cambria Math" w:hAnsi="Cambria Math"/>
                        <w:sz w:val="28"/>
                        <w:szCs w:val="28"/>
                      </w:rPr>
                      <m:t>·10</m:t>
                    </m:r>
                  </m:den>
                </m:f>
                <m:r>
                  <w:rPr>
                    <w:rFonts w:ascii="Cambria Math" w:hAnsi="Times New Roman"/>
                    <w:sz w:val="28"/>
                    <w:szCs w:val="28"/>
                    <w:vertAlign w:val="subscript"/>
                  </w:rPr>
                  <m:t>,</m:t>
                </m:r>
              </m:oMath>
            </m:oMathPara>
          </w:p>
        </w:tc>
        <w:tc>
          <w:tcPr>
            <w:tcW w:w="958" w:type="dxa"/>
          </w:tcPr>
          <w:p w:rsidR="0039311C" w:rsidRPr="00331E25" w:rsidRDefault="0039311C" w:rsidP="0039311C">
            <w:pPr>
              <w:spacing w:after="0" w:line="360" w:lineRule="auto"/>
              <w:jc w:val="right"/>
              <w:rPr>
                <w:rFonts w:ascii="Times New Roman" w:hAnsi="Times New Roman"/>
                <w:sz w:val="28"/>
                <w:szCs w:val="28"/>
                <w:lang w:val="en-US"/>
              </w:rPr>
            </w:pPr>
            <w:r w:rsidRPr="00331E25">
              <w:rPr>
                <w:rFonts w:ascii="Times New Roman" w:hAnsi="Times New Roman"/>
                <w:sz w:val="28"/>
                <w:szCs w:val="28"/>
                <w:lang w:val="en-US"/>
              </w:rPr>
              <w:t>(</w:t>
            </w:r>
            <w:r w:rsidRPr="00331E25">
              <w:rPr>
                <w:rFonts w:ascii="Times New Roman" w:hAnsi="Times New Roman"/>
                <w:sz w:val="28"/>
                <w:szCs w:val="28"/>
              </w:rPr>
              <w:t>5</w:t>
            </w:r>
            <w:r w:rsidRPr="00331E25">
              <w:rPr>
                <w:rFonts w:ascii="Times New Roman" w:hAnsi="Times New Roman"/>
                <w:sz w:val="28"/>
                <w:szCs w:val="28"/>
                <w:lang w:val="en-US"/>
              </w:rPr>
              <w:t>)</w:t>
            </w:r>
          </w:p>
        </w:tc>
      </w:tr>
    </w:tbl>
    <w:tbl>
      <w:tblPr>
        <w:tblW w:w="5018" w:type="pct"/>
        <w:tblLook w:val="04A0" w:firstRow="1" w:lastRow="0" w:firstColumn="1" w:lastColumn="0" w:noHBand="0" w:noVBand="1"/>
      </w:tblPr>
      <w:tblGrid>
        <w:gridCol w:w="598"/>
        <w:gridCol w:w="776"/>
        <w:gridCol w:w="356"/>
        <w:gridCol w:w="7875"/>
      </w:tblGrid>
      <w:tr w:rsidR="00595C94" w:rsidRPr="00ED57A0" w:rsidTr="007E527F">
        <w:tc>
          <w:tcPr>
            <w:tcW w:w="311" w:type="pct"/>
          </w:tcPr>
          <w:p w:rsidR="00595C94" w:rsidRPr="00ED57A0" w:rsidRDefault="00595C94" w:rsidP="00A6343C">
            <w:pPr>
              <w:spacing w:after="120" w:line="240" w:lineRule="auto"/>
              <w:rPr>
                <w:rStyle w:val="8"/>
                <w:rFonts w:eastAsia="Calibri"/>
                <w:sz w:val="28"/>
                <w:szCs w:val="28"/>
              </w:rPr>
            </w:pPr>
            <w:r w:rsidRPr="00ED57A0">
              <w:rPr>
                <w:rStyle w:val="8"/>
                <w:rFonts w:eastAsia="Calibri"/>
                <w:sz w:val="28"/>
                <w:szCs w:val="28"/>
              </w:rPr>
              <w:t>где</w:t>
            </w:r>
          </w:p>
        </w:tc>
        <w:tc>
          <w:tcPr>
            <w:tcW w:w="404" w:type="pct"/>
          </w:tcPr>
          <w:p w:rsidR="00595C94" w:rsidRPr="00ED57A0" w:rsidRDefault="00C41E07" w:rsidP="00A6343C">
            <w:pPr>
              <w:spacing w:after="120" w:line="240" w:lineRule="auto"/>
              <w:rPr>
                <w:rStyle w:val="8"/>
                <w:rFonts w:eastAsia="Calibri"/>
                <w:sz w:val="28"/>
                <w:szCs w:val="28"/>
                <w:vertAlign w:val="subscript"/>
                <w:lang w:val="en-US"/>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m:t>
                    </m:r>
                  </m:sub>
                </m:sSub>
              </m:oMath>
            </m:oMathPara>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ED57A0" w:rsidRDefault="00595C94" w:rsidP="00A6343C">
            <w:pPr>
              <w:spacing w:after="120" w:line="240" w:lineRule="auto"/>
              <w:rPr>
                <w:rStyle w:val="8"/>
                <w:rFonts w:eastAsia="Calibri"/>
                <w:sz w:val="28"/>
                <w:szCs w:val="28"/>
              </w:rPr>
            </w:pPr>
            <w:r w:rsidRPr="00331E25">
              <w:rPr>
                <w:rFonts w:ascii="Times New Roman" w:hAnsi="Times New Roman"/>
                <w:sz w:val="28"/>
                <w:szCs w:val="28"/>
                <w:lang w:val="en-US"/>
              </w:rPr>
              <w:t>c</w:t>
            </w:r>
            <w:r w:rsidRPr="00331E25">
              <w:rPr>
                <w:rFonts w:ascii="Times New Roman" w:hAnsi="Times New Roman"/>
                <w:sz w:val="28"/>
                <w:szCs w:val="28"/>
              </w:rPr>
              <w:t xml:space="preserve">корость утечки в год содержимого испытуемого аэрозольного баллона, в </w:t>
            </w:r>
            <w:r>
              <w:rPr>
                <w:rFonts w:ascii="Times New Roman" w:hAnsi="Times New Roman"/>
                <w:sz w:val="28"/>
                <w:szCs w:val="28"/>
              </w:rPr>
              <w:t>мг</w:t>
            </w:r>
            <w:r w:rsidRPr="00331E25">
              <w:rPr>
                <w:rFonts w:ascii="Times New Roman" w:hAnsi="Times New Roman"/>
                <w:sz w:val="28"/>
                <w:szCs w:val="28"/>
              </w:rPr>
              <w:t>;</w:t>
            </w:r>
          </w:p>
        </w:tc>
      </w:tr>
      <w:tr w:rsidR="00595C94" w:rsidRPr="00ED57A0" w:rsidTr="007E527F">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ED57A0" w:rsidRDefault="00C41E07" w:rsidP="00A6343C">
            <w:pPr>
              <w:spacing w:after="120" w:line="240" w:lineRule="auto"/>
              <w:rPr>
                <w:rStyle w:val="8"/>
                <w:rFonts w:eastAsia="Calibri"/>
                <w:sz w:val="28"/>
                <w:szCs w:val="28"/>
              </w:rPr>
            </w:pPr>
            <m:oMathPara>
              <m:oMath>
                <m:sSub>
                  <m:sSubPr>
                    <m:ctrlPr>
                      <w:rPr>
                        <w:rFonts w:ascii="Cambria Math" w:hAnsi="Cambria Math"/>
                        <w:i/>
                        <w:sz w:val="28"/>
                        <w:szCs w:val="28"/>
                        <w:vertAlign w:val="subscript"/>
                      </w:rPr>
                    </m:ctrlPr>
                  </m:sSubPr>
                  <m:e>
                    <m:r>
                      <w:rPr>
                        <w:rFonts w:ascii="Cambria Math" w:hAnsi="Cambria Math"/>
                        <w:sz w:val="28"/>
                        <w:szCs w:val="28"/>
                      </w:rPr>
                      <m:t xml:space="preserve"> </m:t>
                    </m:r>
                    <m:r>
                      <w:rPr>
                        <w:rFonts w:ascii="Cambria Math" w:hAnsi="Cambria Math"/>
                        <w:sz w:val="28"/>
                        <w:szCs w:val="28"/>
                        <w:vertAlign w:val="subscript"/>
                      </w:rPr>
                      <m:t>m</m:t>
                    </m:r>
                  </m:e>
                  <m:sub>
                    <m:r>
                      <w:rPr>
                        <w:rFonts w:ascii="Cambria Math" w:hAnsi="Cambria Math"/>
                        <w:sz w:val="28"/>
                        <w:szCs w:val="28"/>
                        <w:vertAlign w:val="subscript"/>
                      </w:rPr>
                      <m:t>3</m:t>
                    </m:r>
                  </m:sub>
                </m:sSub>
              </m:oMath>
            </m:oMathPara>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595C94" w:rsidRDefault="00595C94" w:rsidP="00A6343C">
            <w:pPr>
              <w:shd w:val="clear" w:color="auto" w:fill="FFFFFF" w:themeFill="background1"/>
              <w:spacing w:after="120" w:line="240" w:lineRule="auto"/>
              <w:rPr>
                <w:rStyle w:val="8"/>
                <w:rFonts w:eastAsia="Calibri"/>
                <w:color w:val="auto"/>
                <w:sz w:val="28"/>
                <w:szCs w:val="28"/>
                <w:lang w:eastAsia="en-US" w:bidi="ar-SA"/>
              </w:rPr>
            </w:pPr>
            <w:r w:rsidRPr="00331E25">
              <w:rPr>
                <w:rFonts w:ascii="Times New Roman" w:hAnsi="Times New Roman"/>
                <w:sz w:val="28"/>
                <w:szCs w:val="28"/>
              </w:rPr>
              <w:t xml:space="preserve">масса содержимого испытуемого </w:t>
            </w:r>
            <w:r>
              <w:rPr>
                <w:rFonts w:ascii="Times New Roman" w:hAnsi="Times New Roman"/>
                <w:sz w:val="28"/>
                <w:szCs w:val="28"/>
              </w:rPr>
              <w:t>аэрозольного баллона, в г;</w:t>
            </w:r>
          </w:p>
        </w:tc>
      </w:tr>
      <w:tr w:rsidR="00595C94" w:rsidRPr="00ED57A0" w:rsidTr="007E527F">
        <w:tc>
          <w:tcPr>
            <w:tcW w:w="311" w:type="pct"/>
          </w:tcPr>
          <w:p w:rsidR="00595C94" w:rsidRPr="00ED57A0" w:rsidRDefault="00595C94" w:rsidP="00A6343C">
            <w:pPr>
              <w:spacing w:after="120" w:line="240" w:lineRule="auto"/>
              <w:rPr>
                <w:rStyle w:val="8"/>
                <w:rFonts w:eastAsia="Calibri"/>
                <w:sz w:val="28"/>
                <w:szCs w:val="28"/>
              </w:rPr>
            </w:pPr>
          </w:p>
        </w:tc>
        <w:tc>
          <w:tcPr>
            <w:tcW w:w="404" w:type="pct"/>
          </w:tcPr>
          <w:p w:rsidR="00595C94" w:rsidRPr="00ED57A0" w:rsidRDefault="00595C94" w:rsidP="00A6343C">
            <w:pPr>
              <w:spacing w:after="120" w:line="240" w:lineRule="auto"/>
              <w:rPr>
                <w:rStyle w:val="8"/>
                <w:rFonts w:eastAsia="Calibri"/>
                <w:sz w:val="28"/>
                <w:szCs w:val="28"/>
                <w:vertAlign w:val="subscript"/>
                <w:lang w:val="en-US"/>
              </w:rPr>
            </w:pPr>
            <w:r w:rsidRPr="00331E25">
              <w:rPr>
                <w:rFonts w:ascii="Times New Roman" w:hAnsi="Times New Roman"/>
                <w:sz w:val="28"/>
                <w:szCs w:val="28"/>
              </w:rPr>
              <w:t>1000</w:t>
            </w:r>
          </w:p>
        </w:tc>
        <w:tc>
          <w:tcPr>
            <w:tcW w:w="185" w:type="pct"/>
          </w:tcPr>
          <w:p w:rsidR="00595C94" w:rsidRPr="00ED57A0" w:rsidRDefault="00595C94" w:rsidP="00A6343C">
            <w:pPr>
              <w:spacing w:after="120" w:line="240" w:lineRule="auto"/>
              <w:rPr>
                <w:rStyle w:val="8"/>
                <w:rFonts w:eastAsia="Calibri"/>
                <w:sz w:val="28"/>
                <w:szCs w:val="28"/>
              </w:rPr>
            </w:pPr>
            <w:r w:rsidRPr="00ED57A0">
              <w:rPr>
                <w:rFonts w:ascii="Times New Roman" w:hAnsi="Times New Roman"/>
                <w:b/>
                <w:sz w:val="28"/>
                <w:szCs w:val="28"/>
              </w:rPr>
              <w:t>–</w:t>
            </w:r>
          </w:p>
        </w:tc>
        <w:tc>
          <w:tcPr>
            <w:tcW w:w="4100" w:type="pct"/>
          </w:tcPr>
          <w:p w:rsidR="00595C94" w:rsidRPr="00ED57A0" w:rsidRDefault="003E6F53" w:rsidP="00A6343C">
            <w:pPr>
              <w:spacing w:after="120" w:line="240" w:lineRule="auto"/>
              <w:rPr>
                <w:rStyle w:val="8"/>
                <w:rFonts w:eastAsia="Calibri"/>
                <w:sz w:val="28"/>
                <w:szCs w:val="28"/>
              </w:rPr>
            </w:pPr>
            <w:r>
              <w:rPr>
                <w:rFonts w:ascii="Times New Roman" w:hAnsi="Times New Roman"/>
                <w:sz w:val="28"/>
                <w:szCs w:val="28"/>
              </w:rPr>
              <w:t>пересчет г в мг</w:t>
            </w:r>
            <w:r w:rsidR="00595C94">
              <w:rPr>
                <w:rFonts w:ascii="Times New Roman" w:hAnsi="Times New Roman"/>
                <w:sz w:val="28"/>
                <w:szCs w:val="28"/>
              </w:rPr>
              <w:t>.</w:t>
            </w:r>
          </w:p>
        </w:tc>
      </w:tr>
    </w:tbl>
    <w:p w:rsidR="00835F60" w:rsidRPr="00331E25" w:rsidRDefault="00835F60" w:rsidP="00724C93">
      <w:pPr>
        <w:shd w:val="clear" w:color="auto" w:fill="FFFFFF" w:themeFill="background1"/>
        <w:spacing w:before="120" w:after="0" w:line="360" w:lineRule="auto"/>
        <w:ind w:firstLine="709"/>
        <w:jc w:val="both"/>
        <w:rPr>
          <w:rFonts w:ascii="Times New Roman" w:hAnsi="Times New Roman"/>
          <w:iCs/>
          <w:sz w:val="28"/>
          <w:szCs w:val="28"/>
        </w:rPr>
      </w:pPr>
      <w:r w:rsidRPr="00331E25">
        <w:rPr>
          <w:rFonts w:ascii="Times New Roman" w:hAnsi="Times New Roman"/>
          <w:sz w:val="28"/>
          <w:szCs w:val="28"/>
        </w:rPr>
        <w:t xml:space="preserve">Среднюю скорость утечки в год </w:t>
      </w:r>
      <w:r w:rsidRPr="00331E25">
        <w:rPr>
          <w:rFonts w:ascii="Times New Roman" w:hAnsi="Times New Roman"/>
          <w:iCs/>
          <w:sz w:val="28"/>
          <w:szCs w:val="28"/>
        </w:rPr>
        <w:t xml:space="preserve">в процентах </w:t>
      </w:r>
      <w:r w:rsidRPr="00331E25">
        <w:rPr>
          <w:rFonts w:ascii="Times New Roman" w:hAnsi="Times New Roman"/>
          <w:sz w:val="28"/>
          <w:szCs w:val="28"/>
        </w:rPr>
        <w:t>(</w:t>
      </w:r>
      <w:r w:rsidRPr="00331E25">
        <w:rPr>
          <w:rFonts w:ascii="Times New Roman" w:hAnsi="Times New Roman"/>
          <w:i/>
          <w:iCs/>
          <w:sz w:val="28"/>
          <w:szCs w:val="28"/>
        </w:rPr>
        <w:t>V</w:t>
      </w:r>
      <w:r w:rsidRPr="00331E25">
        <w:rPr>
          <w:rFonts w:ascii="Times New Roman" w:hAnsi="Times New Roman"/>
          <w:i/>
          <w:iCs/>
          <w:sz w:val="28"/>
          <w:szCs w:val="28"/>
          <w:lang w:val="en-US"/>
        </w:rPr>
        <w:t>i</w:t>
      </w:r>
      <w:r w:rsidRPr="00331E25">
        <w:rPr>
          <w:rFonts w:ascii="Times New Roman" w:hAnsi="Times New Roman"/>
          <w:i/>
          <w:iCs/>
          <w:sz w:val="28"/>
          <w:szCs w:val="28"/>
          <w:vertAlign w:val="subscript"/>
        </w:rPr>
        <w:t>%</w:t>
      </w:r>
      <w:r w:rsidRPr="00331E25">
        <w:rPr>
          <w:rFonts w:ascii="Times New Roman" w:hAnsi="Times New Roman"/>
          <w:iCs/>
          <w:sz w:val="28"/>
          <w:szCs w:val="28"/>
        </w:rPr>
        <w:t xml:space="preserve">) </w:t>
      </w:r>
      <w:r w:rsidRPr="00331E25">
        <w:rPr>
          <w:rFonts w:ascii="Times New Roman" w:hAnsi="Times New Roman"/>
          <w:sz w:val="28"/>
          <w:szCs w:val="28"/>
        </w:rPr>
        <w:t>содержимого аэрозольных баллонов, подвергшихся испытанию, рассчитывают по ф</w:t>
      </w:r>
      <w:r w:rsidRPr="00331E25">
        <w:rPr>
          <w:rFonts w:ascii="Times New Roman" w:hAnsi="Times New Roman"/>
          <w:iCs/>
          <w:sz w:val="28"/>
          <w:szCs w:val="28"/>
        </w:rPr>
        <w:t>ормуле: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39311C" w:rsidRPr="00331E25" w:rsidTr="0039311C">
        <w:tc>
          <w:tcPr>
            <w:tcW w:w="8613" w:type="dxa"/>
          </w:tcPr>
          <w:p w:rsidR="0039311C" w:rsidRPr="00331E25" w:rsidRDefault="00C41E07" w:rsidP="00A6343C">
            <w:pPr>
              <w:shd w:val="clear" w:color="auto" w:fill="FFFFFF" w:themeFill="background1"/>
              <w:spacing w:after="0" w:line="360" w:lineRule="auto"/>
              <w:jc w:val="center"/>
              <w:rPr>
                <w:rFonts w:ascii="Times New Roman" w:eastAsiaTheme="minorEastAsia" w:hAnsi="Times New Roman"/>
                <w:sz w:val="28"/>
                <w:szCs w:val="28"/>
                <w:vertAlign w:val="subscript"/>
                <w:lang w:val="en-US"/>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hAnsi="Times New Roman"/>
                    <w:sz w:val="28"/>
                    <w:szCs w:val="28"/>
                    <w:vertAlign w:val="subscript"/>
                  </w:rPr>
                  <m:t>=</m:t>
                </m:r>
                <m:f>
                  <m:fPr>
                    <m:ctrlPr>
                      <w:rPr>
                        <w:rFonts w:ascii="Cambria Math" w:hAnsi="Times New Roman"/>
                        <w:i/>
                        <w:iCs/>
                        <w:sz w:val="28"/>
                        <w:szCs w:val="28"/>
                        <w:vertAlign w:val="subscript"/>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mi</m:t>
                        </m:r>
                      </m:sub>
                    </m:sSub>
                    <m:r>
                      <w:rPr>
                        <w:rFonts w:ascii="Cambria Math" w:hAnsi="Cambria Math"/>
                        <w:sz w:val="28"/>
                        <w:szCs w:val="28"/>
                      </w:rPr>
                      <m:t>·100</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3i</m:t>
                        </m:r>
                      </m:sub>
                    </m:sSub>
                    <m:r>
                      <w:rPr>
                        <w:rFonts w:ascii="Cambria Math" w:hAnsi="Cambria Math"/>
                        <w:sz w:val="28"/>
                        <w:szCs w:val="28"/>
                      </w:rPr>
                      <m:t>·1000</m:t>
                    </m:r>
                  </m:den>
                </m:f>
                <m:r>
                  <w:rPr>
                    <w:rFonts w:ascii="Cambria Math" w:hAnsi="Times New Roman"/>
                    <w:sz w:val="28"/>
                    <w:szCs w:val="28"/>
                    <w:vertAlign w:val="subscript"/>
                  </w:rPr>
                  <m:t>=</m:t>
                </m:r>
                <m:f>
                  <m:fPr>
                    <m:ctrlPr>
                      <w:rPr>
                        <w:rFonts w:ascii="Cambria Math" w:hAnsi="Times New Roman"/>
                        <w:i/>
                        <w:iCs/>
                        <w:sz w:val="28"/>
                        <w:szCs w:val="28"/>
                        <w:vertAlign w:val="subscript"/>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mi</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3i</m:t>
                        </m:r>
                      </m:sub>
                    </m:sSub>
                    <m:r>
                      <w:rPr>
                        <w:rFonts w:ascii="Cambria Math" w:hAnsi="Cambria Math"/>
                        <w:sz w:val="28"/>
                        <w:szCs w:val="28"/>
                      </w:rPr>
                      <m:t>·10</m:t>
                    </m:r>
                  </m:den>
                </m:f>
                <m:r>
                  <w:rPr>
                    <w:rFonts w:ascii="Cambria Math" w:hAnsi="Times New Roman"/>
                    <w:sz w:val="28"/>
                    <w:szCs w:val="28"/>
                    <w:vertAlign w:val="subscript"/>
                  </w:rPr>
                  <m:t>,</m:t>
                </m:r>
              </m:oMath>
            </m:oMathPara>
          </w:p>
        </w:tc>
        <w:tc>
          <w:tcPr>
            <w:tcW w:w="958" w:type="dxa"/>
          </w:tcPr>
          <w:p w:rsidR="0039311C" w:rsidRPr="00331E25" w:rsidRDefault="0039311C" w:rsidP="0039311C">
            <w:pPr>
              <w:spacing w:after="0" w:line="360" w:lineRule="auto"/>
              <w:jc w:val="right"/>
              <w:rPr>
                <w:rFonts w:ascii="Times New Roman" w:hAnsi="Times New Roman"/>
                <w:sz w:val="28"/>
                <w:szCs w:val="28"/>
                <w:lang w:val="en-US"/>
              </w:rPr>
            </w:pPr>
            <w:r w:rsidRPr="00331E25">
              <w:rPr>
                <w:rFonts w:ascii="Times New Roman" w:hAnsi="Times New Roman"/>
                <w:sz w:val="28"/>
                <w:szCs w:val="28"/>
                <w:lang w:val="en-US"/>
              </w:rPr>
              <w:t>(6)</w:t>
            </w:r>
          </w:p>
        </w:tc>
      </w:tr>
    </w:tbl>
    <w:tbl>
      <w:tblPr>
        <w:tblW w:w="0" w:type="auto"/>
        <w:tblLook w:val="04A0" w:firstRow="1" w:lastRow="0" w:firstColumn="1" w:lastColumn="0" w:noHBand="0" w:noVBand="1"/>
      </w:tblPr>
      <w:tblGrid>
        <w:gridCol w:w="598"/>
        <w:gridCol w:w="837"/>
        <w:gridCol w:w="356"/>
        <w:gridCol w:w="7780"/>
      </w:tblGrid>
      <w:tr w:rsidR="003E6F53" w:rsidRPr="00ED57A0" w:rsidTr="007E527F">
        <w:tc>
          <w:tcPr>
            <w:tcW w:w="0" w:type="auto"/>
          </w:tcPr>
          <w:p w:rsidR="003E6F53" w:rsidRPr="00ED57A0" w:rsidRDefault="003E6F53" w:rsidP="00A6343C">
            <w:pPr>
              <w:spacing w:after="120" w:line="240" w:lineRule="auto"/>
              <w:jc w:val="both"/>
              <w:rPr>
                <w:rStyle w:val="8"/>
                <w:rFonts w:eastAsia="Calibri"/>
                <w:sz w:val="28"/>
                <w:szCs w:val="28"/>
              </w:rPr>
            </w:pPr>
            <w:r w:rsidRPr="00ED57A0">
              <w:rPr>
                <w:rStyle w:val="8"/>
                <w:rFonts w:eastAsia="Calibri"/>
                <w:sz w:val="28"/>
                <w:szCs w:val="28"/>
              </w:rPr>
              <w:t>где</w:t>
            </w:r>
          </w:p>
        </w:tc>
        <w:tc>
          <w:tcPr>
            <w:tcW w:w="0" w:type="auto"/>
          </w:tcPr>
          <w:p w:rsidR="003E6F53" w:rsidRPr="00A6343C" w:rsidRDefault="00C41E07" w:rsidP="00A6343C">
            <w:pPr>
              <w:spacing w:after="120" w:line="240" w:lineRule="auto"/>
              <w:jc w:val="center"/>
              <w:rPr>
                <w:rStyle w:val="8"/>
                <w:rFonts w:asciiTheme="majorHAnsi" w:eastAsia="Calibri" w:hAnsiTheme="majorHAnsi"/>
                <w:sz w:val="28"/>
                <w:szCs w:val="28"/>
                <w:vertAlign w:val="subscript"/>
                <w:lang w:val="en-US"/>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mi</m:t>
                    </m:r>
                  </m:sub>
                </m:sSub>
              </m:oMath>
            </m:oMathPara>
          </w:p>
        </w:tc>
        <w:tc>
          <w:tcPr>
            <w:tcW w:w="0" w:type="auto"/>
          </w:tcPr>
          <w:p w:rsidR="003E6F53" w:rsidRPr="00ED57A0" w:rsidRDefault="003E6F53" w:rsidP="00A6343C">
            <w:pPr>
              <w:spacing w:after="120" w:line="240" w:lineRule="auto"/>
              <w:jc w:val="both"/>
              <w:rPr>
                <w:rStyle w:val="8"/>
                <w:rFonts w:eastAsia="Calibri"/>
                <w:sz w:val="28"/>
                <w:szCs w:val="28"/>
              </w:rPr>
            </w:pPr>
            <w:r w:rsidRPr="00ED57A0">
              <w:rPr>
                <w:rFonts w:ascii="Times New Roman" w:hAnsi="Times New Roman"/>
                <w:b/>
                <w:sz w:val="28"/>
                <w:szCs w:val="28"/>
              </w:rPr>
              <w:t>–</w:t>
            </w:r>
          </w:p>
        </w:tc>
        <w:tc>
          <w:tcPr>
            <w:tcW w:w="0" w:type="auto"/>
          </w:tcPr>
          <w:p w:rsidR="003E6F53" w:rsidRPr="00ED57A0" w:rsidRDefault="003E6F53" w:rsidP="00A6343C">
            <w:pPr>
              <w:spacing w:after="120" w:line="240" w:lineRule="auto"/>
              <w:jc w:val="both"/>
              <w:rPr>
                <w:rStyle w:val="8"/>
                <w:rFonts w:eastAsia="Calibri"/>
                <w:sz w:val="28"/>
                <w:szCs w:val="28"/>
              </w:rPr>
            </w:pPr>
            <w:r>
              <w:rPr>
                <w:rFonts w:ascii="Times New Roman" w:hAnsi="Times New Roman"/>
                <w:sz w:val="28"/>
                <w:szCs w:val="28"/>
              </w:rPr>
              <w:t xml:space="preserve">средняя </w:t>
            </w:r>
            <w:r w:rsidRPr="00331E25">
              <w:rPr>
                <w:rFonts w:ascii="Times New Roman" w:hAnsi="Times New Roman"/>
                <w:sz w:val="28"/>
                <w:szCs w:val="28"/>
                <w:lang w:val="en-US"/>
              </w:rPr>
              <w:t>c</w:t>
            </w:r>
            <w:r w:rsidRPr="00331E25">
              <w:rPr>
                <w:rFonts w:ascii="Times New Roman" w:hAnsi="Times New Roman"/>
                <w:sz w:val="28"/>
                <w:szCs w:val="28"/>
              </w:rPr>
              <w:t xml:space="preserve">корость утечки в год содержимого </w:t>
            </w:r>
            <w:r>
              <w:rPr>
                <w:rFonts w:ascii="Times New Roman" w:hAnsi="Times New Roman"/>
                <w:sz w:val="28"/>
                <w:szCs w:val="28"/>
              </w:rPr>
              <w:t>испытуемых</w:t>
            </w:r>
            <w:r w:rsidRPr="00331E25">
              <w:rPr>
                <w:rFonts w:ascii="Times New Roman" w:hAnsi="Times New Roman"/>
                <w:sz w:val="28"/>
                <w:szCs w:val="28"/>
              </w:rPr>
              <w:t xml:space="preserve"> </w:t>
            </w:r>
            <w:r>
              <w:rPr>
                <w:rFonts w:ascii="Times New Roman" w:hAnsi="Times New Roman"/>
                <w:sz w:val="28"/>
                <w:szCs w:val="28"/>
              </w:rPr>
              <w:t>аэрозольных баллонов</w:t>
            </w:r>
            <w:r w:rsidRPr="00331E25">
              <w:rPr>
                <w:rFonts w:ascii="Times New Roman" w:hAnsi="Times New Roman"/>
                <w:sz w:val="28"/>
                <w:szCs w:val="28"/>
              </w:rPr>
              <w:t xml:space="preserve">, в </w:t>
            </w:r>
            <w:r>
              <w:rPr>
                <w:rFonts w:ascii="Times New Roman" w:hAnsi="Times New Roman"/>
                <w:sz w:val="28"/>
                <w:szCs w:val="28"/>
              </w:rPr>
              <w:t>мг</w:t>
            </w:r>
            <w:r w:rsidRPr="00331E25">
              <w:rPr>
                <w:rFonts w:ascii="Times New Roman" w:hAnsi="Times New Roman"/>
                <w:sz w:val="28"/>
                <w:szCs w:val="28"/>
              </w:rPr>
              <w:t>;</w:t>
            </w:r>
          </w:p>
        </w:tc>
      </w:tr>
      <w:tr w:rsidR="003E6F53" w:rsidRPr="00ED57A0" w:rsidTr="007E527F">
        <w:tc>
          <w:tcPr>
            <w:tcW w:w="0" w:type="auto"/>
          </w:tcPr>
          <w:p w:rsidR="003E6F53" w:rsidRPr="00ED57A0" w:rsidRDefault="003E6F53" w:rsidP="00A6343C">
            <w:pPr>
              <w:spacing w:after="120" w:line="240" w:lineRule="auto"/>
              <w:jc w:val="both"/>
              <w:rPr>
                <w:rStyle w:val="8"/>
                <w:rFonts w:eastAsia="Calibri"/>
                <w:sz w:val="28"/>
                <w:szCs w:val="28"/>
              </w:rPr>
            </w:pPr>
          </w:p>
        </w:tc>
        <w:tc>
          <w:tcPr>
            <w:tcW w:w="0" w:type="auto"/>
          </w:tcPr>
          <w:p w:rsidR="003E6F53" w:rsidRPr="00A6343C" w:rsidRDefault="00C41E07" w:rsidP="00A6343C">
            <w:pPr>
              <w:spacing w:after="120" w:line="240" w:lineRule="auto"/>
              <w:jc w:val="center"/>
              <w:rPr>
                <w:rStyle w:val="8"/>
                <w:rFonts w:asciiTheme="majorHAnsi" w:eastAsia="Calibri" w:hAnsiTheme="majorHAnsi"/>
                <w:sz w:val="28"/>
                <w:szCs w:val="28"/>
              </w:rPr>
            </w:pPr>
            <m:oMathPara>
              <m:oMath>
                <m:sSub>
                  <m:sSubPr>
                    <m:ctrlPr>
                      <w:rPr>
                        <w:rFonts w:ascii="Cambria Math" w:hAnsi="Cambria Math"/>
                        <w:i/>
                        <w:sz w:val="28"/>
                        <w:szCs w:val="28"/>
                        <w:vertAlign w:val="subscript"/>
                      </w:rPr>
                    </m:ctrlPr>
                  </m:sSubPr>
                  <m:e>
                    <m:r>
                      <w:rPr>
                        <w:rFonts w:ascii="Cambria Math" w:hAnsi="Cambria Math"/>
                        <w:sz w:val="28"/>
                        <w:szCs w:val="28"/>
                      </w:rPr>
                      <m:t xml:space="preserve"> </m:t>
                    </m:r>
                    <m:r>
                      <w:rPr>
                        <w:rFonts w:ascii="Cambria Math" w:hAnsi="Cambria Math"/>
                        <w:sz w:val="28"/>
                        <w:szCs w:val="28"/>
                        <w:vertAlign w:val="subscript"/>
                      </w:rPr>
                      <m:t>m</m:t>
                    </m:r>
                  </m:e>
                  <m:sub>
                    <m:r>
                      <w:rPr>
                        <w:rFonts w:ascii="Cambria Math" w:hAnsi="Cambria Math"/>
                        <w:sz w:val="28"/>
                        <w:szCs w:val="28"/>
                        <w:vertAlign w:val="subscript"/>
                      </w:rPr>
                      <m:t>3i</m:t>
                    </m:r>
                  </m:sub>
                </m:sSub>
              </m:oMath>
            </m:oMathPara>
          </w:p>
        </w:tc>
        <w:tc>
          <w:tcPr>
            <w:tcW w:w="0" w:type="auto"/>
          </w:tcPr>
          <w:p w:rsidR="003E6F53" w:rsidRPr="00ED57A0" w:rsidRDefault="003E6F53" w:rsidP="00A6343C">
            <w:pPr>
              <w:spacing w:after="120" w:line="240" w:lineRule="auto"/>
              <w:jc w:val="both"/>
              <w:rPr>
                <w:rStyle w:val="8"/>
                <w:rFonts w:eastAsia="Calibri"/>
                <w:sz w:val="28"/>
                <w:szCs w:val="28"/>
              </w:rPr>
            </w:pPr>
            <w:r w:rsidRPr="00ED57A0">
              <w:rPr>
                <w:rFonts w:ascii="Times New Roman" w:hAnsi="Times New Roman"/>
                <w:b/>
                <w:sz w:val="28"/>
                <w:szCs w:val="28"/>
              </w:rPr>
              <w:t>–</w:t>
            </w:r>
          </w:p>
        </w:tc>
        <w:tc>
          <w:tcPr>
            <w:tcW w:w="0" w:type="auto"/>
          </w:tcPr>
          <w:p w:rsidR="003E6F53" w:rsidRPr="00595C94" w:rsidRDefault="003E6F53" w:rsidP="00A6343C">
            <w:pPr>
              <w:shd w:val="clear" w:color="auto" w:fill="FFFFFF" w:themeFill="background1"/>
              <w:spacing w:after="120" w:line="240" w:lineRule="auto"/>
              <w:jc w:val="both"/>
              <w:rPr>
                <w:rStyle w:val="8"/>
                <w:rFonts w:eastAsia="Calibri"/>
                <w:color w:val="auto"/>
                <w:sz w:val="28"/>
                <w:szCs w:val="28"/>
                <w:lang w:eastAsia="en-US" w:bidi="ar-SA"/>
              </w:rPr>
            </w:pPr>
            <w:r>
              <w:rPr>
                <w:rFonts w:ascii="Times New Roman" w:hAnsi="Times New Roman"/>
                <w:sz w:val="28"/>
                <w:szCs w:val="28"/>
              </w:rPr>
              <w:t xml:space="preserve">средняя </w:t>
            </w:r>
            <w:r w:rsidRPr="00331E25">
              <w:rPr>
                <w:rFonts w:ascii="Times New Roman" w:hAnsi="Times New Roman"/>
                <w:sz w:val="28"/>
                <w:szCs w:val="28"/>
              </w:rPr>
              <w:t xml:space="preserve">масса содержимого </w:t>
            </w:r>
            <w:r>
              <w:rPr>
                <w:rFonts w:ascii="Times New Roman" w:hAnsi="Times New Roman"/>
                <w:sz w:val="28"/>
                <w:szCs w:val="28"/>
              </w:rPr>
              <w:t>испытуемых</w:t>
            </w:r>
            <w:r w:rsidRPr="00331E25">
              <w:rPr>
                <w:rFonts w:ascii="Times New Roman" w:hAnsi="Times New Roman"/>
                <w:sz w:val="28"/>
                <w:szCs w:val="28"/>
              </w:rPr>
              <w:t xml:space="preserve"> </w:t>
            </w:r>
            <w:r>
              <w:rPr>
                <w:rFonts w:ascii="Times New Roman" w:hAnsi="Times New Roman"/>
                <w:sz w:val="28"/>
                <w:szCs w:val="28"/>
              </w:rPr>
              <w:t>аэрозольных баллонов, в г;</w:t>
            </w:r>
          </w:p>
        </w:tc>
      </w:tr>
      <w:tr w:rsidR="003E6F53" w:rsidRPr="00ED57A0" w:rsidTr="007E527F">
        <w:tc>
          <w:tcPr>
            <w:tcW w:w="0" w:type="auto"/>
          </w:tcPr>
          <w:p w:rsidR="003E6F53" w:rsidRPr="00ED57A0" w:rsidRDefault="003E6F53" w:rsidP="00A6343C">
            <w:pPr>
              <w:spacing w:after="120" w:line="240" w:lineRule="auto"/>
              <w:jc w:val="both"/>
              <w:rPr>
                <w:rStyle w:val="8"/>
                <w:rFonts w:eastAsia="Calibri"/>
                <w:sz w:val="28"/>
                <w:szCs w:val="28"/>
              </w:rPr>
            </w:pPr>
          </w:p>
        </w:tc>
        <w:tc>
          <w:tcPr>
            <w:tcW w:w="0" w:type="auto"/>
          </w:tcPr>
          <w:p w:rsidR="003E6F53" w:rsidRPr="00A6343C" w:rsidRDefault="003E6F53" w:rsidP="00A6343C">
            <w:pPr>
              <w:spacing w:after="120" w:line="240" w:lineRule="auto"/>
              <w:jc w:val="center"/>
              <w:rPr>
                <w:rStyle w:val="8"/>
                <w:rFonts w:asciiTheme="majorHAnsi" w:eastAsia="Calibri" w:hAnsiTheme="majorHAnsi"/>
                <w:sz w:val="28"/>
                <w:szCs w:val="28"/>
                <w:vertAlign w:val="subscript"/>
                <w:lang w:val="en-US"/>
              </w:rPr>
            </w:pPr>
            <w:r w:rsidRPr="00A6343C">
              <w:rPr>
                <w:rFonts w:asciiTheme="majorHAnsi" w:hAnsiTheme="majorHAnsi"/>
                <w:sz w:val="28"/>
                <w:szCs w:val="28"/>
              </w:rPr>
              <w:t>1000</w:t>
            </w:r>
          </w:p>
        </w:tc>
        <w:tc>
          <w:tcPr>
            <w:tcW w:w="0" w:type="auto"/>
          </w:tcPr>
          <w:p w:rsidR="003E6F53" w:rsidRPr="00ED57A0" w:rsidRDefault="003E6F53" w:rsidP="00A6343C">
            <w:pPr>
              <w:spacing w:after="120" w:line="240" w:lineRule="auto"/>
              <w:jc w:val="both"/>
              <w:rPr>
                <w:rStyle w:val="8"/>
                <w:rFonts w:eastAsia="Calibri"/>
                <w:sz w:val="28"/>
                <w:szCs w:val="28"/>
              </w:rPr>
            </w:pPr>
            <w:r w:rsidRPr="00ED57A0">
              <w:rPr>
                <w:rFonts w:ascii="Times New Roman" w:hAnsi="Times New Roman"/>
                <w:b/>
                <w:sz w:val="28"/>
                <w:szCs w:val="28"/>
              </w:rPr>
              <w:t>–</w:t>
            </w:r>
          </w:p>
        </w:tc>
        <w:tc>
          <w:tcPr>
            <w:tcW w:w="0" w:type="auto"/>
          </w:tcPr>
          <w:p w:rsidR="003E6F53" w:rsidRPr="00ED57A0" w:rsidRDefault="003E6F53" w:rsidP="00A6343C">
            <w:pPr>
              <w:spacing w:after="120" w:line="240" w:lineRule="auto"/>
              <w:jc w:val="both"/>
              <w:rPr>
                <w:rStyle w:val="8"/>
                <w:rFonts w:eastAsia="Calibri"/>
                <w:sz w:val="28"/>
                <w:szCs w:val="28"/>
              </w:rPr>
            </w:pPr>
            <w:r>
              <w:rPr>
                <w:rFonts w:ascii="Times New Roman" w:hAnsi="Times New Roman"/>
                <w:sz w:val="28"/>
                <w:szCs w:val="28"/>
              </w:rPr>
              <w:t>пересчет г в мг.</w:t>
            </w:r>
          </w:p>
        </w:tc>
      </w:tr>
    </w:tbl>
    <w:p w:rsidR="00ED2FDC" w:rsidRPr="00331E25" w:rsidRDefault="00ED2FDC" w:rsidP="00724C93">
      <w:pPr>
        <w:shd w:val="clear" w:color="auto" w:fill="FFFFFF" w:themeFill="background1"/>
        <w:spacing w:before="120" w:after="0" w:line="360" w:lineRule="auto"/>
        <w:ind w:firstLine="709"/>
        <w:jc w:val="both"/>
        <w:rPr>
          <w:rFonts w:ascii="Times New Roman" w:hAnsi="Times New Roman"/>
          <w:sz w:val="28"/>
          <w:szCs w:val="28"/>
        </w:rPr>
      </w:pPr>
      <w:r w:rsidRPr="00331E25">
        <w:rPr>
          <w:rFonts w:ascii="Times New Roman" w:hAnsi="Times New Roman"/>
          <w:sz w:val="28"/>
          <w:szCs w:val="28"/>
        </w:rPr>
        <w:t>Если масса содержимого аэрозольного баллона составляет 15 г и более, при отсутствии других указаний в фармакопейной статье, средняя скорость утечки в год для 12 аэрозольных баллонов не должна превышать 3,5 % от средней массы содержимого аэрозольного баллона и ни для одного из них не должна превышать 5,0 %.</w:t>
      </w:r>
    </w:p>
    <w:p w:rsidR="00ED2FDC" w:rsidRPr="00331E25" w:rsidRDefault="00ED2FDC" w:rsidP="00ED2FDC">
      <w:pPr>
        <w:shd w:val="clear" w:color="auto" w:fill="FFFFFF" w:themeFill="background1"/>
        <w:spacing w:after="0" w:line="360" w:lineRule="auto"/>
        <w:ind w:firstLine="709"/>
        <w:jc w:val="both"/>
        <w:rPr>
          <w:rFonts w:ascii="Times New Roman" w:hAnsi="Times New Roman"/>
          <w:sz w:val="28"/>
          <w:szCs w:val="28"/>
        </w:rPr>
      </w:pPr>
      <w:r w:rsidRPr="00331E25">
        <w:rPr>
          <w:rFonts w:ascii="Times New Roman" w:hAnsi="Times New Roman"/>
          <w:sz w:val="28"/>
          <w:szCs w:val="28"/>
        </w:rPr>
        <w:t>Если, хотя бы для одного аэрозольного баллона, скорость утечки в год превышает 5,0 %, но ни для одного из аэрозольных баллонов не превышает 7,0 %, испытание на скорость утечки проводят еще на 24 аэрозольных баллонах. Не более 2 аэрозольных баллонов из 36 могут иметь скорость утечки в год больше 5,0 % и ни для одного из них</w:t>
      </w:r>
      <w:r w:rsidR="00AB6D57" w:rsidRPr="00331E25">
        <w:rPr>
          <w:rFonts w:ascii="Times New Roman" w:hAnsi="Times New Roman"/>
          <w:sz w:val="28"/>
          <w:szCs w:val="28"/>
        </w:rPr>
        <w:t xml:space="preserve"> </w:t>
      </w:r>
      <w:r w:rsidRPr="00331E25">
        <w:rPr>
          <w:rFonts w:ascii="Times New Roman" w:hAnsi="Times New Roman"/>
          <w:sz w:val="28"/>
          <w:szCs w:val="28"/>
        </w:rPr>
        <w:t>скорость утечки в год не должна превышать 7,0 %.</w:t>
      </w:r>
    </w:p>
    <w:p w:rsidR="0016395F" w:rsidRPr="007F569B" w:rsidRDefault="00ED2FDC" w:rsidP="00AB6D57">
      <w:pPr>
        <w:shd w:val="clear" w:color="auto" w:fill="FFFFFF" w:themeFill="background1"/>
        <w:spacing w:after="0" w:line="360" w:lineRule="auto"/>
        <w:ind w:firstLine="709"/>
        <w:jc w:val="both"/>
        <w:rPr>
          <w:rFonts w:ascii="Times New Roman" w:hAnsi="Times New Roman"/>
          <w:sz w:val="28"/>
          <w:szCs w:val="28"/>
        </w:rPr>
      </w:pPr>
      <w:r w:rsidRPr="00331E25">
        <w:rPr>
          <w:rFonts w:ascii="Times New Roman" w:hAnsi="Times New Roman"/>
          <w:sz w:val="28"/>
          <w:szCs w:val="28"/>
        </w:rPr>
        <w:t xml:space="preserve">Если масса содержимого аэрозольного баллона составляет менее 15 г, то средняя скорость утечки в год для 12 аэрозольных баллонов не должна превышать 525 мг и ни для одного из них не должна превышать 750 мг. Если хотя бы для одного аэрозольного баллона скорость утечки в год превышает </w:t>
      </w:r>
      <w:r w:rsidRPr="00331E25">
        <w:rPr>
          <w:rFonts w:ascii="Times New Roman" w:hAnsi="Times New Roman"/>
          <w:sz w:val="28"/>
          <w:szCs w:val="28"/>
        </w:rPr>
        <w:lastRenderedPageBreak/>
        <w:t>750 мг, но не более 1,1 г, то испытание на скорость утечки проводят еще на 24  аэрозольных баллонах. Не более 2 аэрозольных баллонов из 36 могут иметь скорость утечки в год более 750 мг и ни для одного аэрозольного баллона из 36 скорость утечки в год не должна превышать 1,1 г.</w:t>
      </w:r>
    </w:p>
    <w:sectPr w:rsidR="0016395F" w:rsidRPr="007F569B" w:rsidSect="00510F48">
      <w:headerReference w:type="default" r:id="rId8"/>
      <w:foot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BB" w:rsidRDefault="00252FBB" w:rsidP="00320E44">
      <w:pPr>
        <w:spacing w:after="0" w:line="240" w:lineRule="auto"/>
      </w:pPr>
      <w:r>
        <w:separator/>
      </w:r>
    </w:p>
  </w:endnote>
  <w:endnote w:type="continuationSeparator" w:id="0">
    <w:p w:rsidR="00252FBB" w:rsidRDefault="00252FBB" w:rsidP="0032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162"/>
      <w:docPartObj>
        <w:docPartGallery w:val="Page Numbers (Bottom of Page)"/>
        <w:docPartUnique/>
      </w:docPartObj>
    </w:sdtPr>
    <w:sdtEndPr>
      <w:rPr>
        <w:rFonts w:ascii="Times New Roman" w:hAnsi="Times New Roman"/>
        <w:sz w:val="28"/>
        <w:szCs w:val="28"/>
      </w:rPr>
    </w:sdtEndPr>
    <w:sdtContent>
      <w:p w:rsidR="00252FBB" w:rsidRPr="00CF0D54" w:rsidRDefault="00496EAF">
        <w:pPr>
          <w:pStyle w:val="a9"/>
          <w:jc w:val="center"/>
          <w:rPr>
            <w:rFonts w:ascii="Times New Roman" w:hAnsi="Times New Roman"/>
            <w:sz w:val="28"/>
            <w:szCs w:val="28"/>
          </w:rPr>
        </w:pPr>
        <w:r w:rsidRPr="00CF0D54">
          <w:rPr>
            <w:rFonts w:ascii="Times New Roman" w:hAnsi="Times New Roman"/>
            <w:sz w:val="28"/>
            <w:szCs w:val="28"/>
          </w:rPr>
          <w:fldChar w:fldCharType="begin"/>
        </w:r>
        <w:r w:rsidR="00252FBB" w:rsidRPr="00CF0D54">
          <w:rPr>
            <w:rFonts w:ascii="Times New Roman" w:hAnsi="Times New Roman"/>
            <w:sz w:val="28"/>
            <w:szCs w:val="28"/>
          </w:rPr>
          <w:instrText xml:space="preserve"> PAGE   \* MERGEFORMAT </w:instrText>
        </w:r>
        <w:r w:rsidRPr="00CF0D54">
          <w:rPr>
            <w:rFonts w:ascii="Times New Roman" w:hAnsi="Times New Roman"/>
            <w:sz w:val="28"/>
            <w:szCs w:val="28"/>
          </w:rPr>
          <w:fldChar w:fldCharType="separate"/>
        </w:r>
        <w:r w:rsidR="00C41E07">
          <w:rPr>
            <w:rFonts w:ascii="Times New Roman" w:hAnsi="Times New Roman"/>
            <w:noProof/>
            <w:sz w:val="28"/>
            <w:szCs w:val="28"/>
          </w:rPr>
          <w:t>2</w:t>
        </w:r>
        <w:r w:rsidRPr="00CF0D54">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BB" w:rsidRDefault="00252FBB" w:rsidP="00320E44">
      <w:pPr>
        <w:spacing w:after="0" w:line="240" w:lineRule="auto"/>
      </w:pPr>
      <w:r>
        <w:separator/>
      </w:r>
    </w:p>
  </w:footnote>
  <w:footnote w:type="continuationSeparator" w:id="0">
    <w:p w:rsidR="00252FBB" w:rsidRDefault="00252FBB" w:rsidP="00320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54" w:rsidRPr="00CF0D54" w:rsidRDefault="00CF0D54" w:rsidP="00CF0D54">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5C04"/>
    <w:multiLevelType w:val="hybridMultilevel"/>
    <w:tmpl w:val="BE9017B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370AF3"/>
    <w:multiLevelType w:val="hybridMultilevel"/>
    <w:tmpl w:val="93106C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20E44"/>
    <w:rsid w:val="0001535C"/>
    <w:rsid w:val="000346E3"/>
    <w:rsid w:val="00034837"/>
    <w:rsid w:val="00041A6B"/>
    <w:rsid w:val="00051A33"/>
    <w:rsid w:val="0005224F"/>
    <w:rsid w:val="0005561D"/>
    <w:rsid w:val="00061C4C"/>
    <w:rsid w:val="0006750A"/>
    <w:rsid w:val="00070C3F"/>
    <w:rsid w:val="000A5023"/>
    <w:rsid w:val="000D7DCD"/>
    <w:rsid w:val="000E2A4B"/>
    <w:rsid w:val="000F6C42"/>
    <w:rsid w:val="00130499"/>
    <w:rsid w:val="001346D8"/>
    <w:rsid w:val="00135F87"/>
    <w:rsid w:val="001367D0"/>
    <w:rsid w:val="0016395F"/>
    <w:rsid w:val="00164A41"/>
    <w:rsid w:val="001872D3"/>
    <w:rsid w:val="001913D9"/>
    <w:rsid w:val="001A3FD5"/>
    <w:rsid w:val="001A4BC1"/>
    <w:rsid w:val="001A70AA"/>
    <w:rsid w:val="001B1BFD"/>
    <w:rsid w:val="001C3316"/>
    <w:rsid w:val="001C34D2"/>
    <w:rsid w:val="001D17AE"/>
    <w:rsid w:val="00213147"/>
    <w:rsid w:val="002140D3"/>
    <w:rsid w:val="00215AC4"/>
    <w:rsid w:val="0021610E"/>
    <w:rsid w:val="00225DDD"/>
    <w:rsid w:val="00252FBB"/>
    <w:rsid w:val="00260F4A"/>
    <w:rsid w:val="00263474"/>
    <w:rsid w:val="00267F60"/>
    <w:rsid w:val="002729C3"/>
    <w:rsid w:val="0028467D"/>
    <w:rsid w:val="00291D9B"/>
    <w:rsid w:val="002A7B14"/>
    <w:rsid w:val="002B034B"/>
    <w:rsid w:val="002B170C"/>
    <w:rsid w:val="002D77D0"/>
    <w:rsid w:val="002F46E3"/>
    <w:rsid w:val="002F7AA3"/>
    <w:rsid w:val="003035CD"/>
    <w:rsid w:val="00320E44"/>
    <w:rsid w:val="00331E25"/>
    <w:rsid w:val="003338D6"/>
    <w:rsid w:val="0034277A"/>
    <w:rsid w:val="003439BA"/>
    <w:rsid w:val="00370094"/>
    <w:rsid w:val="00370761"/>
    <w:rsid w:val="0037316F"/>
    <w:rsid w:val="0039311C"/>
    <w:rsid w:val="003B086B"/>
    <w:rsid w:val="003C21CC"/>
    <w:rsid w:val="003D3A63"/>
    <w:rsid w:val="003D5F21"/>
    <w:rsid w:val="003E1706"/>
    <w:rsid w:val="003E6F53"/>
    <w:rsid w:val="003F3A00"/>
    <w:rsid w:val="004003DD"/>
    <w:rsid w:val="0041036C"/>
    <w:rsid w:val="00410415"/>
    <w:rsid w:val="0041563F"/>
    <w:rsid w:val="00427058"/>
    <w:rsid w:val="0045002F"/>
    <w:rsid w:val="004946FA"/>
    <w:rsid w:val="00496EAF"/>
    <w:rsid w:val="004A1972"/>
    <w:rsid w:val="004B2B41"/>
    <w:rsid w:val="004D001A"/>
    <w:rsid w:val="004D2C12"/>
    <w:rsid w:val="004E1D12"/>
    <w:rsid w:val="005005CE"/>
    <w:rsid w:val="005017FC"/>
    <w:rsid w:val="00502A87"/>
    <w:rsid w:val="00505443"/>
    <w:rsid w:val="00510F48"/>
    <w:rsid w:val="005147FD"/>
    <w:rsid w:val="005208D2"/>
    <w:rsid w:val="00521A7E"/>
    <w:rsid w:val="0054115E"/>
    <w:rsid w:val="00556720"/>
    <w:rsid w:val="00563352"/>
    <w:rsid w:val="0057344C"/>
    <w:rsid w:val="005742F1"/>
    <w:rsid w:val="005767D7"/>
    <w:rsid w:val="00584DBA"/>
    <w:rsid w:val="005944B3"/>
    <w:rsid w:val="00595C94"/>
    <w:rsid w:val="005975F1"/>
    <w:rsid w:val="005B45EB"/>
    <w:rsid w:val="005C6B0E"/>
    <w:rsid w:val="005D48CA"/>
    <w:rsid w:val="005E3325"/>
    <w:rsid w:val="005E503F"/>
    <w:rsid w:val="00605633"/>
    <w:rsid w:val="00611BED"/>
    <w:rsid w:val="00621B78"/>
    <w:rsid w:val="0063331A"/>
    <w:rsid w:val="00634F98"/>
    <w:rsid w:val="00640E9D"/>
    <w:rsid w:val="0064162B"/>
    <w:rsid w:val="00642179"/>
    <w:rsid w:val="00645316"/>
    <w:rsid w:val="0064741B"/>
    <w:rsid w:val="00661B26"/>
    <w:rsid w:val="00665060"/>
    <w:rsid w:val="00670ED4"/>
    <w:rsid w:val="00675D64"/>
    <w:rsid w:val="00676753"/>
    <w:rsid w:val="00676D8F"/>
    <w:rsid w:val="006776F9"/>
    <w:rsid w:val="00691917"/>
    <w:rsid w:val="006C060B"/>
    <w:rsid w:val="006C31C3"/>
    <w:rsid w:val="006C3EAD"/>
    <w:rsid w:val="00700111"/>
    <w:rsid w:val="00707E1E"/>
    <w:rsid w:val="00716DBC"/>
    <w:rsid w:val="00720604"/>
    <w:rsid w:val="00721718"/>
    <w:rsid w:val="00724C93"/>
    <w:rsid w:val="00740134"/>
    <w:rsid w:val="00741E05"/>
    <w:rsid w:val="00743E9E"/>
    <w:rsid w:val="00751503"/>
    <w:rsid w:val="00751A20"/>
    <w:rsid w:val="00753DF4"/>
    <w:rsid w:val="00765276"/>
    <w:rsid w:val="007770E6"/>
    <w:rsid w:val="00782D8B"/>
    <w:rsid w:val="007867CD"/>
    <w:rsid w:val="00792850"/>
    <w:rsid w:val="007937EB"/>
    <w:rsid w:val="0079425F"/>
    <w:rsid w:val="007A4487"/>
    <w:rsid w:val="007A5000"/>
    <w:rsid w:val="007B153D"/>
    <w:rsid w:val="007B1F24"/>
    <w:rsid w:val="007B7FBB"/>
    <w:rsid w:val="007C27E0"/>
    <w:rsid w:val="007C5885"/>
    <w:rsid w:val="007D22CB"/>
    <w:rsid w:val="007E3790"/>
    <w:rsid w:val="007E527F"/>
    <w:rsid w:val="007E71E5"/>
    <w:rsid w:val="007F2157"/>
    <w:rsid w:val="007F569B"/>
    <w:rsid w:val="007F628D"/>
    <w:rsid w:val="007F7931"/>
    <w:rsid w:val="008069DF"/>
    <w:rsid w:val="008238CD"/>
    <w:rsid w:val="00835F60"/>
    <w:rsid w:val="008700C1"/>
    <w:rsid w:val="0088440F"/>
    <w:rsid w:val="00892EB4"/>
    <w:rsid w:val="008A37FF"/>
    <w:rsid w:val="008B60E4"/>
    <w:rsid w:val="008E33C3"/>
    <w:rsid w:val="008E373E"/>
    <w:rsid w:val="008E3C29"/>
    <w:rsid w:val="008F4A5B"/>
    <w:rsid w:val="009008EC"/>
    <w:rsid w:val="00911738"/>
    <w:rsid w:val="00916612"/>
    <w:rsid w:val="00922E1A"/>
    <w:rsid w:val="00923754"/>
    <w:rsid w:val="0093343B"/>
    <w:rsid w:val="00935568"/>
    <w:rsid w:val="009548FE"/>
    <w:rsid w:val="00966159"/>
    <w:rsid w:val="00970476"/>
    <w:rsid w:val="00972725"/>
    <w:rsid w:val="009741B3"/>
    <w:rsid w:val="009A26EE"/>
    <w:rsid w:val="009A5FDA"/>
    <w:rsid w:val="009B6B37"/>
    <w:rsid w:val="009C477B"/>
    <w:rsid w:val="009D0BA6"/>
    <w:rsid w:val="009D30DA"/>
    <w:rsid w:val="009E09FE"/>
    <w:rsid w:val="009E2C57"/>
    <w:rsid w:val="009E496C"/>
    <w:rsid w:val="009F7A0D"/>
    <w:rsid w:val="00A20AA8"/>
    <w:rsid w:val="00A229D9"/>
    <w:rsid w:val="00A32A43"/>
    <w:rsid w:val="00A375CE"/>
    <w:rsid w:val="00A53B26"/>
    <w:rsid w:val="00A574FF"/>
    <w:rsid w:val="00A6343C"/>
    <w:rsid w:val="00A65A41"/>
    <w:rsid w:val="00A742DD"/>
    <w:rsid w:val="00A757AF"/>
    <w:rsid w:val="00A82E30"/>
    <w:rsid w:val="00AA1042"/>
    <w:rsid w:val="00AB0EDB"/>
    <w:rsid w:val="00AB6D57"/>
    <w:rsid w:val="00AB7A8A"/>
    <w:rsid w:val="00AC6571"/>
    <w:rsid w:val="00AD0356"/>
    <w:rsid w:val="00AE0AE6"/>
    <w:rsid w:val="00AE1F4D"/>
    <w:rsid w:val="00AE466C"/>
    <w:rsid w:val="00AE6726"/>
    <w:rsid w:val="00AF2CCC"/>
    <w:rsid w:val="00B2259F"/>
    <w:rsid w:val="00B27BB7"/>
    <w:rsid w:val="00B40691"/>
    <w:rsid w:val="00B44B93"/>
    <w:rsid w:val="00B46CE8"/>
    <w:rsid w:val="00B50688"/>
    <w:rsid w:val="00B70121"/>
    <w:rsid w:val="00B831B4"/>
    <w:rsid w:val="00B85A40"/>
    <w:rsid w:val="00B91A34"/>
    <w:rsid w:val="00B96415"/>
    <w:rsid w:val="00BA5FD4"/>
    <w:rsid w:val="00BB623A"/>
    <w:rsid w:val="00BC231F"/>
    <w:rsid w:val="00BD498F"/>
    <w:rsid w:val="00BF05D2"/>
    <w:rsid w:val="00BF2F00"/>
    <w:rsid w:val="00BF3CF2"/>
    <w:rsid w:val="00C058AB"/>
    <w:rsid w:val="00C17457"/>
    <w:rsid w:val="00C3110C"/>
    <w:rsid w:val="00C34321"/>
    <w:rsid w:val="00C366DF"/>
    <w:rsid w:val="00C41E07"/>
    <w:rsid w:val="00C51141"/>
    <w:rsid w:val="00C617F2"/>
    <w:rsid w:val="00C645D6"/>
    <w:rsid w:val="00C65F50"/>
    <w:rsid w:val="00C70424"/>
    <w:rsid w:val="00C71EE7"/>
    <w:rsid w:val="00C80900"/>
    <w:rsid w:val="00CA3530"/>
    <w:rsid w:val="00CA384A"/>
    <w:rsid w:val="00CA5149"/>
    <w:rsid w:val="00CA5DC5"/>
    <w:rsid w:val="00CC5F7E"/>
    <w:rsid w:val="00CD2B49"/>
    <w:rsid w:val="00CE734D"/>
    <w:rsid w:val="00CF0D54"/>
    <w:rsid w:val="00CF6D52"/>
    <w:rsid w:val="00CF6E8A"/>
    <w:rsid w:val="00D24983"/>
    <w:rsid w:val="00D3561F"/>
    <w:rsid w:val="00D5501D"/>
    <w:rsid w:val="00D6555A"/>
    <w:rsid w:val="00D66323"/>
    <w:rsid w:val="00D671FA"/>
    <w:rsid w:val="00D77B1C"/>
    <w:rsid w:val="00D87B0F"/>
    <w:rsid w:val="00DB3B52"/>
    <w:rsid w:val="00DC0BE5"/>
    <w:rsid w:val="00DC6D40"/>
    <w:rsid w:val="00DE409B"/>
    <w:rsid w:val="00DE4DEF"/>
    <w:rsid w:val="00E154B1"/>
    <w:rsid w:val="00E155E3"/>
    <w:rsid w:val="00E22ACC"/>
    <w:rsid w:val="00E25955"/>
    <w:rsid w:val="00E317D1"/>
    <w:rsid w:val="00E416D0"/>
    <w:rsid w:val="00E535C5"/>
    <w:rsid w:val="00E55507"/>
    <w:rsid w:val="00E648E8"/>
    <w:rsid w:val="00E761EF"/>
    <w:rsid w:val="00E86EF9"/>
    <w:rsid w:val="00E90C52"/>
    <w:rsid w:val="00E90D23"/>
    <w:rsid w:val="00E96510"/>
    <w:rsid w:val="00EA4753"/>
    <w:rsid w:val="00EB1E09"/>
    <w:rsid w:val="00EB2154"/>
    <w:rsid w:val="00EB4C71"/>
    <w:rsid w:val="00EC1124"/>
    <w:rsid w:val="00ED2FDC"/>
    <w:rsid w:val="00EF73B1"/>
    <w:rsid w:val="00F05092"/>
    <w:rsid w:val="00F1303C"/>
    <w:rsid w:val="00F3620C"/>
    <w:rsid w:val="00F43536"/>
    <w:rsid w:val="00F518AE"/>
    <w:rsid w:val="00F575C0"/>
    <w:rsid w:val="00F67CF1"/>
    <w:rsid w:val="00F75514"/>
    <w:rsid w:val="00FA434C"/>
    <w:rsid w:val="00FB5E0E"/>
    <w:rsid w:val="00FC2A37"/>
    <w:rsid w:val="00FC3558"/>
    <w:rsid w:val="00FC76D4"/>
    <w:rsid w:val="00FC7C0F"/>
    <w:rsid w:val="00FD73C2"/>
    <w:rsid w:val="00FE2325"/>
    <w:rsid w:val="00FE6426"/>
    <w:rsid w:val="00FF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216A8B-1E52-47BB-B48C-85822A2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73E"/>
    <w:pPr>
      <w:ind w:left="720"/>
      <w:contextualSpacing/>
    </w:pPr>
    <w:rPr>
      <w:rFonts w:eastAsia="Times New Roman"/>
    </w:rPr>
  </w:style>
  <w:style w:type="table" w:customStyle="1" w:styleId="1">
    <w:name w:val="Сетка таблицы1"/>
    <w:basedOn w:val="a1"/>
    <w:next w:val="a4"/>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20E44"/>
    <w:pPr>
      <w:spacing w:after="0" w:line="240" w:lineRule="auto"/>
    </w:pPr>
    <w:rPr>
      <w:rFonts w:ascii="Times New Roman CYR" w:eastAsia="Times New Roman" w:hAnsi="Times New Roman CYR"/>
      <w:b/>
      <w:sz w:val="28"/>
      <w:szCs w:val="20"/>
      <w:lang w:eastAsia="ru-RU"/>
    </w:rPr>
  </w:style>
  <w:style w:type="character" w:customStyle="1" w:styleId="a6">
    <w:name w:val="Основной текст Знак"/>
    <w:basedOn w:val="a0"/>
    <w:link w:val="a5"/>
    <w:rsid w:val="00320E44"/>
    <w:rPr>
      <w:rFonts w:ascii="Times New Roman CYR" w:eastAsia="Times New Roman" w:hAnsi="Times New Roman CYR" w:cs="Times New Roman"/>
      <w:b/>
      <w:sz w:val="28"/>
      <w:szCs w:val="20"/>
      <w:lang w:eastAsia="ru-RU"/>
    </w:rPr>
  </w:style>
  <w:style w:type="table" w:styleId="a4">
    <w:name w:val="Table Grid"/>
    <w:basedOn w:val="a1"/>
    <w:uiPriority w:val="59"/>
    <w:rsid w:val="00320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0E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0E44"/>
    <w:rPr>
      <w:rFonts w:ascii="Calibri" w:eastAsia="Calibri" w:hAnsi="Calibri" w:cs="Times New Roman"/>
    </w:rPr>
  </w:style>
  <w:style w:type="paragraph" w:styleId="a9">
    <w:name w:val="footer"/>
    <w:basedOn w:val="a"/>
    <w:link w:val="aa"/>
    <w:uiPriority w:val="99"/>
    <w:unhideWhenUsed/>
    <w:rsid w:val="00320E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0E44"/>
    <w:rPr>
      <w:rFonts w:ascii="Calibri" w:eastAsia="Calibri" w:hAnsi="Calibri" w:cs="Times New Roman"/>
    </w:rPr>
  </w:style>
  <w:style w:type="paragraph" w:customStyle="1" w:styleId="ConsPlusTitle">
    <w:name w:val="ConsPlusTitle"/>
    <w:rsid w:val="00320E44"/>
    <w:pPr>
      <w:widowControl w:val="0"/>
      <w:autoSpaceDE w:val="0"/>
      <w:autoSpaceDN w:val="0"/>
    </w:pPr>
    <w:rPr>
      <w:rFonts w:ascii="Times New Roman" w:eastAsia="Times New Roman" w:hAnsi="Times New Roman"/>
      <w:b/>
      <w:sz w:val="28"/>
    </w:rPr>
  </w:style>
  <w:style w:type="paragraph" w:customStyle="1" w:styleId="ConsPlusNormal">
    <w:name w:val="ConsPlusNormal"/>
    <w:rsid w:val="00C617F2"/>
    <w:pPr>
      <w:widowControl w:val="0"/>
      <w:autoSpaceDE w:val="0"/>
      <w:autoSpaceDN w:val="0"/>
    </w:pPr>
    <w:rPr>
      <w:rFonts w:ascii="Times New Roman" w:eastAsia="Times New Roman" w:hAnsi="Times New Roman"/>
    </w:rPr>
  </w:style>
  <w:style w:type="paragraph" w:styleId="ab">
    <w:name w:val="Balloon Text"/>
    <w:basedOn w:val="a"/>
    <w:link w:val="ac"/>
    <w:uiPriority w:val="99"/>
    <w:semiHidden/>
    <w:unhideWhenUsed/>
    <w:rsid w:val="005633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3352"/>
    <w:rPr>
      <w:rFonts w:ascii="Tahoma" w:hAnsi="Tahoma" w:cs="Tahoma"/>
      <w:sz w:val="16"/>
      <w:szCs w:val="16"/>
      <w:lang w:eastAsia="en-US"/>
    </w:rPr>
  </w:style>
  <w:style w:type="character" w:styleId="ad">
    <w:name w:val="annotation reference"/>
    <w:basedOn w:val="a0"/>
    <w:uiPriority w:val="99"/>
    <w:semiHidden/>
    <w:unhideWhenUsed/>
    <w:rsid w:val="00563352"/>
    <w:rPr>
      <w:sz w:val="16"/>
      <w:szCs w:val="16"/>
    </w:rPr>
  </w:style>
  <w:style w:type="paragraph" w:styleId="ae">
    <w:name w:val="annotation text"/>
    <w:basedOn w:val="a"/>
    <w:link w:val="af"/>
    <w:uiPriority w:val="99"/>
    <w:semiHidden/>
    <w:unhideWhenUsed/>
    <w:rsid w:val="00563352"/>
    <w:pPr>
      <w:spacing w:line="240" w:lineRule="auto"/>
    </w:pPr>
    <w:rPr>
      <w:sz w:val="20"/>
      <w:szCs w:val="20"/>
    </w:rPr>
  </w:style>
  <w:style w:type="character" w:customStyle="1" w:styleId="af">
    <w:name w:val="Текст примечания Знак"/>
    <w:basedOn w:val="a0"/>
    <w:link w:val="ae"/>
    <w:uiPriority w:val="99"/>
    <w:semiHidden/>
    <w:rsid w:val="00563352"/>
    <w:rPr>
      <w:lang w:eastAsia="en-US"/>
    </w:rPr>
  </w:style>
  <w:style w:type="paragraph" w:styleId="af0">
    <w:name w:val="annotation subject"/>
    <w:basedOn w:val="ae"/>
    <w:next w:val="ae"/>
    <w:link w:val="af1"/>
    <w:uiPriority w:val="99"/>
    <w:semiHidden/>
    <w:unhideWhenUsed/>
    <w:rsid w:val="00563352"/>
    <w:rPr>
      <w:b/>
      <w:bCs/>
    </w:rPr>
  </w:style>
  <w:style w:type="character" w:customStyle="1" w:styleId="af1">
    <w:name w:val="Тема примечания Знак"/>
    <w:basedOn w:val="af"/>
    <w:link w:val="af0"/>
    <w:uiPriority w:val="99"/>
    <w:semiHidden/>
    <w:rsid w:val="00563352"/>
    <w:rPr>
      <w:b/>
      <w:bCs/>
      <w:lang w:eastAsia="en-US"/>
    </w:rPr>
  </w:style>
  <w:style w:type="paragraph" w:styleId="af2">
    <w:name w:val="Body Text Indent"/>
    <w:basedOn w:val="a"/>
    <w:link w:val="af3"/>
    <w:uiPriority w:val="99"/>
    <w:semiHidden/>
    <w:unhideWhenUsed/>
    <w:rsid w:val="007A5000"/>
    <w:pPr>
      <w:spacing w:after="120"/>
      <w:ind w:left="283"/>
    </w:pPr>
  </w:style>
  <w:style w:type="character" w:customStyle="1" w:styleId="af3">
    <w:name w:val="Основной текст с отступом Знак"/>
    <w:basedOn w:val="a0"/>
    <w:link w:val="af2"/>
    <w:uiPriority w:val="99"/>
    <w:semiHidden/>
    <w:rsid w:val="007A5000"/>
    <w:rPr>
      <w:sz w:val="22"/>
      <w:szCs w:val="22"/>
      <w:lang w:eastAsia="en-US"/>
    </w:rPr>
  </w:style>
  <w:style w:type="character" w:customStyle="1" w:styleId="apple-converted-space">
    <w:name w:val="apple-converted-space"/>
    <w:basedOn w:val="a0"/>
    <w:rsid w:val="007B153D"/>
  </w:style>
  <w:style w:type="character" w:styleId="af4">
    <w:name w:val="Placeholder Text"/>
    <w:basedOn w:val="a0"/>
    <w:uiPriority w:val="99"/>
    <w:semiHidden/>
    <w:rsid w:val="00EA4753"/>
    <w:rPr>
      <w:color w:val="808080"/>
    </w:rPr>
  </w:style>
  <w:style w:type="paragraph" w:styleId="3">
    <w:name w:val="Body Text Indent 3"/>
    <w:basedOn w:val="a"/>
    <w:link w:val="30"/>
    <w:uiPriority w:val="99"/>
    <w:semiHidden/>
    <w:unhideWhenUsed/>
    <w:rsid w:val="007937EB"/>
    <w:pPr>
      <w:spacing w:after="120"/>
      <w:ind w:left="283"/>
    </w:pPr>
    <w:rPr>
      <w:sz w:val="16"/>
      <w:szCs w:val="16"/>
    </w:rPr>
  </w:style>
  <w:style w:type="character" w:customStyle="1" w:styleId="30">
    <w:name w:val="Основной текст с отступом 3 Знак"/>
    <w:basedOn w:val="a0"/>
    <w:link w:val="3"/>
    <w:uiPriority w:val="99"/>
    <w:semiHidden/>
    <w:rsid w:val="007937EB"/>
    <w:rPr>
      <w:sz w:val="16"/>
      <w:szCs w:val="16"/>
      <w:lang w:eastAsia="en-US"/>
    </w:rPr>
  </w:style>
  <w:style w:type="paragraph" w:styleId="af5">
    <w:name w:val="Revision"/>
    <w:hidden/>
    <w:uiPriority w:val="99"/>
    <w:semiHidden/>
    <w:rsid w:val="009A5FDA"/>
    <w:rPr>
      <w:sz w:val="22"/>
      <w:szCs w:val="22"/>
      <w:lang w:eastAsia="en-US"/>
    </w:rPr>
  </w:style>
  <w:style w:type="character" w:customStyle="1" w:styleId="8">
    <w:name w:val="Основной текст8"/>
    <w:basedOn w:val="a0"/>
    <w:rsid w:val="00595C94"/>
    <w:rPr>
      <w:rFonts w:ascii="Times New Roman" w:eastAsia="Times New Roman" w:hAnsi="Times New Roman" w:cs="Times New Roman"/>
      <w:color w:val="000000"/>
      <w:spacing w:val="0"/>
      <w:w w:val="100"/>
      <w:position w:val="0"/>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B2F3-E74F-46E3-BBBF-E3BA4DD8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abramovayi</dc:creator>
  <cp:lastModifiedBy>Болобан Екатерина Александровна</cp:lastModifiedBy>
  <cp:revision>15</cp:revision>
  <cp:lastPrinted>2023-06-21T08:20:00Z</cp:lastPrinted>
  <dcterms:created xsi:type="dcterms:W3CDTF">2023-06-21T08:36:00Z</dcterms:created>
  <dcterms:modified xsi:type="dcterms:W3CDTF">2023-07-12T06:19:00Z</dcterms:modified>
</cp:coreProperties>
</file>