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0D" w:rsidRPr="00F604D6" w:rsidRDefault="00430A0D" w:rsidP="00A126F6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430A0D" w:rsidRPr="00F604D6" w:rsidRDefault="00430A0D" w:rsidP="00A126F6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30A0D" w:rsidRPr="00F604D6" w:rsidRDefault="00430A0D" w:rsidP="00A126F6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30A0D" w:rsidRDefault="00430A0D" w:rsidP="00A126F6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30A0D" w:rsidRPr="00231C17" w:rsidRDefault="00430A0D" w:rsidP="00A12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ОБЩАЯ </w:t>
      </w: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30A0D" w:rsidTr="00F00D2F">
        <w:tc>
          <w:tcPr>
            <w:tcW w:w="9356" w:type="dxa"/>
          </w:tcPr>
          <w:p w:rsidR="00430A0D" w:rsidRDefault="00430A0D" w:rsidP="00A12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A0D" w:rsidRDefault="00430A0D" w:rsidP="00A126F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430A0D" w:rsidRPr="00F57AED" w:rsidTr="00F00D2F">
        <w:tc>
          <w:tcPr>
            <w:tcW w:w="5495" w:type="dxa"/>
          </w:tcPr>
          <w:p w:rsidR="00430A0D" w:rsidRPr="00121CB3" w:rsidRDefault="00F41F1F" w:rsidP="00296B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C7446">
              <w:rPr>
                <w:rFonts w:ascii="Times New Roman" w:hAnsi="Times New Roman" w:cs="Times New Roman"/>
                <w:b/>
                <w:sz w:val="28"/>
                <w:szCs w:val="28"/>
              </w:rPr>
              <w:t>бщие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положения</w:t>
            </w:r>
          </w:p>
        </w:tc>
        <w:tc>
          <w:tcPr>
            <w:tcW w:w="283" w:type="dxa"/>
          </w:tcPr>
          <w:p w:rsidR="00430A0D" w:rsidRPr="00121CB3" w:rsidRDefault="00430A0D" w:rsidP="00296B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30A0D" w:rsidRPr="00F57AED" w:rsidRDefault="00430A0D" w:rsidP="00296B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ОФС</w:t>
            </w:r>
            <w:r w:rsidR="00DD40B4">
              <w:rPr>
                <w:rFonts w:ascii="Times New Roman" w:hAnsi="Times New Roman" w:cs="Times New Roman"/>
                <w:b/>
                <w:sz w:val="28"/>
                <w:szCs w:val="28"/>
              </w:rPr>
              <w:t>.1.1.0001</w:t>
            </w:r>
          </w:p>
        </w:tc>
      </w:tr>
      <w:tr w:rsidR="00430A0D" w:rsidRPr="00A70813" w:rsidTr="00F00D2F">
        <w:tc>
          <w:tcPr>
            <w:tcW w:w="5495" w:type="dxa"/>
          </w:tcPr>
          <w:p w:rsidR="00430A0D" w:rsidRPr="00121CB3" w:rsidRDefault="00430A0D" w:rsidP="00296B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430A0D" w:rsidRPr="00121CB3" w:rsidRDefault="00430A0D" w:rsidP="00296B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430A0D" w:rsidRPr="00A70813" w:rsidRDefault="00430A0D" w:rsidP="00296B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Pr="00250B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ОФС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.1.1.0001.18</w:t>
            </w:r>
          </w:p>
        </w:tc>
      </w:tr>
    </w:tbl>
    <w:p w:rsidR="00430A0D" w:rsidRDefault="00430A0D" w:rsidP="00A126F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30A0D" w:rsidTr="00F00D2F">
        <w:tc>
          <w:tcPr>
            <w:tcW w:w="9356" w:type="dxa"/>
          </w:tcPr>
          <w:p w:rsidR="00430A0D" w:rsidRDefault="00430A0D" w:rsidP="00A12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A0D" w:rsidRDefault="00430A0D" w:rsidP="00296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421" w:rsidRPr="00430A0D" w:rsidRDefault="002C3421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Настоящая общая фармакопейная статья определяет </w:t>
      </w:r>
      <w:r w:rsidR="0099071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подходы и </w:t>
      </w:r>
      <w:r w:rsidRPr="00430A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правила применения </w:t>
      </w:r>
      <w:r w:rsidR="0099071B" w:rsidRPr="00430A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общ</w:t>
      </w:r>
      <w:r w:rsidR="0099071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их фармакопейных статьей и</w:t>
      </w:r>
      <w:r w:rsidR="0099071B" w:rsidRPr="00430A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фармакопейных стать</w:t>
      </w:r>
      <w:r w:rsidR="0099071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ей, а также</w:t>
      </w:r>
      <w:r w:rsidRPr="00430A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терминов и понятий, </w:t>
      </w:r>
      <w:r w:rsidR="0099071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bookmarkStart w:id="0" w:name="_GoBack"/>
      <w:bookmarkEnd w:id="0"/>
      <w:r w:rsidR="0099071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спользуемых в Государственной фармакопее</w:t>
      </w:r>
      <w:r w:rsidRPr="00430A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  <w:r w:rsidR="0086371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Настоящая </w:t>
      </w:r>
      <w:r w:rsidR="00863710" w:rsidRPr="00430A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общая фармакопейная статья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0B5F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распространяется на все тексты Г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осударственной фармакопеи.</w:t>
      </w:r>
    </w:p>
    <w:p w:rsidR="008234B9" w:rsidRDefault="008234B9" w:rsidP="00296B82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Лекарственные средства, находящиеся в обращении на территории Российской Федерации, должны соответствовать </w:t>
      </w:r>
      <w:r w:rsidR="00A102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предельно допустимому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уровню качества, установленному Государственной фармакопеей, или достигать более высокого качества. </w:t>
      </w:r>
    </w:p>
    <w:p w:rsidR="00A1021F" w:rsidRDefault="00A1021F" w:rsidP="00296B82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Лекарственные средства должны соответствовать требованиям Государственной фармакопеи на протяжении всего установленного срока годности.</w:t>
      </w:r>
    </w:p>
    <w:p w:rsidR="008234B9" w:rsidRDefault="008234B9" w:rsidP="00296B82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234B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случае использования при оценке качества лекарственных средств методов и методик, отличающихся от приведенных в общих фармакопейных статьях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</w:t>
      </w:r>
      <w:r w:rsidRPr="008234B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фармакопейных статьях Государственной фармакопеи, это отличие должно быть обо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сновано соответствующим образом с проведением надлежащих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валидационных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исследований.</w:t>
      </w:r>
    </w:p>
    <w:p w:rsidR="002C3421" w:rsidRDefault="002C3421" w:rsidP="00296B82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140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 применении фармакопейных методик исполнитель должен оценить</w:t>
      </w:r>
      <w:r w:rsidR="0099071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(верифицировать), пригодность</w:t>
      </w:r>
      <w:r w:rsidRPr="003140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методик</w:t>
      </w:r>
      <w:r w:rsidR="0099071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 </w:t>
      </w:r>
      <w:r w:rsidR="0099071B" w:rsidRPr="003140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реальных условиях</w:t>
      </w:r>
      <w:r w:rsidRPr="003140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для достижения предназначенной цели и определить в какой степени она подходит для подтверждения соответствия требованиям </w:t>
      </w:r>
      <w:r w:rsidR="0099071B" w:rsidRPr="003140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общих </w:t>
      </w:r>
      <w:r w:rsidR="0099071B" w:rsidRPr="003140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фармакопейных статей </w:t>
      </w:r>
      <w:r w:rsidR="0099071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 </w:t>
      </w:r>
      <w:r w:rsidRPr="003140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фармакопейных </w:t>
      </w:r>
      <w:r w:rsidR="0099071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статей</w:t>
      </w:r>
      <w:r w:rsidRPr="003140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а также систем качества. Оценка пригодности фармакопейной методики и степени ее пригодности должна проводиться в соответствии с требованиями общей фармакопейной статьи «</w:t>
      </w:r>
      <w:proofErr w:type="spellStart"/>
      <w:r w:rsidRPr="003140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Валидация</w:t>
      </w:r>
      <w:proofErr w:type="spellEnd"/>
      <w:r w:rsidRPr="003140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аналитических методик».</w:t>
      </w:r>
    </w:p>
    <w:p w:rsidR="000B5F5D" w:rsidRPr="00314022" w:rsidRDefault="000B5F5D" w:rsidP="00296B82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Государственная фармакопея предназначена для применения квалифицированными в сфере проведения испытаний и контроля качества лекарственных средств специалистами, обладающими необходимым уровнем знаний, навыков и компетенций, поэтому издание Государственной фармакопеи не преследует образовательных целей. </w:t>
      </w:r>
    </w:p>
    <w:p w:rsidR="0099071B" w:rsidRPr="00A1021F" w:rsidRDefault="0099071B" w:rsidP="0099071B">
      <w:pPr>
        <w:pStyle w:val="a4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071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 использовании материалов Государственной фармакопеи, представленных в общих фармакопейных статьях, фармакопейных статьях и приложениях, следует приводить ссылки на эти статьи и приложения.</w:t>
      </w:r>
    </w:p>
    <w:p w:rsidR="006617FF" w:rsidRPr="000E0356" w:rsidRDefault="006617FF" w:rsidP="000E0356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E03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Термины и понятия</w:t>
      </w:r>
    </w:p>
    <w:p w:rsidR="00DE6549" w:rsidRDefault="00DE6549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654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Автоматизация методик</w:t>
      </w:r>
      <w:r w:rsidR="00D21D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DE65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Автоматизированные и ручные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методики</w:t>
      </w:r>
      <w:r w:rsidRPr="00DE65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использующие один и тот же химический принцип, считаются эквивалентными при условии, что автоматизированная система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надлежащим</w:t>
      </w:r>
      <w:r w:rsidRPr="00DE65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образом квалифицирована для выполнения ручного метода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со стандартом качества </w:t>
      </w:r>
      <w:r w:rsidRPr="00DE6549">
        <w:rPr>
          <w:rFonts w:ascii="Times New Roman" w:eastAsia="Calibri" w:hAnsi="Times New Roman" w:cs="Times New Roman"/>
          <w:color w:val="000000"/>
          <w:sz w:val="28"/>
          <w:szCs w:val="28"/>
        </w:rPr>
        <w:t>и аналитическ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r w:rsidRPr="00DE65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валидирован на новом оборудовании</w:t>
      </w:r>
      <w:r w:rsidRPr="00DE654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9071B" w:rsidRPr="00A1021F" w:rsidRDefault="00EE293E" w:rsidP="009907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A2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Альтернативные методы и методики.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9071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 контроле качества лекарственных средств </w:t>
      </w:r>
      <w:r w:rsidR="0099071B" w:rsidRPr="00A102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могут использоваться альтернативные методики. Альтернативные методики, включаемые в спецификации качества производителя и (или) нормативн</w:t>
      </w:r>
      <w:r w:rsidR="0099071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ую </w:t>
      </w:r>
      <w:r w:rsidR="0099071B" w:rsidRPr="00A102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документ</w:t>
      </w:r>
      <w:r w:rsidR="0099071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ацию</w:t>
      </w:r>
      <w:r w:rsidR="0099071B" w:rsidRPr="00A102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должны обеспечивать возможность принятия такого же однозначного решения о соответствии лекарственного средства требованиям фармакопейной статьи, как и при использовании методик</w:t>
      </w:r>
      <w:r w:rsidR="0099071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Государственной фармакопеи</w:t>
      </w:r>
      <w:r w:rsidR="0099071B" w:rsidRPr="00A102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Альтернативность предложенных методик подтверждается путем проведения валидации по тем же </w:t>
      </w:r>
      <w:proofErr w:type="spellStart"/>
      <w:r w:rsidR="0099071B" w:rsidRPr="00A102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валидационным</w:t>
      </w:r>
      <w:proofErr w:type="spellEnd"/>
      <w:r w:rsidR="0099071B" w:rsidRPr="00A102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характеристикам, что и</w:t>
      </w:r>
      <w:r w:rsidR="0099071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случае фармакопейных методик </w:t>
      </w:r>
      <w:r w:rsidR="0099071B" w:rsidRPr="00C56A21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99071B">
        <w:rPr>
          <w:rFonts w:ascii="Times New Roman" w:eastAsia="Calibri" w:hAnsi="Times New Roman" w:cs="Times New Roman"/>
          <w:color w:val="000000"/>
          <w:sz w:val="28"/>
          <w:szCs w:val="28"/>
        </w:rPr>
        <w:t>ОФС</w:t>
      </w:r>
      <w:r w:rsidR="0099071B" w:rsidRPr="00C56A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9071B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="0099071B" w:rsidRPr="00C56A21">
        <w:rPr>
          <w:rFonts w:ascii="Times New Roman" w:eastAsia="Calibri" w:hAnsi="Times New Roman" w:cs="Times New Roman"/>
          <w:color w:val="000000"/>
          <w:sz w:val="28"/>
          <w:szCs w:val="28"/>
        </w:rPr>
        <w:t>Валидация</w:t>
      </w:r>
      <w:proofErr w:type="spellEnd"/>
      <w:r w:rsidR="0099071B" w:rsidRPr="00C56A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9071B">
        <w:rPr>
          <w:rFonts w:ascii="Times New Roman" w:eastAsia="Calibri" w:hAnsi="Times New Roman" w:cs="Times New Roman"/>
          <w:color w:val="000000"/>
          <w:sz w:val="28"/>
          <w:szCs w:val="28"/>
        </w:rPr>
        <w:t>аналитических методик»</w:t>
      </w:r>
      <w:r w:rsidR="0099071B" w:rsidRPr="00C56A21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99071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A126F6" w:rsidRDefault="00A126F6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1B0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 xml:space="preserve">Буферный раствор – </w:t>
      </w:r>
      <w:r w:rsidRPr="009D1B0C">
        <w:rPr>
          <w:rFonts w:ascii="Times New Roman" w:hAnsi="Times New Roman" w:cs="Times New Roman"/>
          <w:sz w:val="28"/>
        </w:rPr>
        <w:t>раствор с определённой концентрацией водородных ионов</w:t>
      </w:r>
      <w:r>
        <w:rPr>
          <w:rFonts w:ascii="Times New Roman" w:hAnsi="Times New Roman" w:cs="Times New Roman"/>
          <w:sz w:val="28"/>
        </w:rPr>
        <w:t>,</w:t>
      </w:r>
      <w:r w:rsidRPr="009D1B0C">
        <w:rPr>
          <w:rFonts w:ascii="Times New Roman" w:hAnsi="Times New Roman" w:cs="Times New Roman"/>
          <w:sz w:val="28"/>
        </w:rPr>
        <w:t xml:space="preserve"> поддерживаемой на постоянном уровне при прибавлении небольшого количества кислоты или основания. </w:t>
      </w:r>
      <w:r w:rsidR="0015370B">
        <w:rPr>
          <w:rFonts w:ascii="Times New Roman" w:hAnsi="Times New Roman" w:cs="Times New Roman"/>
          <w:sz w:val="28"/>
        </w:rPr>
        <w:t>Если не указано иначе</w:t>
      </w:r>
      <w:r w:rsidR="00DE2C30">
        <w:rPr>
          <w:rFonts w:ascii="Times New Roman" w:hAnsi="Times New Roman" w:cs="Times New Roman"/>
          <w:sz w:val="28"/>
        </w:rPr>
        <w:t>,</w:t>
      </w:r>
      <w:r w:rsidR="0015370B">
        <w:rPr>
          <w:rFonts w:ascii="Times New Roman" w:hAnsi="Times New Roman" w:cs="Times New Roman"/>
          <w:sz w:val="28"/>
        </w:rPr>
        <w:t xml:space="preserve"> </w:t>
      </w:r>
      <w:r w:rsidR="00DE2C30">
        <w:rPr>
          <w:rFonts w:ascii="Times New Roman" w:hAnsi="Times New Roman" w:cs="Times New Roman"/>
          <w:sz w:val="28"/>
        </w:rPr>
        <w:t>заданное значение рН доводят с точностью ±0,05.</w:t>
      </w:r>
    </w:p>
    <w:p w:rsidR="00171109" w:rsidRDefault="00171109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Вакуум.</w:t>
      </w:r>
      <w:r w:rsidRPr="00430A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Термин «вакуум» означает, что давление не превышает 20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мм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рт.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ст. (2,6</w:t>
      </w:r>
      <w:r w:rsidR="00BB6CE5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="008C1865">
        <w:rPr>
          <w:rFonts w:ascii="Times New Roman" w:eastAsia="Calibri" w:hAnsi="Times New Roman" w:cs="Times New Roman"/>
          <w:color w:val="000000"/>
          <w:sz w:val="28"/>
          <w:szCs w:val="28"/>
        </w:rPr>
        <w:t>кПа), если не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C1865">
        <w:rPr>
          <w:rFonts w:ascii="Times New Roman" w:eastAsia="Calibri" w:hAnsi="Times New Roman" w:cs="Times New Roman"/>
          <w:color w:val="000000"/>
          <w:sz w:val="28"/>
          <w:szCs w:val="28"/>
        </w:rPr>
        <w:t>указано иначе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. Для высушивания в вакууме используют вакуумный сушильный шкаф, вакуумный пистолет или другие подобные приборы.</w:t>
      </w:r>
    </w:p>
    <w:p w:rsidR="00A126F6" w:rsidRPr="006E6ED3" w:rsidRDefault="00A126F6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Вкус. 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Характеристика вкуса фармацевтических субстанций различного происхождения и лекарственных препаратов</w:t>
      </w:r>
      <w:r w:rsidR="003140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подлежит определению</w:t>
      </w:r>
      <w:r w:rsidRPr="006E6ED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E6ED3" w:rsidRPr="006E6ED3" w:rsidRDefault="006E6ED3" w:rsidP="00296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6ED3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Влажность.</w:t>
      </w:r>
      <w:r w:rsidRPr="006E6ED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6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Основные режимы хранения лекарственных средств в нормальных условиях подразумевают обеспечение относительной влажности воздуха в помещениях хранения лекарственных средств 50–60</w:t>
      </w:r>
      <w:r w:rsidRPr="006E6ED3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 </w:t>
      </w:r>
      <w:r w:rsidRPr="006E6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%. Под термином «сухое место» </w:t>
      </w:r>
      <w:r w:rsidRPr="00685D8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понимают </w:t>
      </w:r>
      <w:r w:rsidR="00685D8A" w:rsidRPr="00685D8A">
        <w:rPr>
          <w:rFonts w:ascii="Times New Roman" w:hAnsi="Times New Roman" w:cs="Times New Roman"/>
          <w:sz w:val="28"/>
          <w:szCs w:val="28"/>
        </w:rPr>
        <w:t xml:space="preserve">место или помещение с влажностью </w:t>
      </w:r>
      <w:r w:rsidRPr="00685D8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 более</w:t>
      </w:r>
      <w:r w:rsidRPr="006E6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50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 </w:t>
      </w:r>
      <w:r w:rsidRPr="006E6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%.</w:t>
      </w:r>
    </w:p>
    <w:p w:rsidR="009E3EB7" w:rsidRPr="006E6ED3" w:rsidRDefault="00171109" w:rsidP="00296B82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6E6ED3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Время</w:t>
      </w:r>
    </w:p>
    <w:p w:rsidR="00171109" w:rsidRDefault="00171109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Понятия </w:t>
      </w:r>
      <w:r w:rsidRPr="00430A0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«сразу»</w:t>
      </w:r>
      <w:r w:rsidR="00936DA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и</w:t>
      </w:r>
      <w:r w:rsidRPr="00430A0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«немедленно»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означают отрезок времени не более 30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с.</w:t>
      </w:r>
    </w:p>
    <w:p w:rsidR="00171109" w:rsidRDefault="00171109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</w:t>
      </w:r>
      <w:r w:rsidRPr="00430A0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«свежеприготовленный раствор»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означает раствор, приготовленный не более чем за 8</w:t>
      </w:r>
      <w:r w:rsidR="00770C3A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ч до его применения</w:t>
      </w:r>
      <w:r w:rsidR="00FA4D6F">
        <w:rPr>
          <w:rFonts w:ascii="Times New Roman" w:eastAsia="Calibri" w:hAnsi="Times New Roman" w:cs="Times New Roman"/>
          <w:color w:val="000000"/>
          <w:sz w:val="28"/>
          <w:szCs w:val="28"/>
        </w:rPr>
        <w:t>, если не</w:t>
      </w:r>
      <w:r w:rsidR="00FE1C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A4D6F">
        <w:rPr>
          <w:rFonts w:ascii="Times New Roman" w:eastAsia="Calibri" w:hAnsi="Times New Roman" w:cs="Times New Roman"/>
          <w:color w:val="000000"/>
          <w:sz w:val="28"/>
          <w:szCs w:val="28"/>
        </w:rPr>
        <w:t>указано иначе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8374D" w:rsidRPr="00C8374D" w:rsidRDefault="00C8374D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7ADB">
        <w:rPr>
          <w:rFonts w:ascii="Times New Roman" w:hAnsi="Times New Roman" w:cs="Times New Roman"/>
          <w:sz w:val="28"/>
          <w:szCs w:val="28"/>
        </w:rPr>
        <w:t>Понятие «непосредственно перед использованием» означает</w:t>
      </w:r>
      <w:r w:rsidR="00DB7ADB" w:rsidRPr="00DB7ADB">
        <w:rPr>
          <w:rFonts w:ascii="Times New Roman" w:hAnsi="Times New Roman" w:cs="Times New Roman"/>
          <w:sz w:val="28"/>
          <w:szCs w:val="28"/>
        </w:rPr>
        <w:t xml:space="preserve">, что время между приготовлением соответствующего раствора и его использованием должно быть минимизировано в </w:t>
      </w:r>
      <w:r w:rsidRPr="00DB7ADB">
        <w:rPr>
          <w:rFonts w:ascii="Times New Roman" w:hAnsi="Times New Roman" w:cs="Times New Roman"/>
          <w:sz w:val="28"/>
          <w:szCs w:val="28"/>
        </w:rPr>
        <w:t>возможно</w:t>
      </w:r>
      <w:r w:rsidR="00DB7ADB" w:rsidRPr="00DB7ADB">
        <w:rPr>
          <w:rFonts w:ascii="Times New Roman" w:hAnsi="Times New Roman" w:cs="Times New Roman"/>
          <w:sz w:val="28"/>
          <w:szCs w:val="28"/>
        </w:rPr>
        <w:t>й</w:t>
      </w:r>
      <w:r w:rsidRPr="00DB7ADB">
        <w:rPr>
          <w:rFonts w:ascii="Times New Roman" w:hAnsi="Times New Roman" w:cs="Times New Roman"/>
          <w:sz w:val="28"/>
          <w:szCs w:val="28"/>
        </w:rPr>
        <w:t xml:space="preserve"> для </w:t>
      </w:r>
      <w:r w:rsidR="00DB7ADB" w:rsidRPr="00DB7ADB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DB7ADB">
        <w:rPr>
          <w:rFonts w:ascii="Times New Roman" w:hAnsi="Times New Roman" w:cs="Times New Roman"/>
          <w:sz w:val="28"/>
          <w:szCs w:val="28"/>
        </w:rPr>
        <w:t>случая</w:t>
      </w:r>
      <w:r w:rsidR="00DB7ADB" w:rsidRPr="00DB7ADB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DB7ADB">
        <w:rPr>
          <w:rFonts w:ascii="Times New Roman" w:hAnsi="Times New Roman" w:cs="Times New Roman"/>
          <w:sz w:val="28"/>
          <w:szCs w:val="28"/>
        </w:rPr>
        <w:t>.</w:t>
      </w:r>
      <w:r w:rsidRPr="00C83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D7E" w:rsidRDefault="00B52D7E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Время реакции составляет 5 мин, если не указано иначе.</w:t>
      </w:r>
    </w:p>
    <w:p w:rsidR="000734C1" w:rsidRPr="00153BFC" w:rsidRDefault="000734C1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3BF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Высушенный до постоянной массы. </w:t>
      </w:r>
      <w:r w:rsidRPr="00153B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153BFC">
        <w:rPr>
          <w:rFonts w:ascii="Times New Roman" w:eastAsia="Calibri" w:hAnsi="Times New Roman" w:cs="Times New Roman"/>
          <w:color w:val="000000"/>
          <w:sz w:val="28"/>
          <w:szCs w:val="28"/>
        </w:rPr>
        <w:t>высушенный до постоянной массы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153B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без конкретизации </w:t>
      </w:r>
      <w:r w:rsidRPr="00153B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означает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высушивание</w:t>
      </w:r>
      <w:r w:rsidRPr="00153B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тех пор, пока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двух </w:t>
      </w:r>
      <w:r w:rsidR="00850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последовательных </w:t>
      </w:r>
      <w:r w:rsidRPr="00153BFC">
        <w:rPr>
          <w:rFonts w:ascii="Times New Roman" w:eastAsia="Calibri" w:hAnsi="Times New Roman" w:cs="Times New Roman"/>
          <w:color w:val="000000"/>
          <w:sz w:val="28"/>
          <w:szCs w:val="28"/>
        </w:rPr>
        <w:t>взвешивани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после высушивания</w:t>
      </w:r>
      <w:r w:rsidRPr="00153B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второе из которых проводится после дополнительного периода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высушивания</w:t>
      </w:r>
      <w:r w:rsidRPr="00153B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не будут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различаться</w:t>
      </w:r>
      <w:r w:rsidRPr="00153B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более чем на 0,5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53B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мг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1 </w:t>
      </w:r>
      <w:r w:rsidRPr="00153BFC">
        <w:rPr>
          <w:rFonts w:ascii="Times New Roman" w:eastAsia="Calibri" w:hAnsi="Times New Roman" w:cs="Times New Roman"/>
          <w:color w:val="000000"/>
          <w:sz w:val="28"/>
          <w:szCs w:val="28"/>
        </w:rPr>
        <w:t>г взятого вещества.</w:t>
      </w:r>
    </w:p>
    <w:p w:rsidR="00CD0D23" w:rsidRPr="00430A0D" w:rsidRDefault="00CD0D23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Гигроскопичность</w:t>
      </w:r>
      <w:r w:rsidRPr="00430A0D">
        <w:rPr>
          <w:rFonts w:ascii="Times New Roman" w:hAnsi="Times New Roman" w:cs="Times New Roman"/>
          <w:color w:val="000000"/>
          <w:sz w:val="28"/>
          <w:szCs w:val="28"/>
        </w:rPr>
        <w:t>. Характеристика гигроскопичности фармацевтической субстанции и лекарственного препарата при необходимости приводится в разделе «Описание» и носит информационный характер.</w:t>
      </w:r>
    </w:p>
    <w:p w:rsidR="00631A1C" w:rsidRDefault="00171109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30A0D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Запах</w:t>
      </w:r>
    </w:p>
    <w:p w:rsidR="00171109" w:rsidRDefault="00171109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Если запах не охарактеризован, то подразумевается его отсутствие у анализируемого лекарственного средства.</w:t>
      </w:r>
    </w:p>
    <w:p w:rsidR="009E3EB7" w:rsidRPr="009E3EB7" w:rsidRDefault="009E3EB7" w:rsidP="00296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3EB7">
        <w:rPr>
          <w:rFonts w:ascii="Times New Roman" w:eastAsia="Calibri" w:hAnsi="Times New Roman" w:cs="Times New Roman"/>
          <w:color w:val="000000"/>
          <w:sz w:val="28"/>
          <w:szCs w:val="28"/>
        </w:rPr>
        <w:t>Испытание проводят сразу после вскрытия упаковки. 0,5–2,0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9E3E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 лекарственного средства равномерно распределяют на часовом стекле диаметром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7±1 </w:t>
      </w:r>
      <w:r w:rsidRPr="009E3EB7">
        <w:rPr>
          <w:rFonts w:ascii="Times New Roman" w:eastAsia="Calibri" w:hAnsi="Times New Roman" w:cs="Times New Roman"/>
          <w:color w:val="000000"/>
          <w:sz w:val="28"/>
          <w:szCs w:val="28"/>
        </w:rPr>
        <w:t>см; через 15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9E3E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мин определяют запах на расстоянии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5±1 </w:t>
      </w:r>
      <w:r w:rsidRPr="009E3EB7">
        <w:rPr>
          <w:rFonts w:ascii="Times New Roman" w:eastAsia="Calibri" w:hAnsi="Times New Roman" w:cs="Times New Roman"/>
          <w:color w:val="000000"/>
          <w:sz w:val="28"/>
          <w:szCs w:val="28"/>
        </w:rPr>
        <w:t>см или делают вывод о его отсутствии. В случае легко летучих жидких лекарственных средств наносят 0,5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9E3EB7">
        <w:rPr>
          <w:rFonts w:ascii="Times New Roman" w:eastAsia="Calibri" w:hAnsi="Times New Roman" w:cs="Times New Roman"/>
          <w:color w:val="000000"/>
          <w:sz w:val="28"/>
          <w:szCs w:val="28"/>
        </w:rPr>
        <w:t>мл испытуемого образца на фильтровальную бумагу и запах определяют сразу же после нанесения, если не</w:t>
      </w:r>
      <w:r w:rsidR="00850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указано иначе</w:t>
      </w:r>
      <w:r w:rsidRPr="009E3EB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F6A21" w:rsidRDefault="00ED536D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Защищё</w:t>
      </w:r>
      <w:r w:rsidR="00700DA4" w:rsidRPr="00430A0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нное от света место.</w:t>
      </w:r>
      <w:r w:rsidR="00700DA4" w:rsidRPr="00430A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D4FEB" w:rsidRPr="00ED4F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См.</w:t>
      </w:r>
      <w:r w:rsidR="00ED4FE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D4FEB" w:rsidRPr="00ED4FE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Хранение</w:t>
      </w:r>
      <w:r w:rsidR="00C561B0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2A0676" w:rsidRPr="002A0676" w:rsidRDefault="002A0676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Заявленное количество или концентрация. </w:t>
      </w:r>
      <w:r w:rsidRPr="002A067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 заявленным количеством или концентрацией понимают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количество или концентрацию, указанную на этикетке соответствующего </w:t>
      </w:r>
      <w:r w:rsidR="002C50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лекарственного средства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1F6A21" w:rsidRDefault="001F6A21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A21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Индикаторы</w:t>
      </w:r>
      <w:r w:rsidRPr="001F6A2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</w:t>
      </w:r>
      <w:r w:rsidRPr="001F6A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титриметрических определениях раствор индикатора</w:t>
      </w:r>
      <w:r w:rsidR="00957D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прибавляют</w:t>
      </w:r>
      <w:r w:rsidRPr="001F6A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если 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указано иначе</w:t>
      </w:r>
      <w:r w:rsidRPr="001F6A21">
        <w:rPr>
          <w:rFonts w:ascii="Times New Roman" w:eastAsia="Calibri" w:hAnsi="Times New Roman" w:cs="Times New Roman"/>
          <w:color w:val="000000"/>
          <w:sz w:val="28"/>
          <w:szCs w:val="28"/>
        </w:rPr>
        <w:t>, в количестве 0,</w:t>
      </w:r>
      <w:r w:rsidR="00957DD1">
        <w:rPr>
          <w:rFonts w:ascii="Times New Roman" w:eastAsia="Calibri" w:hAnsi="Times New Roman" w:cs="Times New Roman"/>
          <w:color w:val="000000"/>
          <w:sz w:val="28"/>
          <w:szCs w:val="28"/>
        </w:rPr>
        <w:t>2 </w:t>
      </w:r>
      <w:r w:rsidRPr="001F6A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мл или </w:t>
      </w:r>
      <w:r w:rsidR="00957DD1">
        <w:rPr>
          <w:rFonts w:ascii="Times New Roman" w:eastAsia="Calibri" w:hAnsi="Times New Roman" w:cs="Times New Roman"/>
          <w:color w:val="000000"/>
          <w:sz w:val="28"/>
          <w:szCs w:val="28"/>
        </w:rPr>
        <w:t>3 </w:t>
      </w:r>
      <w:r w:rsidRPr="001F6A21">
        <w:rPr>
          <w:rFonts w:ascii="Times New Roman" w:eastAsia="Calibri" w:hAnsi="Times New Roman" w:cs="Times New Roman"/>
          <w:color w:val="000000"/>
          <w:sz w:val="28"/>
          <w:szCs w:val="28"/>
        </w:rPr>
        <w:t>капель.</w:t>
      </w:r>
    </w:p>
    <w:p w:rsidR="00743AA3" w:rsidRPr="0062760F" w:rsidRDefault="002A5A5A" w:rsidP="00296B82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5A5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Испытания</w:t>
      </w:r>
      <w:r w:rsidR="00AB433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в фармакопейной статье</w:t>
      </w:r>
      <w:r w:rsidR="0058382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. </w:t>
      </w:r>
      <w:r w:rsidR="00743AA3" w:rsidRPr="008F7045">
        <w:rPr>
          <w:rFonts w:ascii="Times New Roman" w:hAnsi="Times New Roman" w:cs="Times New Roman"/>
          <w:sz w:val="28"/>
          <w:szCs w:val="28"/>
        </w:rPr>
        <w:t>Все прописанные в фармакопейной статье</w:t>
      </w:r>
      <w:r w:rsidR="00743AA3" w:rsidRPr="008F7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испытания, в том числе для одного и того же показателя качества, являются обязательными, если не указано иначе.</w:t>
      </w:r>
    </w:p>
    <w:p w:rsidR="0062760F" w:rsidRPr="0062760F" w:rsidRDefault="0062760F" w:rsidP="00296B82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2760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Количество.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См. </w:t>
      </w:r>
      <w:r w:rsidRPr="0062760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Масса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62760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Объём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C2BF3" w:rsidRDefault="004C2BF3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A21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Контрольный опыт</w:t>
      </w:r>
      <w:r w:rsidRPr="00430A0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.</w:t>
      </w:r>
      <w:r w:rsidRPr="00430A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Под контрольным опытом подразумевают определение, проводимое с теми же количествами реактивов</w:t>
      </w:r>
      <w:r w:rsidR="0090343E" w:rsidRPr="0090343E">
        <w:rPr>
          <w:rFonts w:ascii="Times New Roman" w:eastAsia="Calibri" w:hAnsi="Times New Roman" w:cs="Times New Roman"/>
          <w:color w:val="000000"/>
          <w:sz w:val="28"/>
          <w:szCs w:val="28"/>
        </w:rPr>
        <w:t>, обработанных тем же способом</w:t>
      </w:r>
      <w:r w:rsidR="0090343E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в тех же условиях, </w:t>
      </w:r>
      <w:r w:rsidR="0090343E" w:rsidRPr="0090343E">
        <w:rPr>
          <w:rFonts w:ascii="Times New Roman" w:eastAsia="Calibri" w:hAnsi="Times New Roman" w:cs="Times New Roman"/>
          <w:color w:val="000000"/>
          <w:sz w:val="28"/>
          <w:szCs w:val="28"/>
        </w:rPr>
        <w:t>что и раствор или смесь, содержащие испытуемое вещество, но без самого вещества.</w:t>
      </w:r>
    </w:p>
    <w:p w:rsidR="00F77370" w:rsidRDefault="00F77370" w:rsidP="00296B82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lastRenderedPageBreak/>
        <w:t>Концентрации</w:t>
      </w:r>
    </w:p>
    <w:p w:rsidR="00F77370" w:rsidRPr="00430A0D" w:rsidRDefault="00F77370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Обозна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чение «ppm» (частей на миллион)</w:t>
      </w:r>
      <w:r w:rsidRPr="00940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подразумевает соотношение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масса/масса (мкг/г)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77370" w:rsidRPr="00430A0D" w:rsidRDefault="00F77370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Процентная концентрация раствора может иметь одно из тр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х значений:</w:t>
      </w:r>
    </w:p>
    <w:p w:rsidR="00F77370" w:rsidRPr="00430A0D" w:rsidRDefault="00F77370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- массовый процент – % (м/м) – число грамм вещества в 100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г раствора;</w:t>
      </w:r>
    </w:p>
    <w:p w:rsidR="00F77370" w:rsidRPr="00430A0D" w:rsidRDefault="00F77370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proofErr w:type="spellStart"/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массо</w:t>
      </w:r>
      <w:proofErr w:type="spellEnd"/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-объёмный процент – % (м/о) – число грамм вещества в 100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мл раствора;</w:t>
      </w:r>
    </w:p>
    <w:p w:rsidR="00F77370" w:rsidRPr="00430A0D" w:rsidRDefault="00F77370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- объёмный процент, % (о/о), – число миллилитров жидкого вещества в 100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мл раствора.</w:t>
      </w:r>
    </w:p>
    <w:p w:rsidR="00F77370" w:rsidRDefault="00F77370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Если «%» используется без обозначения (м/м, м/о или о/о), то подразумевается массовый процент для смесей 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рдых веществ, </w:t>
      </w:r>
      <w:proofErr w:type="spellStart"/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массо</w:t>
      </w:r>
      <w:proofErr w:type="spellEnd"/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-объёмный процент для растворов или суспензий 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рдых веществ в жидкостях, объёмный процент для растворов жидкостей в жидкостях и </w:t>
      </w:r>
      <w:proofErr w:type="spellStart"/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массо</w:t>
      </w:r>
      <w:proofErr w:type="spellEnd"/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-объёмный процент для растворов газов в жидкостях. Например, 1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% раствор приготавливают растворением 1 г 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рдого вещества или 1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мл жидкости в растворителе с получением в последующем 100 мл раствора.</w:t>
      </w:r>
    </w:p>
    <w:p w:rsidR="00F77370" w:rsidRDefault="00F77370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FED">
        <w:rPr>
          <w:rFonts w:ascii="Times New Roman" w:eastAsia="Calibri" w:hAnsi="Times New Roman" w:cs="Times New Roman"/>
          <w:color w:val="000000"/>
          <w:sz w:val="28"/>
          <w:szCs w:val="28"/>
        </w:rPr>
        <w:t>Если в методике требуется определ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AC5F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нная концентрация, можно использовать раствор другой нормальности или </w:t>
      </w:r>
      <w:proofErr w:type="spellStart"/>
      <w:r w:rsidRPr="00AC5FED">
        <w:rPr>
          <w:rFonts w:ascii="Times New Roman" w:eastAsia="Calibri" w:hAnsi="Times New Roman" w:cs="Times New Roman"/>
          <w:color w:val="000000"/>
          <w:sz w:val="28"/>
          <w:szCs w:val="28"/>
        </w:rPr>
        <w:t>молярности</w:t>
      </w:r>
      <w:proofErr w:type="spellEnd"/>
      <w:r w:rsidRPr="00AC5F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при условии, что будет сделана поправка на разницу в концентрации и что это изменение не увеличит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погрешность</w:t>
      </w:r>
      <w:r w:rsidRPr="00AC5F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измерения.</w:t>
      </w:r>
    </w:p>
    <w:p w:rsidR="00F77370" w:rsidRDefault="00F77370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2DE4">
        <w:rPr>
          <w:rFonts w:ascii="Times New Roman" w:eastAsia="Calibri" w:hAnsi="Times New Roman" w:cs="Times New Roman"/>
          <w:color w:val="000000"/>
          <w:sz w:val="28"/>
          <w:szCs w:val="28"/>
        </w:rPr>
        <w:t>Могут быть взяты пропорционально большие или меньшие количества, чем указанные массы и объ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E62D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используемых веществ</w:t>
      </w:r>
      <w:r w:rsidRPr="00E62D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испыт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уемых субстанций</w:t>
      </w:r>
      <w:r w:rsidRPr="00E62D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стандартных образцов, </w:t>
      </w:r>
      <w:proofErr w:type="gramStart"/>
      <w:r w:rsidRPr="00E62DE4">
        <w:rPr>
          <w:rFonts w:ascii="Times New Roman" w:eastAsia="Calibri" w:hAnsi="Times New Roman" w:cs="Times New Roman"/>
          <w:color w:val="000000"/>
          <w:sz w:val="28"/>
          <w:szCs w:val="28"/>
        </w:rPr>
        <w:t>при условии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C5FED">
        <w:rPr>
          <w:rFonts w:ascii="Times New Roman" w:eastAsia="Calibri" w:hAnsi="Times New Roman" w:cs="Times New Roman"/>
          <w:color w:val="000000"/>
          <w:sz w:val="28"/>
          <w:szCs w:val="28"/>
        </w:rPr>
        <w:t>что</w:t>
      </w:r>
      <w:proofErr w:type="gramEnd"/>
      <w:r w:rsidRPr="00AC5F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изменение не увеличит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погрешность</w:t>
      </w:r>
      <w:r w:rsidRPr="00AC5F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измерения.</w:t>
      </w:r>
    </w:p>
    <w:p w:rsidR="00F77370" w:rsidRPr="00A157CD" w:rsidRDefault="00F77370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7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не указано иное, концентрации аналитов должны быть подготовлены с точностью до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10 %</w:t>
      </w:r>
      <w:r w:rsidRPr="00A157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указанного значения. Если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методика</w:t>
      </w:r>
      <w:r w:rsidRPr="00A157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адаптирована к рабочему диапазону прибора, концентрации растворов могут отличаться от указанного значения более чем на 10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157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%, с соответствующими </w:t>
      </w:r>
      <w:r w:rsidRPr="00A157C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изменениями в соответствующих расчетах. Любые изменения должны быть в пределах допустимого диапазона прибора.</w:t>
      </w:r>
    </w:p>
    <w:p w:rsidR="00F77370" w:rsidRPr="00430A0D" w:rsidRDefault="00F77370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Растворы, используемые в рамках оценки качества лекарственных средств, проводимой в соответствии с требованиями фармакопейных статей, должны выдерживать установленные для них сроки годности.</w:t>
      </w:r>
    </w:p>
    <w:p w:rsidR="001B5B55" w:rsidRDefault="005E22A8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0A0D">
        <w:rPr>
          <w:rFonts w:ascii="Times New Roman" w:hAnsi="Times New Roman" w:cs="Times New Roman"/>
          <w:b/>
          <w:i/>
          <w:sz w:val="28"/>
          <w:szCs w:val="28"/>
        </w:rPr>
        <w:t>Кристалличность</w:t>
      </w:r>
    </w:p>
    <w:p w:rsidR="005E22A8" w:rsidRPr="00430A0D" w:rsidRDefault="005E22A8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Тв</w:t>
      </w:r>
      <w:r w:rsidR="00ED536D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рдые субстанции могут быть крупнокристаллическими, кристаллическими, мелкокристаллическими или аморфными.</w:t>
      </w:r>
    </w:p>
    <w:p w:rsidR="005E22A8" w:rsidRPr="00430A0D" w:rsidRDefault="005E22A8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Крупнокристаллический порошок.</w:t>
      </w:r>
      <w:r w:rsidRPr="00430A0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Не более 40</w:t>
      </w:r>
      <w:r w:rsidR="00770C3A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% частиц порошка должно быть размером менее 0,4</w:t>
      </w:r>
      <w:r w:rsidR="00770C3A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мм.</w:t>
      </w:r>
    </w:p>
    <w:p w:rsidR="005E22A8" w:rsidRPr="00430A0D" w:rsidRDefault="005E22A8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Кристаллический порошок.</w:t>
      </w:r>
      <w:r w:rsidRPr="00430A0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Не менее 95</w:t>
      </w:r>
      <w:r w:rsidR="00770C3A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% частиц порошка должно быть размером менее 0,4</w:t>
      </w:r>
      <w:r w:rsidR="00770C3A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мм и не более 40</w:t>
      </w:r>
      <w:r w:rsidR="00770C3A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% – размером менее 0,2</w:t>
      </w:r>
      <w:r w:rsidR="00770C3A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мм.</w:t>
      </w:r>
    </w:p>
    <w:p w:rsidR="005E22A8" w:rsidRPr="00430A0D" w:rsidRDefault="005E22A8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Мелкокристаллический порошок.</w:t>
      </w:r>
      <w:r w:rsidRPr="00430A0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Не менее 95</w:t>
      </w:r>
      <w:r w:rsidR="00770C3A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% частиц порошка должно быть размером менее 0,2</w:t>
      </w:r>
      <w:r w:rsidR="00770C3A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мм.</w:t>
      </w:r>
    </w:p>
    <w:p w:rsidR="005E22A8" w:rsidRPr="00430A0D" w:rsidRDefault="005E22A8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Аморфный порошок – это порошок, не имеющий признаков кристаллического строения.</w:t>
      </w:r>
    </w:p>
    <w:p w:rsidR="005E22A8" w:rsidRPr="00430A0D" w:rsidRDefault="005E22A8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Некоторым твёрдым субстанциям свойственно явление </w:t>
      </w:r>
      <w:r w:rsidRPr="00430A0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полиморфизма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способность существовать в различных кристаллических формах при одинаковом химическом составе (ОФС «Полиморфизм»).</w:t>
      </w:r>
    </w:p>
    <w:p w:rsidR="005E22A8" w:rsidRDefault="005E22A8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Характеристики кристалличности, полиморфизма и гигроскопичности в описании приводятся для информации и испытанию не подлежат. При необходимости нормирования величины частиц в </w:t>
      </w:r>
      <w:r w:rsidR="005D4DB7">
        <w:rPr>
          <w:rFonts w:ascii="Times New Roman" w:eastAsia="Calibri" w:hAnsi="Times New Roman" w:cs="Times New Roman"/>
          <w:color w:val="000000"/>
          <w:sz w:val="28"/>
          <w:szCs w:val="28"/>
        </w:rPr>
        <w:t>фармакопейной статье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приводят специальный раздел.</w:t>
      </w:r>
    </w:p>
    <w:p w:rsidR="00B52D7E" w:rsidRDefault="00B52D7E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2D7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Логарифмы.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Логарифмы приводятся по основанию 10, если не указано иначе.</w:t>
      </w:r>
    </w:p>
    <w:p w:rsidR="002555AF" w:rsidRPr="00DB3A15" w:rsidRDefault="002555AF" w:rsidP="00296B82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Масса</w:t>
      </w:r>
    </w:p>
    <w:p w:rsidR="002555AF" w:rsidRPr="00430A0D" w:rsidRDefault="002555AF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A0D">
        <w:rPr>
          <w:rFonts w:ascii="Times New Roman" w:hAnsi="Times New Roman" w:cs="Times New Roman"/>
          <w:color w:val="000000"/>
          <w:sz w:val="28"/>
          <w:szCs w:val="28"/>
        </w:rPr>
        <w:t>Если значени</w:t>
      </w:r>
      <w:r w:rsidR="0099613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30A0D">
        <w:rPr>
          <w:rFonts w:ascii="Times New Roman" w:hAnsi="Times New Roman" w:cs="Times New Roman"/>
          <w:color w:val="000000"/>
          <w:sz w:val="28"/>
          <w:szCs w:val="28"/>
        </w:rPr>
        <w:t xml:space="preserve"> массы </w:t>
      </w:r>
      <w:r w:rsidRPr="00400339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 используют</w:t>
      </w:r>
      <w:r w:rsidRPr="00430A0D">
        <w:rPr>
          <w:rFonts w:ascii="Times New Roman" w:hAnsi="Times New Roman" w:cs="Times New Roman"/>
          <w:color w:val="000000"/>
          <w:sz w:val="28"/>
          <w:szCs w:val="28"/>
        </w:rPr>
        <w:t xml:space="preserve"> для дальнейших расч</w:t>
      </w:r>
      <w:r w:rsidR="008C493D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430A0D">
        <w:rPr>
          <w:rFonts w:ascii="Times New Roman" w:hAnsi="Times New Roman" w:cs="Times New Roman"/>
          <w:color w:val="000000"/>
          <w:sz w:val="28"/>
          <w:szCs w:val="28"/>
        </w:rPr>
        <w:t xml:space="preserve">тов, то точность </w:t>
      </w:r>
      <w:r w:rsidR="0099613D">
        <w:rPr>
          <w:rFonts w:ascii="Times New Roman" w:hAnsi="Times New Roman" w:cs="Times New Roman"/>
          <w:color w:val="000000"/>
          <w:sz w:val="28"/>
          <w:szCs w:val="28"/>
        </w:rPr>
        <w:t>её</w:t>
      </w:r>
      <w:r w:rsidRPr="00430A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2565">
        <w:rPr>
          <w:rFonts w:ascii="Times New Roman" w:hAnsi="Times New Roman" w:cs="Times New Roman"/>
          <w:color w:val="000000"/>
          <w:sz w:val="28"/>
          <w:szCs w:val="28"/>
        </w:rPr>
        <w:t>взвешивания</w:t>
      </w:r>
      <w:r w:rsidRPr="00430A0D">
        <w:rPr>
          <w:rFonts w:ascii="Times New Roman" w:hAnsi="Times New Roman" w:cs="Times New Roman"/>
          <w:color w:val="000000"/>
          <w:sz w:val="28"/>
          <w:szCs w:val="28"/>
        </w:rPr>
        <w:t xml:space="preserve"> должна со</w:t>
      </w:r>
      <w:r w:rsidR="00742565">
        <w:rPr>
          <w:rFonts w:ascii="Times New Roman" w:hAnsi="Times New Roman" w:cs="Times New Roman"/>
          <w:color w:val="000000"/>
          <w:sz w:val="28"/>
          <w:szCs w:val="28"/>
        </w:rPr>
        <w:t xml:space="preserve">ставлять ± 5 единиц после указанной </w:t>
      </w:r>
      <w:r w:rsidR="008C493D">
        <w:rPr>
          <w:rFonts w:ascii="Times New Roman" w:hAnsi="Times New Roman" w:cs="Times New Roman"/>
          <w:color w:val="000000"/>
          <w:sz w:val="28"/>
          <w:szCs w:val="28"/>
        </w:rPr>
        <w:t xml:space="preserve">в фармакопейной статье </w:t>
      </w:r>
      <w:r w:rsidR="00742565">
        <w:rPr>
          <w:rFonts w:ascii="Times New Roman" w:hAnsi="Times New Roman" w:cs="Times New Roman"/>
          <w:color w:val="000000"/>
          <w:sz w:val="28"/>
          <w:szCs w:val="28"/>
        </w:rPr>
        <w:t>цифры</w:t>
      </w:r>
      <w:r w:rsidRPr="00430A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C493D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</w:t>
      </w:r>
      <w:r w:rsidR="00CB2517">
        <w:rPr>
          <w:rFonts w:ascii="Times New Roman" w:hAnsi="Times New Roman" w:cs="Times New Roman"/>
          <w:color w:val="000000"/>
          <w:sz w:val="28"/>
          <w:szCs w:val="28"/>
        </w:rPr>
        <w:t>массу</w:t>
      </w:r>
      <w:r w:rsidR="008C493D">
        <w:rPr>
          <w:rFonts w:ascii="Times New Roman" w:hAnsi="Times New Roman" w:cs="Times New Roman"/>
          <w:color w:val="000000"/>
          <w:sz w:val="28"/>
          <w:szCs w:val="28"/>
        </w:rPr>
        <w:t xml:space="preserve"> 0,25 г следует понимать как </w:t>
      </w:r>
      <w:r w:rsidR="008C49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находящуюся в интервале от 0,245 до 0,25</w:t>
      </w:r>
      <w:r w:rsidR="0074256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D3E6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C493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A2D37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="00CB2517">
        <w:rPr>
          <w:rFonts w:ascii="Times New Roman" w:hAnsi="Times New Roman" w:cs="Times New Roman"/>
          <w:color w:val="000000"/>
          <w:sz w:val="28"/>
          <w:szCs w:val="28"/>
        </w:rPr>
        <w:t>массу</w:t>
      </w:r>
      <w:r w:rsidR="006A2D37">
        <w:rPr>
          <w:rFonts w:ascii="Times New Roman" w:hAnsi="Times New Roman" w:cs="Times New Roman"/>
          <w:color w:val="000000"/>
          <w:sz w:val="28"/>
          <w:szCs w:val="28"/>
        </w:rPr>
        <w:t xml:space="preserve"> 0,2</w:t>
      </w:r>
      <w:r w:rsidR="00FD3E6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A2D37">
        <w:rPr>
          <w:rFonts w:ascii="Times New Roman" w:hAnsi="Times New Roman" w:cs="Times New Roman"/>
          <w:color w:val="000000"/>
          <w:sz w:val="28"/>
          <w:szCs w:val="28"/>
        </w:rPr>
        <w:t>г – как находящуюся в интервале от 0,15</w:t>
      </w:r>
      <w:r w:rsidR="00B11DBE">
        <w:rPr>
          <w:rFonts w:ascii="Times New Roman" w:hAnsi="Times New Roman" w:cs="Times New Roman"/>
          <w:color w:val="000000"/>
          <w:sz w:val="28"/>
          <w:szCs w:val="28"/>
        </w:rPr>
        <w:t xml:space="preserve"> до 0,2</w:t>
      </w:r>
      <w:r w:rsidR="0074256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1405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1DB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C49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5AF" w:rsidRPr="00430A0D" w:rsidRDefault="008C493D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A0D">
        <w:rPr>
          <w:rFonts w:ascii="Times New Roman" w:hAnsi="Times New Roman" w:cs="Times New Roman"/>
          <w:color w:val="000000"/>
          <w:sz w:val="28"/>
          <w:szCs w:val="28"/>
        </w:rPr>
        <w:t>Если значени</w:t>
      </w:r>
      <w:r w:rsidR="0099613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30A0D">
        <w:rPr>
          <w:rFonts w:ascii="Times New Roman" w:hAnsi="Times New Roman" w:cs="Times New Roman"/>
          <w:color w:val="000000"/>
          <w:sz w:val="28"/>
          <w:szCs w:val="28"/>
        </w:rPr>
        <w:t xml:space="preserve"> массы </w:t>
      </w:r>
      <w:r w:rsidRPr="00400339">
        <w:rPr>
          <w:rFonts w:ascii="Times New Roman" w:hAnsi="Times New Roman" w:cs="Times New Roman"/>
          <w:b/>
          <w:i/>
          <w:color w:val="000000"/>
          <w:sz w:val="28"/>
          <w:szCs w:val="28"/>
        </w:rPr>
        <w:t>используют</w:t>
      </w:r>
      <w:r w:rsidRPr="00430A0D">
        <w:rPr>
          <w:rFonts w:ascii="Times New Roman" w:hAnsi="Times New Roman" w:cs="Times New Roman"/>
          <w:color w:val="000000"/>
          <w:sz w:val="28"/>
          <w:szCs w:val="28"/>
        </w:rPr>
        <w:t xml:space="preserve"> для дальнейших расч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430A0D">
        <w:rPr>
          <w:rFonts w:ascii="Times New Roman" w:hAnsi="Times New Roman" w:cs="Times New Roman"/>
          <w:color w:val="000000"/>
          <w:sz w:val="28"/>
          <w:szCs w:val="28"/>
        </w:rPr>
        <w:t>тов, 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фармакопейн</w:t>
      </w:r>
      <w:r w:rsidR="0099613D"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</w:t>
      </w:r>
      <w:r w:rsidR="0099613D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339">
        <w:rPr>
          <w:rFonts w:ascii="Times New Roman" w:hAnsi="Times New Roman" w:cs="Times New Roman"/>
          <w:color w:val="000000"/>
          <w:sz w:val="28"/>
          <w:szCs w:val="28"/>
        </w:rPr>
        <w:t>приводится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поняти</w:t>
      </w:r>
      <w:r w:rsidR="00400339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«точная навеска». </w:t>
      </w:r>
      <w:r w:rsidR="0099613D">
        <w:rPr>
          <w:rFonts w:ascii="Times New Roman" w:hAnsi="Times New Roman" w:cs="Times New Roman"/>
          <w:color w:val="000000"/>
          <w:sz w:val="28"/>
          <w:szCs w:val="28"/>
        </w:rPr>
        <w:t xml:space="preserve">В данном случае следует произвести взвешивание </w:t>
      </w:r>
      <w:r w:rsidR="0099613D" w:rsidRPr="00430A0D">
        <w:rPr>
          <w:rFonts w:ascii="Times New Roman" w:hAnsi="Times New Roman" w:cs="Times New Roman"/>
          <w:color w:val="000000"/>
          <w:sz w:val="28"/>
          <w:szCs w:val="28"/>
        </w:rPr>
        <w:t>на аналитических весах</w:t>
      </w:r>
      <w:r w:rsidR="0099613D">
        <w:rPr>
          <w:rFonts w:ascii="Times New Roman" w:hAnsi="Times New Roman" w:cs="Times New Roman"/>
          <w:color w:val="000000"/>
          <w:sz w:val="28"/>
          <w:szCs w:val="28"/>
        </w:rPr>
        <w:t xml:space="preserve"> с погрешностью не более ±0,2 мг и зарегистрировать полученное значение; взятая навеска не должна отклоняться</w:t>
      </w:r>
      <w:r w:rsidR="002555AF" w:rsidRPr="00430A0D">
        <w:rPr>
          <w:rFonts w:ascii="Times New Roman" w:hAnsi="Times New Roman" w:cs="Times New Roman"/>
          <w:color w:val="000000"/>
          <w:sz w:val="28"/>
          <w:szCs w:val="28"/>
        </w:rPr>
        <w:t xml:space="preserve"> от заданного значения </w:t>
      </w:r>
      <w:r w:rsidR="0099613D">
        <w:rPr>
          <w:rFonts w:ascii="Times New Roman" w:hAnsi="Times New Roman" w:cs="Times New Roman"/>
          <w:color w:val="000000"/>
          <w:sz w:val="28"/>
          <w:szCs w:val="28"/>
        </w:rPr>
        <w:t>более чем на</w:t>
      </w:r>
      <w:r w:rsidR="002555AF" w:rsidRPr="00430A0D">
        <w:rPr>
          <w:rFonts w:ascii="Times New Roman" w:hAnsi="Times New Roman" w:cs="Times New Roman"/>
          <w:color w:val="000000"/>
          <w:sz w:val="28"/>
          <w:szCs w:val="28"/>
        </w:rPr>
        <w:t xml:space="preserve"> ±10 %. </w:t>
      </w:r>
    </w:p>
    <w:p w:rsidR="002555AF" w:rsidRDefault="002555AF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A0D">
        <w:rPr>
          <w:rFonts w:ascii="Times New Roman" w:hAnsi="Times New Roman" w:cs="Times New Roman"/>
          <w:color w:val="000000"/>
          <w:sz w:val="28"/>
          <w:szCs w:val="28"/>
        </w:rPr>
        <w:t>При определении массы в граммах с точностью более 4 десятичных знаков следует пользоваться весами с метрологическими или техническими характеристиками, обеспечивающими требуемую точность взвешивания.</w:t>
      </w:r>
    </w:p>
    <w:p w:rsidR="002555AF" w:rsidRPr="00B4011D" w:rsidRDefault="002555AF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11D">
        <w:rPr>
          <w:rFonts w:ascii="Times New Roman" w:eastAsia="Calibri" w:hAnsi="Times New Roman" w:cs="Times New Roman"/>
          <w:color w:val="000000"/>
          <w:sz w:val="28"/>
          <w:szCs w:val="28"/>
        </w:rPr>
        <w:t>«Взвешивание по разности» (например, до и после высушивания</w:t>
      </w:r>
      <w:r w:rsidR="008A17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</w:t>
      </w:r>
      <w:r w:rsidRPr="00B4011D">
        <w:rPr>
          <w:rFonts w:ascii="Times New Roman" w:eastAsia="Calibri" w:hAnsi="Times New Roman" w:cs="Times New Roman"/>
          <w:color w:val="000000"/>
          <w:sz w:val="28"/>
          <w:szCs w:val="28"/>
        </w:rPr>
        <w:t>прокаливания при определении потери в массе при высушивании</w:t>
      </w:r>
      <w:r w:rsidR="008A17E7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B40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золы общей</w:t>
      </w:r>
      <w:r w:rsidR="008A17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сульфатной золы</w:t>
      </w:r>
      <w:r w:rsidRPr="00B4011D">
        <w:rPr>
          <w:rFonts w:ascii="Times New Roman" w:eastAsia="Calibri" w:hAnsi="Times New Roman" w:cs="Times New Roman"/>
          <w:color w:val="000000"/>
          <w:sz w:val="28"/>
          <w:szCs w:val="28"/>
        </w:rPr>
        <w:t>) проводят при одинаковых условиях (температура, давление, влажность), используя одни и те же средства измерения и лабораторную посуду. Интервал времени между двумя взвешиваниями определяется свойствами и количеством высушиваемого</w:t>
      </w:r>
      <w:r w:rsidR="008A17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</w:t>
      </w:r>
      <w:r w:rsidRPr="00B4011D">
        <w:rPr>
          <w:rFonts w:ascii="Times New Roman" w:eastAsia="Calibri" w:hAnsi="Times New Roman" w:cs="Times New Roman"/>
          <w:color w:val="000000"/>
          <w:sz w:val="28"/>
          <w:szCs w:val="28"/>
        </w:rPr>
        <w:t>прокаливаемого остатка.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4011D">
        <w:rPr>
          <w:rFonts w:ascii="Times New Roman" w:eastAsia="Calibri" w:hAnsi="Times New Roman" w:cs="Times New Roman"/>
          <w:color w:val="000000"/>
          <w:sz w:val="28"/>
          <w:szCs w:val="28"/>
        </w:rPr>
        <w:t>После высушивания</w:t>
      </w:r>
      <w:r w:rsidR="008A17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прокаливания</w:t>
      </w:r>
      <w:r w:rsidRPr="00B40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тигель или бюкс следует охлаждать в эксикаторе до температуры окружающей среды. Промежутки времени с момента извлечения тигля или стаканчика для взвешивания из эксикатора до момента взвешивания должны быть одинаковыми.</w:t>
      </w:r>
    </w:p>
    <w:p w:rsidR="002555AF" w:rsidRDefault="00D669F6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69F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Постоянная масса.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55AF" w:rsidRPr="00B40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Массу следует считать постоянной, если разность результатов двух </w:t>
      </w:r>
      <w:r w:rsidR="008A17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последовательных </w:t>
      </w:r>
      <w:r w:rsidR="002555AF" w:rsidRPr="00B4011D">
        <w:rPr>
          <w:rFonts w:ascii="Times New Roman" w:eastAsia="Calibri" w:hAnsi="Times New Roman" w:cs="Times New Roman"/>
          <w:color w:val="000000"/>
          <w:sz w:val="28"/>
          <w:szCs w:val="28"/>
        </w:rPr>
        <w:t>взвешиваний не превышает 0,</w:t>
      </w:r>
      <w:r w:rsidR="002555AF">
        <w:rPr>
          <w:rFonts w:ascii="Times New Roman" w:eastAsia="Calibri" w:hAnsi="Times New Roman" w:cs="Times New Roman"/>
          <w:color w:val="000000"/>
          <w:sz w:val="28"/>
          <w:szCs w:val="28"/>
        </w:rPr>
        <w:t>5 м</w:t>
      </w:r>
      <w:r w:rsidR="002555AF" w:rsidRPr="00B4011D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="008A17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55AF" w:rsidRPr="00B4011D">
        <w:rPr>
          <w:rFonts w:ascii="Times New Roman" w:eastAsia="Calibri" w:hAnsi="Times New Roman" w:cs="Times New Roman"/>
          <w:color w:val="000000"/>
          <w:sz w:val="28"/>
          <w:szCs w:val="28"/>
        </w:rPr>
        <w:t>для 1,0</w:t>
      </w:r>
      <w:r w:rsidR="002555AF" w:rsidRPr="00B4011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="002555AF" w:rsidRPr="00B4011D">
        <w:rPr>
          <w:rFonts w:ascii="Times New Roman" w:eastAsia="Calibri" w:hAnsi="Times New Roman" w:cs="Times New Roman"/>
          <w:color w:val="000000"/>
          <w:sz w:val="28"/>
          <w:szCs w:val="28"/>
        </w:rPr>
        <w:t>г взятого вещества.</w:t>
      </w:r>
    </w:p>
    <w:p w:rsidR="002555AF" w:rsidRDefault="002555AF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Термин «невесомый» означает, что масса не превышает 0,5 мг.</w:t>
      </w:r>
    </w:p>
    <w:p w:rsidR="00FD4F5B" w:rsidRDefault="00FD4F5B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4F5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Методы испытаний</w:t>
      </w:r>
      <w:r w:rsidR="00F20F6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 в общей фармакопейной статье</w:t>
      </w:r>
      <w:r w:rsidRPr="00FD4F5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.</w:t>
      </w:r>
      <w:r w:rsidRPr="00430A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общей фармакопейной статье (ОФС) на методы контроля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качества может быть приведено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несколько метод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анализа. Если в фармакопейной статье не 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указано, какой из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них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подлежит 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ованию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, то применяют первый метод.</w:t>
      </w:r>
    </w:p>
    <w:p w:rsidR="0056245B" w:rsidRDefault="005E22A8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Молекулярная масса.</w:t>
      </w:r>
      <w:r w:rsidRPr="00430A0D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</w:t>
      </w:r>
      <w:r w:rsidR="0056245B" w:rsidRPr="00430A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 м</w:t>
      </w:r>
      <w:r w:rsidR="0056245B" w:rsidRPr="00430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олекулярной массой описанных в фармакопее соединений понимают относительную молекулярную массу, которая рассчитывается по таблице относительных атомных масс, </w:t>
      </w:r>
      <w:r w:rsidR="0056245B" w:rsidRPr="00430A0D">
        <w:rPr>
          <w:rFonts w:ascii="Times New Roman" w:eastAsia="Times New Roman" w:hAnsi="Times New Roman" w:cs="Times New Roman"/>
          <w:sz w:val="28"/>
          <w:szCs w:val="28"/>
        </w:rPr>
        <w:t xml:space="preserve">определённых относительно изотопа </w:t>
      </w:r>
      <w:r w:rsidR="0056245B" w:rsidRPr="00430A0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12</w:t>
      </w:r>
      <w:r w:rsidR="0056245B" w:rsidRPr="00430A0D">
        <w:rPr>
          <w:rFonts w:ascii="Times New Roman" w:eastAsia="Times New Roman" w:hAnsi="Times New Roman" w:cs="Times New Roman"/>
          <w:sz w:val="28"/>
          <w:szCs w:val="28"/>
        </w:rPr>
        <w:t>C</w:t>
      </w:r>
      <w:r w:rsidR="0056245B" w:rsidRPr="00430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утверждённых Международным союзом по теоретической и прикладной химии (IUPAC) в 20</w:t>
      </w:r>
      <w:r w:rsidR="00E1253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6245B" w:rsidRPr="00430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 г. Рекомендуемые для расчётов относительные атомные массы приведены в </w:t>
      </w:r>
      <w:r w:rsidR="0056245B" w:rsidRPr="00657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Приложении. </w:t>
      </w:r>
    </w:p>
    <w:p w:rsidR="00200250" w:rsidRDefault="00200250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Молярность. </w:t>
      </w:r>
      <w:r w:rsidRPr="00200250">
        <w:rPr>
          <w:rFonts w:ascii="Times New Roman" w:eastAsia="Times New Roman" w:hAnsi="Times New Roman" w:cs="Times New Roman"/>
          <w:color w:val="000000"/>
          <w:sz w:val="28"/>
          <w:szCs w:val="28"/>
        </w:rPr>
        <w:t>Молярность обозначается символом M, которому предшествует число, обозначающее количество мол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00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</w:t>
      </w:r>
      <w:r w:rsidRPr="00200250"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содержащихся в 1 литра раствора.</w:t>
      </w:r>
    </w:p>
    <w:p w:rsidR="001B5B55" w:rsidRDefault="00657E2B" w:rsidP="00296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657E2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Объём</w:t>
      </w:r>
    </w:p>
    <w:p w:rsidR="00960ACE" w:rsidRDefault="00960ACE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7E2B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 требуемой точности измерений стеклянная мерная посуда должна соответствовать требованиям класса А Международного стандарта (ISO). Допускается использование стеклянной мерной посуды по ГОСТам не ниже 1 класса точности.</w:t>
      </w:r>
    </w:p>
    <w:p w:rsidR="002555AF" w:rsidRDefault="002555AF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hAnsi="Times New Roman" w:cs="Times New Roman"/>
          <w:color w:val="000000"/>
          <w:sz w:val="28"/>
          <w:szCs w:val="28"/>
        </w:rPr>
        <w:t xml:space="preserve">Объёмы отмеряют следующим образом. </w:t>
      </w:r>
      <w:r w:rsidR="00CF2233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CF2233" w:rsidRPr="00C96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сли после десятичной </w:t>
      </w:r>
      <w:r w:rsidR="00CF2233">
        <w:rPr>
          <w:rFonts w:ascii="Times New Roman" w:eastAsia="Calibri" w:hAnsi="Times New Roman" w:cs="Times New Roman"/>
          <w:color w:val="000000"/>
          <w:sz w:val="28"/>
          <w:szCs w:val="28"/>
        </w:rPr>
        <w:t>запятой</w:t>
      </w:r>
      <w:r w:rsidR="00CF2233" w:rsidRPr="00C96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F2233">
        <w:rPr>
          <w:rFonts w:ascii="Times New Roman" w:eastAsia="Calibri" w:hAnsi="Times New Roman" w:cs="Times New Roman"/>
          <w:color w:val="000000"/>
          <w:sz w:val="28"/>
          <w:szCs w:val="28"/>
        </w:rPr>
        <w:t>стоит «0»</w:t>
      </w:r>
      <w:r w:rsidR="00CF2233" w:rsidRPr="00C96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</w:t>
      </w:r>
      <w:r w:rsidR="00CF22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число, </w:t>
      </w:r>
      <w:r w:rsidR="00CF2233" w:rsidRPr="00C966C8">
        <w:rPr>
          <w:rFonts w:ascii="Times New Roman" w:eastAsia="Calibri" w:hAnsi="Times New Roman" w:cs="Times New Roman"/>
          <w:color w:val="000000"/>
          <w:sz w:val="28"/>
          <w:szCs w:val="28"/>
        </w:rPr>
        <w:t>заканчива</w:t>
      </w:r>
      <w:r w:rsidR="00CF2233">
        <w:rPr>
          <w:rFonts w:ascii="Times New Roman" w:eastAsia="Calibri" w:hAnsi="Times New Roman" w:cs="Times New Roman"/>
          <w:color w:val="000000"/>
          <w:sz w:val="28"/>
          <w:szCs w:val="28"/>
        </w:rPr>
        <w:t>ющееся</w:t>
      </w:r>
      <w:r w:rsidR="00CF2233" w:rsidRPr="00C96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нул</w:t>
      </w:r>
      <w:r w:rsidR="00CF2233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="00CF2233" w:rsidRPr="00C966C8">
        <w:rPr>
          <w:rFonts w:ascii="Times New Roman" w:eastAsia="Calibri" w:hAnsi="Times New Roman" w:cs="Times New Roman"/>
          <w:color w:val="000000"/>
          <w:sz w:val="28"/>
          <w:szCs w:val="28"/>
        </w:rPr>
        <w:t>м (например, 10,0</w:t>
      </w:r>
      <w:r w:rsidR="00CF2233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CF2233" w:rsidRPr="00C966C8">
        <w:rPr>
          <w:rFonts w:ascii="Times New Roman" w:eastAsia="Calibri" w:hAnsi="Times New Roman" w:cs="Times New Roman"/>
          <w:color w:val="000000"/>
          <w:sz w:val="28"/>
          <w:szCs w:val="28"/>
        </w:rPr>
        <w:t>мл или 0,50</w:t>
      </w:r>
      <w:r w:rsidR="00CF2233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CF2233" w:rsidRPr="00C966C8">
        <w:rPr>
          <w:rFonts w:ascii="Times New Roman" w:eastAsia="Calibri" w:hAnsi="Times New Roman" w:cs="Times New Roman"/>
          <w:color w:val="000000"/>
          <w:sz w:val="28"/>
          <w:szCs w:val="28"/>
        </w:rPr>
        <w:t>мл), указанный объ</w:t>
      </w:r>
      <w:r w:rsidR="00CF2233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="00CF2233" w:rsidRPr="00C96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 </w:t>
      </w:r>
      <w:r w:rsidR="00CF2233">
        <w:rPr>
          <w:rFonts w:ascii="Times New Roman" w:eastAsia="Calibri" w:hAnsi="Times New Roman" w:cs="Times New Roman"/>
          <w:color w:val="000000"/>
          <w:sz w:val="28"/>
          <w:szCs w:val="28"/>
        </w:rPr>
        <w:t>отмеряют</w:t>
      </w:r>
      <w:r w:rsidR="00CF2233" w:rsidRPr="00C96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помощью </w:t>
      </w:r>
      <w:r w:rsidR="00CF2233">
        <w:rPr>
          <w:rFonts w:ascii="Times New Roman" w:eastAsia="Calibri" w:hAnsi="Times New Roman" w:cs="Times New Roman"/>
          <w:color w:val="000000"/>
          <w:sz w:val="28"/>
          <w:szCs w:val="28"/>
        </w:rPr>
        <w:t>мерной</w:t>
      </w:r>
      <w:r w:rsidR="00CF2233" w:rsidRPr="00C96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пипетки</w:t>
      </w:r>
      <w:r w:rsidR="00CF22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(пипетки Мора)</w:t>
      </w:r>
      <w:r w:rsidR="00CF2233" w:rsidRPr="00C96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F2233">
        <w:rPr>
          <w:rFonts w:ascii="Times New Roman" w:eastAsia="Calibri" w:hAnsi="Times New Roman" w:cs="Times New Roman"/>
          <w:color w:val="000000"/>
          <w:sz w:val="28"/>
          <w:szCs w:val="28"/>
        </w:rPr>
        <w:t>мерной</w:t>
      </w:r>
      <w:r w:rsidR="00CF2233" w:rsidRPr="00C96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колбы или бюретки</w:t>
      </w:r>
      <w:r w:rsidR="00CF223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F2233" w:rsidRPr="00C96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F223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CF2233" w:rsidRPr="00C96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F2233">
        <w:rPr>
          <w:rFonts w:ascii="Times New Roman" w:eastAsia="Calibri" w:hAnsi="Times New Roman" w:cs="Times New Roman"/>
          <w:color w:val="000000"/>
          <w:sz w:val="28"/>
          <w:szCs w:val="28"/>
        </w:rPr>
        <w:t>остальных случаях</w:t>
      </w:r>
      <w:r w:rsidR="00CF2233" w:rsidRPr="00C96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можно использовать градуированный мерный цилиндр или градуированную пипетку. Объ</w:t>
      </w:r>
      <w:r w:rsidR="00CF2233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="00CF2233" w:rsidRPr="00C96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мы, </w:t>
      </w:r>
      <w:r w:rsidR="00CF2233">
        <w:rPr>
          <w:rFonts w:ascii="Times New Roman" w:eastAsia="Calibri" w:hAnsi="Times New Roman" w:cs="Times New Roman"/>
          <w:color w:val="000000"/>
          <w:sz w:val="28"/>
          <w:szCs w:val="28"/>
        </w:rPr>
        <w:t>приведённые</w:t>
      </w:r>
      <w:r w:rsidR="00CF2233" w:rsidRPr="00C96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микролитрах, </w:t>
      </w:r>
      <w:r w:rsidR="00CF2233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r w:rsidR="00CF2233" w:rsidRPr="00C966C8">
        <w:rPr>
          <w:rFonts w:ascii="Times New Roman" w:eastAsia="Calibri" w:hAnsi="Times New Roman" w:cs="Times New Roman"/>
          <w:color w:val="000000"/>
          <w:sz w:val="28"/>
          <w:szCs w:val="28"/>
        </w:rPr>
        <w:t>меряют с помощью микропипетки или микрошприца.</w:t>
      </w:r>
    </w:p>
    <w:p w:rsidR="00740194" w:rsidRPr="00430A0D" w:rsidRDefault="00740194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Если в методике предусмотрено использование пипетки, она может быть заменена на подходящую по объёму и точности бюретку.</w:t>
      </w:r>
    </w:p>
    <w:p w:rsidR="0018421C" w:rsidRDefault="0018421C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Понятие «капля» означает объём от 20 до 50 мкл в зависимости от растворителя (см. Приложение); для водных растворов объём капли, отмериваемый стандартным каплемером, равен 50 мкл (в 1 мл содержится 20 капель).</w:t>
      </w:r>
    </w:p>
    <w:p w:rsidR="000F53A8" w:rsidRDefault="000F53A8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53A8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Округление.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Полученные в испытании промежуточные ч</w:t>
      </w:r>
      <w:r w:rsidRPr="000F53A8">
        <w:rPr>
          <w:rFonts w:ascii="Times New Roman" w:eastAsia="Calibri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овые значения</w:t>
      </w:r>
      <w:r w:rsidRPr="000F53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следует округлять до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получения </w:t>
      </w:r>
      <w:r w:rsidRPr="000F53A8">
        <w:rPr>
          <w:rFonts w:ascii="Times New Roman" w:eastAsia="Calibri" w:hAnsi="Times New Roman" w:cs="Times New Roman"/>
          <w:color w:val="000000"/>
          <w:sz w:val="28"/>
          <w:szCs w:val="28"/>
        </w:rPr>
        <w:t>окончательн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Pr="000F53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0F53A8">
        <w:rPr>
          <w:rFonts w:ascii="Times New Roman" w:eastAsia="Calibri" w:hAnsi="Times New Roman" w:cs="Times New Roman"/>
          <w:color w:val="000000"/>
          <w:sz w:val="28"/>
          <w:szCs w:val="28"/>
        </w:rPr>
        <w:t>тного значения. Промежуточные расч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0F53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ты (например, наклон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калибровочной кривой</w:t>
      </w:r>
      <w:r w:rsidRPr="000F53A8">
        <w:rPr>
          <w:rFonts w:ascii="Times New Roman" w:eastAsia="Calibri" w:hAnsi="Times New Roman" w:cs="Times New Roman"/>
          <w:color w:val="000000"/>
          <w:sz w:val="28"/>
          <w:szCs w:val="28"/>
        </w:rPr>
        <w:t>) могут быть округлены для целей отч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0F53A8">
        <w:rPr>
          <w:rFonts w:ascii="Times New Roman" w:eastAsia="Calibri" w:hAnsi="Times New Roman" w:cs="Times New Roman"/>
          <w:color w:val="000000"/>
          <w:sz w:val="28"/>
          <w:szCs w:val="28"/>
        </w:rPr>
        <w:t>тности, но для любых дополнительных расч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0F53A8">
        <w:rPr>
          <w:rFonts w:ascii="Times New Roman" w:eastAsia="Calibri" w:hAnsi="Times New Roman" w:cs="Times New Roman"/>
          <w:color w:val="000000"/>
          <w:sz w:val="28"/>
          <w:szCs w:val="28"/>
        </w:rPr>
        <w:t>тов должно использоваться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F53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исходное (не округленное) значение. Критерии приемлемости являются фиксированными числами и 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подлежат </w:t>
      </w:r>
      <w:r w:rsidRPr="000F53A8">
        <w:rPr>
          <w:rFonts w:ascii="Times New Roman" w:eastAsia="Calibri" w:hAnsi="Times New Roman" w:cs="Times New Roman"/>
          <w:color w:val="000000"/>
          <w:sz w:val="28"/>
          <w:szCs w:val="28"/>
        </w:rPr>
        <w:t>округл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ению</w:t>
      </w:r>
      <w:r w:rsidRPr="000F53A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00BC0" w:rsidRDefault="00400BC0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0BC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Предварительно высушенный.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Понятие «предварительно высушенный»</w:t>
      </w:r>
      <w:r w:rsidRPr="00400B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конкретизации</w:t>
      </w:r>
      <w:r w:rsidRPr="00400B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означает, что вещество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перед использованием </w:t>
      </w:r>
      <w:r w:rsidRPr="00400B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должно быть высушено, как описано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ОФС</w:t>
      </w:r>
      <w:r w:rsidRPr="00400B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400BC0">
        <w:rPr>
          <w:rFonts w:ascii="Times New Roman" w:eastAsia="Calibri" w:hAnsi="Times New Roman" w:cs="Times New Roman"/>
          <w:color w:val="000000"/>
          <w:sz w:val="28"/>
          <w:szCs w:val="28"/>
        </w:rPr>
        <w:t>Потер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400B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массе при высушивании».</w:t>
      </w:r>
    </w:p>
    <w:p w:rsidR="00782D23" w:rsidRDefault="00782D23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D2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Приборы. </w:t>
      </w:r>
      <w:r w:rsidRPr="00782D23">
        <w:rPr>
          <w:rFonts w:ascii="Times New Roman" w:eastAsia="Calibri" w:hAnsi="Times New Roman" w:cs="Times New Roman"/>
          <w:color w:val="000000"/>
          <w:sz w:val="28"/>
          <w:szCs w:val="28"/>
        </w:rPr>
        <w:t>Указанный прибор может быть замен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782D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аналогичный,</w:t>
      </w:r>
      <w:r w:rsidRPr="00782D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ющий</w:t>
      </w:r>
      <w:r w:rsidRPr="00782D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 же фундаментальные принципы работы и име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ющий</w:t>
      </w:r>
      <w:r w:rsidRPr="00782D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эквивалентную или большую чувствительность и точность. Эти характеристики должны быть соответствующим образом квалифицированы.</w:t>
      </w:r>
    </w:p>
    <w:p w:rsidR="008E587C" w:rsidRDefault="008E587C" w:rsidP="00296B82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8E587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Примеси</w:t>
      </w:r>
    </w:p>
    <w:p w:rsidR="003D2C22" w:rsidRPr="008E587C" w:rsidRDefault="003D2C22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7C">
        <w:rPr>
          <w:rFonts w:ascii="Times New Roman" w:hAnsi="Times New Roman" w:cs="Times New Roman"/>
          <w:sz w:val="28"/>
          <w:szCs w:val="28"/>
        </w:rPr>
        <w:t xml:space="preserve">Определение примесей в лекарственных средствах и оценку их содержания проводят с помощью: </w:t>
      </w:r>
    </w:p>
    <w:p w:rsidR="003D2C22" w:rsidRDefault="008E587C" w:rsidP="00296B8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D2C22" w:rsidRPr="008E587C">
        <w:rPr>
          <w:sz w:val="28"/>
          <w:szCs w:val="28"/>
        </w:rPr>
        <w:t xml:space="preserve">визуального сравнения с эталонными растворами, устанавливающими предел содержания данной примеси, после проведения реакции c </w:t>
      </w:r>
      <w:r w:rsidR="003D2C22">
        <w:rPr>
          <w:sz w:val="28"/>
          <w:szCs w:val="28"/>
        </w:rPr>
        <w:t xml:space="preserve">испытуемым и эталонным растворами. Окраска или опалесценция/помутнение испытуемого раствора должна быть не интенсивнее окраски или опалесценции/помутнения эталонного раствора; </w:t>
      </w:r>
    </w:p>
    <w:p w:rsidR="003D2C22" w:rsidRDefault="008E587C" w:rsidP="00296B8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D2C22">
        <w:rPr>
          <w:sz w:val="28"/>
          <w:szCs w:val="28"/>
        </w:rPr>
        <w:t xml:space="preserve">физико-химических методов (спектроскопические, хроматографические и другие методы). </w:t>
      </w:r>
    </w:p>
    <w:p w:rsidR="008E587C" w:rsidRDefault="008E587C" w:rsidP="00296B8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учитывают следующее:</w:t>
      </w:r>
    </w:p>
    <w:p w:rsidR="003D2C22" w:rsidRDefault="008E587C" w:rsidP="00296B8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D2C2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2C22">
        <w:rPr>
          <w:sz w:val="28"/>
          <w:szCs w:val="28"/>
        </w:rPr>
        <w:t>ода и все реактивы должны быть свободны от ионов, на содержание которых проводят испытания</w:t>
      </w:r>
      <w:r w:rsidR="0090238F">
        <w:rPr>
          <w:sz w:val="28"/>
          <w:szCs w:val="28"/>
        </w:rPr>
        <w:t>;</w:t>
      </w:r>
      <w:r w:rsidR="003D2C22">
        <w:rPr>
          <w:sz w:val="28"/>
          <w:szCs w:val="28"/>
        </w:rPr>
        <w:t xml:space="preserve"> </w:t>
      </w:r>
    </w:p>
    <w:p w:rsidR="003D2C22" w:rsidRDefault="008E587C" w:rsidP="00296B8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3D2C2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D2C22">
        <w:rPr>
          <w:sz w:val="28"/>
          <w:szCs w:val="28"/>
        </w:rPr>
        <w:t>робирки, в которых проводят наблюдения, должны быть бесцветными, прозрачными, из нейтрального стекла, одинакового диаметра (около 1,5 см, если не указано иначе)</w:t>
      </w:r>
      <w:r w:rsidR="0090238F">
        <w:rPr>
          <w:sz w:val="28"/>
          <w:szCs w:val="28"/>
        </w:rPr>
        <w:t>;</w:t>
      </w:r>
      <w:r w:rsidR="003D2C22">
        <w:rPr>
          <w:sz w:val="28"/>
          <w:szCs w:val="28"/>
        </w:rPr>
        <w:t xml:space="preserve"> </w:t>
      </w:r>
    </w:p>
    <w:p w:rsidR="003D2C22" w:rsidRDefault="008E587C" w:rsidP="00296B8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D2C22">
        <w:rPr>
          <w:sz w:val="28"/>
          <w:szCs w:val="28"/>
        </w:rPr>
        <w:t xml:space="preserve"> навески для приготовления эталонных растворов отвешивают с точностью до </w:t>
      </w:r>
      <w:r>
        <w:rPr>
          <w:sz w:val="28"/>
          <w:szCs w:val="28"/>
        </w:rPr>
        <w:t>1 мг, если не указано иначе</w:t>
      </w:r>
      <w:r w:rsidR="0090238F">
        <w:rPr>
          <w:sz w:val="28"/>
          <w:szCs w:val="28"/>
        </w:rPr>
        <w:t>;</w:t>
      </w:r>
      <w:r w:rsidR="003D2C22">
        <w:rPr>
          <w:sz w:val="28"/>
          <w:szCs w:val="28"/>
        </w:rPr>
        <w:t xml:space="preserve"> </w:t>
      </w:r>
    </w:p>
    <w:p w:rsidR="003D2C22" w:rsidRDefault="0090238F" w:rsidP="00296B8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3D2C2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2C22">
        <w:rPr>
          <w:sz w:val="28"/>
          <w:szCs w:val="28"/>
        </w:rPr>
        <w:t>аблюдения помутнения и опалесценции растворов проводят в проходящем свете на т</w:t>
      </w:r>
      <w:r>
        <w:rPr>
          <w:sz w:val="28"/>
          <w:szCs w:val="28"/>
        </w:rPr>
        <w:t>ё</w:t>
      </w:r>
      <w:r w:rsidR="003D2C22">
        <w:rPr>
          <w:sz w:val="28"/>
          <w:szCs w:val="28"/>
        </w:rPr>
        <w:t>мном фоне, а окраски – по оси пробирок при дневном отраж</w:t>
      </w:r>
      <w:r>
        <w:rPr>
          <w:sz w:val="28"/>
          <w:szCs w:val="28"/>
        </w:rPr>
        <w:t>ё</w:t>
      </w:r>
      <w:r w:rsidR="003D2C22">
        <w:rPr>
          <w:sz w:val="28"/>
          <w:szCs w:val="28"/>
        </w:rPr>
        <w:t>нном свете на матово-белом фоне</w:t>
      </w:r>
      <w:r>
        <w:rPr>
          <w:sz w:val="28"/>
          <w:szCs w:val="28"/>
        </w:rPr>
        <w:t>;</w:t>
      </w:r>
      <w:r w:rsidR="003D2C22">
        <w:rPr>
          <w:sz w:val="28"/>
          <w:szCs w:val="28"/>
        </w:rPr>
        <w:t xml:space="preserve"> </w:t>
      </w:r>
    </w:p>
    <w:p w:rsidR="003D2C22" w:rsidRDefault="0090238F" w:rsidP="00296B8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</w:t>
      </w:r>
      <w:r w:rsidR="003D2C22">
        <w:rPr>
          <w:sz w:val="28"/>
          <w:szCs w:val="28"/>
        </w:rPr>
        <w:t xml:space="preserve">рибавление реактивов к испытуемому и эталонному растворам проводят одновременно и в одинаковых количествах. </w:t>
      </w:r>
    </w:p>
    <w:p w:rsidR="006F0A71" w:rsidRDefault="006F0A71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A7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Прокалённый до постоянной массы.</w:t>
      </w:r>
      <w:r w:rsidRPr="006F0A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«прокалённый до постоянной массы» </w:t>
      </w:r>
      <w:r w:rsidR="00E04B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без конкретизации </w:t>
      </w:r>
      <w:r w:rsidRPr="006F0A71">
        <w:rPr>
          <w:rFonts w:ascii="Times New Roman" w:eastAsia="Calibri" w:hAnsi="Times New Roman" w:cs="Times New Roman"/>
          <w:color w:val="000000"/>
          <w:sz w:val="28"/>
          <w:szCs w:val="28"/>
        </w:rPr>
        <w:t>означает</w:t>
      </w:r>
      <w:r w:rsidR="00E04B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F0A71">
        <w:rPr>
          <w:rFonts w:ascii="Times New Roman" w:eastAsia="Calibri" w:hAnsi="Times New Roman" w:cs="Times New Roman"/>
          <w:color w:val="000000"/>
          <w:sz w:val="28"/>
          <w:szCs w:val="28"/>
        </w:rPr>
        <w:t>прокаливание при температуре 800±25</w:t>
      </w:r>
      <w:r w:rsidR="00E04B9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6F0A71">
        <w:rPr>
          <w:rFonts w:ascii="Times New Roman" w:eastAsia="Calibri" w:hAnsi="Times New Roman" w:cs="Times New Roman"/>
          <w:color w:val="000000"/>
          <w:sz w:val="28"/>
          <w:szCs w:val="28"/>
        </w:rPr>
        <w:t>°</w:t>
      </w:r>
      <w:r w:rsidR="00E04B9D">
        <w:rPr>
          <w:rFonts w:ascii="Times New Roman" w:eastAsia="Calibri" w:hAnsi="Times New Roman" w:cs="Times New Roman"/>
          <w:color w:val="000000"/>
          <w:sz w:val="28"/>
          <w:szCs w:val="28"/>
        </w:rPr>
        <w:t>С до тех пор</w:t>
      </w:r>
      <w:r w:rsidRPr="006F0A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E04B9D">
        <w:rPr>
          <w:rFonts w:ascii="Times New Roman" w:eastAsia="Calibri" w:hAnsi="Times New Roman" w:cs="Times New Roman"/>
          <w:color w:val="000000"/>
          <w:sz w:val="28"/>
          <w:szCs w:val="28"/>
        </w:rPr>
        <w:t>пока</w:t>
      </w:r>
      <w:r w:rsidRPr="006F0A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04B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двух </w:t>
      </w:r>
      <w:r w:rsidR="00E64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последовательных </w:t>
      </w:r>
      <w:r w:rsidR="00E04B9D">
        <w:rPr>
          <w:rFonts w:ascii="Times New Roman" w:eastAsia="Calibri" w:hAnsi="Times New Roman" w:cs="Times New Roman"/>
          <w:color w:val="000000"/>
          <w:sz w:val="28"/>
          <w:szCs w:val="28"/>
        </w:rPr>
        <w:t>взвешиваний после прокаливани</w:t>
      </w:r>
      <w:r w:rsidR="008255BE">
        <w:rPr>
          <w:rFonts w:ascii="Times New Roman" w:eastAsia="Calibri" w:hAnsi="Times New Roman" w:cs="Times New Roman"/>
          <w:color w:val="000000"/>
          <w:sz w:val="28"/>
          <w:szCs w:val="28"/>
        </w:rPr>
        <w:t>я,</w:t>
      </w:r>
      <w:r w:rsidR="008255BE" w:rsidRPr="008255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255BE" w:rsidRPr="00153B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второе из которых проводится после дополнительного периода </w:t>
      </w:r>
      <w:r w:rsidR="008255BE">
        <w:rPr>
          <w:rFonts w:ascii="Times New Roman" w:eastAsia="Calibri" w:hAnsi="Times New Roman" w:cs="Times New Roman"/>
          <w:color w:val="000000"/>
          <w:sz w:val="28"/>
          <w:szCs w:val="28"/>
        </w:rPr>
        <w:t>прокаливания</w:t>
      </w:r>
      <w:r w:rsidR="008255BE" w:rsidRPr="00153BF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6F0A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будут </w:t>
      </w:r>
      <w:r w:rsidR="00E04B9D">
        <w:rPr>
          <w:rFonts w:ascii="Times New Roman" w:eastAsia="Calibri" w:hAnsi="Times New Roman" w:cs="Times New Roman"/>
          <w:color w:val="000000"/>
          <w:sz w:val="28"/>
          <w:szCs w:val="28"/>
        </w:rPr>
        <w:t>раз</w:t>
      </w:r>
      <w:r w:rsidRPr="006F0A71">
        <w:rPr>
          <w:rFonts w:ascii="Times New Roman" w:eastAsia="Calibri" w:hAnsi="Times New Roman" w:cs="Times New Roman"/>
          <w:color w:val="000000"/>
          <w:sz w:val="28"/>
          <w:szCs w:val="28"/>
        </w:rPr>
        <w:t>личаться более чем на 0,5</w:t>
      </w:r>
      <w:r w:rsidR="00E04B9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6F0A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мг на </w:t>
      </w:r>
      <w:r w:rsidR="00E04B9D">
        <w:rPr>
          <w:rFonts w:ascii="Times New Roman" w:eastAsia="Calibri" w:hAnsi="Times New Roman" w:cs="Times New Roman"/>
          <w:color w:val="000000"/>
          <w:sz w:val="28"/>
          <w:szCs w:val="28"/>
        </w:rPr>
        <w:t>1 </w:t>
      </w:r>
      <w:r w:rsidRPr="006F0A71">
        <w:rPr>
          <w:rFonts w:ascii="Times New Roman" w:eastAsia="Calibri" w:hAnsi="Times New Roman" w:cs="Times New Roman"/>
          <w:color w:val="000000"/>
          <w:sz w:val="28"/>
          <w:szCs w:val="28"/>
        </w:rPr>
        <w:t>г взятого вещества.</w:t>
      </w:r>
    </w:p>
    <w:p w:rsidR="001C045E" w:rsidRDefault="001C045E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F77EA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Растворимость.</w:t>
      </w:r>
      <w:r w:rsidR="00F77EA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="00F77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в фармакопейной статье указывается, что вещество растворимо </w:t>
      </w:r>
      <w:r w:rsidR="00621F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или растворяется </w:t>
      </w:r>
      <w:r w:rsidR="00F77EA6">
        <w:rPr>
          <w:rFonts w:ascii="Times New Roman" w:eastAsia="Calibri" w:hAnsi="Times New Roman" w:cs="Times New Roman"/>
          <w:color w:val="000000"/>
          <w:sz w:val="28"/>
          <w:szCs w:val="28"/>
        </w:rPr>
        <w:t>в растворах разбавленных кислот и щелочей, но не приводится их наименование и/или концентрация, то такая запись носит информационный характер.</w:t>
      </w:r>
      <w:r w:rsidRPr="00F77EA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171109" w:rsidRPr="00430A0D" w:rsidRDefault="00171109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Растворители.</w:t>
      </w:r>
      <w:r w:rsidRPr="00430A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Если для раствор</w:t>
      </w:r>
      <w:r w:rsidR="00A2601A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указан растворитель, то подразумевают водны</w:t>
      </w:r>
      <w:r w:rsidR="00A2601A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раствор.</w:t>
      </w:r>
    </w:p>
    <w:p w:rsidR="00171109" w:rsidRPr="00430A0D" w:rsidRDefault="00171109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Под названием «вода», как растворитель, если нет особых указаний, следует понимать воду, соответствующую требованиям фармакопейной статьи «Вода очищенная».</w:t>
      </w:r>
      <w:r w:rsidR="00375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хроматографических методах под водой следует понимать «воду для хроматографии».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Термин «</w:t>
      </w:r>
      <w:r w:rsidR="00FA1C8A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ода дистиллированная» распространяется на «</w:t>
      </w:r>
      <w:r w:rsidR="00FA1C8A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оду очищенную», полученную путем дистилляции.</w:t>
      </w:r>
    </w:p>
    <w:p w:rsidR="00171109" w:rsidRPr="00430A0D" w:rsidRDefault="00171109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 показателем качества лекарственного средства «Вода» следует понимать определение содержания в лекарственном средстве воды с 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использованием метода Фишера (</w:t>
      </w:r>
      <w:proofErr w:type="spellStart"/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полумикрометода</w:t>
      </w:r>
      <w:proofErr w:type="spellEnd"/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микрометода</w:t>
      </w:r>
      <w:proofErr w:type="spellEnd"/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) или метода дистилляции в соответствии с ОФС «Определение воды».</w:t>
      </w:r>
    </w:p>
    <w:p w:rsidR="00171109" w:rsidRPr="00430A0D" w:rsidRDefault="00171109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Под названием «спирт», если нет особых указаний, следует понимать спирт этиловый 96</w:t>
      </w:r>
      <w:r w:rsidR="001441E1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%, «этанол» 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sym w:font="Symbol" w:char="F02D"/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спирт этиловый абсолютированный; под названием «эфир» – эфир диэтиловый.</w:t>
      </w:r>
    </w:p>
    <w:p w:rsidR="00171109" w:rsidRPr="00430A0D" w:rsidRDefault="00171109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При определении спирта в лекарственных препаратах под процентом подразумевают процент</w:t>
      </w:r>
      <w:r w:rsidR="00F65C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объём/об</w:t>
      </w:r>
      <w:r w:rsidR="00004876">
        <w:rPr>
          <w:rFonts w:ascii="Times New Roman" w:eastAsia="Calibri" w:hAnsi="Times New Roman" w:cs="Times New Roman"/>
          <w:color w:val="000000"/>
          <w:sz w:val="28"/>
          <w:szCs w:val="28"/>
        </w:rPr>
        <w:t>ъ</w:t>
      </w:r>
      <w:r w:rsidR="00F65C60">
        <w:rPr>
          <w:rFonts w:ascii="Times New Roman" w:eastAsia="Calibri" w:hAnsi="Times New Roman" w:cs="Times New Roman"/>
          <w:color w:val="000000"/>
          <w:sz w:val="28"/>
          <w:szCs w:val="28"/>
        </w:rPr>
        <w:t>ём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71109" w:rsidRDefault="00171109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указано, что при приготовлении смеси растворителей их берут в соотношении </w:t>
      </w:r>
      <w:proofErr w:type="gramStart"/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а:в</w:t>
      </w:r>
      <w:proofErr w:type="gramEnd"/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то имеется в виду соотношение </w:t>
      </w:r>
      <w:r w:rsidR="00ED536D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объём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ов. Например, соотношение гексан</w:t>
      </w:r>
      <w:r w:rsidR="00F65C60">
        <w:rPr>
          <w:rFonts w:ascii="Times New Roman" w:eastAsia="Calibri" w:hAnsi="Times New Roman" w:cs="Times New Roman"/>
          <w:color w:val="000000"/>
          <w:sz w:val="28"/>
          <w:szCs w:val="28"/>
        </w:rPr>
        <w:t>—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бензол 1:3 означает, что смешивают 1 </w:t>
      </w:r>
      <w:r w:rsidR="00ED536D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объём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гексана с 3 </w:t>
      </w:r>
      <w:r w:rsidR="00ED536D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объём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ами бензола.</w:t>
      </w:r>
    </w:p>
    <w:p w:rsidR="005E22A8" w:rsidRDefault="005E22A8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Реактивы. 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В случае, если квалификация реактивов не указана, подразумевают квалификацию «чистый для анализа».</w:t>
      </w:r>
      <w:r w:rsidR="003563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D0D23">
        <w:rPr>
          <w:rFonts w:ascii="Times New Roman" w:eastAsia="Calibri" w:hAnsi="Times New Roman" w:cs="Times New Roman"/>
          <w:color w:val="000000"/>
          <w:sz w:val="28"/>
          <w:szCs w:val="28"/>
        </w:rPr>
        <w:t>Приготовление растворов</w:t>
      </w:r>
      <w:r w:rsidR="008C16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реактивов</w:t>
      </w:r>
      <w:r w:rsidR="00CD0D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не указанное в фармакопейной статье, приводится в </w:t>
      </w:r>
      <w:r w:rsidR="0035632F" w:rsidRPr="00CD0D23">
        <w:rPr>
          <w:rFonts w:ascii="Times New Roman" w:eastAsia="Calibri" w:hAnsi="Times New Roman" w:cs="Times New Roman"/>
          <w:color w:val="000000"/>
          <w:sz w:val="28"/>
          <w:szCs w:val="28"/>
        </w:rPr>
        <w:t>ОФС «Реактивы. Индикаторы».</w:t>
      </w:r>
    </w:p>
    <w:p w:rsidR="00D6683A" w:rsidRDefault="00D6683A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683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Содержание. </w:t>
      </w:r>
      <w:r w:rsidRPr="00D66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Предписанные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нормы по </w:t>
      </w:r>
      <w:r w:rsidR="00BC4C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содержанию </w:t>
      </w:r>
      <w:r w:rsidRPr="00D66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учитывают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все</w:t>
      </w:r>
      <w:r w:rsidRPr="00D66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аналитические </w:t>
      </w:r>
      <w:r w:rsidR="00F00D2F">
        <w:rPr>
          <w:rFonts w:ascii="Times New Roman" w:eastAsia="Calibri" w:hAnsi="Times New Roman" w:cs="Times New Roman"/>
          <w:color w:val="000000"/>
          <w:sz w:val="28"/>
          <w:szCs w:val="28"/>
        </w:rPr>
        <w:t>погрешности</w:t>
      </w:r>
      <w:r w:rsidRPr="00D6683A">
        <w:rPr>
          <w:rFonts w:ascii="Times New Roman" w:eastAsia="Calibri" w:hAnsi="Times New Roman" w:cs="Times New Roman"/>
          <w:color w:val="000000"/>
          <w:sz w:val="28"/>
          <w:szCs w:val="28"/>
        </w:rPr>
        <w:t>, допус</w:t>
      </w:r>
      <w:r w:rsidR="00F00D2F">
        <w:rPr>
          <w:rFonts w:ascii="Times New Roman" w:eastAsia="Calibri" w:hAnsi="Times New Roman" w:cs="Times New Roman"/>
          <w:color w:val="000000"/>
          <w:sz w:val="28"/>
          <w:szCs w:val="28"/>
        </w:rPr>
        <w:t>тимый разброс</w:t>
      </w:r>
      <w:r w:rsidRPr="00D66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</w:t>
      </w:r>
      <w:r w:rsidRPr="00D66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производстве или </w:t>
      </w:r>
      <w:r w:rsidR="0037588B">
        <w:rPr>
          <w:rFonts w:ascii="Times New Roman" w:eastAsia="Calibri" w:hAnsi="Times New Roman" w:cs="Times New Roman"/>
          <w:color w:val="000000"/>
          <w:sz w:val="28"/>
          <w:szCs w:val="28"/>
        </w:rPr>
        <w:t>изготовлении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также </w:t>
      </w:r>
      <w:r w:rsidR="00395040">
        <w:rPr>
          <w:rFonts w:ascii="Times New Roman" w:eastAsia="Calibri" w:hAnsi="Times New Roman" w:cs="Times New Roman"/>
          <w:color w:val="000000"/>
          <w:sz w:val="28"/>
          <w:szCs w:val="28"/>
        </w:rPr>
        <w:t>допустимое</w:t>
      </w:r>
      <w:r w:rsidRPr="00D66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ухудшение качества. </w:t>
      </w:r>
      <w:r w:rsidR="00F00D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определении соответствия </w:t>
      </w:r>
      <w:r w:rsidR="00E64844">
        <w:rPr>
          <w:rFonts w:ascii="Times New Roman" w:eastAsia="Calibri" w:hAnsi="Times New Roman" w:cs="Times New Roman"/>
          <w:color w:val="000000"/>
          <w:sz w:val="28"/>
          <w:szCs w:val="28"/>
        </w:rPr>
        <w:t>лекарственного средства</w:t>
      </w:r>
      <w:r w:rsidR="00F00D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фармакопейной статье н</w:t>
      </w:r>
      <w:r w:rsidRPr="00D66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икакие дополнительные допуски к </w:t>
      </w:r>
      <w:r w:rsidR="00F00D2F">
        <w:rPr>
          <w:rFonts w:ascii="Times New Roman" w:eastAsia="Calibri" w:hAnsi="Times New Roman" w:cs="Times New Roman"/>
          <w:color w:val="000000"/>
          <w:sz w:val="28"/>
          <w:szCs w:val="28"/>
        </w:rPr>
        <w:t>указанным</w:t>
      </w:r>
      <w:r w:rsidR="00BC4C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66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пределам </w:t>
      </w:r>
      <w:r w:rsidR="00BC4C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содержания </w:t>
      </w:r>
      <w:r w:rsidRPr="00D66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</w:t>
      </w:r>
      <w:r w:rsidR="009323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подлежат </w:t>
      </w:r>
      <w:r w:rsidRPr="00D6683A">
        <w:rPr>
          <w:rFonts w:ascii="Times New Roman" w:eastAsia="Calibri" w:hAnsi="Times New Roman" w:cs="Times New Roman"/>
          <w:color w:val="000000"/>
          <w:sz w:val="28"/>
          <w:szCs w:val="28"/>
        </w:rPr>
        <w:t>примен</w:t>
      </w:r>
      <w:r w:rsidR="009323AC">
        <w:rPr>
          <w:rFonts w:ascii="Times New Roman" w:eastAsia="Calibri" w:hAnsi="Times New Roman" w:cs="Times New Roman"/>
          <w:color w:val="000000"/>
          <w:sz w:val="28"/>
          <w:szCs w:val="28"/>
        </w:rPr>
        <w:t>ению</w:t>
      </w:r>
      <w:r w:rsidRPr="00D6683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A59E1" w:rsidRPr="00430A0D" w:rsidRDefault="006A59E1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Если в разделе «Количественное определение» для индивидуальных веществ не указан верхний предел содержания, следует считать, что последний составляет 100,5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% определяемого вещества.</w:t>
      </w:r>
    </w:p>
    <w:p w:rsidR="006A59E1" w:rsidRDefault="006A59E1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В тех случаях, когда содержание вещества в препарате выражается в пересч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те на сухое или безводное вещество, следует понимать, что потеря в массе при высушивании или содержание воды определены тем методом, который описан в соответствующей фармакопейной статье.</w:t>
      </w:r>
    </w:p>
    <w:p w:rsidR="00443381" w:rsidRPr="00430A0D" w:rsidRDefault="00443381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 определении действующих веществ в лекарственном растительном сырье расчёт производят на массу сухого сырья.</w:t>
      </w:r>
    </w:p>
    <w:p w:rsidR="00D6683A" w:rsidRPr="00D6683A" w:rsidRDefault="00D6683A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683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 определении соответствия числовому пределу рассчитанный результат аналитической </w:t>
      </w:r>
      <w:r w:rsidR="00395040">
        <w:rPr>
          <w:rFonts w:ascii="Times New Roman" w:eastAsia="Calibri" w:hAnsi="Times New Roman" w:cs="Times New Roman"/>
          <w:color w:val="000000"/>
          <w:sz w:val="28"/>
          <w:szCs w:val="28"/>
        </w:rPr>
        <w:t>методики</w:t>
      </w:r>
      <w:r w:rsidRPr="00D66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округляется до указанного числа значащих цифр. Пределы, выраженные в процентах или абсолютных значениях, считаются значимыми до последней указанной цифры. При округлении следует учитывать только цифру, стоящую непосредственно справа от последнего места в пределе. Если </w:t>
      </w:r>
      <w:r w:rsidR="00BC4C8A">
        <w:rPr>
          <w:rFonts w:ascii="Times New Roman" w:eastAsia="Calibri" w:hAnsi="Times New Roman" w:cs="Times New Roman"/>
          <w:color w:val="000000"/>
          <w:sz w:val="28"/>
          <w:szCs w:val="28"/>
        </w:rPr>
        <w:t>полученная</w:t>
      </w:r>
      <w:r w:rsidRPr="00D66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цифра меньше 5, она исключается, а предыдущая цифра не изменяется. Если </w:t>
      </w:r>
      <w:r w:rsidR="00BC4C8A">
        <w:rPr>
          <w:rFonts w:ascii="Times New Roman" w:eastAsia="Calibri" w:hAnsi="Times New Roman" w:cs="Times New Roman"/>
          <w:color w:val="000000"/>
          <w:sz w:val="28"/>
          <w:szCs w:val="28"/>
        </w:rPr>
        <w:t>данная</w:t>
      </w:r>
      <w:r w:rsidRPr="00D66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цифра равна или больше 5, она исключается, а предыдущая цифра увеличивается на 1.</w:t>
      </w:r>
    </w:p>
    <w:p w:rsidR="00933BE8" w:rsidRDefault="00EA2629" w:rsidP="00296B8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629">
        <w:rPr>
          <w:rFonts w:ascii="Times New Roman" w:hAnsi="Times New Roman" w:cs="Times New Roman"/>
          <w:b/>
          <w:i/>
          <w:sz w:val="28"/>
        </w:rPr>
        <w:t>Стандартный раствор</w:t>
      </w:r>
      <w:r>
        <w:rPr>
          <w:rFonts w:ascii="Times New Roman" w:hAnsi="Times New Roman" w:cs="Times New Roman"/>
          <w:sz w:val="28"/>
        </w:rPr>
        <w:t xml:space="preserve"> – </w:t>
      </w:r>
      <w:r w:rsidR="00933BE8" w:rsidRPr="009B7F28">
        <w:rPr>
          <w:rFonts w:ascii="Times New Roman" w:hAnsi="Times New Roman"/>
          <w:sz w:val="28"/>
          <w:szCs w:val="28"/>
        </w:rPr>
        <w:t xml:space="preserve">раствор с точно известным качественным и количественным составом и используемый для идентификации и/или количественного или полуколичественного определения действующих веществ и примесей. </w:t>
      </w:r>
      <w:r w:rsidR="00E84448">
        <w:rPr>
          <w:rFonts w:ascii="Times New Roman" w:hAnsi="Times New Roman"/>
          <w:sz w:val="28"/>
          <w:szCs w:val="28"/>
        </w:rPr>
        <w:t xml:space="preserve">Приготовление стандартных </w:t>
      </w:r>
      <w:hyperlink r:id="rId8" w:tooltip="Химическая энциклопедия" w:history="1">
        <w:r w:rsidR="00933BE8" w:rsidRPr="00933BE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раствор</w:t>
        </w:r>
        <w:r w:rsidR="00E8444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ов</w:t>
        </w:r>
      </w:hyperlink>
      <w:r w:rsidR="00933BE8" w:rsidRPr="00D73BCC">
        <w:rPr>
          <w:rFonts w:ascii="Times New Roman" w:hAnsi="Times New Roman"/>
          <w:sz w:val="28"/>
          <w:szCs w:val="28"/>
        </w:rPr>
        <w:t xml:space="preserve"> </w:t>
      </w:r>
      <w:r w:rsidR="00E84448">
        <w:rPr>
          <w:rFonts w:ascii="Times New Roman" w:hAnsi="Times New Roman"/>
          <w:sz w:val="28"/>
          <w:szCs w:val="28"/>
        </w:rPr>
        <w:t xml:space="preserve">описывается в </w:t>
      </w:r>
      <w:r w:rsidR="00933BE8" w:rsidRPr="009B7F28">
        <w:rPr>
          <w:rFonts w:ascii="Times New Roman" w:hAnsi="Times New Roman"/>
          <w:sz w:val="28"/>
          <w:szCs w:val="28"/>
        </w:rPr>
        <w:t xml:space="preserve">ОФС </w:t>
      </w:r>
      <w:r w:rsidR="00E84448">
        <w:rPr>
          <w:rFonts w:ascii="Times New Roman" w:hAnsi="Times New Roman"/>
          <w:sz w:val="28"/>
          <w:szCs w:val="28"/>
        </w:rPr>
        <w:t>«Стандартные растворы» или в фармакопейной статье</w:t>
      </w:r>
      <w:r w:rsidR="00933BE8" w:rsidRPr="009B7F28">
        <w:rPr>
          <w:rFonts w:ascii="Times New Roman" w:hAnsi="Times New Roman"/>
          <w:sz w:val="28"/>
          <w:szCs w:val="28"/>
        </w:rPr>
        <w:t>.</w:t>
      </w:r>
      <w:r w:rsidR="00933BE8">
        <w:rPr>
          <w:rFonts w:ascii="Times New Roman" w:hAnsi="Times New Roman"/>
          <w:sz w:val="28"/>
          <w:szCs w:val="28"/>
        </w:rPr>
        <w:t xml:space="preserve"> </w:t>
      </w:r>
    </w:p>
    <w:p w:rsidR="00613A5C" w:rsidRDefault="00613A5C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Сухое место.</w:t>
      </w:r>
      <w:r w:rsidRPr="00430A0D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  <w:r w:rsidR="00ED4FEB" w:rsidRPr="00ED4F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См.</w:t>
      </w:r>
      <w:r w:rsidR="00ED4FEB" w:rsidRPr="00ED4FE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D4FEB" w:rsidRPr="00ED4FE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Хранение</w:t>
      </w:r>
      <w:r w:rsidRPr="00ED4FE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403766" w:rsidRDefault="001A30E3" w:rsidP="00C561B0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Температура</w:t>
      </w:r>
      <w:r w:rsidRPr="00430A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1A30E3" w:rsidRPr="00430A0D" w:rsidRDefault="00403766" w:rsidP="001A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Помимо точного значения температуры</w:t>
      </w:r>
      <w:r w:rsidR="001A30E3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используют также следующие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понятия</w:t>
      </w:r>
      <w:r w:rsidR="001A30E3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4"/>
        <w:gridCol w:w="2972"/>
      </w:tblGrid>
      <w:tr w:rsidR="001A30E3" w:rsidRPr="00430A0D" w:rsidTr="00F00D2F">
        <w:trPr>
          <w:trHeight w:hRule="exact" w:val="307"/>
        </w:trPr>
        <w:tc>
          <w:tcPr>
            <w:tcW w:w="6384" w:type="dxa"/>
          </w:tcPr>
          <w:p w:rsidR="001A30E3" w:rsidRPr="00430A0D" w:rsidRDefault="001A30E3" w:rsidP="00B709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Глубокое замораживание</w:t>
            </w:r>
          </w:p>
        </w:tc>
        <w:tc>
          <w:tcPr>
            <w:tcW w:w="2972" w:type="dxa"/>
            <w:shd w:val="clear" w:color="auto" w:fill="auto"/>
          </w:tcPr>
          <w:p w:rsidR="001A30E3" w:rsidRDefault="001A30E3" w:rsidP="00337846">
            <w:pPr>
              <w:keepNext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ниже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−</w:t>
            </w:r>
            <w:r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918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ºС</w:t>
            </w:r>
          </w:p>
          <w:p w:rsidR="001A30E3" w:rsidRPr="00430A0D" w:rsidRDefault="001A30E3" w:rsidP="00337846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30E3" w:rsidRPr="00430A0D" w:rsidTr="00F00D2F">
        <w:trPr>
          <w:trHeight w:hRule="exact" w:val="307"/>
        </w:trPr>
        <w:tc>
          <w:tcPr>
            <w:tcW w:w="6384" w:type="dxa"/>
          </w:tcPr>
          <w:p w:rsidR="001A30E3" w:rsidRPr="00430A0D" w:rsidRDefault="001A30E3" w:rsidP="00B709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морозильной камере</w:t>
            </w:r>
          </w:p>
        </w:tc>
        <w:tc>
          <w:tcPr>
            <w:tcW w:w="2972" w:type="dxa"/>
            <w:shd w:val="clear" w:color="auto" w:fill="auto"/>
          </w:tcPr>
          <w:p w:rsidR="001A30E3" w:rsidRDefault="001A30E3" w:rsidP="0033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−</w:t>
            </w:r>
            <w:r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 до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−</w:t>
            </w:r>
            <w:r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 ºС</w:t>
            </w:r>
          </w:p>
          <w:p w:rsidR="001A30E3" w:rsidRPr="00430A0D" w:rsidRDefault="001A30E3" w:rsidP="0033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30E3" w:rsidRPr="00430A0D" w:rsidTr="00F00D2F">
        <w:trPr>
          <w:trHeight w:hRule="exact" w:val="307"/>
        </w:trPr>
        <w:tc>
          <w:tcPr>
            <w:tcW w:w="6384" w:type="dxa"/>
          </w:tcPr>
          <w:p w:rsidR="001A30E3" w:rsidRPr="00430A0D" w:rsidRDefault="001A30E3" w:rsidP="00B709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холодном месте, в холодильнике, холодный</w:t>
            </w:r>
          </w:p>
        </w:tc>
        <w:tc>
          <w:tcPr>
            <w:tcW w:w="2972" w:type="dxa"/>
            <w:shd w:val="clear" w:color="auto" w:fill="auto"/>
          </w:tcPr>
          <w:p w:rsidR="001A30E3" w:rsidRDefault="001A30E3" w:rsidP="0033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+2 до +8 ºС</w:t>
            </w:r>
          </w:p>
          <w:p w:rsidR="001A30E3" w:rsidRPr="00430A0D" w:rsidRDefault="001A30E3" w:rsidP="0033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30E3" w:rsidRPr="00430A0D" w:rsidTr="00F00D2F">
        <w:trPr>
          <w:trHeight w:hRule="exact" w:val="307"/>
        </w:trPr>
        <w:tc>
          <w:tcPr>
            <w:tcW w:w="6384" w:type="dxa"/>
          </w:tcPr>
          <w:p w:rsidR="001A30E3" w:rsidRPr="00430A0D" w:rsidRDefault="001A30E3" w:rsidP="00B709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прохладном месте, прохладный</w:t>
            </w:r>
          </w:p>
        </w:tc>
        <w:tc>
          <w:tcPr>
            <w:tcW w:w="2972" w:type="dxa"/>
            <w:shd w:val="clear" w:color="auto" w:fill="auto"/>
          </w:tcPr>
          <w:p w:rsidR="001A30E3" w:rsidRDefault="001A30E3" w:rsidP="0033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+8 до +15 ºС</w:t>
            </w:r>
          </w:p>
          <w:p w:rsidR="001A30E3" w:rsidRPr="00430A0D" w:rsidRDefault="001A30E3" w:rsidP="0033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1A30E3" w:rsidRPr="00430A0D" w:rsidTr="00F00D2F">
        <w:trPr>
          <w:trHeight w:hRule="exact" w:val="307"/>
        </w:trPr>
        <w:tc>
          <w:tcPr>
            <w:tcW w:w="6384" w:type="dxa"/>
          </w:tcPr>
          <w:p w:rsidR="001A30E3" w:rsidRPr="00430A0D" w:rsidRDefault="001A30E3" w:rsidP="00B709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 комнатной температуре</w:t>
            </w:r>
          </w:p>
        </w:tc>
        <w:tc>
          <w:tcPr>
            <w:tcW w:w="2972" w:type="dxa"/>
            <w:shd w:val="clear" w:color="auto" w:fill="auto"/>
          </w:tcPr>
          <w:p w:rsidR="001A30E3" w:rsidRDefault="001A30E3" w:rsidP="0033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+15 до +25 ºС</w:t>
            </w:r>
          </w:p>
          <w:p w:rsidR="001A30E3" w:rsidRPr="00430A0D" w:rsidRDefault="001A30E3" w:rsidP="0033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30E3" w:rsidRPr="00430A0D" w:rsidTr="00F00D2F">
        <w:trPr>
          <w:trHeight w:hRule="exact" w:val="317"/>
        </w:trPr>
        <w:tc>
          <w:tcPr>
            <w:tcW w:w="6384" w:type="dxa"/>
          </w:tcPr>
          <w:p w:rsidR="001A30E3" w:rsidRPr="00430A0D" w:rsidRDefault="001A30E3" w:rsidP="00B709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ё</w:t>
            </w:r>
            <w:r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плый</w:t>
            </w:r>
          </w:p>
        </w:tc>
        <w:tc>
          <w:tcPr>
            <w:tcW w:w="2972" w:type="dxa"/>
            <w:shd w:val="clear" w:color="auto" w:fill="auto"/>
          </w:tcPr>
          <w:p w:rsidR="001A30E3" w:rsidRDefault="001A30E3" w:rsidP="0033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+40 до +50 ºС</w:t>
            </w:r>
          </w:p>
          <w:p w:rsidR="001A30E3" w:rsidRPr="00430A0D" w:rsidRDefault="001A30E3" w:rsidP="0033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30E3" w:rsidRPr="00430A0D" w:rsidTr="00F00D2F">
        <w:trPr>
          <w:trHeight w:hRule="exact" w:val="317"/>
        </w:trPr>
        <w:tc>
          <w:tcPr>
            <w:tcW w:w="6384" w:type="dxa"/>
          </w:tcPr>
          <w:p w:rsidR="001A30E3" w:rsidRPr="00430A0D" w:rsidRDefault="001A30E3" w:rsidP="00B709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Горячий</w:t>
            </w:r>
          </w:p>
        </w:tc>
        <w:tc>
          <w:tcPr>
            <w:tcW w:w="2972" w:type="dxa"/>
            <w:shd w:val="clear" w:color="auto" w:fill="auto"/>
          </w:tcPr>
          <w:p w:rsidR="001A30E3" w:rsidRDefault="001A30E3" w:rsidP="0033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+80 до +90 ºС</w:t>
            </w:r>
          </w:p>
          <w:p w:rsidR="001A30E3" w:rsidRPr="00430A0D" w:rsidRDefault="001A30E3" w:rsidP="0033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30E3" w:rsidRPr="00430A0D" w:rsidTr="00F00D2F">
        <w:trPr>
          <w:trHeight w:hRule="exact" w:val="307"/>
        </w:trPr>
        <w:tc>
          <w:tcPr>
            <w:tcW w:w="6384" w:type="dxa"/>
          </w:tcPr>
          <w:p w:rsidR="001A30E3" w:rsidRPr="00430A0D" w:rsidRDefault="00355B4B" w:rsidP="00B709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1A30E3"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одян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ая</w:t>
            </w:r>
            <w:r w:rsidR="001A30E3"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972" w:type="dxa"/>
            <w:shd w:val="clear" w:color="auto" w:fill="auto"/>
          </w:tcPr>
          <w:p w:rsidR="001A30E3" w:rsidRDefault="001A30E3" w:rsidP="0033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+98 до +100 ºС</w:t>
            </w:r>
          </w:p>
          <w:p w:rsidR="001A30E3" w:rsidRPr="00430A0D" w:rsidRDefault="001A30E3" w:rsidP="0033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1A30E3" w:rsidRPr="00430A0D" w:rsidTr="00F00D2F">
        <w:trPr>
          <w:trHeight w:hRule="exact" w:val="307"/>
        </w:trPr>
        <w:tc>
          <w:tcPr>
            <w:tcW w:w="6384" w:type="dxa"/>
          </w:tcPr>
          <w:p w:rsidR="001A30E3" w:rsidRPr="00430A0D" w:rsidRDefault="001A30E3" w:rsidP="00B709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Температура ледяной бани</w:t>
            </w:r>
          </w:p>
        </w:tc>
        <w:tc>
          <w:tcPr>
            <w:tcW w:w="2972" w:type="dxa"/>
            <w:shd w:val="clear" w:color="auto" w:fill="auto"/>
          </w:tcPr>
          <w:p w:rsidR="001A30E3" w:rsidRDefault="001A30E3" w:rsidP="0033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0A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ºС</w:t>
            </w:r>
          </w:p>
          <w:p w:rsidR="001A30E3" w:rsidRPr="00430A0D" w:rsidRDefault="001A30E3" w:rsidP="0033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B70945" w:rsidRPr="00430A0D" w:rsidRDefault="00B70945" w:rsidP="00756AD9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Испытания следует проводить при комнатной температуре, если 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указано иначе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A30E3" w:rsidRPr="00430A0D" w:rsidRDefault="001A30E3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Под «водяной баней» понимают кипящую водяную баню, если в фармакопейной статье не указана температура нагревания.</w:t>
      </w:r>
      <w:r w:rsidR="00355B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Водяная баня может быть заменена на другие способы нагрева при соблюдении эквивалентной температуры.</w:t>
      </w:r>
    </w:p>
    <w:p w:rsidR="001A30E3" w:rsidRDefault="00355B4B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</w:t>
      </w:r>
      <w:r w:rsidR="001A30E3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испытании</w:t>
      </w:r>
      <w:r w:rsidR="001A30E3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«Потеря в массе при высушивании» температурный интервал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если не</w:t>
      </w:r>
      <w:r w:rsidR="001A30E3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указан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иначе</w:t>
      </w:r>
      <w:r w:rsidR="001A30E3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должен составлять</w:t>
      </w:r>
      <w:r w:rsidR="001A30E3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±2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,5</w:t>
      </w:r>
      <w:r w:rsidR="001A30E3" w:rsidRPr="00430A0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="001A30E3"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ºС от указанного значения.</w:t>
      </w:r>
    </w:p>
    <w:p w:rsidR="00911541" w:rsidRDefault="00911541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Приборы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измерения</w:t>
      </w:r>
      <w:r w:rsidRPr="0091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температуры могут быть жидкостными или цифровыми. Термометры </w:t>
      </w:r>
      <w:r w:rsidR="009D0555">
        <w:rPr>
          <w:rFonts w:ascii="Times New Roman" w:eastAsia="Calibri" w:hAnsi="Times New Roman" w:cs="Times New Roman"/>
          <w:color w:val="000000"/>
          <w:sz w:val="28"/>
          <w:szCs w:val="28"/>
        </w:rPr>
        <w:t>поверяют</w:t>
      </w:r>
      <w:r w:rsidRPr="0091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через установленны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91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интервал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91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испытаний с использованием температурн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Pr="0091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стандарт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ов.</w:t>
      </w:r>
    </w:p>
    <w:p w:rsidR="00EA2629" w:rsidRDefault="00EA2629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85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Титрованный раствор </w:t>
      </w:r>
      <w:r w:rsidRPr="00933BE8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8585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85850">
        <w:rPr>
          <w:rFonts w:ascii="Times New Roman" w:hAnsi="Times New Roman" w:cs="Times New Roman"/>
          <w:sz w:val="28"/>
          <w:szCs w:val="28"/>
        </w:rPr>
        <w:t xml:space="preserve">раствор с точно известной </w:t>
      </w:r>
      <w:r w:rsidR="00333119">
        <w:rPr>
          <w:rFonts w:ascii="Times New Roman" w:hAnsi="Times New Roman" w:cs="Times New Roman"/>
          <w:sz w:val="28"/>
          <w:szCs w:val="28"/>
        </w:rPr>
        <w:t xml:space="preserve">молярной </w:t>
      </w:r>
      <w:r w:rsidRPr="00E85850">
        <w:rPr>
          <w:rFonts w:ascii="Times New Roman" w:hAnsi="Times New Roman" w:cs="Times New Roman"/>
          <w:sz w:val="28"/>
          <w:szCs w:val="28"/>
        </w:rPr>
        <w:t>концентрацией, предназначенный для титриметрического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ECA">
        <w:rPr>
          <w:rFonts w:ascii="Times New Roman" w:hAnsi="Times New Roman" w:cs="Times New Roman"/>
          <w:sz w:val="28"/>
          <w:szCs w:val="28"/>
        </w:rPr>
        <w:t xml:space="preserve">Приготовление титрованных растворов </w:t>
      </w:r>
      <w:r w:rsidR="001A30E3">
        <w:rPr>
          <w:rFonts w:ascii="Times New Roman" w:hAnsi="Times New Roman" w:cs="Times New Roman"/>
          <w:sz w:val="28"/>
          <w:szCs w:val="28"/>
        </w:rPr>
        <w:t>приводится</w:t>
      </w:r>
      <w:r>
        <w:rPr>
          <w:rFonts w:ascii="Times New Roman" w:hAnsi="Times New Roman" w:cs="Times New Roman"/>
          <w:sz w:val="28"/>
          <w:szCs w:val="28"/>
        </w:rPr>
        <w:t xml:space="preserve"> в ОФС «Титрованные растворы».</w:t>
      </w:r>
    </w:p>
    <w:p w:rsidR="00EC0B0A" w:rsidRPr="00E85850" w:rsidRDefault="00EC0B0A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EC0B0A">
        <w:rPr>
          <w:rFonts w:ascii="Times New Roman" w:hAnsi="Times New Roman" w:cs="Times New Roman"/>
          <w:b/>
          <w:i/>
          <w:sz w:val="28"/>
          <w:szCs w:val="28"/>
        </w:rPr>
        <w:t>Точная навеска</w:t>
      </w:r>
      <w:r>
        <w:rPr>
          <w:rFonts w:ascii="Times New Roman" w:hAnsi="Times New Roman" w:cs="Times New Roman"/>
          <w:sz w:val="28"/>
          <w:szCs w:val="28"/>
        </w:rPr>
        <w:t xml:space="preserve">. См. </w:t>
      </w:r>
      <w:r w:rsidRPr="00EC0B0A">
        <w:rPr>
          <w:rFonts w:ascii="Times New Roman" w:hAnsi="Times New Roman" w:cs="Times New Roman"/>
          <w:b/>
          <w:i/>
          <w:sz w:val="28"/>
          <w:szCs w:val="28"/>
        </w:rPr>
        <w:t>Масса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DB8" w:rsidRPr="00430A0D" w:rsidRDefault="00DF0FAA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Фильтр.</w:t>
      </w:r>
      <w:r w:rsidRPr="00430A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не указан </w:t>
      </w:r>
      <w:r w:rsidR="00936DAF">
        <w:rPr>
          <w:rFonts w:ascii="Times New Roman" w:eastAsia="Calibri" w:hAnsi="Times New Roman" w:cs="Times New Roman"/>
          <w:color w:val="000000"/>
          <w:sz w:val="28"/>
          <w:szCs w:val="28"/>
        </w:rPr>
        <w:t>материал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фильтра, то подразумевают любой фильтр.</w:t>
      </w:r>
    </w:p>
    <w:p w:rsidR="00847DB8" w:rsidRDefault="00B75470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A0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Хранение.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C3185">
        <w:rPr>
          <w:rFonts w:ascii="Times New Roman" w:eastAsia="Calibri" w:hAnsi="Times New Roman" w:cs="Times New Roman"/>
          <w:color w:val="000000"/>
          <w:sz w:val="28"/>
          <w:szCs w:val="28"/>
        </w:rPr>
        <w:t>Понятие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«не требует особых условий» означает хранение при комнатной температуре.</w:t>
      </w:r>
    </w:p>
    <w:p w:rsidR="002B45E2" w:rsidRDefault="002B45E2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Понятие «в защищённом от света месте» означает выполнение одного из следующих условий:</w:t>
      </w:r>
    </w:p>
    <w:p w:rsidR="002B45E2" w:rsidRDefault="002B45E2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4A1143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81233F">
        <w:rPr>
          <w:rFonts w:ascii="Times New Roman" w:eastAsia="Calibri" w:hAnsi="Times New Roman" w:cs="Times New Roman"/>
          <w:color w:val="000000"/>
          <w:sz w:val="28"/>
          <w:szCs w:val="28"/>
        </w:rPr>
        <w:t>продукт</w:t>
      </w:r>
      <w:r w:rsidRPr="002B45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хранится в </w:t>
      </w:r>
      <w:r w:rsidR="004A1143">
        <w:rPr>
          <w:rFonts w:ascii="Times New Roman" w:eastAsia="Calibri" w:hAnsi="Times New Roman" w:cs="Times New Roman"/>
          <w:color w:val="000000"/>
          <w:sz w:val="28"/>
          <w:szCs w:val="28"/>
        </w:rPr>
        <w:t>упаковке</w:t>
      </w:r>
      <w:r w:rsidRPr="002B45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материала, поглощающего актинический свет в достаточной степени для защиты содержимого от изменений,</w:t>
      </w:r>
      <w:r w:rsidR="004A11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вызываемых таким светом;</w:t>
      </w:r>
    </w:p>
    <w:p w:rsidR="004A1143" w:rsidRDefault="004A1143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="0081233F">
        <w:rPr>
          <w:rFonts w:ascii="Times New Roman" w:eastAsia="Calibri" w:hAnsi="Times New Roman" w:cs="Times New Roman"/>
          <w:color w:val="000000"/>
          <w:sz w:val="28"/>
          <w:szCs w:val="28"/>
        </w:rPr>
        <w:t>продукт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хранится </w:t>
      </w:r>
      <w:r w:rsidRPr="002B45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упаковке</w:t>
      </w:r>
      <w:r w:rsidRPr="002B45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помещённой</w:t>
      </w:r>
      <w:r w:rsidRPr="002B45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2B45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вторичную упаковку</w:t>
      </w:r>
      <w:r w:rsidRPr="002B45E2">
        <w:rPr>
          <w:rFonts w:ascii="Times New Roman" w:eastAsia="Calibri" w:hAnsi="Times New Roman" w:cs="Times New Roman"/>
          <w:color w:val="000000"/>
          <w:sz w:val="28"/>
          <w:szCs w:val="28"/>
        </w:rPr>
        <w:t>, обеспечивающую аналогичную защиту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A1143" w:rsidRDefault="004A1143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="0081233F">
        <w:rPr>
          <w:rFonts w:ascii="Times New Roman" w:eastAsia="Calibri" w:hAnsi="Times New Roman" w:cs="Times New Roman"/>
          <w:color w:val="000000"/>
          <w:sz w:val="28"/>
          <w:szCs w:val="28"/>
        </w:rPr>
        <w:t>продукт</w:t>
      </w:r>
      <w:r w:rsidRPr="002B45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хранится в месте, из которого исключ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2B45E2">
        <w:rPr>
          <w:rFonts w:ascii="Times New Roman" w:eastAsia="Calibri" w:hAnsi="Times New Roman" w:cs="Times New Roman"/>
          <w:color w:val="000000"/>
          <w:sz w:val="28"/>
          <w:szCs w:val="28"/>
        </w:rPr>
        <w:t>н любой свет.</w:t>
      </w:r>
    </w:p>
    <w:p w:rsidR="00ED4FEB" w:rsidRPr="004C621F" w:rsidRDefault="00ED4FEB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C62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Под термином «сухое место» понимают помещение с </w:t>
      </w:r>
      <w:r w:rsidR="009F36A7" w:rsidRPr="004C62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относительной </w:t>
      </w:r>
      <w:r w:rsidRPr="004C62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влажностью не более 50 %.</w:t>
      </w:r>
    </w:p>
    <w:p w:rsidR="004C621F" w:rsidRPr="004C621F" w:rsidRDefault="004C621F" w:rsidP="00296B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C621F">
        <w:rPr>
          <w:b/>
          <w:bCs/>
          <w:i/>
          <w:iCs/>
          <w:sz w:val="28"/>
          <w:szCs w:val="28"/>
        </w:rPr>
        <w:t xml:space="preserve">Цвет </w:t>
      </w:r>
      <w:r w:rsidRPr="004C621F">
        <w:rPr>
          <w:sz w:val="28"/>
          <w:szCs w:val="28"/>
        </w:rPr>
        <w:t>лекарственного средства следует характеризоват</w:t>
      </w:r>
      <w:r>
        <w:rPr>
          <w:sz w:val="28"/>
          <w:szCs w:val="28"/>
        </w:rPr>
        <w:t xml:space="preserve">ь названиями: белый, </w:t>
      </w:r>
      <w:r w:rsidR="00D97D6A">
        <w:rPr>
          <w:sz w:val="28"/>
          <w:szCs w:val="28"/>
        </w:rPr>
        <w:t xml:space="preserve">чёрный, </w:t>
      </w:r>
      <w:r>
        <w:rPr>
          <w:sz w:val="28"/>
          <w:szCs w:val="28"/>
        </w:rPr>
        <w:t xml:space="preserve">красный, </w:t>
      </w:r>
      <w:r w:rsidRPr="004C621F">
        <w:rPr>
          <w:sz w:val="28"/>
          <w:szCs w:val="28"/>
        </w:rPr>
        <w:t>оранжевый, ж</w:t>
      </w:r>
      <w:r>
        <w:rPr>
          <w:sz w:val="28"/>
          <w:szCs w:val="28"/>
        </w:rPr>
        <w:t>ё</w:t>
      </w:r>
      <w:r w:rsidRPr="004C621F">
        <w:rPr>
          <w:sz w:val="28"/>
          <w:szCs w:val="28"/>
        </w:rPr>
        <w:t xml:space="preserve">лтый, </w:t>
      </w:r>
      <w:r>
        <w:rPr>
          <w:sz w:val="28"/>
          <w:szCs w:val="28"/>
        </w:rPr>
        <w:t>зелё</w:t>
      </w:r>
      <w:r w:rsidRPr="004C621F">
        <w:rPr>
          <w:sz w:val="28"/>
          <w:szCs w:val="28"/>
        </w:rPr>
        <w:t xml:space="preserve">ный, </w:t>
      </w:r>
      <w:r>
        <w:rPr>
          <w:sz w:val="28"/>
          <w:szCs w:val="28"/>
        </w:rPr>
        <w:t>голубой, синий</w:t>
      </w:r>
      <w:r w:rsidR="00D97D6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фиолетовый</w:t>
      </w:r>
      <w:r w:rsidRPr="004C621F">
        <w:rPr>
          <w:sz w:val="28"/>
          <w:szCs w:val="28"/>
        </w:rPr>
        <w:t xml:space="preserve">. При оттеночных цветах на первом месте </w:t>
      </w:r>
      <w:r w:rsidRPr="004C621F">
        <w:rPr>
          <w:color w:val="auto"/>
          <w:sz w:val="28"/>
          <w:szCs w:val="28"/>
        </w:rPr>
        <w:t xml:space="preserve">указывают тот цвет, который содержится в меньшей доле, а затем через дефис – преобладающий цвет (например, красно-коричневый). </w:t>
      </w:r>
    </w:p>
    <w:p w:rsidR="004C621F" w:rsidRPr="004C621F" w:rsidRDefault="004C621F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4C621F">
        <w:rPr>
          <w:rFonts w:ascii="Times New Roman" w:hAnsi="Times New Roman" w:cs="Times New Roman"/>
          <w:sz w:val="28"/>
          <w:szCs w:val="28"/>
        </w:rPr>
        <w:lastRenderedPageBreak/>
        <w:t>Слабоокрашенные образцы имеют оттенок цвета, название которого характеризуют суффиксом «-</w:t>
      </w:r>
      <w:proofErr w:type="spellStart"/>
      <w:r w:rsidRPr="004C621F">
        <w:rPr>
          <w:rFonts w:ascii="Times New Roman" w:hAnsi="Times New Roman" w:cs="Times New Roman"/>
          <w:sz w:val="28"/>
          <w:szCs w:val="28"/>
        </w:rPr>
        <w:t>оват</w:t>
      </w:r>
      <w:proofErr w:type="spellEnd"/>
      <w:r w:rsidRPr="004C621F">
        <w:rPr>
          <w:rFonts w:ascii="Times New Roman" w:hAnsi="Times New Roman" w:cs="Times New Roman"/>
          <w:sz w:val="28"/>
          <w:szCs w:val="28"/>
        </w:rPr>
        <w:t>» (например, «желтоватый») или добавляют приставку «светло-» (например, «светло-ж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C621F">
        <w:rPr>
          <w:rFonts w:ascii="Times New Roman" w:hAnsi="Times New Roman" w:cs="Times New Roman"/>
          <w:sz w:val="28"/>
          <w:szCs w:val="28"/>
        </w:rPr>
        <w:t>лтый»).</w:t>
      </w:r>
    </w:p>
    <w:p w:rsidR="00A126F6" w:rsidRDefault="00A126F6" w:rsidP="00296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621F">
        <w:rPr>
          <w:rFonts w:ascii="Times New Roman" w:eastAsia="Calibri" w:hAnsi="Times New Roman" w:cs="Times New Roman"/>
          <w:color w:val="000000"/>
          <w:sz w:val="28"/>
          <w:szCs w:val="28"/>
        </w:rPr>
        <w:t>Цвет тв</w:t>
      </w:r>
      <w:r w:rsidR="006C593B" w:rsidRPr="004C621F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4C621F">
        <w:rPr>
          <w:rFonts w:ascii="Times New Roman" w:eastAsia="Calibri" w:hAnsi="Times New Roman" w:cs="Times New Roman"/>
          <w:color w:val="000000"/>
          <w:sz w:val="28"/>
          <w:szCs w:val="28"/>
        </w:rPr>
        <w:t>рдых веществ следует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определять на матово-белом фоне (белая плотная или фильтровальная бумага) при рассеянном дневном свете в условиях минимального проявления тени. Небольшое количество вещества (0,5–2,0</w:t>
      </w:r>
      <w:r w:rsidR="000C754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430A0D">
        <w:rPr>
          <w:rFonts w:ascii="Times New Roman" w:eastAsia="Calibri" w:hAnsi="Times New Roman" w:cs="Times New Roman"/>
          <w:color w:val="000000"/>
          <w:sz w:val="28"/>
          <w:szCs w:val="28"/>
        </w:rPr>
        <w:t>г) помещают на белую бумагу и без нажима равномерно распределяют по поверхности бумаги (осторожно разравнивают шпателем или другим приспособлением) так, чтобы поверхность оставалась плоской.</w:t>
      </w:r>
    </w:p>
    <w:sectPr w:rsidR="00A126F6" w:rsidSect="00805459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5B2" w:rsidRDefault="004E25B2" w:rsidP="00C72C14">
      <w:pPr>
        <w:spacing w:after="0" w:line="240" w:lineRule="auto"/>
      </w:pPr>
      <w:r>
        <w:separator/>
      </w:r>
    </w:p>
  </w:endnote>
  <w:endnote w:type="continuationSeparator" w:id="0">
    <w:p w:rsidR="004E25B2" w:rsidRDefault="004E25B2" w:rsidP="00C7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9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B5F5D" w:rsidRDefault="000B5F5D" w:rsidP="00ED536D">
        <w:pPr>
          <w:pStyle w:val="a7"/>
          <w:jc w:val="center"/>
        </w:pPr>
        <w:r w:rsidRPr="00ED53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536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D53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40B4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ED53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5B2" w:rsidRDefault="004E25B2" w:rsidP="00C72C14">
      <w:pPr>
        <w:spacing w:after="0" w:line="240" w:lineRule="auto"/>
      </w:pPr>
      <w:r>
        <w:separator/>
      </w:r>
    </w:p>
  </w:footnote>
  <w:footnote w:type="continuationSeparator" w:id="0">
    <w:p w:rsidR="004E25B2" w:rsidRDefault="004E25B2" w:rsidP="00C72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3249"/>
    <w:multiLevelType w:val="hybridMultilevel"/>
    <w:tmpl w:val="66F2AF50"/>
    <w:lvl w:ilvl="0" w:tplc="A8C2A8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02A6"/>
    <w:multiLevelType w:val="hybridMultilevel"/>
    <w:tmpl w:val="CFF69950"/>
    <w:lvl w:ilvl="0" w:tplc="74E2A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02927"/>
    <w:multiLevelType w:val="hybridMultilevel"/>
    <w:tmpl w:val="E4206472"/>
    <w:lvl w:ilvl="0" w:tplc="918EA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0396E"/>
    <w:multiLevelType w:val="multilevel"/>
    <w:tmpl w:val="ADC4B2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4">
    <w:nsid w:val="60E15CFC"/>
    <w:multiLevelType w:val="multilevel"/>
    <w:tmpl w:val="F1D63AA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1316A70"/>
    <w:multiLevelType w:val="hybridMultilevel"/>
    <w:tmpl w:val="D0644D02"/>
    <w:lvl w:ilvl="0" w:tplc="E77C3E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2FF19B2"/>
    <w:multiLevelType w:val="hybridMultilevel"/>
    <w:tmpl w:val="B248E7A0"/>
    <w:lvl w:ilvl="0" w:tplc="9A145A0A">
      <w:numFmt w:val="bullet"/>
      <w:lvlText w:val="-"/>
      <w:lvlJc w:val="left"/>
      <w:pPr>
        <w:ind w:left="37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07"/>
    <w:rsid w:val="00004876"/>
    <w:rsid w:val="000062FC"/>
    <w:rsid w:val="00013F96"/>
    <w:rsid w:val="00021B7F"/>
    <w:rsid w:val="00036216"/>
    <w:rsid w:val="00036F94"/>
    <w:rsid w:val="00040B62"/>
    <w:rsid w:val="00045E9A"/>
    <w:rsid w:val="00062EC8"/>
    <w:rsid w:val="000734C1"/>
    <w:rsid w:val="00080EB2"/>
    <w:rsid w:val="00095A6F"/>
    <w:rsid w:val="000A6BA7"/>
    <w:rsid w:val="000B45EF"/>
    <w:rsid w:val="000B5F5D"/>
    <w:rsid w:val="000C7542"/>
    <w:rsid w:val="000C7AA6"/>
    <w:rsid w:val="000D6380"/>
    <w:rsid w:val="000E0356"/>
    <w:rsid w:val="000E2801"/>
    <w:rsid w:val="000F53A8"/>
    <w:rsid w:val="00107787"/>
    <w:rsid w:val="00112991"/>
    <w:rsid w:val="00132753"/>
    <w:rsid w:val="001441E1"/>
    <w:rsid w:val="0015370B"/>
    <w:rsid w:val="00153BFC"/>
    <w:rsid w:val="00154279"/>
    <w:rsid w:val="0015638E"/>
    <w:rsid w:val="00171109"/>
    <w:rsid w:val="00182291"/>
    <w:rsid w:val="0018421C"/>
    <w:rsid w:val="00192A1E"/>
    <w:rsid w:val="001A0F98"/>
    <w:rsid w:val="001A241F"/>
    <w:rsid w:val="001A30E3"/>
    <w:rsid w:val="001B5B55"/>
    <w:rsid w:val="001B7DD3"/>
    <w:rsid w:val="001C045E"/>
    <w:rsid w:val="001C1982"/>
    <w:rsid w:val="001C70D5"/>
    <w:rsid w:val="001D40D4"/>
    <w:rsid w:val="001F6A21"/>
    <w:rsid w:val="001F76A7"/>
    <w:rsid w:val="00200250"/>
    <w:rsid w:val="002039F8"/>
    <w:rsid w:val="00205D83"/>
    <w:rsid w:val="002269F8"/>
    <w:rsid w:val="00250B93"/>
    <w:rsid w:val="002555AF"/>
    <w:rsid w:val="002608A7"/>
    <w:rsid w:val="00273924"/>
    <w:rsid w:val="00282CCB"/>
    <w:rsid w:val="00296B82"/>
    <w:rsid w:val="002A0676"/>
    <w:rsid w:val="002A5A5A"/>
    <w:rsid w:val="002B3975"/>
    <w:rsid w:val="002B45E2"/>
    <w:rsid w:val="002B7FB3"/>
    <w:rsid w:val="002C3421"/>
    <w:rsid w:val="002C5098"/>
    <w:rsid w:val="002F0467"/>
    <w:rsid w:val="003045E2"/>
    <w:rsid w:val="00306522"/>
    <w:rsid w:val="00314022"/>
    <w:rsid w:val="00333119"/>
    <w:rsid w:val="00337846"/>
    <w:rsid w:val="00342309"/>
    <w:rsid w:val="003550D1"/>
    <w:rsid w:val="00355B4B"/>
    <w:rsid w:val="0035632F"/>
    <w:rsid w:val="00360911"/>
    <w:rsid w:val="00362AD7"/>
    <w:rsid w:val="0037512E"/>
    <w:rsid w:val="0037588B"/>
    <w:rsid w:val="00375F34"/>
    <w:rsid w:val="00384249"/>
    <w:rsid w:val="003858FC"/>
    <w:rsid w:val="0039056E"/>
    <w:rsid w:val="00390A12"/>
    <w:rsid w:val="00395040"/>
    <w:rsid w:val="00395C0E"/>
    <w:rsid w:val="00396146"/>
    <w:rsid w:val="003A0111"/>
    <w:rsid w:val="003B5A8A"/>
    <w:rsid w:val="003B7C13"/>
    <w:rsid w:val="003C17D7"/>
    <w:rsid w:val="003C3185"/>
    <w:rsid w:val="003C572B"/>
    <w:rsid w:val="003D2C22"/>
    <w:rsid w:val="003D51B1"/>
    <w:rsid w:val="003D7583"/>
    <w:rsid w:val="00400339"/>
    <w:rsid w:val="00400BC0"/>
    <w:rsid w:val="004015AA"/>
    <w:rsid w:val="00403766"/>
    <w:rsid w:val="004068D9"/>
    <w:rsid w:val="00430A0D"/>
    <w:rsid w:val="00432A04"/>
    <w:rsid w:val="004360C0"/>
    <w:rsid w:val="00436E1A"/>
    <w:rsid w:val="00443381"/>
    <w:rsid w:val="004602E7"/>
    <w:rsid w:val="00467679"/>
    <w:rsid w:val="00470F60"/>
    <w:rsid w:val="004842E9"/>
    <w:rsid w:val="0049407D"/>
    <w:rsid w:val="004A1143"/>
    <w:rsid w:val="004A4705"/>
    <w:rsid w:val="004B1B2A"/>
    <w:rsid w:val="004C10F1"/>
    <w:rsid w:val="004C2BF3"/>
    <w:rsid w:val="004C621F"/>
    <w:rsid w:val="004D0947"/>
    <w:rsid w:val="004D3D58"/>
    <w:rsid w:val="004D5211"/>
    <w:rsid w:val="004E1FB3"/>
    <w:rsid w:val="004E25B2"/>
    <w:rsid w:val="005143F9"/>
    <w:rsid w:val="0051615F"/>
    <w:rsid w:val="00524C86"/>
    <w:rsid w:val="005406D0"/>
    <w:rsid w:val="0054207C"/>
    <w:rsid w:val="00542CDD"/>
    <w:rsid w:val="00553331"/>
    <w:rsid w:val="0056245B"/>
    <w:rsid w:val="005655E1"/>
    <w:rsid w:val="00565D32"/>
    <w:rsid w:val="00566CD0"/>
    <w:rsid w:val="00572004"/>
    <w:rsid w:val="00576B80"/>
    <w:rsid w:val="00583824"/>
    <w:rsid w:val="00591859"/>
    <w:rsid w:val="005A2C7B"/>
    <w:rsid w:val="005C3626"/>
    <w:rsid w:val="005D06C5"/>
    <w:rsid w:val="005D09CA"/>
    <w:rsid w:val="005D4DB7"/>
    <w:rsid w:val="005E22A8"/>
    <w:rsid w:val="005E350B"/>
    <w:rsid w:val="005E6C95"/>
    <w:rsid w:val="00613A5C"/>
    <w:rsid w:val="00621F3D"/>
    <w:rsid w:val="0062760F"/>
    <w:rsid w:val="00627FC7"/>
    <w:rsid w:val="00631A1C"/>
    <w:rsid w:val="00635A31"/>
    <w:rsid w:val="0063623E"/>
    <w:rsid w:val="0064056E"/>
    <w:rsid w:val="00646C0D"/>
    <w:rsid w:val="00657E2B"/>
    <w:rsid w:val="006617FF"/>
    <w:rsid w:val="00675792"/>
    <w:rsid w:val="00682CD9"/>
    <w:rsid w:val="00685D8A"/>
    <w:rsid w:val="006A2D37"/>
    <w:rsid w:val="006A59E1"/>
    <w:rsid w:val="006A72D1"/>
    <w:rsid w:val="006A7E31"/>
    <w:rsid w:val="006B398A"/>
    <w:rsid w:val="006B769D"/>
    <w:rsid w:val="006C593B"/>
    <w:rsid w:val="006C7FB8"/>
    <w:rsid w:val="006D7120"/>
    <w:rsid w:val="006E28AF"/>
    <w:rsid w:val="006E6098"/>
    <w:rsid w:val="006E6ED3"/>
    <w:rsid w:val="006F0A71"/>
    <w:rsid w:val="006F461A"/>
    <w:rsid w:val="006F4E38"/>
    <w:rsid w:val="00700DA4"/>
    <w:rsid w:val="00711839"/>
    <w:rsid w:val="0072172F"/>
    <w:rsid w:val="00731B92"/>
    <w:rsid w:val="00740194"/>
    <w:rsid w:val="00742565"/>
    <w:rsid w:val="00743AA3"/>
    <w:rsid w:val="00752D10"/>
    <w:rsid w:val="0075442B"/>
    <w:rsid w:val="00756AD9"/>
    <w:rsid w:val="00770C3A"/>
    <w:rsid w:val="0078167A"/>
    <w:rsid w:val="007823E5"/>
    <w:rsid w:val="00782D23"/>
    <w:rsid w:val="007931E9"/>
    <w:rsid w:val="007A16BF"/>
    <w:rsid w:val="007A324A"/>
    <w:rsid w:val="007A5FAA"/>
    <w:rsid w:val="007B79A3"/>
    <w:rsid w:val="007F04E2"/>
    <w:rsid w:val="00805459"/>
    <w:rsid w:val="00806003"/>
    <w:rsid w:val="008068AA"/>
    <w:rsid w:val="0081233F"/>
    <w:rsid w:val="008126CD"/>
    <w:rsid w:val="00812D14"/>
    <w:rsid w:val="00814057"/>
    <w:rsid w:val="008144CF"/>
    <w:rsid w:val="008234B9"/>
    <w:rsid w:val="008255BE"/>
    <w:rsid w:val="0083085B"/>
    <w:rsid w:val="00831F17"/>
    <w:rsid w:val="00833209"/>
    <w:rsid w:val="00843E69"/>
    <w:rsid w:val="00847DB8"/>
    <w:rsid w:val="00850C84"/>
    <w:rsid w:val="00862F7B"/>
    <w:rsid w:val="00863710"/>
    <w:rsid w:val="00872FF1"/>
    <w:rsid w:val="00882FB1"/>
    <w:rsid w:val="008A17E7"/>
    <w:rsid w:val="008A647C"/>
    <w:rsid w:val="008B6D18"/>
    <w:rsid w:val="008C16DD"/>
    <w:rsid w:val="008C1865"/>
    <w:rsid w:val="008C493D"/>
    <w:rsid w:val="008C6894"/>
    <w:rsid w:val="008E587C"/>
    <w:rsid w:val="008E5F4B"/>
    <w:rsid w:val="008F6ECA"/>
    <w:rsid w:val="008F7045"/>
    <w:rsid w:val="0090238F"/>
    <w:rsid w:val="0090343E"/>
    <w:rsid w:val="00903C8C"/>
    <w:rsid w:val="00911541"/>
    <w:rsid w:val="00912841"/>
    <w:rsid w:val="00926AD6"/>
    <w:rsid w:val="009323AC"/>
    <w:rsid w:val="00933BE8"/>
    <w:rsid w:val="00936DAF"/>
    <w:rsid w:val="00940BDE"/>
    <w:rsid w:val="00957DD1"/>
    <w:rsid w:val="00960ACE"/>
    <w:rsid w:val="00961F88"/>
    <w:rsid w:val="0096478F"/>
    <w:rsid w:val="00972C94"/>
    <w:rsid w:val="0099071B"/>
    <w:rsid w:val="0099613D"/>
    <w:rsid w:val="009C1717"/>
    <w:rsid w:val="009C1AEB"/>
    <w:rsid w:val="009C5B45"/>
    <w:rsid w:val="009D0555"/>
    <w:rsid w:val="009D1B0C"/>
    <w:rsid w:val="009D24B5"/>
    <w:rsid w:val="009E0DE5"/>
    <w:rsid w:val="009E3EB7"/>
    <w:rsid w:val="009F2829"/>
    <w:rsid w:val="009F36A7"/>
    <w:rsid w:val="00A05426"/>
    <w:rsid w:val="00A1021F"/>
    <w:rsid w:val="00A126F6"/>
    <w:rsid w:val="00A157CD"/>
    <w:rsid w:val="00A2601A"/>
    <w:rsid w:val="00A76470"/>
    <w:rsid w:val="00A82887"/>
    <w:rsid w:val="00A8499C"/>
    <w:rsid w:val="00A8748F"/>
    <w:rsid w:val="00AA3B70"/>
    <w:rsid w:val="00AB433A"/>
    <w:rsid w:val="00AB4908"/>
    <w:rsid w:val="00AB4D82"/>
    <w:rsid w:val="00AC2C36"/>
    <w:rsid w:val="00AC3528"/>
    <w:rsid w:val="00AC5FED"/>
    <w:rsid w:val="00AD157B"/>
    <w:rsid w:val="00AE03FA"/>
    <w:rsid w:val="00AE6D0D"/>
    <w:rsid w:val="00AF3899"/>
    <w:rsid w:val="00B01EC7"/>
    <w:rsid w:val="00B11DBE"/>
    <w:rsid w:val="00B1214D"/>
    <w:rsid w:val="00B165AA"/>
    <w:rsid w:val="00B4011D"/>
    <w:rsid w:val="00B52D7E"/>
    <w:rsid w:val="00B70945"/>
    <w:rsid w:val="00B72BD8"/>
    <w:rsid w:val="00B75470"/>
    <w:rsid w:val="00B75811"/>
    <w:rsid w:val="00B855BC"/>
    <w:rsid w:val="00B870DA"/>
    <w:rsid w:val="00BA17A0"/>
    <w:rsid w:val="00BB6CE5"/>
    <w:rsid w:val="00BC4C8A"/>
    <w:rsid w:val="00BC620C"/>
    <w:rsid w:val="00BC7446"/>
    <w:rsid w:val="00C041FF"/>
    <w:rsid w:val="00C2163B"/>
    <w:rsid w:val="00C4615D"/>
    <w:rsid w:val="00C469A5"/>
    <w:rsid w:val="00C561B0"/>
    <w:rsid w:val="00C56A21"/>
    <w:rsid w:val="00C60E22"/>
    <w:rsid w:val="00C72C14"/>
    <w:rsid w:val="00C82CE1"/>
    <w:rsid w:val="00C833FF"/>
    <w:rsid w:val="00C8374D"/>
    <w:rsid w:val="00C9287A"/>
    <w:rsid w:val="00C945AB"/>
    <w:rsid w:val="00C966C8"/>
    <w:rsid w:val="00CB11F3"/>
    <w:rsid w:val="00CB2517"/>
    <w:rsid w:val="00CB5CC4"/>
    <w:rsid w:val="00CC635D"/>
    <w:rsid w:val="00CD0D23"/>
    <w:rsid w:val="00CD4ABA"/>
    <w:rsid w:val="00CD56A3"/>
    <w:rsid w:val="00CE244D"/>
    <w:rsid w:val="00CF2233"/>
    <w:rsid w:val="00D15E74"/>
    <w:rsid w:val="00D1705A"/>
    <w:rsid w:val="00D21D69"/>
    <w:rsid w:val="00D2457A"/>
    <w:rsid w:val="00D3093D"/>
    <w:rsid w:val="00D34D1D"/>
    <w:rsid w:val="00D6683A"/>
    <w:rsid w:val="00D669F6"/>
    <w:rsid w:val="00D71FD9"/>
    <w:rsid w:val="00D828FD"/>
    <w:rsid w:val="00D8398E"/>
    <w:rsid w:val="00D97D6A"/>
    <w:rsid w:val="00DB3A15"/>
    <w:rsid w:val="00DB7ADB"/>
    <w:rsid w:val="00DD40B4"/>
    <w:rsid w:val="00DE2C30"/>
    <w:rsid w:val="00DE6549"/>
    <w:rsid w:val="00DF0FAA"/>
    <w:rsid w:val="00DF1E88"/>
    <w:rsid w:val="00E03240"/>
    <w:rsid w:val="00E04B9D"/>
    <w:rsid w:val="00E12532"/>
    <w:rsid w:val="00E128C1"/>
    <w:rsid w:val="00E36FCE"/>
    <w:rsid w:val="00E425AE"/>
    <w:rsid w:val="00E4777E"/>
    <w:rsid w:val="00E527E2"/>
    <w:rsid w:val="00E5292B"/>
    <w:rsid w:val="00E57C40"/>
    <w:rsid w:val="00E62DE4"/>
    <w:rsid w:val="00E64844"/>
    <w:rsid w:val="00E81800"/>
    <w:rsid w:val="00E84448"/>
    <w:rsid w:val="00E85850"/>
    <w:rsid w:val="00E85C96"/>
    <w:rsid w:val="00E91E5A"/>
    <w:rsid w:val="00E95982"/>
    <w:rsid w:val="00EA1CCC"/>
    <w:rsid w:val="00EA2629"/>
    <w:rsid w:val="00EB14DF"/>
    <w:rsid w:val="00EC0B0A"/>
    <w:rsid w:val="00EC2FA2"/>
    <w:rsid w:val="00EC3E2D"/>
    <w:rsid w:val="00EC623E"/>
    <w:rsid w:val="00ED0566"/>
    <w:rsid w:val="00ED4FEB"/>
    <w:rsid w:val="00ED536D"/>
    <w:rsid w:val="00EE293E"/>
    <w:rsid w:val="00EE59CA"/>
    <w:rsid w:val="00EF1603"/>
    <w:rsid w:val="00EF3A3A"/>
    <w:rsid w:val="00F00D2F"/>
    <w:rsid w:val="00F07097"/>
    <w:rsid w:val="00F16607"/>
    <w:rsid w:val="00F20F6D"/>
    <w:rsid w:val="00F21FEC"/>
    <w:rsid w:val="00F41F1F"/>
    <w:rsid w:val="00F4577C"/>
    <w:rsid w:val="00F45DB2"/>
    <w:rsid w:val="00F50078"/>
    <w:rsid w:val="00F52FB9"/>
    <w:rsid w:val="00F65603"/>
    <w:rsid w:val="00F65C60"/>
    <w:rsid w:val="00F6736E"/>
    <w:rsid w:val="00F77370"/>
    <w:rsid w:val="00F77EA6"/>
    <w:rsid w:val="00F86126"/>
    <w:rsid w:val="00F936CC"/>
    <w:rsid w:val="00FA1C8A"/>
    <w:rsid w:val="00FA4D6F"/>
    <w:rsid w:val="00FA58B3"/>
    <w:rsid w:val="00FA63AC"/>
    <w:rsid w:val="00FB049B"/>
    <w:rsid w:val="00FC4047"/>
    <w:rsid w:val="00FC439E"/>
    <w:rsid w:val="00FC6A19"/>
    <w:rsid w:val="00FC7918"/>
    <w:rsid w:val="00FD22DC"/>
    <w:rsid w:val="00FD3E6B"/>
    <w:rsid w:val="00FD4F5B"/>
    <w:rsid w:val="00FD5B31"/>
    <w:rsid w:val="00FE05A9"/>
    <w:rsid w:val="00FE1C62"/>
    <w:rsid w:val="00FF3D43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8115D1-A6C2-4BD2-BA50-77B0F46E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6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2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2C14"/>
  </w:style>
  <w:style w:type="paragraph" w:styleId="a7">
    <w:name w:val="footer"/>
    <w:basedOn w:val="a"/>
    <w:link w:val="a8"/>
    <w:uiPriority w:val="99"/>
    <w:unhideWhenUsed/>
    <w:rsid w:val="00C72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2C14"/>
  </w:style>
  <w:style w:type="paragraph" w:styleId="a9">
    <w:name w:val="Body Text"/>
    <w:basedOn w:val="a"/>
    <w:link w:val="aa"/>
    <w:rsid w:val="00250B9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250B9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BodyText1">
    <w:name w:val="Body Text1"/>
    <w:basedOn w:val="a"/>
    <w:uiPriority w:val="99"/>
    <w:rsid w:val="00250B93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сновной текст1"/>
    <w:basedOn w:val="a"/>
    <w:rsid w:val="00250B93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Default">
    <w:name w:val="Default"/>
    <w:rsid w:val="00460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933BE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0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0339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2C34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C342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C3421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muk.ru/encyklopedia/2/382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5277E-C653-47CF-834B-C8651488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2</cp:revision>
  <cp:lastPrinted>2023-07-13T07:13:00Z</cp:lastPrinted>
  <dcterms:created xsi:type="dcterms:W3CDTF">2023-07-13T13:31:00Z</dcterms:created>
  <dcterms:modified xsi:type="dcterms:W3CDTF">2023-07-13T13:31:00Z</dcterms:modified>
</cp:coreProperties>
</file>