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A7" w:rsidRDefault="00B546E8" w:rsidP="006B4493">
      <w:pPr>
        <w:jc w:val="center"/>
        <w:rPr>
          <w:color w:val="000000"/>
          <w:spacing w:val="-10"/>
          <w:sz w:val="28"/>
          <w:szCs w:val="28"/>
        </w:rPr>
      </w:pPr>
      <w:r w:rsidRPr="00094E89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1E41F8" w:rsidRDefault="001E41F8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1E41F8" w:rsidRDefault="001E41F8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1E41F8" w:rsidRDefault="001E41F8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6B4493" w:rsidRPr="006357E7" w:rsidRDefault="00E27A96" w:rsidP="006B4493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E27A96">
        <w:rPr>
          <w:rFonts w:eastAsiaTheme="minorHAns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493" w:rsidTr="006357E7">
        <w:trPr>
          <w:trHeight w:val="28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41F8" w:rsidRDefault="001E41F8">
            <w:pPr>
              <w:jc w:val="center"/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6B4493" w:rsidRDefault="006B4493" w:rsidP="006B4493">
      <w:pPr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6B4493" w:rsidTr="006357E7">
        <w:trPr>
          <w:trHeight w:val="397"/>
        </w:trPr>
        <w:tc>
          <w:tcPr>
            <w:tcW w:w="5494" w:type="dxa"/>
            <w:hideMark/>
          </w:tcPr>
          <w:p w:rsidR="006B4493" w:rsidRDefault="00F66F05" w:rsidP="003564E5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Насыпная плотность и плотность после уплотнения</w:t>
            </w:r>
          </w:p>
        </w:tc>
        <w:tc>
          <w:tcPr>
            <w:tcW w:w="283" w:type="dxa"/>
          </w:tcPr>
          <w:p w:rsidR="006B4493" w:rsidRDefault="006B449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6B4493" w:rsidRDefault="006B4493">
            <w:pPr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ОФС</w:t>
            </w:r>
            <w:r w:rsidR="000A2C16">
              <w:rPr>
                <w:b/>
                <w:color w:val="000000"/>
                <w:sz w:val="28"/>
                <w:szCs w:val="28"/>
              </w:rPr>
              <w:t>.1.4.2.0024</w:t>
            </w:r>
          </w:p>
        </w:tc>
      </w:tr>
      <w:tr w:rsidR="006B4493" w:rsidTr="006357E7">
        <w:trPr>
          <w:trHeight w:val="397"/>
        </w:trPr>
        <w:tc>
          <w:tcPr>
            <w:tcW w:w="5494" w:type="dxa"/>
          </w:tcPr>
          <w:p w:rsidR="006B4493" w:rsidRDefault="006B4493">
            <w:pPr>
              <w:spacing w:after="120"/>
              <w:rPr>
                <w:rFonts w:eastAsia="Calibr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6B4493" w:rsidRDefault="006B449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6B4493" w:rsidRDefault="006B4493" w:rsidP="00F66F05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F66F05">
              <w:rPr>
                <w:b/>
                <w:color w:val="000000"/>
                <w:sz w:val="28"/>
                <w:szCs w:val="28"/>
              </w:rPr>
              <w:t>водится впервые</w:t>
            </w:r>
          </w:p>
        </w:tc>
      </w:tr>
    </w:tbl>
    <w:p w:rsidR="006B4493" w:rsidRDefault="006B4493" w:rsidP="006B4493">
      <w:pPr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493" w:rsidTr="006357E7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1F8" w:rsidRPr="003337F1" w:rsidRDefault="001E41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41F8" w:rsidRDefault="001E41F8" w:rsidP="003337F1">
      <w:pPr>
        <w:pStyle w:val="a3"/>
        <w:jc w:val="both"/>
        <w:rPr>
          <w:szCs w:val="28"/>
        </w:rPr>
      </w:pPr>
    </w:p>
    <w:p w:rsidR="00327C17" w:rsidRDefault="00676FCB" w:rsidP="00E64782">
      <w:pPr>
        <w:pStyle w:val="a3"/>
        <w:ind w:firstLine="709"/>
        <w:jc w:val="both"/>
        <w:rPr>
          <w:szCs w:val="28"/>
        </w:rPr>
      </w:pPr>
      <w:r w:rsidRPr="001A22AD">
        <w:rPr>
          <w:szCs w:val="28"/>
        </w:rPr>
        <w:t xml:space="preserve">В настоящей общей фармакопейной статье приведены </w:t>
      </w:r>
      <w:r w:rsidR="000F4E14">
        <w:rPr>
          <w:szCs w:val="28"/>
        </w:rPr>
        <w:t xml:space="preserve">методы определения насыпной </w:t>
      </w:r>
      <w:r w:rsidR="00A9190E">
        <w:rPr>
          <w:szCs w:val="28"/>
        </w:rPr>
        <w:t>плотности</w:t>
      </w:r>
      <w:r w:rsidR="00327C17">
        <w:rPr>
          <w:szCs w:val="28"/>
        </w:rPr>
        <w:t>, плотности</w:t>
      </w:r>
      <w:r w:rsidR="00A9190E">
        <w:rPr>
          <w:szCs w:val="28"/>
        </w:rPr>
        <w:t xml:space="preserve"> после уплотнения и </w:t>
      </w:r>
      <w:r w:rsidR="00693A36">
        <w:rPr>
          <w:szCs w:val="28"/>
        </w:rPr>
        <w:t>показателя прессуемости</w:t>
      </w:r>
      <w:r w:rsidR="000F4E14">
        <w:rPr>
          <w:szCs w:val="28"/>
        </w:rPr>
        <w:t xml:space="preserve"> </w:t>
      </w:r>
      <w:r w:rsidR="00693A36">
        <w:rPr>
          <w:szCs w:val="28"/>
        </w:rPr>
        <w:t>тв</w:t>
      </w:r>
      <w:r w:rsidR="005A6032">
        <w:rPr>
          <w:szCs w:val="28"/>
        </w:rPr>
        <w:t>ё</w:t>
      </w:r>
      <w:r w:rsidR="00693A36">
        <w:rPr>
          <w:szCs w:val="28"/>
        </w:rPr>
        <w:t>рдых сыпучих веществ.</w:t>
      </w:r>
    </w:p>
    <w:p w:rsidR="00693A36" w:rsidRDefault="00693A36" w:rsidP="00327C1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 распр</w:t>
      </w:r>
      <w:bookmarkStart w:id="0" w:name="_GoBack"/>
      <w:bookmarkEnd w:id="0"/>
      <w:r>
        <w:rPr>
          <w:sz w:val="28"/>
          <w:szCs w:val="28"/>
        </w:rPr>
        <w:t xml:space="preserve">остраняется на </w:t>
      </w:r>
      <w:r w:rsidRPr="001A22AD">
        <w:rPr>
          <w:color w:val="222222"/>
          <w:sz w:val="28"/>
          <w:szCs w:val="28"/>
        </w:rPr>
        <w:t>фармацевтические субстанции, вспомогательные вещества, их смеси</w:t>
      </w:r>
      <w:r>
        <w:rPr>
          <w:color w:val="222222"/>
          <w:sz w:val="28"/>
          <w:szCs w:val="28"/>
        </w:rPr>
        <w:t>, промежуточные продукты</w:t>
      </w:r>
      <w:r w:rsidR="000F3802">
        <w:rPr>
          <w:color w:val="222222"/>
          <w:sz w:val="28"/>
          <w:szCs w:val="28"/>
        </w:rPr>
        <w:t>, лекарственные препараты в виде лекарственных форм «Порошки», «Гранулы», а также на</w:t>
      </w:r>
      <w:r w:rsidRPr="001A22AD">
        <w:rPr>
          <w:color w:val="222222"/>
          <w:sz w:val="28"/>
          <w:szCs w:val="28"/>
        </w:rPr>
        <w:t xml:space="preserve"> другие материалы в виде </w:t>
      </w:r>
      <w:r>
        <w:rPr>
          <w:color w:val="222222"/>
          <w:sz w:val="28"/>
          <w:szCs w:val="28"/>
        </w:rPr>
        <w:t>тв</w:t>
      </w:r>
      <w:r w:rsidR="005A6032">
        <w:rPr>
          <w:color w:val="222222"/>
          <w:sz w:val="28"/>
          <w:szCs w:val="28"/>
        </w:rPr>
        <w:t>ё</w:t>
      </w:r>
      <w:r>
        <w:rPr>
          <w:color w:val="222222"/>
          <w:sz w:val="28"/>
          <w:szCs w:val="28"/>
        </w:rPr>
        <w:t xml:space="preserve">рдых сыпучих веществ, которые могут </w:t>
      </w:r>
      <w:r w:rsidRPr="003F49D9">
        <w:rPr>
          <w:color w:val="222222"/>
          <w:sz w:val="28"/>
          <w:szCs w:val="28"/>
        </w:rPr>
        <w:t xml:space="preserve">быть </w:t>
      </w:r>
      <w:r>
        <w:rPr>
          <w:color w:val="222222"/>
          <w:sz w:val="28"/>
          <w:szCs w:val="28"/>
        </w:rPr>
        <w:t>применены</w:t>
      </w:r>
      <w:r w:rsidRPr="003F49D9">
        <w:rPr>
          <w:color w:val="222222"/>
          <w:sz w:val="28"/>
          <w:szCs w:val="28"/>
        </w:rPr>
        <w:t xml:space="preserve"> при</w:t>
      </w:r>
      <w:r>
        <w:rPr>
          <w:color w:val="222222"/>
          <w:sz w:val="28"/>
          <w:szCs w:val="28"/>
        </w:rPr>
        <w:t xml:space="preserve"> пр</w:t>
      </w:r>
      <w:r w:rsidRPr="001A22AD">
        <w:rPr>
          <w:color w:val="222222"/>
          <w:sz w:val="28"/>
          <w:szCs w:val="28"/>
        </w:rPr>
        <w:t>оизводств</w:t>
      </w:r>
      <w:r>
        <w:rPr>
          <w:color w:val="222222"/>
          <w:sz w:val="28"/>
          <w:szCs w:val="28"/>
        </w:rPr>
        <w:t>е</w:t>
      </w:r>
      <w:r w:rsidRPr="001A22A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лекарственных средств и материалов, используемых в фармацевтической практике.</w:t>
      </w:r>
    </w:p>
    <w:p w:rsidR="001E41F8" w:rsidRDefault="00327C17">
      <w:pPr>
        <w:keepNext/>
        <w:shd w:val="clear" w:color="auto" w:fill="FFFFFF"/>
        <w:spacing w:before="240" w:line="360" w:lineRule="auto"/>
        <w:jc w:val="center"/>
        <w:rPr>
          <w:b/>
          <w:color w:val="222222"/>
          <w:sz w:val="28"/>
          <w:szCs w:val="28"/>
        </w:rPr>
      </w:pPr>
      <w:r w:rsidRPr="001A22AD">
        <w:rPr>
          <w:b/>
          <w:color w:val="222222"/>
          <w:sz w:val="28"/>
          <w:szCs w:val="28"/>
        </w:rPr>
        <w:t>Область применения</w:t>
      </w:r>
    </w:p>
    <w:p w:rsidR="007E2B2C" w:rsidRDefault="00327C17" w:rsidP="00E64782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E2B2C">
        <w:rPr>
          <w:color w:val="222222"/>
          <w:sz w:val="28"/>
          <w:szCs w:val="28"/>
        </w:rPr>
        <w:t>Насыпная плотность</w:t>
      </w:r>
      <w:r w:rsidR="007E2B2C" w:rsidRPr="007E2B2C">
        <w:rPr>
          <w:color w:val="222222"/>
          <w:sz w:val="28"/>
          <w:szCs w:val="28"/>
        </w:rPr>
        <w:t>,</w:t>
      </w:r>
      <w:r w:rsidR="001A6C43" w:rsidRPr="007E2B2C">
        <w:rPr>
          <w:color w:val="222222"/>
          <w:sz w:val="28"/>
          <w:szCs w:val="28"/>
        </w:rPr>
        <w:t xml:space="preserve"> </w:t>
      </w:r>
      <w:r w:rsidRPr="007E2B2C">
        <w:rPr>
          <w:color w:val="222222"/>
          <w:sz w:val="28"/>
          <w:szCs w:val="28"/>
        </w:rPr>
        <w:t>плотность после уплотнения</w:t>
      </w:r>
      <w:r w:rsidR="007E2B2C" w:rsidRPr="007E2B2C">
        <w:rPr>
          <w:color w:val="222222"/>
          <w:sz w:val="28"/>
          <w:szCs w:val="28"/>
        </w:rPr>
        <w:t>, прессуемость</w:t>
      </w:r>
      <w:r w:rsidRPr="007E2B2C">
        <w:rPr>
          <w:color w:val="222222"/>
          <w:sz w:val="28"/>
          <w:szCs w:val="28"/>
        </w:rPr>
        <w:t xml:space="preserve"> являются технологическими характеристиками </w:t>
      </w:r>
      <w:r w:rsidR="007E2B2C" w:rsidRPr="007E2B2C">
        <w:rPr>
          <w:color w:val="222222"/>
          <w:sz w:val="28"/>
          <w:szCs w:val="28"/>
        </w:rPr>
        <w:t>тв</w:t>
      </w:r>
      <w:r w:rsidR="005A6032">
        <w:rPr>
          <w:color w:val="222222"/>
          <w:sz w:val="28"/>
          <w:szCs w:val="28"/>
        </w:rPr>
        <w:t>ё</w:t>
      </w:r>
      <w:r w:rsidR="007E2B2C" w:rsidRPr="007E2B2C">
        <w:rPr>
          <w:color w:val="222222"/>
          <w:sz w:val="28"/>
          <w:szCs w:val="28"/>
        </w:rPr>
        <w:t>рдых сыпучих веществ.</w:t>
      </w:r>
      <w:r w:rsidR="007E2B2C">
        <w:rPr>
          <w:color w:val="222222"/>
          <w:sz w:val="28"/>
          <w:szCs w:val="28"/>
        </w:rPr>
        <w:t xml:space="preserve"> Показатель насыпной плотности нелинейно связан с сыпучестью и также является одним из достоверных способов оценки сыпучести тв</w:t>
      </w:r>
      <w:r w:rsidR="005A6032">
        <w:rPr>
          <w:color w:val="222222"/>
          <w:sz w:val="28"/>
          <w:szCs w:val="28"/>
        </w:rPr>
        <w:t>ё</w:t>
      </w:r>
      <w:r w:rsidR="007E2B2C">
        <w:rPr>
          <w:color w:val="222222"/>
          <w:sz w:val="28"/>
          <w:szCs w:val="28"/>
        </w:rPr>
        <w:t>рдых сыпучих веществ (ОФС «Сыпучесть порошков»).</w:t>
      </w:r>
    </w:p>
    <w:p w:rsidR="007E2B2C" w:rsidRPr="007E2B2C" w:rsidRDefault="009D5EC6" w:rsidP="00E64782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Тв</w:t>
      </w:r>
      <w:r w:rsidR="005A6032">
        <w:rPr>
          <w:color w:val="222222"/>
          <w:sz w:val="28"/>
          <w:szCs w:val="28"/>
        </w:rPr>
        <w:t>ё</w:t>
      </w:r>
      <w:r>
        <w:rPr>
          <w:color w:val="222222"/>
          <w:sz w:val="28"/>
          <w:szCs w:val="28"/>
        </w:rPr>
        <w:t xml:space="preserve">рдые сыпучие вещества используют в технологическом процессе производства абсолютного большинства лекарственных форм лекарственных препаратов (таблетки, капсулы, аэрозоли, суспензии, суппозитории, мягкие лекарственные формы и др.). </w:t>
      </w:r>
      <w:r w:rsidR="00080E8B">
        <w:rPr>
          <w:color w:val="222222"/>
          <w:sz w:val="28"/>
          <w:szCs w:val="28"/>
        </w:rPr>
        <w:t xml:space="preserve">Перед использованием </w:t>
      </w:r>
      <w:r w:rsidR="006975AB">
        <w:rPr>
          <w:color w:val="222222"/>
          <w:sz w:val="28"/>
          <w:szCs w:val="28"/>
        </w:rPr>
        <w:t xml:space="preserve">таких </w:t>
      </w:r>
      <w:r w:rsidR="0022696A">
        <w:rPr>
          <w:color w:val="222222"/>
          <w:sz w:val="28"/>
          <w:szCs w:val="28"/>
        </w:rPr>
        <w:t>веществ</w:t>
      </w:r>
      <w:r w:rsidR="00080E8B">
        <w:rPr>
          <w:color w:val="222222"/>
          <w:sz w:val="28"/>
          <w:szCs w:val="28"/>
        </w:rPr>
        <w:t xml:space="preserve"> </w:t>
      </w:r>
      <w:r w:rsidR="000A3133">
        <w:rPr>
          <w:color w:val="222222"/>
          <w:sz w:val="28"/>
          <w:szCs w:val="28"/>
        </w:rPr>
        <w:t xml:space="preserve">проводят </w:t>
      </w:r>
      <w:r w:rsidR="000A3133">
        <w:rPr>
          <w:color w:val="222222"/>
          <w:sz w:val="28"/>
          <w:szCs w:val="28"/>
        </w:rPr>
        <w:lastRenderedPageBreak/>
        <w:t xml:space="preserve">оценку </w:t>
      </w:r>
      <w:r w:rsidR="00080E8B">
        <w:rPr>
          <w:color w:val="222222"/>
          <w:sz w:val="28"/>
          <w:szCs w:val="28"/>
        </w:rPr>
        <w:t>их технологически</w:t>
      </w:r>
      <w:r w:rsidR="000A3133">
        <w:rPr>
          <w:color w:val="222222"/>
          <w:sz w:val="28"/>
          <w:szCs w:val="28"/>
        </w:rPr>
        <w:t>х</w:t>
      </w:r>
      <w:r w:rsidR="00080E8B">
        <w:rPr>
          <w:color w:val="222222"/>
          <w:sz w:val="28"/>
          <w:szCs w:val="28"/>
        </w:rPr>
        <w:t xml:space="preserve"> характеристик</w:t>
      </w:r>
      <w:r w:rsidR="000A3133">
        <w:rPr>
          <w:color w:val="222222"/>
          <w:sz w:val="28"/>
          <w:szCs w:val="28"/>
        </w:rPr>
        <w:t>, от которых может зависеть качество готового лекарственного препарата, точность дозиров</w:t>
      </w:r>
      <w:r w:rsidR="006975AB">
        <w:rPr>
          <w:color w:val="222222"/>
          <w:sz w:val="28"/>
          <w:szCs w:val="28"/>
        </w:rPr>
        <w:t>ания</w:t>
      </w:r>
      <w:r w:rsidR="008B3443">
        <w:rPr>
          <w:color w:val="222222"/>
          <w:sz w:val="28"/>
          <w:szCs w:val="28"/>
        </w:rPr>
        <w:t xml:space="preserve"> </w:t>
      </w:r>
      <w:r w:rsidR="000A3133">
        <w:rPr>
          <w:color w:val="222222"/>
          <w:sz w:val="28"/>
          <w:szCs w:val="28"/>
        </w:rPr>
        <w:t>действующих веществ</w:t>
      </w:r>
      <w:r w:rsidR="00143705">
        <w:rPr>
          <w:color w:val="222222"/>
          <w:sz w:val="28"/>
          <w:szCs w:val="28"/>
        </w:rPr>
        <w:t>,</w:t>
      </w:r>
      <w:r w:rsidR="000A3133">
        <w:rPr>
          <w:color w:val="222222"/>
          <w:sz w:val="28"/>
          <w:szCs w:val="28"/>
        </w:rPr>
        <w:t xml:space="preserve"> биодоступность, </w:t>
      </w:r>
      <w:r w:rsidR="008454FA">
        <w:rPr>
          <w:color w:val="222222"/>
          <w:sz w:val="28"/>
          <w:szCs w:val="28"/>
        </w:rPr>
        <w:t xml:space="preserve">и </w:t>
      </w:r>
      <w:r w:rsidR="000A3133">
        <w:rPr>
          <w:color w:val="222222"/>
          <w:sz w:val="28"/>
          <w:szCs w:val="28"/>
        </w:rPr>
        <w:t xml:space="preserve">в конечном </w:t>
      </w:r>
      <w:r w:rsidR="008B3443">
        <w:rPr>
          <w:color w:val="222222"/>
          <w:sz w:val="28"/>
          <w:szCs w:val="28"/>
        </w:rPr>
        <w:t xml:space="preserve">итоге </w:t>
      </w:r>
      <w:r w:rsidR="008454FA">
        <w:rPr>
          <w:sz w:val="28"/>
          <w:szCs w:val="28"/>
        </w:rPr>
        <w:t>‒</w:t>
      </w:r>
      <w:r w:rsidR="008B3443">
        <w:rPr>
          <w:color w:val="222222"/>
          <w:sz w:val="28"/>
          <w:szCs w:val="28"/>
        </w:rPr>
        <w:t xml:space="preserve"> эффективность и безопасность лекарственного препарата. </w:t>
      </w:r>
      <w:r w:rsidR="00143705">
        <w:rPr>
          <w:color w:val="222222"/>
          <w:sz w:val="28"/>
          <w:szCs w:val="28"/>
        </w:rPr>
        <w:t>О</w:t>
      </w:r>
      <w:r w:rsidR="008B3443">
        <w:rPr>
          <w:color w:val="222222"/>
          <w:sz w:val="28"/>
          <w:szCs w:val="28"/>
        </w:rPr>
        <w:t>пределение</w:t>
      </w:r>
      <w:r w:rsidR="000A3133">
        <w:rPr>
          <w:color w:val="222222"/>
          <w:sz w:val="28"/>
          <w:szCs w:val="28"/>
        </w:rPr>
        <w:t xml:space="preserve"> насыпной плотности до и после уплотнения и, </w:t>
      </w:r>
      <w:r w:rsidR="008B3443">
        <w:rPr>
          <w:color w:val="222222"/>
          <w:sz w:val="28"/>
          <w:szCs w:val="28"/>
        </w:rPr>
        <w:t xml:space="preserve">если </w:t>
      </w:r>
      <w:r w:rsidR="000A3133">
        <w:rPr>
          <w:color w:val="222222"/>
          <w:sz w:val="28"/>
          <w:szCs w:val="28"/>
        </w:rPr>
        <w:t>необходимо, оценку прессуемости</w:t>
      </w:r>
      <w:r w:rsidR="00143705">
        <w:rPr>
          <w:color w:val="222222"/>
          <w:sz w:val="28"/>
          <w:szCs w:val="28"/>
        </w:rPr>
        <w:t xml:space="preserve"> используемых тв</w:t>
      </w:r>
      <w:r w:rsidR="005A6032">
        <w:rPr>
          <w:color w:val="222222"/>
          <w:sz w:val="28"/>
          <w:szCs w:val="28"/>
        </w:rPr>
        <w:t>ё</w:t>
      </w:r>
      <w:r w:rsidR="00143705">
        <w:rPr>
          <w:color w:val="222222"/>
          <w:sz w:val="28"/>
          <w:szCs w:val="28"/>
        </w:rPr>
        <w:t>рдых сыпучих веществ, проводят в зависимости от конкретных технологических задач</w:t>
      </w:r>
      <w:r w:rsidR="005D0BB5">
        <w:rPr>
          <w:color w:val="222222"/>
          <w:sz w:val="28"/>
          <w:szCs w:val="28"/>
        </w:rPr>
        <w:t xml:space="preserve">, например, при производстве таблеток методом прессования, </w:t>
      </w:r>
      <w:r w:rsidR="008454FA">
        <w:rPr>
          <w:color w:val="222222"/>
          <w:sz w:val="28"/>
          <w:szCs w:val="28"/>
        </w:rPr>
        <w:t xml:space="preserve">при </w:t>
      </w:r>
      <w:r w:rsidR="005D0BB5">
        <w:rPr>
          <w:color w:val="222222"/>
          <w:sz w:val="28"/>
          <w:szCs w:val="28"/>
        </w:rPr>
        <w:t>наполнении тв</w:t>
      </w:r>
      <w:r w:rsidR="005A6032">
        <w:rPr>
          <w:color w:val="222222"/>
          <w:sz w:val="28"/>
          <w:szCs w:val="28"/>
        </w:rPr>
        <w:t>ё</w:t>
      </w:r>
      <w:r w:rsidR="005D0BB5">
        <w:rPr>
          <w:color w:val="222222"/>
          <w:sz w:val="28"/>
          <w:szCs w:val="28"/>
        </w:rPr>
        <w:t>рдых капсул содержимым в виде тв</w:t>
      </w:r>
      <w:r w:rsidR="005A6032">
        <w:rPr>
          <w:color w:val="222222"/>
          <w:sz w:val="28"/>
          <w:szCs w:val="28"/>
        </w:rPr>
        <w:t>ё</w:t>
      </w:r>
      <w:r w:rsidR="005D0BB5">
        <w:rPr>
          <w:color w:val="222222"/>
          <w:sz w:val="28"/>
          <w:szCs w:val="28"/>
        </w:rPr>
        <w:t>рдого сыпучего вещества и т.п</w:t>
      </w:r>
      <w:r w:rsidR="00143705">
        <w:rPr>
          <w:color w:val="222222"/>
          <w:sz w:val="28"/>
          <w:szCs w:val="28"/>
        </w:rPr>
        <w:t>.</w:t>
      </w:r>
    </w:p>
    <w:p w:rsidR="001A6C43" w:rsidRDefault="005D0BB5" w:rsidP="00E6478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5D0BB5">
        <w:rPr>
          <w:sz w:val="28"/>
          <w:szCs w:val="28"/>
        </w:rPr>
        <w:t>М</w:t>
      </w:r>
      <w:r w:rsidR="001A6C43" w:rsidRPr="005D0BB5">
        <w:rPr>
          <w:sz w:val="28"/>
          <w:szCs w:val="28"/>
        </w:rPr>
        <w:t xml:space="preserve">етоды </w:t>
      </w:r>
      <w:r w:rsidRPr="005D0BB5">
        <w:rPr>
          <w:sz w:val="28"/>
          <w:szCs w:val="28"/>
        </w:rPr>
        <w:t xml:space="preserve">измерения насыпной плотности до и после уплотнения, а также </w:t>
      </w:r>
      <w:r w:rsidR="001A6C43" w:rsidRPr="005D0BB5">
        <w:rPr>
          <w:sz w:val="28"/>
          <w:szCs w:val="28"/>
        </w:rPr>
        <w:t>оценк</w:t>
      </w:r>
      <w:r w:rsidRPr="005D0BB5">
        <w:rPr>
          <w:sz w:val="28"/>
          <w:szCs w:val="28"/>
        </w:rPr>
        <w:t>а способности используемых тв</w:t>
      </w:r>
      <w:r w:rsidR="005A6032">
        <w:rPr>
          <w:sz w:val="28"/>
          <w:szCs w:val="28"/>
        </w:rPr>
        <w:t>ё</w:t>
      </w:r>
      <w:r w:rsidRPr="005D0BB5">
        <w:rPr>
          <w:sz w:val="28"/>
          <w:szCs w:val="28"/>
        </w:rPr>
        <w:t>рдых сыпучих веществ к уплотнению, сжатию,</w:t>
      </w:r>
      <w:r w:rsidR="001A6C43" w:rsidRPr="005D0BB5">
        <w:rPr>
          <w:sz w:val="28"/>
          <w:szCs w:val="28"/>
        </w:rPr>
        <w:t xml:space="preserve"> привед</w:t>
      </w:r>
      <w:r w:rsidR="005A6032">
        <w:rPr>
          <w:sz w:val="28"/>
          <w:szCs w:val="28"/>
        </w:rPr>
        <w:t>ё</w:t>
      </w:r>
      <w:r w:rsidR="001A6C43" w:rsidRPr="005D0BB5">
        <w:rPr>
          <w:sz w:val="28"/>
          <w:szCs w:val="28"/>
        </w:rPr>
        <w:t xml:space="preserve">нные в настоящей общей фармакопейной статье, </w:t>
      </w:r>
      <w:r w:rsidR="001A6C43" w:rsidRPr="00152D2A">
        <w:rPr>
          <w:sz w:val="28"/>
          <w:szCs w:val="28"/>
        </w:rPr>
        <w:t xml:space="preserve">могут быть </w:t>
      </w:r>
      <w:r w:rsidR="00152D2A">
        <w:rPr>
          <w:sz w:val="28"/>
          <w:szCs w:val="28"/>
        </w:rPr>
        <w:t xml:space="preserve">использованы </w:t>
      </w:r>
      <w:r w:rsidR="001A6C43" w:rsidRPr="005D0BB5">
        <w:rPr>
          <w:sz w:val="28"/>
          <w:szCs w:val="28"/>
        </w:rPr>
        <w:t xml:space="preserve">при фармацевтической разработке, технологическом процессе производства </w:t>
      </w:r>
      <w:r w:rsidR="001A6C43" w:rsidRPr="005D0BB5">
        <w:rPr>
          <w:color w:val="222222"/>
          <w:sz w:val="28"/>
          <w:szCs w:val="28"/>
        </w:rPr>
        <w:t>лекарственных средств</w:t>
      </w:r>
      <w:r w:rsidR="008454FA">
        <w:rPr>
          <w:color w:val="222222"/>
          <w:sz w:val="28"/>
          <w:szCs w:val="28"/>
        </w:rPr>
        <w:t>, для решения научно-исследовательских задач</w:t>
      </w:r>
      <w:r w:rsidR="001A6C43" w:rsidRPr="005D0BB5">
        <w:rPr>
          <w:color w:val="222222"/>
          <w:sz w:val="28"/>
          <w:szCs w:val="28"/>
        </w:rPr>
        <w:t>.</w:t>
      </w:r>
    </w:p>
    <w:p w:rsidR="001E41F8" w:rsidRDefault="008454FA">
      <w:pPr>
        <w:keepNext/>
        <w:shd w:val="clear" w:color="auto" w:fill="FFFFFF"/>
        <w:spacing w:before="240" w:line="360" w:lineRule="auto"/>
        <w:jc w:val="center"/>
        <w:rPr>
          <w:b/>
          <w:color w:val="222222"/>
          <w:sz w:val="28"/>
          <w:szCs w:val="28"/>
        </w:rPr>
      </w:pPr>
      <w:r w:rsidRPr="001A22AD">
        <w:rPr>
          <w:b/>
          <w:color w:val="222222"/>
          <w:sz w:val="28"/>
          <w:szCs w:val="28"/>
        </w:rPr>
        <w:t>О</w:t>
      </w:r>
      <w:r>
        <w:rPr>
          <w:b/>
          <w:color w:val="222222"/>
          <w:sz w:val="28"/>
          <w:szCs w:val="28"/>
        </w:rPr>
        <w:t>пределение насыпной плотности</w:t>
      </w:r>
    </w:p>
    <w:p w:rsidR="00F66F05" w:rsidRDefault="00F66F05" w:rsidP="00E647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164D">
        <w:rPr>
          <w:sz w:val="28"/>
          <w:szCs w:val="28"/>
        </w:rPr>
        <w:t xml:space="preserve">Насыпная плотность </w:t>
      </w:r>
      <w:r>
        <w:rPr>
          <w:sz w:val="28"/>
          <w:szCs w:val="28"/>
        </w:rPr>
        <w:t>испытуемого образца ‒ э</w:t>
      </w:r>
      <w:r w:rsidRPr="0060164D">
        <w:rPr>
          <w:sz w:val="28"/>
          <w:szCs w:val="28"/>
        </w:rPr>
        <w:t>то отношение массы не</w:t>
      </w:r>
      <w:r>
        <w:rPr>
          <w:sz w:val="28"/>
          <w:szCs w:val="28"/>
        </w:rPr>
        <w:t>уплотн</w:t>
      </w:r>
      <w:r w:rsidR="005A6032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</w:t>
      </w:r>
      <w:r w:rsidRPr="0060164D">
        <w:rPr>
          <w:sz w:val="28"/>
          <w:szCs w:val="28"/>
        </w:rPr>
        <w:t>образца к его объ</w:t>
      </w:r>
      <w:r w:rsidR="005A6032">
        <w:rPr>
          <w:sz w:val="28"/>
          <w:szCs w:val="28"/>
        </w:rPr>
        <w:t>ё</w:t>
      </w:r>
      <w:r w:rsidRPr="0060164D">
        <w:rPr>
          <w:sz w:val="28"/>
          <w:szCs w:val="28"/>
        </w:rPr>
        <w:t xml:space="preserve">му, </w:t>
      </w:r>
      <w:r>
        <w:rPr>
          <w:sz w:val="28"/>
          <w:szCs w:val="28"/>
        </w:rPr>
        <w:t>с уч</w:t>
      </w:r>
      <w:r w:rsidR="005A6032">
        <w:rPr>
          <w:sz w:val="28"/>
          <w:szCs w:val="28"/>
        </w:rPr>
        <w:t>ё</w:t>
      </w:r>
      <w:r>
        <w:rPr>
          <w:sz w:val="28"/>
          <w:szCs w:val="28"/>
        </w:rPr>
        <w:t xml:space="preserve">том </w:t>
      </w:r>
      <w:r w:rsidRPr="0060164D">
        <w:rPr>
          <w:sz w:val="28"/>
          <w:szCs w:val="28"/>
        </w:rPr>
        <w:t>объ</w:t>
      </w:r>
      <w:r w:rsidR="005A6032">
        <w:rPr>
          <w:sz w:val="28"/>
          <w:szCs w:val="28"/>
        </w:rPr>
        <w:t>ё</w:t>
      </w:r>
      <w:r w:rsidRPr="0060164D">
        <w:rPr>
          <w:sz w:val="28"/>
          <w:szCs w:val="28"/>
        </w:rPr>
        <w:t xml:space="preserve">ма </w:t>
      </w:r>
      <w:r>
        <w:rPr>
          <w:sz w:val="28"/>
          <w:szCs w:val="28"/>
        </w:rPr>
        <w:t xml:space="preserve">промежутков (пустот) </w:t>
      </w:r>
      <w:r w:rsidRPr="0060164D">
        <w:rPr>
          <w:sz w:val="28"/>
          <w:szCs w:val="28"/>
        </w:rPr>
        <w:t>меж</w:t>
      </w:r>
      <w:r>
        <w:rPr>
          <w:sz w:val="28"/>
          <w:szCs w:val="28"/>
        </w:rPr>
        <w:t>ду частицами вещества</w:t>
      </w:r>
      <w:r w:rsidRPr="0060164D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 w:rsidRPr="0060164D">
        <w:rPr>
          <w:sz w:val="28"/>
          <w:szCs w:val="28"/>
        </w:rPr>
        <w:t xml:space="preserve"> насыпная плотность зависит как от плотности частиц </w:t>
      </w:r>
      <w:r>
        <w:rPr>
          <w:sz w:val="28"/>
          <w:szCs w:val="28"/>
        </w:rPr>
        <w:t>испытуемого вещества</w:t>
      </w:r>
      <w:r w:rsidRPr="0060164D">
        <w:rPr>
          <w:sz w:val="28"/>
          <w:szCs w:val="28"/>
        </w:rPr>
        <w:t xml:space="preserve">, так и от пространственного расположения частиц в слое </w:t>
      </w:r>
      <w:r>
        <w:rPr>
          <w:sz w:val="28"/>
          <w:szCs w:val="28"/>
        </w:rPr>
        <w:t>вещества.</w:t>
      </w:r>
    </w:p>
    <w:p w:rsidR="00F66F05" w:rsidRPr="0060164D" w:rsidRDefault="00F66F05" w:rsidP="00E647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н</w:t>
      </w:r>
      <w:r w:rsidRPr="0060164D">
        <w:rPr>
          <w:sz w:val="28"/>
          <w:szCs w:val="28"/>
        </w:rPr>
        <w:t>асыпн</w:t>
      </w:r>
      <w:r>
        <w:rPr>
          <w:sz w:val="28"/>
          <w:szCs w:val="28"/>
        </w:rPr>
        <w:t>ой п</w:t>
      </w:r>
      <w:r w:rsidRPr="0060164D">
        <w:rPr>
          <w:sz w:val="28"/>
          <w:szCs w:val="28"/>
        </w:rPr>
        <w:t>лотност</w:t>
      </w:r>
      <w:r>
        <w:rPr>
          <w:sz w:val="28"/>
          <w:szCs w:val="28"/>
        </w:rPr>
        <w:t>и ‒ г/мл, так как измерения проводят с использование</w:t>
      </w:r>
      <w:r w:rsidR="008563AC">
        <w:rPr>
          <w:sz w:val="28"/>
          <w:szCs w:val="28"/>
        </w:rPr>
        <w:t>м</w:t>
      </w:r>
      <w:r>
        <w:rPr>
          <w:sz w:val="28"/>
          <w:szCs w:val="28"/>
        </w:rPr>
        <w:t xml:space="preserve"> цилиндров, градуированных в мл. </w:t>
      </w:r>
      <w:r w:rsidRPr="0060164D">
        <w:rPr>
          <w:sz w:val="28"/>
          <w:szCs w:val="28"/>
        </w:rPr>
        <w:t>Международн</w:t>
      </w:r>
      <w:r>
        <w:rPr>
          <w:sz w:val="28"/>
          <w:szCs w:val="28"/>
        </w:rPr>
        <w:t>ые</w:t>
      </w:r>
      <w:r w:rsidRPr="0060164D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60164D">
        <w:rPr>
          <w:sz w:val="28"/>
          <w:szCs w:val="28"/>
        </w:rPr>
        <w:t xml:space="preserve"> измерения</w:t>
      </w:r>
      <w:r>
        <w:rPr>
          <w:sz w:val="28"/>
          <w:szCs w:val="28"/>
        </w:rPr>
        <w:t xml:space="preserve"> ‒ кг/м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 или г/см</w:t>
      </w:r>
      <w:r>
        <w:rPr>
          <w:sz w:val="28"/>
          <w:szCs w:val="28"/>
          <w:vertAlign w:val="superscript"/>
        </w:rPr>
        <w:t>3</w:t>
      </w:r>
      <w:r w:rsidR="002535B6">
        <w:rPr>
          <w:sz w:val="28"/>
          <w:szCs w:val="28"/>
          <w:vertAlign w:val="superscript"/>
        </w:rPr>
        <w:t xml:space="preserve"> </w:t>
      </w:r>
      <w:r w:rsidRPr="0060164D">
        <w:rPr>
          <w:sz w:val="28"/>
          <w:szCs w:val="28"/>
        </w:rPr>
        <w:t>(1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г/мл = 1000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кг/м</w:t>
      </w:r>
      <w:r w:rsidRPr="00C04CDF">
        <w:rPr>
          <w:sz w:val="28"/>
          <w:szCs w:val="28"/>
          <w:vertAlign w:val="superscript"/>
        </w:rPr>
        <w:t>3</w:t>
      </w:r>
      <w:r w:rsidRPr="006016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 w:rsidRPr="0060164D">
        <w:rPr>
          <w:sz w:val="28"/>
          <w:szCs w:val="28"/>
        </w:rPr>
        <w:t>Объ</w:t>
      </w:r>
      <w:r w:rsidR="005A6032">
        <w:rPr>
          <w:sz w:val="28"/>
          <w:szCs w:val="28"/>
        </w:rPr>
        <w:t>ё</w:t>
      </w:r>
      <w:r w:rsidRPr="0060164D">
        <w:rPr>
          <w:sz w:val="28"/>
          <w:szCs w:val="28"/>
        </w:rPr>
        <w:t xml:space="preserve">мные свойства </w:t>
      </w:r>
      <w:r>
        <w:rPr>
          <w:sz w:val="28"/>
          <w:szCs w:val="28"/>
        </w:rPr>
        <w:t xml:space="preserve">испытуемого </w:t>
      </w:r>
      <w:r w:rsidR="007A24CB">
        <w:rPr>
          <w:sz w:val="28"/>
          <w:szCs w:val="28"/>
        </w:rPr>
        <w:t xml:space="preserve">вещества </w:t>
      </w:r>
      <w:r w:rsidRPr="0060164D">
        <w:rPr>
          <w:sz w:val="28"/>
          <w:szCs w:val="28"/>
        </w:rPr>
        <w:t xml:space="preserve">зависят от подготовки, обработки и хранения </w:t>
      </w:r>
      <w:r>
        <w:rPr>
          <w:sz w:val="28"/>
          <w:szCs w:val="28"/>
        </w:rPr>
        <w:t xml:space="preserve">испытуемого </w:t>
      </w:r>
      <w:r w:rsidRPr="0060164D">
        <w:rPr>
          <w:sz w:val="28"/>
          <w:szCs w:val="28"/>
        </w:rPr>
        <w:t>образца</w:t>
      </w:r>
      <w:r w:rsidR="007A24CB">
        <w:rPr>
          <w:sz w:val="28"/>
          <w:szCs w:val="28"/>
        </w:rPr>
        <w:t xml:space="preserve"> этого вещества</w:t>
      </w:r>
      <w:r>
        <w:rPr>
          <w:sz w:val="28"/>
          <w:szCs w:val="28"/>
        </w:rPr>
        <w:t xml:space="preserve">, т.е. </w:t>
      </w:r>
      <w:r w:rsidR="007A24CB">
        <w:rPr>
          <w:sz w:val="28"/>
          <w:szCs w:val="28"/>
        </w:rPr>
        <w:t>от того, как с ним обращались. Ч</w:t>
      </w:r>
      <w:r w:rsidRPr="0060164D">
        <w:rPr>
          <w:sz w:val="28"/>
          <w:szCs w:val="28"/>
        </w:rPr>
        <w:t xml:space="preserve">астицы </w:t>
      </w:r>
      <w:r>
        <w:rPr>
          <w:sz w:val="28"/>
          <w:szCs w:val="28"/>
        </w:rPr>
        <w:t xml:space="preserve">вещества </w:t>
      </w:r>
      <w:r w:rsidRPr="0060164D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иметь различное пространственное расположение в слое вещества, поэтому </w:t>
      </w:r>
      <w:r w:rsidRPr="0060164D">
        <w:rPr>
          <w:sz w:val="28"/>
          <w:szCs w:val="28"/>
        </w:rPr>
        <w:t>насыпн</w:t>
      </w:r>
      <w:r>
        <w:rPr>
          <w:sz w:val="28"/>
          <w:szCs w:val="28"/>
        </w:rPr>
        <w:t>ая</w:t>
      </w:r>
      <w:r w:rsidRPr="0060164D">
        <w:rPr>
          <w:sz w:val="28"/>
          <w:szCs w:val="28"/>
        </w:rPr>
        <w:t xml:space="preserve"> плотност</w:t>
      </w:r>
      <w:r>
        <w:rPr>
          <w:sz w:val="28"/>
          <w:szCs w:val="28"/>
        </w:rPr>
        <w:t>ь будет иметь диапазон значений</w:t>
      </w:r>
      <w:r w:rsidRPr="0060164D">
        <w:rPr>
          <w:sz w:val="28"/>
          <w:szCs w:val="28"/>
        </w:rPr>
        <w:t xml:space="preserve">, кроме того, малейшее нарушение слоя </w:t>
      </w:r>
      <w:r>
        <w:rPr>
          <w:sz w:val="28"/>
          <w:szCs w:val="28"/>
        </w:rPr>
        <w:t>вещества, например, уплотнение,</w:t>
      </w:r>
      <w:r w:rsidRPr="0060164D">
        <w:rPr>
          <w:sz w:val="28"/>
          <w:szCs w:val="28"/>
        </w:rPr>
        <w:t xml:space="preserve"> может привести к изменению </w:t>
      </w:r>
      <w:r w:rsidRPr="0060164D">
        <w:rPr>
          <w:sz w:val="28"/>
          <w:szCs w:val="28"/>
        </w:rPr>
        <w:lastRenderedPageBreak/>
        <w:t>насыпной плотности</w:t>
      </w:r>
      <w:r>
        <w:rPr>
          <w:sz w:val="28"/>
          <w:szCs w:val="28"/>
        </w:rPr>
        <w:t xml:space="preserve"> и получению нового результата</w:t>
      </w:r>
      <w:r w:rsidRPr="0060164D">
        <w:rPr>
          <w:sz w:val="28"/>
          <w:szCs w:val="28"/>
        </w:rPr>
        <w:t xml:space="preserve">. </w:t>
      </w:r>
      <w:r w:rsidR="00AB5F0C">
        <w:rPr>
          <w:sz w:val="28"/>
          <w:szCs w:val="28"/>
        </w:rPr>
        <w:t xml:space="preserve">В связи с этим, насыпную плотность вещества часто очень трудно измерить с надлежащей </w:t>
      </w:r>
      <w:r>
        <w:rPr>
          <w:sz w:val="28"/>
          <w:szCs w:val="28"/>
        </w:rPr>
        <w:t>воспроизводимост</w:t>
      </w:r>
      <w:r w:rsidR="00AB5F0C">
        <w:rPr>
          <w:sz w:val="28"/>
          <w:szCs w:val="28"/>
        </w:rPr>
        <w:t>ью</w:t>
      </w:r>
      <w:r>
        <w:rPr>
          <w:sz w:val="28"/>
          <w:szCs w:val="28"/>
        </w:rPr>
        <w:t xml:space="preserve"> результатов измерения</w:t>
      </w:r>
      <w:r w:rsidR="00AB5F0C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</w:t>
      </w:r>
      <w:r w:rsidR="00AB5F0C">
        <w:rPr>
          <w:sz w:val="28"/>
          <w:szCs w:val="28"/>
        </w:rPr>
        <w:t xml:space="preserve">при предоставлении результатов измерения </w:t>
      </w:r>
      <w:r>
        <w:rPr>
          <w:sz w:val="28"/>
          <w:szCs w:val="28"/>
        </w:rPr>
        <w:t xml:space="preserve">вместе со значением насыпной плотности необходимо обязательно указывать, каким образом </w:t>
      </w:r>
      <w:r w:rsidRPr="0060164D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проведено</w:t>
      </w:r>
      <w:r w:rsidRPr="0060164D">
        <w:rPr>
          <w:sz w:val="28"/>
          <w:szCs w:val="28"/>
        </w:rPr>
        <w:t xml:space="preserve"> определение.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насыпной плотности вещества основаны на</w:t>
      </w:r>
      <w:r w:rsidR="002535B6">
        <w:rPr>
          <w:sz w:val="28"/>
          <w:szCs w:val="28"/>
        </w:rPr>
        <w:t>: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измерении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ма образца вещества известной массы в градуированном цилиндре (метод 1);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измерении массы образца вещества, помещ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нного в чашку с известным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мом, с использованием прибора волюметра (метод 2);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измерении массы образца вещества известного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ма с использованием цилиндрического сосуда (метод 3).</w:t>
      </w:r>
    </w:p>
    <w:p w:rsidR="00E50E7B" w:rsidRDefault="00F66F05" w:rsidP="00E50E7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Методы 1 и 3 являются п</w:t>
      </w:r>
      <w:r w:rsidRPr="0060164D">
        <w:rPr>
          <w:sz w:val="28"/>
          <w:szCs w:val="28"/>
        </w:rPr>
        <w:t>редпочт</w:t>
      </w:r>
      <w:r>
        <w:rPr>
          <w:sz w:val="28"/>
          <w:szCs w:val="28"/>
        </w:rPr>
        <w:t>ительными</w:t>
      </w:r>
      <w:r w:rsidR="00E50E7B">
        <w:rPr>
          <w:sz w:val="28"/>
          <w:szCs w:val="28"/>
        </w:rPr>
        <w:t>.</w:t>
      </w:r>
    </w:p>
    <w:p w:rsidR="001E41F8" w:rsidRPr="008F4307" w:rsidRDefault="00E50E7B" w:rsidP="008F4307">
      <w:pPr>
        <w:keepNext/>
        <w:shd w:val="clear" w:color="auto" w:fill="FFFFFF"/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8F4307">
        <w:rPr>
          <w:b/>
          <w:color w:val="222222"/>
          <w:sz w:val="28"/>
          <w:szCs w:val="28"/>
        </w:rPr>
        <w:t>Метод 1. Измерение в градуированном цилиндре</w:t>
      </w:r>
    </w:p>
    <w:p w:rsidR="00EE617F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Методика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образец вещества в количестве, достаточном для проведения испытания, п</w:t>
      </w:r>
      <w:r w:rsidRPr="0060164D">
        <w:rPr>
          <w:sz w:val="28"/>
          <w:szCs w:val="28"/>
        </w:rPr>
        <w:t>ро</w:t>
      </w:r>
      <w:r>
        <w:rPr>
          <w:sz w:val="28"/>
          <w:szCs w:val="28"/>
        </w:rPr>
        <w:t xml:space="preserve">пускают </w:t>
      </w:r>
      <w:r w:rsidRPr="0060164D">
        <w:rPr>
          <w:sz w:val="28"/>
          <w:szCs w:val="28"/>
        </w:rPr>
        <w:t xml:space="preserve">через сито с </w:t>
      </w:r>
      <w:r>
        <w:rPr>
          <w:sz w:val="28"/>
          <w:szCs w:val="28"/>
        </w:rPr>
        <w:t xml:space="preserve">размером </w:t>
      </w:r>
      <w:r w:rsidRPr="0060164D">
        <w:rPr>
          <w:sz w:val="28"/>
          <w:szCs w:val="28"/>
        </w:rPr>
        <w:t>отверсти</w:t>
      </w:r>
      <w:r>
        <w:rPr>
          <w:sz w:val="28"/>
          <w:szCs w:val="28"/>
        </w:rPr>
        <w:t xml:space="preserve">й не менее </w:t>
      </w:r>
      <w:r w:rsidRPr="0060164D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мм</w:t>
      </w:r>
      <w:r>
        <w:rPr>
          <w:sz w:val="28"/>
          <w:szCs w:val="28"/>
        </w:rPr>
        <w:t xml:space="preserve"> для </w:t>
      </w:r>
      <w:r w:rsidRPr="0060164D">
        <w:rPr>
          <w:sz w:val="28"/>
          <w:szCs w:val="28"/>
        </w:rPr>
        <w:t>раз</w:t>
      </w:r>
      <w:r>
        <w:rPr>
          <w:sz w:val="28"/>
          <w:szCs w:val="28"/>
        </w:rPr>
        <w:t xml:space="preserve">рушения </w:t>
      </w:r>
      <w:r w:rsidRPr="0060164D">
        <w:rPr>
          <w:sz w:val="28"/>
          <w:szCs w:val="28"/>
        </w:rPr>
        <w:t>агломерат</w:t>
      </w:r>
      <w:r>
        <w:rPr>
          <w:sz w:val="28"/>
          <w:szCs w:val="28"/>
        </w:rPr>
        <w:t>ов,</w:t>
      </w:r>
      <w:r w:rsidRPr="0060164D">
        <w:rPr>
          <w:sz w:val="28"/>
          <w:szCs w:val="28"/>
        </w:rPr>
        <w:t xml:space="preserve"> которые могли образоваться при хранении; эт</w:t>
      </w:r>
      <w:r>
        <w:rPr>
          <w:sz w:val="28"/>
          <w:szCs w:val="28"/>
        </w:rPr>
        <w:t>у процедуру</w:t>
      </w:r>
      <w:r w:rsidRPr="0060164D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 xml:space="preserve">проводить </w:t>
      </w:r>
      <w:r w:rsidRPr="0060164D">
        <w:rPr>
          <w:sz w:val="28"/>
          <w:szCs w:val="28"/>
        </w:rPr>
        <w:t>осторожно, чтобы избежать изменения</w:t>
      </w:r>
      <w:r>
        <w:rPr>
          <w:sz w:val="28"/>
          <w:szCs w:val="28"/>
        </w:rPr>
        <w:t xml:space="preserve"> свойств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вещества.</w:t>
      </w:r>
      <w:r w:rsidRPr="0060164D">
        <w:rPr>
          <w:sz w:val="28"/>
          <w:szCs w:val="28"/>
        </w:rPr>
        <w:t xml:space="preserve"> В сухой градуированный цилиндр объ</w:t>
      </w:r>
      <w:r w:rsidR="008A2159">
        <w:rPr>
          <w:sz w:val="28"/>
          <w:szCs w:val="28"/>
        </w:rPr>
        <w:t>ё</w:t>
      </w:r>
      <w:r w:rsidRPr="0060164D">
        <w:rPr>
          <w:sz w:val="28"/>
          <w:szCs w:val="28"/>
        </w:rPr>
        <w:t>мом 250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ценой делений </w:t>
      </w:r>
      <w:r w:rsidRPr="0060164D">
        <w:rPr>
          <w:sz w:val="28"/>
          <w:szCs w:val="28"/>
        </w:rPr>
        <w:t>до 2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Pr="0060164D">
        <w:rPr>
          <w:sz w:val="28"/>
          <w:szCs w:val="28"/>
        </w:rPr>
        <w:t xml:space="preserve"> осторожно в</w:t>
      </w:r>
      <w:r>
        <w:rPr>
          <w:sz w:val="28"/>
          <w:szCs w:val="28"/>
        </w:rPr>
        <w:t>носят</w:t>
      </w:r>
      <w:r w:rsidRPr="0060164D">
        <w:rPr>
          <w:sz w:val="28"/>
          <w:szCs w:val="28"/>
        </w:rPr>
        <w:t>, не уплотняя, приблизительно 100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г (</w:t>
      </w:r>
      <w:r w:rsidRPr="009C1D71">
        <w:rPr>
          <w:i/>
          <w:sz w:val="28"/>
          <w:szCs w:val="28"/>
          <w:lang w:val="en-US"/>
        </w:rPr>
        <w:t>m</w:t>
      </w:r>
      <w:r w:rsidRPr="00E50E7B">
        <w:rPr>
          <w:i/>
          <w:sz w:val="28"/>
          <w:szCs w:val="28"/>
        </w:rPr>
        <w:t>)</w:t>
      </w:r>
      <w:r w:rsidRPr="0060164D">
        <w:rPr>
          <w:sz w:val="28"/>
          <w:szCs w:val="28"/>
        </w:rPr>
        <w:t xml:space="preserve"> испытуемого образца, взвешенного с точностью 0,1</w:t>
      </w:r>
      <w:r>
        <w:rPr>
          <w:sz w:val="28"/>
          <w:szCs w:val="28"/>
          <w:lang w:val="en-US"/>
        </w:rPr>
        <w:t> </w:t>
      </w:r>
      <w:r w:rsidRPr="0060164D">
        <w:rPr>
          <w:sz w:val="28"/>
          <w:szCs w:val="28"/>
        </w:rPr>
        <w:t>%</w:t>
      </w:r>
      <w:r>
        <w:rPr>
          <w:sz w:val="28"/>
          <w:szCs w:val="28"/>
        </w:rPr>
        <w:t>; п</w:t>
      </w:r>
      <w:r w:rsidRPr="0060164D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 xml:space="preserve">образец осторожно </w:t>
      </w:r>
      <w:r w:rsidRPr="0060164D">
        <w:rPr>
          <w:sz w:val="28"/>
          <w:szCs w:val="28"/>
        </w:rPr>
        <w:t>разр</w:t>
      </w:r>
      <w:r>
        <w:rPr>
          <w:sz w:val="28"/>
          <w:szCs w:val="28"/>
        </w:rPr>
        <w:t xml:space="preserve">авнивают, избегая </w:t>
      </w:r>
      <w:r w:rsidRPr="0060164D">
        <w:rPr>
          <w:sz w:val="28"/>
          <w:szCs w:val="28"/>
        </w:rPr>
        <w:t>уплотнения</w:t>
      </w:r>
      <w:r>
        <w:rPr>
          <w:sz w:val="28"/>
          <w:szCs w:val="28"/>
        </w:rPr>
        <w:t>. По ближайшему делению градуированного цилиндра определяют наблюдаемый (кажущийся)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 xml:space="preserve">м </w:t>
      </w:r>
      <w:r w:rsidRPr="00F75984">
        <w:rPr>
          <w:sz w:val="28"/>
          <w:szCs w:val="28"/>
        </w:rPr>
        <w:t>неуплотн</w:t>
      </w:r>
      <w:r w:rsidR="008A2159">
        <w:rPr>
          <w:sz w:val="28"/>
          <w:szCs w:val="28"/>
        </w:rPr>
        <w:t>ё</w:t>
      </w:r>
      <w:r w:rsidRPr="00F75984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испытуемого </w:t>
      </w:r>
      <w:r w:rsidRPr="00F75984">
        <w:rPr>
          <w:sz w:val="28"/>
          <w:szCs w:val="28"/>
        </w:rPr>
        <w:t>образца (</w:t>
      </w:r>
      <w:r w:rsidRPr="00AB2616">
        <w:rPr>
          <w:rFonts w:ascii="Cambria Math" w:hAnsi="Cambria Math"/>
          <w:i/>
          <w:sz w:val="28"/>
          <w:szCs w:val="28"/>
        </w:rPr>
        <w:t>V</w:t>
      </w:r>
      <w:r w:rsidRPr="00AB2616">
        <w:rPr>
          <w:rFonts w:ascii="Cambria Math" w:hAnsi="Cambria Math"/>
          <w:sz w:val="28"/>
          <w:szCs w:val="28"/>
          <w:vertAlign w:val="subscript"/>
        </w:rPr>
        <w:t>0</w:t>
      </w:r>
      <w:r w:rsidRPr="00F75984">
        <w:rPr>
          <w:sz w:val="28"/>
          <w:szCs w:val="28"/>
        </w:rPr>
        <w:t>).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Насыпную плотность </w:t>
      </w:r>
      <w:r w:rsidR="001416D5">
        <w:rPr>
          <w:sz w:val="28"/>
          <w:szCs w:val="28"/>
        </w:rPr>
        <w:t>(</w:t>
      </w:r>
      <w:r w:rsidRPr="009D733C">
        <w:rPr>
          <w:i/>
          <w:sz w:val="28"/>
          <w:szCs w:val="28"/>
        </w:rPr>
        <w:t>ρ</w:t>
      </w:r>
      <w:r w:rsidRPr="009D733C">
        <w:rPr>
          <w:i/>
          <w:sz w:val="28"/>
          <w:szCs w:val="28"/>
          <w:vertAlign w:val="subscript"/>
        </w:rPr>
        <w:t>b</w:t>
      </w:r>
      <w:r w:rsidRPr="009D733C">
        <w:rPr>
          <w:i/>
          <w:sz w:val="28"/>
          <w:szCs w:val="28"/>
          <w:vertAlign w:val="subscript"/>
          <w:lang w:val="en-US"/>
        </w:rPr>
        <w:t>ulk</w:t>
      </w:r>
      <w:r w:rsidR="001416D5" w:rsidRPr="001416D5">
        <w:rPr>
          <w:i/>
          <w:sz w:val="28"/>
          <w:szCs w:val="28"/>
        </w:rPr>
        <w:t>)</w:t>
      </w:r>
      <w:r w:rsidRPr="009D733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0164D">
        <w:rPr>
          <w:sz w:val="28"/>
          <w:szCs w:val="28"/>
        </w:rPr>
        <w:t>ассчит</w:t>
      </w:r>
      <w:r>
        <w:rPr>
          <w:sz w:val="28"/>
          <w:szCs w:val="28"/>
        </w:rPr>
        <w:t>ывают в граммах на миллилитр (</w:t>
      </w:r>
      <w:r w:rsidRPr="0060164D">
        <w:rPr>
          <w:sz w:val="28"/>
          <w:szCs w:val="28"/>
        </w:rPr>
        <w:t>г</w:t>
      </w:r>
      <w:r>
        <w:rPr>
          <w:sz w:val="28"/>
          <w:szCs w:val="28"/>
        </w:rPr>
        <w:t>/мл)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1381"/>
        <w:gridCol w:w="3191"/>
        <w:gridCol w:w="3191"/>
      </w:tblGrid>
      <w:tr w:rsidR="006C3C8C" w:rsidRPr="00E33506" w:rsidTr="00AB2616">
        <w:trPr>
          <w:trHeight w:val="599"/>
        </w:trPr>
        <w:tc>
          <w:tcPr>
            <w:tcW w:w="3190" w:type="dxa"/>
            <w:gridSpan w:val="4"/>
          </w:tcPr>
          <w:p w:rsidR="006C3C8C" w:rsidRPr="00E33506" w:rsidRDefault="006C3C8C" w:rsidP="00EE61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F8" w:rsidRDefault="000A2C1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ulk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0</m:t>
                      </m:r>
                    </m:sub>
                  </m:sSub>
                </m:den>
              </m:f>
            </m:oMath>
            <w:r w:rsidR="003228FA">
              <w:rPr>
                <w:sz w:val="28"/>
                <w:szCs w:val="28"/>
              </w:rPr>
              <w:t xml:space="preserve"> ,</w:t>
            </w:r>
          </w:p>
        </w:tc>
        <w:tc>
          <w:tcPr>
            <w:tcW w:w="3191" w:type="dxa"/>
          </w:tcPr>
          <w:p w:rsidR="006C3C8C" w:rsidRPr="00E33506" w:rsidRDefault="006C3C8C" w:rsidP="00EE61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</w:tr>
      <w:tr w:rsidR="00316C9E" w:rsidRPr="00E33506" w:rsidTr="006C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316C9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</w:rPr>
              <w:t>ρ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b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ulk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316C9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316C9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плотность, г/мл</w:t>
            </w:r>
            <w:r w:rsidR="002535B6">
              <w:rPr>
                <w:sz w:val="28"/>
                <w:szCs w:val="28"/>
              </w:rPr>
              <w:t>;</w:t>
            </w:r>
          </w:p>
        </w:tc>
      </w:tr>
      <w:tr w:rsidR="00316C9E" w:rsidRPr="00E33506" w:rsidTr="006C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Pr="009C1D71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i/>
                <w:sz w:val="28"/>
                <w:szCs w:val="28"/>
                <w:lang w:val="en-US"/>
              </w:rPr>
            </w:pPr>
            <w:r w:rsidRPr="009C1D71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316C9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316C9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испытуемого образца, г;</w:t>
            </w:r>
          </w:p>
        </w:tc>
      </w:tr>
      <w:tr w:rsidR="006C3C8C" w:rsidRPr="00E33506" w:rsidTr="006C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</w:rPr>
              <w:t>V</w:t>
            </w:r>
            <w:r w:rsidRPr="00AB2616">
              <w:rPr>
                <w:rFonts w:ascii="Cambria Math" w:hAnsi="Cambria Math"/>
                <w:sz w:val="28"/>
                <w:szCs w:val="28"/>
                <w:vertAlign w:val="subscript"/>
              </w:rPr>
              <w:t>0</w:t>
            </w:r>
            <w:r w:rsidRPr="00E27A96"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6C3C8C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6C3C8C">
            <w:pPr>
              <w:spacing w:after="120"/>
              <w:rPr>
                <w:sz w:val="28"/>
                <w:szCs w:val="28"/>
              </w:rPr>
            </w:pPr>
            <w:r w:rsidRPr="008F4307">
              <w:rPr>
                <w:sz w:val="28"/>
                <w:szCs w:val="28"/>
              </w:rPr>
              <w:t>наблюдаемый</w:t>
            </w:r>
            <w:r>
              <w:rPr>
                <w:sz w:val="28"/>
                <w:szCs w:val="28"/>
              </w:rPr>
              <w:t xml:space="preserve"> объ</w:t>
            </w:r>
            <w:r w:rsidR="008A215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 неуплотн</w:t>
            </w:r>
            <w:r w:rsidR="008A215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нного испытуемого образца, мл</w:t>
            </w:r>
            <w:r w:rsidR="00316C9E">
              <w:rPr>
                <w:sz w:val="28"/>
                <w:szCs w:val="28"/>
              </w:rPr>
              <w:t>.</w:t>
            </w:r>
          </w:p>
        </w:tc>
      </w:tr>
    </w:tbl>
    <w:p w:rsidR="00F66F05" w:rsidRPr="0060164D" w:rsidRDefault="00F66F05" w:rsidP="00316C9E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насыпной плотности желательно проводить повторные измерения.</w:t>
      </w:r>
      <w:r w:rsidR="008E6E06">
        <w:rPr>
          <w:sz w:val="28"/>
          <w:szCs w:val="28"/>
        </w:rPr>
        <w:t xml:space="preserve"> </w:t>
      </w:r>
      <w:r w:rsidR="008E6E06" w:rsidRPr="008E6E06">
        <w:rPr>
          <w:sz w:val="28"/>
          <w:szCs w:val="28"/>
        </w:rPr>
        <w:t>Если не указано другое, вычисляют среднее значение тр</w:t>
      </w:r>
      <w:r w:rsidR="008A2159">
        <w:rPr>
          <w:sz w:val="28"/>
          <w:szCs w:val="28"/>
        </w:rPr>
        <w:t>ё</w:t>
      </w:r>
      <w:r w:rsidR="008E6E06" w:rsidRPr="008E6E06">
        <w:rPr>
          <w:sz w:val="28"/>
          <w:szCs w:val="28"/>
        </w:rPr>
        <w:t>х определений, используя три испытуемых образца</w:t>
      </w:r>
      <w:r w:rsidR="008E6E06">
        <w:rPr>
          <w:sz w:val="28"/>
          <w:szCs w:val="28"/>
        </w:rPr>
        <w:t>.</w:t>
      </w:r>
    </w:p>
    <w:p w:rsidR="00F66F05" w:rsidRPr="0060164D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</w:t>
      </w:r>
      <w:r w:rsidRPr="0060164D">
        <w:rPr>
          <w:sz w:val="28"/>
          <w:szCs w:val="28"/>
        </w:rPr>
        <w:t xml:space="preserve">сли плотность </w:t>
      </w:r>
      <w:r>
        <w:rPr>
          <w:sz w:val="28"/>
          <w:szCs w:val="28"/>
        </w:rPr>
        <w:t xml:space="preserve">испытуемого вещества </w:t>
      </w:r>
      <w:r w:rsidRPr="0060164D">
        <w:rPr>
          <w:sz w:val="28"/>
          <w:szCs w:val="28"/>
        </w:rPr>
        <w:t>слишком низкая или слишком высокая</w:t>
      </w:r>
      <w:r>
        <w:rPr>
          <w:sz w:val="28"/>
          <w:szCs w:val="28"/>
        </w:rPr>
        <w:t>, и наблюдаемый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 неуплотн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образца массой 100 г составляет </w:t>
      </w:r>
      <w:r w:rsidR="00F92606" w:rsidRPr="0060164D">
        <w:rPr>
          <w:sz w:val="28"/>
          <w:szCs w:val="28"/>
        </w:rPr>
        <w:t>более 250</w:t>
      </w:r>
      <w:r w:rsidR="00F92606">
        <w:rPr>
          <w:sz w:val="28"/>
          <w:szCs w:val="28"/>
        </w:rPr>
        <w:t> </w:t>
      </w:r>
      <w:r w:rsidR="00F92606" w:rsidRPr="0060164D">
        <w:rPr>
          <w:sz w:val="28"/>
          <w:szCs w:val="28"/>
        </w:rPr>
        <w:t>мл</w:t>
      </w:r>
      <w:r w:rsidR="00F92606">
        <w:rPr>
          <w:sz w:val="28"/>
          <w:szCs w:val="28"/>
        </w:rPr>
        <w:t xml:space="preserve"> или </w:t>
      </w:r>
      <w:r w:rsidRPr="0060164D">
        <w:rPr>
          <w:sz w:val="28"/>
          <w:szCs w:val="28"/>
        </w:rPr>
        <w:t>менее 150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</w:t>
      </w:r>
      <w:r>
        <w:rPr>
          <w:sz w:val="28"/>
          <w:szCs w:val="28"/>
        </w:rPr>
        <w:t>, необходимо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выбрать такое </w:t>
      </w:r>
      <w:r w:rsidRPr="0060164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вещества, чтобы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наблюдаемый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 его неуплотн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нного образца составлял</w:t>
      </w:r>
      <w:r w:rsidRPr="0060164D">
        <w:rPr>
          <w:sz w:val="28"/>
          <w:szCs w:val="28"/>
        </w:rPr>
        <w:t xml:space="preserve"> от 150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 до 250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 (</w:t>
      </w:r>
      <w:r>
        <w:rPr>
          <w:sz w:val="28"/>
          <w:szCs w:val="28"/>
        </w:rPr>
        <w:t xml:space="preserve">не менее 60 % от общего </w:t>
      </w:r>
      <w:r w:rsidRPr="0060164D">
        <w:rPr>
          <w:sz w:val="28"/>
          <w:szCs w:val="28"/>
        </w:rPr>
        <w:t>объ</w:t>
      </w:r>
      <w:r w:rsidR="008A2159">
        <w:rPr>
          <w:sz w:val="28"/>
          <w:szCs w:val="28"/>
        </w:rPr>
        <w:t>ё</w:t>
      </w:r>
      <w:r w:rsidRPr="0060164D">
        <w:rPr>
          <w:sz w:val="28"/>
          <w:szCs w:val="28"/>
        </w:rPr>
        <w:t>ма цилиндра); масс</w:t>
      </w:r>
      <w:r>
        <w:rPr>
          <w:sz w:val="28"/>
          <w:szCs w:val="28"/>
        </w:rPr>
        <w:t>у</w:t>
      </w:r>
      <w:r w:rsidRPr="0060164D">
        <w:rPr>
          <w:sz w:val="28"/>
          <w:szCs w:val="28"/>
        </w:rPr>
        <w:t xml:space="preserve"> испытуемого образца </w:t>
      </w:r>
      <w:r>
        <w:rPr>
          <w:sz w:val="28"/>
          <w:szCs w:val="28"/>
        </w:rPr>
        <w:t xml:space="preserve">указывают в </w:t>
      </w:r>
      <w:r w:rsidRPr="0060164D">
        <w:rPr>
          <w:sz w:val="28"/>
          <w:szCs w:val="28"/>
        </w:rPr>
        <w:t>результат</w:t>
      </w:r>
      <w:r>
        <w:rPr>
          <w:sz w:val="28"/>
          <w:szCs w:val="28"/>
        </w:rPr>
        <w:t>ах испытания.</w:t>
      </w:r>
    </w:p>
    <w:p w:rsidR="00F66F05" w:rsidRDefault="00F66F05" w:rsidP="00E64782">
      <w:pPr>
        <w:spacing w:line="360" w:lineRule="auto"/>
        <w:ind w:firstLine="709"/>
        <w:jc w:val="both"/>
        <w:rPr>
          <w:sz w:val="28"/>
          <w:szCs w:val="28"/>
        </w:rPr>
      </w:pPr>
      <w:r w:rsidRPr="0060164D">
        <w:rPr>
          <w:sz w:val="28"/>
          <w:szCs w:val="28"/>
        </w:rPr>
        <w:t xml:space="preserve">Для образцов, имеющих </w:t>
      </w:r>
      <w:r>
        <w:rPr>
          <w:sz w:val="28"/>
          <w:szCs w:val="28"/>
        </w:rPr>
        <w:t>наблюдаемый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Pr="0060164D">
        <w:rPr>
          <w:sz w:val="28"/>
          <w:szCs w:val="28"/>
        </w:rPr>
        <w:t xml:space="preserve"> </w:t>
      </w:r>
      <w:r w:rsidR="00FB1E03">
        <w:rPr>
          <w:sz w:val="28"/>
          <w:szCs w:val="28"/>
        </w:rPr>
        <w:t>неуплотн</w:t>
      </w:r>
      <w:r w:rsidR="008A2159">
        <w:rPr>
          <w:sz w:val="28"/>
          <w:szCs w:val="28"/>
        </w:rPr>
        <w:t>ё</w:t>
      </w:r>
      <w:r w:rsidR="00FB1E03">
        <w:rPr>
          <w:sz w:val="28"/>
          <w:szCs w:val="28"/>
        </w:rPr>
        <w:t xml:space="preserve">нного испытуемого образца </w:t>
      </w:r>
      <w:r w:rsidRPr="0060164D">
        <w:rPr>
          <w:sz w:val="28"/>
          <w:szCs w:val="28"/>
        </w:rPr>
        <w:t>от 50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 до 100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 xml:space="preserve">мл, </w:t>
      </w:r>
      <w:r>
        <w:rPr>
          <w:sz w:val="28"/>
          <w:szCs w:val="28"/>
        </w:rPr>
        <w:t xml:space="preserve">для измерения </w:t>
      </w:r>
      <w:r w:rsidRPr="0060164D">
        <w:rPr>
          <w:sz w:val="28"/>
          <w:szCs w:val="28"/>
        </w:rPr>
        <w:t>можно использовать цилиндр объ</w:t>
      </w:r>
      <w:r w:rsidR="008A2159">
        <w:rPr>
          <w:sz w:val="28"/>
          <w:szCs w:val="28"/>
        </w:rPr>
        <w:t>ё</w:t>
      </w:r>
      <w:r w:rsidRPr="0060164D">
        <w:rPr>
          <w:sz w:val="28"/>
          <w:szCs w:val="28"/>
        </w:rPr>
        <w:t>мом 100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мл</w:t>
      </w:r>
      <w:r>
        <w:rPr>
          <w:sz w:val="28"/>
          <w:szCs w:val="28"/>
        </w:rPr>
        <w:t xml:space="preserve"> с ценой деления не менее 1 </w:t>
      </w:r>
      <w:r w:rsidRPr="0060164D">
        <w:rPr>
          <w:sz w:val="28"/>
          <w:szCs w:val="28"/>
        </w:rPr>
        <w:t>мл; объ</w:t>
      </w:r>
      <w:r w:rsidR="008A2159">
        <w:rPr>
          <w:sz w:val="28"/>
          <w:szCs w:val="28"/>
        </w:rPr>
        <w:t>ё</w:t>
      </w:r>
      <w:r w:rsidRPr="0060164D">
        <w:rPr>
          <w:sz w:val="28"/>
          <w:szCs w:val="28"/>
        </w:rPr>
        <w:t>м цилиндра указыва</w:t>
      </w:r>
      <w:r>
        <w:rPr>
          <w:sz w:val="28"/>
          <w:szCs w:val="28"/>
        </w:rPr>
        <w:t xml:space="preserve">ют в </w:t>
      </w:r>
      <w:r w:rsidRPr="0060164D">
        <w:rPr>
          <w:sz w:val="28"/>
          <w:szCs w:val="28"/>
        </w:rPr>
        <w:t>результат</w:t>
      </w:r>
      <w:r>
        <w:rPr>
          <w:sz w:val="28"/>
          <w:szCs w:val="28"/>
        </w:rPr>
        <w:t>ах испытаний.</w:t>
      </w:r>
    </w:p>
    <w:p w:rsidR="001E41F8" w:rsidRPr="008F4307" w:rsidRDefault="00316C9E" w:rsidP="00AB2616">
      <w:pPr>
        <w:keepNext/>
        <w:shd w:val="clear" w:color="auto" w:fill="FFFFFF"/>
        <w:spacing w:before="240" w:line="360" w:lineRule="auto"/>
        <w:jc w:val="center"/>
        <w:rPr>
          <w:b/>
          <w:sz w:val="28"/>
        </w:rPr>
      </w:pPr>
      <w:r w:rsidRPr="008F4307">
        <w:rPr>
          <w:b/>
          <w:color w:val="222222"/>
          <w:sz w:val="28"/>
          <w:szCs w:val="28"/>
        </w:rPr>
        <w:t>Метод 2. Измерение в волюметре</w:t>
      </w:r>
    </w:p>
    <w:p w:rsidR="00F66F05" w:rsidRDefault="00316C9E" w:rsidP="00E64782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Оборудование</w:t>
      </w:r>
      <w:r w:rsidR="00F66F05" w:rsidRPr="008F4307">
        <w:rPr>
          <w:b/>
          <w:i/>
          <w:sz w:val="28"/>
          <w:szCs w:val="28"/>
        </w:rPr>
        <w:t>.</w:t>
      </w:r>
      <w:r w:rsidR="00F66F05" w:rsidRPr="0060164D">
        <w:rPr>
          <w:sz w:val="28"/>
          <w:szCs w:val="28"/>
        </w:rPr>
        <w:t xml:space="preserve"> </w:t>
      </w:r>
      <w:r w:rsidR="00F66F05">
        <w:rPr>
          <w:sz w:val="28"/>
          <w:szCs w:val="28"/>
        </w:rPr>
        <w:t>Прибор, представленный на рис</w:t>
      </w:r>
      <w:r w:rsidR="007C6B08">
        <w:rPr>
          <w:sz w:val="28"/>
          <w:szCs w:val="28"/>
        </w:rPr>
        <w:t>.</w:t>
      </w:r>
      <w:r w:rsidR="00F66F05">
        <w:rPr>
          <w:sz w:val="28"/>
          <w:szCs w:val="28"/>
        </w:rPr>
        <w:t xml:space="preserve"> </w:t>
      </w:r>
      <w:r w:rsidR="00F66F05" w:rsidRPr="0060164D">
        <w:rPr>
          <w:sz w:val="28"/>
          <w:szCs w:val="28"/>
        </w:rPr>
        <w:t>1</w:t>
      </w:r>
      <w:r w:rsidR="00F66F05">
        <w:rPr>
          <w:sz w:val="28"/>
          <w:szCs w:val="28"/>
        </w:rPr>
        <w:t>,</w:t>
      </w:r>
      <w:r w:rsidR="00F66F05" w:rsidRPr="0060164D">
        <w:rPr>
          <w:sz w:val="28"/>
          <w:szCs w:val="28"/>
        </w:rPr>
        <w:t xml:space="preserve"> состоит из верхней воронки, снабж</w:t>
      </w:r>
      <w:r w:rsidR="008A2159">
        <w:rPr>
          <w:sz w:val="28"/>
          <w:szCs w:val="28"/>
        </w:rPr>
        <w:t>ё</w:t>
      </w:r>
      <w:r w:rsidR="00F66F05" w:rsidRPr="0060164D">
        <w:rPr>
          <w:sz w:val="28"/>
          <w:szCs w:val="28"/>
        </w:rPr>
        <w:t xml:space="preserve">нной ситом </w:t>
      </w:r>
      <w:r w:rsidR="00F66F05">
        <w:rPr>
          <w:sz w:val="28"/>
          <w:szCs w:val="28"/>
        </w:rPr>
        <w:t xml:space="preserve">с размером отверстий </w:t>
      </w:r>
      <w:r w:rsidR="00F66F05" w:rsidRPr="0060164D">
        <w:rPr>
          <w:sz w:val="28"/>
          <w:szCs w:val="28"/>
        </w:rPr>
        <w:t>1,0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 xml:space="preserve">мм, </w:t>
      </w:r>
      <w:r w:rsidR="00F66F05">
        <w:rPr>
          <w:sz w:val="28"/>
          <w:szCs w:val="28"/>
        </w:rPr>
        <w:t xml:space="preserve">загрузочной воронки, </w:t>
      </w:r>
      <w:r w:rsidR="00F66F05" w:rsidRPr="0060164D">
        <w:rPr>
          <w:sz w:val="28"/>
          <w:szCs w:val="28"/>
        </w:rPr>
        <w:t>установленн</w:t>
      </w:r>
      <w:r w:rsidR="00F66F05">
        <w:rPr>
          <w:sz w:val="28"/>
          <w:szCs w:val="28"/>
        </w:rPr>
        <w:t xml:space="preserve">ой </w:t>
      </w:r>
      <w:r w:rsidR="00F66F05" w:rsidRPr="0060164D">
        <w:rPr>
          <w:sz w:val="28"/>
          <w:szCs w:val="28"/>
        </w:rPr>
        <w:t xml:space="preserve">над </w:t>
      </w:r>
      <w:r w:rsidR="00F66F05">
        <w:rPr>
          <w:sz w:val="28"/>
          <w:szCs w:val="28"/>
        </w:rPr>
        <w:t xml:space="preserve">камерой, содержащей </w:t>
      </w:r>
      <w:r w:rsidR="00F66F05" w:rsidRPr="0060164D">
        <w:rPr>
          <w:sz w:val="28"/>
          <w:szCs w:val="28"/>
        </w:rPr>
        <w:t>4 стеклянны</w:t>
      </w:r>
      <w:r w:rsidR="00F66F05">
        <w:rPr>
          <w:sz w:val="28"/>
          <w:szCs w:val="28"/>
        </w:rPr>
        <w:t xml:space="preserve">х экрана, </w:t>
      </w:r>
      <w:r w:rsidR="00F66F05" w:rsidRPr="0060164D">
        <w:rPr>
          <w:sz w:val="28"/>
          <w:szCs w:val="28"/>
        </w:rPr>
        <w:t xml:space="preserve">по которым </w:t>
      </w:r>
      <w:r w:rsidR="00F66F05">
        <w:rPr>
          <w:sz w:val="28"/>
          <w:szCs w:val="28"/>
        </w:rPr>
        <w:t xml:space="preserve">испытуемый образец </w:t>
      </w:r>
      <w:r w:rsidR="00F66F05" w:rsidRPr="0060164D">
        <w:rPr>
          <w:sz w:val="28"/>
          <w:szCs w:val="28"/>
        </w:rPr>
        <w:t>скользит</w:t>
      </w:r>
      <w:r w:rsidR="00F66F05">
        <w:rPr>
          <w:sz w:val="28"/>
          <w:szCs w:val="28"/>
        </w:rPr>
        <w:t xml:space="preserve"> и, </w:t>
      </w:r>
      <w:r w:rsidR="00F66F05" w:rsidRPr="0060164D">
        <w:rPr>
          <w:sz w:val="28"/>
          <w:szCs w:val="28"/>
        </w:rPr>
        <w:t>отскакива</w:t>
      </w:r>
      <w:r w:rsidR="00F66F05">
        <w:rPr>
          <w:sz w:val="28"/>
          <w:szCs w:val="28"/>
        </w:rPr>
        <w:t>я, направляется по ходу движения.</w:t>
      </w:r>
      <w:r w:rsidR="00F66F05" w:rsidRPr="0060164D">
        <w:rPr>
          <w:sz w:val="28"/>
          <w:szCs w:val="28"/>
        </w:rPr>
        <w:t xml:space="preserve"> В нижней части </w:t>
      </w:r>
      <w:r w:rsidR="00F66F05">
        <w:rPr>
          <w:sz w:val="28"/>
          <w:szCs w:val="28"/>
        </w:rPr>
        <w:t xml:space="preserve">камеры </w:t>
      </w:r>
      <w:r w:rsidR="00F66F05" w:rsidRPr="0060164D">
        <w:rPr>
          <w:sz w:val="28"/>
          <w:szCs w:val="28"/>
        </w:rPr>
        <w:t xml:space="preserve">находится воронка, которая собирает </w:t>
      </w:r>
      <w:r w:rsidR="00F66F05">
        <w:rPr>
          <w:sz w:val="28"/>
          <w:szCs w:val="28"/>
        </w:rPr>
        <w:t xml:space="preserve">испытуемый образец </w:t>
      </w:r>
      <w:r w:rsidR="00F66F05" w:rsidRPr="0060164D">
        <w:rPr>
          <w:sz w:val="28"/>
          <w:szCs w:val="28"/>
        </w:rPr>
        <w:t xml:space="preserve">и </w:t>
      </w:r>
      <w:r w:rsidR="00F66F05">
        <w:rPr>
          <w:sz w:val="28"/>
          <w:szCs w:val="28"/>
        </w:rPr>
        <w:t xml:space="preserve">направляет </w:t>
      </w:r>
      <w:r w:rsidR="00F66F05" w:rsidRPr="0060164D">
        <w:rPr>
          <w:sz w:val="28"/>
          <w:szCs w:val="28"/>
        </w:rPr>
        <w:t>е</w:t>
      </w:r>
      <w:r w:rsidR="00F66F05">
        <w:rPr>
          <w:sz w:val="28"/>
          <w:szCs w:val="28"/>
        </w:rPr>
        <w:t>го</w:t>
      </w:r>
      <w:r w:rsidR="00F66F05" w:rsidRPr="0060164D">
        <w:rPr>
          <w:sz w:val="28"/>
          <w:szCs w:val="28"/>
        </w:rPr>
        <w:t xml:space="preserve"> в чашку, установленную непосредственно под н</w:t>
      </w:r>
      <w:r w:rsidR="00F66F05">
        <w:rPr>
          <w:sz w:val="28"/>
          <w:szCs w:val="28"/>
        </w:rPr>
        <w:t>ей</w:t>
      </w:r>
      <w:r w:rsidR="00F66F05" w:rsidRPr="0060164D">
        <w:rPr>
          <w:sz w:val="28"/>
          <w:szCs w:val="28"/>
        </w:rPr>
        <w:t>. Чашка может быть цилиндрической</w:t>
      </w:r>
      <w:r w:rsidR="00F66F05">
        <w:rPr>
          <w:sz w:val="28"/>
          <w:szCs w:val="28"/>
        </w:rPr>
        <w:t xml:space="preserve"> ‒ </w:t>
      </w:r>
      <w:r w:rsidR="00F66F05" w:rsidRPr="0060164D">
        <w:rPr>
          <w:sz w:val="28"/>
          <w:szCs w:val="28"/>
        </w:rPr>
        <w:t>объ</w:t>
      </w:r>
      <w:r w:rsidR="008A2159">
        <w:rPr>
          <w:sz w:val="28"/>
          <w:szCs w:val="28"/>
        </w:rPr>
        <w:t>ё</w:t>
      </w:r>
      <w:r w:rsidR="00F66F05" w:rsidRPr="0060164D">
        <w:rPr>
          <w:sz w:val="28"/>
          <w:szCs w:val="28"/>
        </w:rPr>
        <w:t>м</w:t>
      </w:r>
      <w:r w:rsidR="00F66F05">
        <w:rPr>
          <w:sz w:val="28"/>
          <w:szCs w:val="28"/>
        </w:rPr>
        <w:t>ом</w:t>
      </w:r>
      <w:r w:rsidR="00F66F05" w:rsidRPr="0060164D">
        <w:rPr>
          <w:sz w:val="28"/>
          <w:szCs w:val="28"/>
        </w:rPr>
        <w:t xml:space="preserve"> 25,00±0,05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 xml:space="preserve">мл </w:t>
      </w:r>
      <w:r w:rsidR="00F66F05">
        <w:rPr>
          <w:sz w:val="28"/>
          <w:szCs w:val="28"/>
        </w:rPr>
        <w:t>и</w:t>
      </w:r>
      <w:r w:rsidR="00F66F05" w:rsidRPr="0060164D">
        <w:rPr>
          <w:sz w:val="28"/>
          <w:szCs w:val="28"/>
        </w:rPr>
        <w:t xml:space="preserve"> внутренним диаметром 30,00±2,00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 xml:space="preserve">мм или кубической </w:t>
      </w:r>
      <w:r w:rsidR="00F66F05">
        <w:rPr>
          <w:sz w:val="28"/>
          <w:szCs w:val="28"/>
        </w:rPr>
        <w:t xml:space="preserve">‒ </w:t>
      </w:r>
      <w:r w:rsidR="00F66F05" w:rsidRPr="0060164D">
        <w:rPr>
          <w:sz w:val="28"/>
          <w:szCs w:val="28"/>
        </w:rPr>
        <w:t>объ</w:t>
      </w:r>
      <w:r w:rsidR="008A2159">
        <w:rPr>
          <w:sz w:val="28"/>
          <w:szCs w:val="28"/>
        </w:rPr>
        <w:t>ё</w:t>
      </w:r>
      <w:r w:rsidR="00F66F05" w:rsidRPr="0060164D">
        <w:rPr>
          <w:sz w:val="28"/>
          <w:szCs w:val="28"/>
        </w:rPr>
        <w:t>м</w:t>
      </w:r>
      <w:r w:rsidR="00F66F05">
        <w:rPr>
          <w:sz w:val="28"/>
          <w:szCs w:val="28"/>
        </w:rPr>
        <w:t>ом</w:t>
      </w:r>
      <w:r w:rsidR="00F66F05" w:rsidRPr="0060164D">
        <w:rPr>
          <w:sz w:val="28"/>
          <w:szCs w:val="28"/>
        </w:rPr>
        <w:t xml:space="preserve"> 16,39±0,20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 xml:space="preserve">мл </w:t>
      </w:r>
      <w:r w:rsidR="00F66F05">
        <w:rPr>
          <w:sz w:val="28"/>
          <w:szCs w:val="28"/>
        </w:rPr>
        <w:t>и</w:t>
      </w:r>
      <w:r w:rsidR="00DF1A52">
        <w:rPr>
          <w:sz w:val="28"/>
          <w:szCs w:val="28"/>
        </w:rPr>
        <w:t xml:space="preserve"> внутренними размерами 25,400±</w:t>
      </w:r>
      <w:r w:rsidR="00F66F05" w:rsidRPr="0060164D">
        <w:rPr>
          <w:sz w:val="28"/>
          <w:szCs w:val="28"/>
        </w:rPr>
        <w:t>0,076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>мм</w:t>
      </w:r>
      <w:r w:rsidR="00F66F05">
        <w:rPr>
          <w:sz w:val="28"/>
          <w:szCs w:val="28"/>
        </w:rPr>
        <w:t>.</w:t>
      </w:r>
    </w:p>
    <w:p w:rsidR="001E41F8" w:rsidRDefault="00D34FB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93474" cy="4417453"/>
            <wp:effectExtent l="19050" t="0" r="697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94" cy="441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05" w:rsidRPr="00CF0E8B" w:rsidRDefault="00F66F05" w:rsidP="00F66F05">
      <w:pPr>
        <w:jc w:val="center"/>
        <w:rPr>
          <w:sz w:val="28"/>
          <w:szCs w:val="28"/>
        </w:rPr>
      </w:pPr>
      <w:r w:rsidRPr="00CF0E8B">
        <w:rPr>
          <w:sz w:val="28"/>
          <w:szCs w:val="28"/>
        </w:rPr>
        <w:t>Рисунок 1</w:t>
      </w:r>
      <w:r>
        <w:rPr>
          <w:sz w:val="28"/>
          <w:szCs w:val="28"/>
        </w:rPr>
        <w:t>‒ Волюметр</w:t>
      </w:r>
    </w:p>
    <w:p w:rsidR="00DF1A52" w:rsidRDefault="00F66F05" w:rsidP="00DF1A52">
      <w:pPr>
        <w:jc w:val="center"/>
      </w:pPr>
      <w:r w:rsidRPr="00DF1A52">
        <w:t xml:space="preserve">A ‒ сито с размером отверстий 1,0 мм, </w:t>
      </w:r>
      <w:r w:rsidR="00D34FBA" w:rsidRPr="00DF1A52">
        <w:t>Б</w:t>
      </w:r>
      <w:r w:rsidRPr="00DF1A52">
        <w:t xml:space="preserve"> ‒ верхняя воронка, </w:t>
      </w:r>
      <w:r w:rsidR="00D34FBA" w:rsidRPr="00DF1A52">
        <w:t>В</w:t>
      </w:r>
      <w:r w:rsidRPr="00DF1A52">
        <w:t xml:space="preserve"> ‒ загрузочная воронка, </w:t>
      </w:r>
    </w:p>
    <w:p w:rsidR="00F66F05" w:rsidRPr="00DF1A52" w:rsidRDefault="00D34FBA" w:rsidP="00DF1A52">
      <w:pPr>
        <w:jc w:val="center"/>
      </w:pPr>
      <w:r w:rsidRPr="00DF1A52">
        <w:t xml:space="preserve">Г‒ камера, Д </w:t>
      </w:r>
      <w:r w:rsidR="00F66F05" w:rsidRPr="00DF1A52">
        <w:t xml:space="preserve">‒ </w:t>
      </w:r>
      <w:r w:rsidRPr="00DF1A52">
        <w:t>о</w:t>
      </w:r>
      <w:r w:rsidR="00F66F05" w:rsidRPr="00DF1A52">
        <w:t>дна из четыр</w:t>
      </w:r>
      <w:r w:rsidR="008A2159" w:rsidRPr="00DF1A52">
        <w:t>ё</w:t>
      </w:r>
      <w:r w:rsidR="00F66F05" w:rsidRPr="00DF1A52">
        <w:t>х стеклянных перегородок,</w:t>
      </w:r>
    </w:p>
    <w:p w:rsidR="001E41F8" w:rsidRDefault="00D34FBA" w:rsidP="00DF1A52">
      <w:pPr>
        <w:jc w:val="center"/>
      </w:pPr>
      <w:r w:rsidRPr="00DF1A52">
        <w:t>Е</w:t>
      </w:r>
      <w:r w:rsidR="00F66F05" w:rsidRPr="00DF1A52">
        <w:t xml:space="preserve"> ‒ чашка для приема испытуемого образца, </w:t>
      </w:r>
      <w:r w:rsidR="00EF1D0D" w:rsidRPr="00DF1A52">
        <w:t>Ж</w:t>
      </w:r>
      <w:r w:rsidR="00F66F05" w:rsidRPr="00DF1A52">
        <w:t xml:space="preserve"> ‒ подставка.</w:t>
      </w:r>
    </w:p>
    <w:p w:rsidR="00DF1A52" w:rsidRPr="00DF1A52" w:rsidRDefault="00DF1A52" w:rsidP="00DF1A52">
      <w:pPr>
        <w:jc w:val="center"/>
        <w:rPr>
          <w:sz w:val="28"/>
          <w:szCs w:val="28"/>
        </w:rPr>
      </w:pPr>
    </w:p>
    <w:p w:rsidR="00F66F05" w:rsidRDefault="00F66F05" w:rsidP="00DF1A52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Методика.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Пропускают избыток испытуемого образца (объ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 xml:space="preserve">мом не менее </w:t>
      </w:r>
      <w:r w:rsidRPr="0060164D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см</w:t>
      </w:r>
      <w:r w:rsidRPr="0050699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если прибор с </w:t>
      </w:r>
      <w:r w:rsidRPr="0060164D">
        <w:rPr>
          <w:sz w:val="28"/>
          <w:szCs w:val="28"/>
        </w:rPr>
        <w:t>кубической чашк</w:t>
      </w:r>
      <w:r>
        <w:rPr>
          <w:sz w:val="28"/>
          <w:szCs w:val="28"/>
        </w:rPr>
        <w:t>ой, и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60164D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см</w:t>
      </w:r>
      <w:r w:rsidRPr="00EF0404">
        <w:rPr>
          <w:sz w:val="28"/>
          <w:szCs w:val="28"/>
          <w:vertAlign w:val="superscript"/>
        </w:rPr>
        <w:t>3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образца, если прибор с </w:t>
      </w:r>
      <w:r w:rsidRPr="0060164D">
        <w:rPr>
          <w:sz w:val="28"/>
          <w:szCs w:val="28"/>
        </w:rPr>
        <w:t>цилиндрической чашк</w:t>
      </w:r>
      <w:r>
        <w:rPr>
          <w:sz w:val="28"/>
          <w:szCs w:val="28"/>
        </w:rPr>
        <w:t>ой) через волюметр (рис</w:t>
      </w:r>
      <w:r w:rsidR="003A56C4">
        <w:rPr>
          <w:sz w:val="28"/>
          <w:szCs w:val="28"/>
        </w:rPr>
        <w:t>.</w:t>
      </w:r>
      <w:r>
        <w:rPr>
          <w:sz w:val="28"/>
          <w:szCs w:val="28"/>
        </w:rPr>
        <w:t xml:space="preserve"> 1) до тех пор, пока чашка для при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ма испытуемого образца не переполнится. Излишки образца о</w:t>
      </w:r>
      <w:r w:rsidRPr="0060164D">
        <w:rPr>
          <w:sz w:val="28"/>
          <w:szCs w:val="28"/>
        </w:rPr>
        <w:t xml:space="preserve">сторожно </w:t>
      </w:r>
      <w:r>
        <w:rPr>
          <w:sz w:val="28"/>
          <w:szCs w:val="28"/>
        </w:rPr>
        <w:t>убирают с</w:t>
      </w:r>
      <w:r w:rsidRPr="0060164D">
        <w:rPr>
          <w:sz w:val="28"/>
          <w:szCs w:val="28"/>
        </w:rPr>
        <w:t xml:space="preserve"> верхней части чашки</w:t>
      </w:r>
      <w:r>
        <w:rPr>
          <w:sz w:val="28"/>
          <w:szCs w:val="28"/>
        </w:rPr>
        <w:t xml:space="preserve"> плавным движением острого </w:t>
      </w:r>
      <w:r w:rsidRPr="0060164D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60164D">
        <w:rPr>
          <w:sz w:val="28"/>
          <w:szCs w:val="28"/>
        </w:rPr>
        <w:t xml:space="preserve"> шпателя</w:t>
      </w:r>
      <w:r>
        <w:rPr>
          <w:sz w:val="28"/>
          <w:szCs w:val="28"/>
        </w:rPr>
        <w:t>, располагая шпатель</w:t>
      </w:r>
      <w:r w:rsidRPr="0060164D">
        <w:rPr>
          <w:sz w:val="28"/>
          <w:szCs w:val="28"/>
        </w:rPr>
        <w:t xml:space="preserve"> перпендикулярно</w:t>
      </w:r>
      <w:r>
        <w:rPr>
          <w:sz w:val="28"/>
          <w:szCs w:val="28"/>
        </w:rPr>
        <w:t xml:space="preserve"> к </w:t>
      </w:r>
      <w:r w:rsidRPr="0060164D">
        <w:rPr>
          <w:sz w:val="28"/>
          <w:szCs w:val="28"/>
        </w:rPr>
        <w:t>верхней поверхност</w:t>
      </w:r>
      <w:r>
        <w:rPr>
          <w:sz w:val="28"/>
          <w:szCs w:val="28"/>
        </w:rPr>
        <w:t xml:space="preserve">и </w:t>
      </w:r>
      <w:r w:rsidRPr="0060164D">
        <w:rPr>
          <w:sz w:val="28"/>
          <w:szCs w:val="28"/>
        </w:rPr>
        <w:t>чашки</w:t>
      </w:r>
      <w:r>
        <w:rPr>
          <w:sz w:val="28"/>
          <w:szCs w:val="28"/>
        </w:rPr>
        <w:t xml:space="preserve"> во избежание уплотнения образца или избыточного удаления образца из чашки.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>С внешних стенок чашки у</w:t>
      </w:r>
      <w:r w:rsidRPr="0060164D">
        <w:rPr>
          <w:sz w:val="28"/>
          <w:szCs w:val="28"/>
        </w:rPr>
        <w:t>дал</w:t>
      </w:r>
      <w:r>
        <w:rPr>
          <w:sz w:val="28"/>
          <w:szCs w:val="28"/>
        </w:rPr>
        <w:t xml:space="preserve">яют остатки испытуемого образца </w:t>
      </w:r>
      <w:r w:rsidRPr="0060164D">
        <w:rPr>
          <w:sz w:val="28"/>
          <w:szCs w:val="28"/>
        </w:rPr>
        <w:t>и определ</w:t>
      </w:r>
      <w:r>
        <w:rPr>
          <w:sz w:val="28"/>
          <w:szCs w:val="28"/>
        </w:rPr>
        <w:t xml:space="preserve">яют </w:t>
      </w:r>
      <w:r w:rsidRPr="0060164D">
        <w:rPr>
          <w:sz w:val="28"/>
          <w:szCs w:val="28"/>
        </w:rPr>
        <w:t>массу (</w:t>
      </w:r>
      <w:r w:rsidRPr="00121743">
        <w:rPr>
          <w:i/>
          <w:sz w:val="28"/>
          <w:szCs w:val="28"/>
          <w:lang w:val="en-US"/>
        </w:rPr>
        <w:t>m</w:t>
      </w:r>
      <w:r w:rsidRPr="006016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образца </w:t>
      </w:r>
      <w:r w:rsidRPr="0060164D">
        <w:rPr>
          <w:sz w:val="28"/>
          <w:szCs w:val="28"/>
        </w:rPr>
        <w:t>с точностью до 0,1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%.</w:t>
      </w:r>
    </w:p>
    <w:p w:rsidR="00F66F05" w:rsidRDefault="00F66F05" w:rsidP="00DF1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Насыпную плотность </w:t>
      </w:r>
      <w:r w:rsidRPr="009D733C">
        <w:rPr>
          <w:i/>
          <w:sz w:val="28"/>
          <w:szCs w:val="28"/>
        </w:rPr>
        <w:t>(</w:t>
      </w:r>
      <w:r w:rsidR="001416D5" w:rsidRPr="00316C9E">
        <w:rPr>
          <w:i/>
          <w:sz w:val="28"/>
          <w:szCs w:val="28"/>
        </w:rPr>
        <w:t>ρ</w:t>
      </w:r>
      <w:r w:rsidR="001416D5" w:rsidRPr="00316C9E">
        <w:rPr>
          <w:i/>
          <w:sz w:val="28"/>
          <w:szCs w:val="28"/>
          <w:vertAlign w:val="subscript"/>
        </w:rPr>
        <w:t>b</w:t>
      </w:r>
      <w:r w:rsidR="001416D5" w:rsidRPr="00316C9E">
        <w:rPr>
          <w:i/>
          <w:sz w:val="28"/>
          <w:szCs w:val="28"/>
          <w:vertAlign w:val="subscript"/>
          <w:lang w:val="en-US"/>
        </w:rPr>
        <w:t>ulk</w:t>
      </w:r>
      <w:r w:rsidRPr="009D733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</w:t>
      </w:r>
      <w:r w:rsidRPr="0060164D">
        <w:rPr>
          <w:sz w:val="28"/>
          <w:szCs w:val="28"/>
        </w:rPr>
        <w:t>ассчит</w:t>
      </w:r>
      <w:r>
        <w:rPr>
          <w:sz w:val="28"/>
          <w:szCs w:val="28"/>
        </w:rPr>
        <w:t>ывают в граммах на миллилитр (</w:t>
      </w:r>
      <w:r w:rsidRPr="0060164D">
        <w:rPr>
          <w:sz w:val="28"/>
          <w:szCs w:val="28"/>
        </w:rPr>
        <w:t>г</w:t>
      </w:r>
      <w:r>
        <w:rPr>
          <w:sz w:val="28"/>
          <w:szCs w:val="28"/>
        </w:rPr>
        <w:t>/мл)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1381"/>
        <w:gridCol w:w="3191"/>
        <w:gridCol w:w="3191"/>
      </w:tblGrid>
      <w:tr w:rsidR="001416D5" w:rsidRPr="00E33506" w:rsidTr="00EE617F">
        <w:trPr>
          <w:trHeight w:val="755"/>
        </w:trPr>
        <w:tc>
          <w:tcPr>
            <w:tcW w:w="3190" w:type="dxa"/>
            <w:gridSpan w:val="4"/>
          </w:tcPr>
          <w:p w:rsidR="001416D5" w:rsidRPr="00E33506" w:rsidRDefault="001416D5" w:rsidP="00DF1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F8" w:rsidRDefault="000A2C16" w:rsidP="00DF1A52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ulk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0</m:t>
                      </m:r>
                    </m:sub>
                  </m:sSub>
                </m:den>
              </m:f>
            </m:oMath>
            <w:r w:rsidR="00E27A96" w:rsidRPr="00E27A96">
              <w:rPr>
                <w:rFonts w:ascii="Cambria Math" w:hAnsi="Cambria Math"/>
                <w:sz w:val="28"/>
                <w:szCs w:val="28"/>
              </w:rPr>
              <w:t xml:space="preserve"> ,</w:t>
            </w:r>
          </w:p>
        </w:tc>
        <w:tc>
          <w:tcPr>
            <w:tcW w:w="3191" w:type="dxa"/>
          </w:tcPr>
          <w:p w:rsidR="001416D5" w:rsidRPr="00E33506" w:rsidRDefault="001416D5" w:rsidP="00DF1A5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4E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</w:rPr>
              <w:t>ρ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b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ulk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плотность, г/мл</w:t>
            </w:r>
            <w:r w:rsidR="002535B6">
              <w:rPr>
                <w:sz w:val="28"/>
                <w:szCs w:val="28"/>
              </w:rPr>
              <w:t>;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Pr="009C1D71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i/>
                <w:sz w:val="28"/>
                <w:szCs w:val="28"/>
                <w:lang w:val="en-US"/>
              </w:rPr>
            </w:pPr>
            <w:r w:rsidRPr="009C1D71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испытуемого образца, г;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</w:rPr>
              <w:t>V</w:t>
            </w:r>
            <w:r w:rsidRPr="00DF1A52">
              <w:rPr>
                <w:rFonts w:ascii="Cambria Math" w:hAnsi="Cambria Math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8A215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 чашки, мл.</w:t>
            </w:r>
          </w:p>
        </w:tc>
      </w:tr>
    </w:tbl>
    <w:p w:rsidR="001E41F8" w:rsidRDefault="00F66F05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Вычисляют </w:t>
      </w:r>
      <w:r w:rsidRPr="0060164D">
        <w:rPr>
          <w:sz w:val="28"/>
          <w:szCs w:val="28"/>
        </w:rPr>
        <w:t xml:space="preserve">среднее значение </w:t>
      </w:r>
      <w:r>
        <w:rPr>
          <w:sz w:val="28"/>
          <w:szCs w:val="28"/>
        </w:rPr>
        <w:t>тр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х о</w:t>
      </w:r>
      <w:r w:rsidRPr="0060164D">
        <w:rPr>
          <w:sz w:val="28"/>
          <w:szCs w:val="28"/>
        </w:rPr>
        <w:t>пределений</w:t>
      </w:r>
      <w:r>
        <w:rPr>
          <w:sz w:val="28"/>
          <w:szCs w:val="28"/>
        </w:rPr>
        <w:t xml:space="preserve">, </w:t>
      </w:r>
      <w:r w:rsidRPr="0060164D">
        <w:rPr>
          <w:sz w:val="28"/>
          <w:szCs w:val="28"/>
        </w:rPr>
        <w:t>использ</w:t>
      </w:r>
      <w:r>
        <w:rPr>
          <w:sz w:val="28"/>
          <w:szCs w:val="28"/>
        </w:rPr>
        <w:t>уя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Pr="0060164D">
        <w:rPr>
          <w:sz w:val="28"/>
          <w:szCs w:val="28"/>
        </w:rPr>
        <w:t>раз</w:t>
      </w:r>
      <w:r>
        <w:rPr>
          <w:sz w:val="28"/>
          <w:szCs w:val="28"/>
        </w:rPr>
        <w:t xml:space="preserve">ных испытуемых </w:t>
      </w:r>
      <w:r w:rsidRPr="0060164D">
        <w:rPr>
          <w:sz w:val="28"/>
          <w:szCs w:val="28"/>
        </w:rPr>
        <w:t>образц</w:t>
      </w:r>
      <w:r>
        <w:rPr>
          <w:sz w:val="28"/>
          <w:szCs w:val="28"/>
        </w:rPr>
        <w:t>а.</w:t>
      </w:r>
    </w:p>
    <w:p w:rsidR="001E41F8" w:rsidRPr="008F4307" w:rsidRDefault="001416D5" w:rsidP="00DF1A52">
      <w:pPr>
        <w:keepNext/>
        <w:shd w:val="clear" w:color="auto" w:fill="FFFFFF"/>
        <w:spacing w:before="240" w:line="360" w:lineRule="auto"/>
        <w:jc w:val="center"/>
        <w:rPr>
          <w:b/>
          <w:sz w:val="28"/>
        </w:rPr>
      </w:pPr>
      <w:r w:rsidRPr="008F4307">
        <w:rPr>
          <w:b/>
          <w:color w:val="222222"/>
          <w:sz w:val="28"/>
          <w:szCs w:val="28"/>
        </w:rPr>
        <w:t>Метод 3. Измерение в цилиндрическом сосуде</w:t>
      </w:r>
    </w:p>
    <w:p w:rsidR="001E41F8" w:rsidRDefault="001416D5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Оборудование.</w:t>
      </w:r>
      <w:r w:rsidR="00F66F05" w:rsidRPr="0060164D">
        <w:rPr>
          <w:sz w:val="28"/>
          <w:szCs w:val="28"/>
        </w:rPr>
        <w:t xml:space="preserve"> </w:t>
      </w:r>
      <w:r w:rsidR="00F66F05">
        <w:rPr>
          <w:sz w:val="28"/>
          <w:szCs w:val="28"/>
        </w:rPr>
        <w:t>Прибор</w:t>
      </w:r>
      <w:r w:rsidR="00F66F05" w:rsidRPr="0060164D">
        <w:rPr>
          <w:sz w:val="28"/>
          <w:szCs w:val="28"/>
        </w:rPr>
        <w:t xml:space="preserve"> состоит из цилиндрического сосуда </w:t>
      </w:r>
      <w:r w:rsidR="00E14FC8">
        <w:rPr>
          <w:sz w:val="28"/>
          <w:szCs w:val="28"/>
        </w:rPr>
        <w:t xml:space="preserve">с крышкой </w:t>
      </w:r>
      <w:r w:rsidR="00F66F05" w:rsidRPr="0060164D">
        <w:rPr>
          <w:sz w:val="28"/>
          <w:szCs w:val="28"/>
        </w:rPr>
        <w:t>объ</w:t>
      </w:r>
      <w:r w:rsidR="008A2159">
        <w:rPr>
          <w:sz w:val="28"/>
          <w:szCs w:val="28"/>
        </w:rPr>
        <w:t>ё</w:t>
      </w:r>
      <w:r w:rsidR="00F66F05" w:rsidRPr="0060164D">
        <w:rPr>
          <w:sz w:val="28"/>
          <w:szCs w:val="28"/>
        </w:rPr>
        <w:t>мом 100</w:t>
      </w:r>
      <w:r w:rsidR="00F66F05">
        <w:rPr>
          <w:sz w:val="28"/>
          <w:szCs w:val="28"/>
        </w:rPr>
        <w:t> </w:t>
      </w:r>
      <w:r w:rsidR="00F66F05" w:rsidRPr="0060164D">
        <w:rPr>
          <w:sz w:val="28"/>
          <w:szCs w:val="28"/>
        </w:rPr>
        <w:t>мл</w:t>
      </w:r>
      <w:r w:rsidR="00FC0156">
        <w:rPr>
          <w:sz w:val="28"/>
          <w:szCs w:val="28"/>
        </w:rPr>
        <w:t xml:space="preserve">, изготовленного </w:t>
      </w:r>
      <w:r w:rsidR="00F66F05" w:rsidRPr="0060164D">
        <w:rPr>
          <w:sz w:val="28"/>
          <w:szCs w:val="28"/>
        </w:rPr>
        <w:t>из нержавеющей стали</w:t>
      </w:r>
      <w:r w:rsidR="001C082B">
        <w:rPr>
          <w:sz w:val="28"/>
          <w:szCs w:val="28"/>
        </w:rPr>
        <w:t>,</w:t>
      </w:r>
      <w:r w:rsidR="00F66F05" w:rsidRPr="0060164D">
        <w:rPr>
          <w:sz w:val="28"/>
          <w:szCs w:val="28"/>
        </w:rPr>
        <w:t xml:space="preserve"> с размерами, указанными на рис</w:t>
      </w:r>
      <w:r w:rsidR="005A62F4">
        <w:rPr>
          <w:sz w:val="28"/>
          <w:szCs w:val="28"/>
        </w:rPr>
        <w:t>.</w:t>
      </w:r>
      <w:r w:rsidR="00F66F05">
        <w:rPr>
          <w:sz w:val="28"/>
          <w:szCs w:val="28"/>
        </w:rPr>
        <w:t xml:space="preserve"> </w:t>
      </w:r>
      <w:r w:rsidR="00F66F05" w:rsidRPr="0060164D">
        <w:rPr>
          <w:sz w:val="28"/>
          <w:szCs w:val="28"/>
        </w:rPr>
        <w:t>2.</w:t>
      </w:r>
    </w:p>
    <w:p w:rsidR="001E41F8" w:rsidRDefault="00F66F05">
      <w:pPr>
        <w:spacing w:line="360" w:lineRule="auto"/>
        <w:jc w:val="center"/>
        <w:rPr>
          <w:sz w:val="28"/>
          <w:szCs w:val="28"/>
        </w:rPr>
      </w:pPr>
      <w:r w:rsidRPr="0060164D">
        <w:rPr>
          <w:noProof/>
          <w:sz w:val="28"/>
          <w:szCs w:val="28"/>
        </w:rPr>
        <w:drawing>
          <wp:inline distT="0" distB="0" distL="0" distR="0">
            <wp:extent cx="3390265" cy="1294130"/>
            <wp:effectExtent l="19050" t="0" r="635" b="0"/>
            <wp:docPr id="7" name="Рисунок 2" descr="Image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not avail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F8" w:rsidRDefault="00F66F05">
      <w:pPr>
        <w:jc w:val="center"/>
        <w:rPr>
          <w:sz w:val="28"/>
          <w:szCs w:val="28"/>
        </w:rPr>
      </w:pPr>
      <w:r w:rsidRPr="0060164D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Pr="0060164D">
        <w:rPr>
          <w:sz w:val="28"/>
          <w:szCs w:val="28"/>
        </w:rPr>
        <w:t xml:space="preserve">2 – </w:t>
      </w:r>
      <w:r>
        <w:rPr>
          <w:sz w:val="28"/>
          <w:szCs w:val="28"/>
        </w:rPr>
        <w:t xml:space="preserve">Цилиндрический </w:t>
      </w:r>
      <w:r w:rsidRPr="0060164D">
        <w:rPr>
          <w:sz w:val="28"/>
          <w:szCs w:val="28"/>
        </w:rPr>
        <w:t>сосуд (слева) и крышка (справа)</w:t>
      </w:r>
    </w:p>
    <w:p w:rsidR="001E41F8" w:rsidRDefault="00E27A96" w:rsidP="005540D3">
      <w:pPr>
        <w:jc w:val="center"/>
      </w:pPr>
      <w:r w:rsidRPr="005540D3">
        <w:t>Размеры указаны в миллиметрах</w:t>
      </w:r>
      <w:r w:rsidR="00D079BB">
        <w:t>.</w:t>
      </w:r>
    </w:p>
    <w:p w:rsidR="005540D3" w:rsidRPr="005540D3" w:rsidRDefault="005540D3" w:rsidP="005540D3">
      <w:pPr>
        <w:jc w:val="center"/>
        <w:rPr>
          <w:sz w:val="28"/>
          <w:szCs w:val="28"/>
        </w:rPr>
      </w:pPr>
    </w:p>
    <w:p w:rsidR="00EE617F" w:rsidRPr="008F4307" w:rsidRDefault="00F66F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4307">
        <w:rPr>
          <w:b/>
          <w:i/>
          <w:sz w:val="28"/>
          <w:szCs w:val="28"/>
        </w:rPr>
        <w:t>Методика</w:t>
      </w:r>
    </w:p>
    <w:p w:rsidR="001E41F8" w:rsidRDefault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0164D">
        <w:rPr>
          <w:sz w:val="28"/>
          <w:szCs w:val="28"/>
        </w:rPr>
        <w:t>сли необходимо</w:t>
      </w:r>
      <w:r>
        <w:rPr>
          <w:sz w:val="28"/>
          <w:szCs w:val="28"/>
        </w:rPr>
        <w:t xml:space="preserve">, для </w:t>
      </w:r>
      <w:r w:rsidRPr="0060164D">
        <w:rPr>
          <w:sz w:val="28"/>
          <w:szCs w:val="28"/>
        </w:rPr>
        <w:t>раз</w:t>
      </w:r>
      <w:r>
        <w:rPr>
          <w:sz w:val="28"/>
          <w:szCs w:val="28"/>
        </w:rPr>
        <w:t xml:space="preserve">рушения </w:t>
      </w:r>
      <w:r w:rsidRPr="0060164D">
        <w:rPr>
          <w:sz w:val="28"/>
          <w:szCs w:val="28"/>
        </w:rPr>
        <w:t>агломерат</w:t>
      </w:r>
      <w:r>
        <w:rPr>
          <w:sz w:val="28"/>
          <w:szCs w:val="28"/>
        </w:rPr>
        <w:t>ов,</w:t>
      </w:r>
      <w:r w:rsidRPr="0060164D">
        <w:rPr>
          <w:sz w:val="28"/>
          <w:szCs w:val="28"/>
        </w:rPr>
        <w:t xml:space="preserve"> которые могли </w:t>
      </w:r>
      <w:r>
        <w:rPr>
          <w:sz w:val="28"/>
          <w:szCs w:val="28"/>
        </w:rPr>
        <w:t>о</w:t>
      </w:r>
      <w:r w:rsidRPr="0060164D">
        <w:rPr>
          <w:sz w:val="28"/>
          <w:szCs w:val="28"/>
        </w:rPr>
        <w:t>бразова</w:t>
      </w:r>
      <w:r>
        <w:rPr>
          <w:sz w:val="28"/>
          <w:szCs w:val="28"/>
        </w:rPr>
        <w:t xml:space="preserve">ться при хранении, </w:t>
      </w:r>
      <w:r w:rsidRPr="0060164D">
        <w:rPr>
          <w:sz w:val="28"/>
          <w:szCs w:val="28"/>
        </w:rPr>
        <w:t xml:space="preserve">достаточное </w:t>
      </w:r>
      <w:r>
        <w:rPr>
          <w:sz w:val="28"/>
          <w:szCs w:val="28"/>
        </w:rPr>
        <w:t>для испытания количество испыт</w:t>
      </w:r>
      <w:r w:rsidR="00F92606">
        <w:rPr>
          <w:sz w:val="28"/>
          <w:szCs w:val="28"/>
        </w:rPr>
        <w:t>уемого</w:t>
      </w:r>
      <w:r>
        <w:rPr>
          <w:sz w:val="28"/>
          <w:szCs w:val="28"/>
        </w:rPr>
        <w:t xml:space="preserve"> образца п</w:t>
      </w:r>
      <w:r w:rsidRPr="0060164D">
        <w:rPr>
          <w:sz w:val="28"/>
          <w:szCs w:val="28"/>
        </w:rPr>
        <w:t>ропус</w:t>
      </w:r>
      <w:r>
        <w:rPr>
          <w:sz w:val="28"/>
          <w:szCs w:val="28"/>
        </w:rPr>
        <w:t>кают через</w:t>
      </w:r>
      <w:r w:rsidRPr="0060164D">
        <w:rPr>
          <w:sz w:val="28"/>
          <w:szCs w:val="28"/>
        </w:rPr>
        <w:t xml:space="preserve"> сито</w:t>
      </w:r>
      <w:r>
        <w:rPr>
          <w:sz w:val="28"/>
          <w:szCs w:val="28"/>
        </w:rPr>
        <w:t xml:space="preserve"> с отверстиями </w:t>
      </w:r>
      <w:r w:rsidRPr="0060164D">
        <w:rPr>
          <w:sz w:val="28"/>
          <w:szCs w:val="28"/>
        </w:rPr>
        <w:t>диаметром 1,0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>мм</w:t>
      </w:r>
      <w:r>
        <w:rPr>
          <w:sz w:val="28"/>
          <w:szCs w:val="28"/>
        </w:rPr>
        <w:t xml:space="preserve">; </w:t>
      </w:r>
      <w:r w:rsidRPr="0060164D">
        <w:rPr>
          <w:sz w:val="28"/>
          <w:szCs w:val="28"/>
        </w:rPr>
        <w:t>полученн</w:t>
      </w:r>
      <w:r>
        <w:rPr>
          <w:sz w:val="28"/>
          <w:szCs w:val="28"/>
        </w:rPr>
        <w:t xml:space="preserve">ым </w:t>
      </w:r>
      <w:r w:rsidRPr="0060164D">
        <w:rPr>
          <w:sz w:val="28"/>
          <w:szCs w:val="28"/>
        </w:rPr>
        <w:t>образ</w:t>
      </w:r>
      <w:r>
        <w:rPr>
          <w:sz w:val="28"/>
          <w:szCs w:val="28"/>
        </w:rPr>
        <w:t xml:space="preserve">цом заполняют цилиндрический </w:t>
      </w:r>
      <w:r w:rsidRPr="0060164D">
        <w:rPr>
          <w:sz w:val="28"/>
          <w:szCs w:val="28"/>
        </w:rPr>
        <w:t xml:space="preserve">сосуд </w:t>
      </w:r>
      <w:r>
        <w:rPr>
          <w:sz w:val="28"/>
          <w:szCs w:val="28"/>
        </w:rPr>
        <w:t xml:space="preserve">прибора </w:t>
      </w:r>
      <w:r w:rsidRPr="0060164D">
        <w:rPr>
          <w:sz w:val="28"/>
          <w:szCs w:val="28"/>
        </w:rPr>
        <w:t xml:space="preserve">до </w:t>
      </w:r>
      <w:r>
        <w:rPr>
          <w:sz w:val="28"/>
          <w:szCs w:val="28"/>
        </w:rPr>
        <w:t>его п</w:t>
      </w:r>
      <w:r w:rsidRPr="0060164D">
        <w:rPr>
          <w:sz w:val="28"/>
          <w:szCs w:val="28"/>
        </w:rPr>
        <w:t>ереполн</w:t>
      </w:r>
      <w:r>
        <w:rPr>
          <w:sz w:val="28"/>
          <w:szCs w:val="28"/>
        </w:rPr>
        <w:t>ения, не уплотняя</w:t>
      </w:r>
      <w:r w:rsidRPr="006016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Осторожно удаляют излишки образца с </w:t>
      </w:r>
      <w:r w:rsidRPr="0060164D">
        <w:rPr>
          <w:sz w:val="28"/>
          <w:szCs w:val="28"/>
        </w:rPr>
        <w:t>верхней части сосуда</w:t>
      </w:r>
      <w:r>
        <w:rPr>
          <w:sz w:val="28"/>
          <w:szCs w:val="28"/>
        </w:rPr>
        <w:t xml:space="preserve"> шпателем</w:t>
      </w:r>
      <w:r w:rsidRPr="0060164D">
        <w:rPr>
          <w:sz w:val="28"/>
          <w:szCs w:val="28"/>
        </w:rPr>
        <w:t xml:space="preserve">, как описано в </w:t>
      </w:r>
      <w:r>
        <w:rPr>
          <w:sz w:val="28"/>
          <w:szCs w:val="28"/>
        </w:rPr>
        <w:t>м</w:t>
      </w:r>
      <w:r w:rsidRPr="0060164D">
        <w:rPr>
          <w:sz w:val="28"/>
          <w:szCs w:val="28"/>
        </w:rPr>
        <w:t>етоде 2</w:t>
      </w:r>
      <w:r>
        <w:rPr>
          <w:sz w:val="28"/>
          <w:szCs w:val="28"/>
        </w:rPr>
        <w:t xml:space="preserve"> «Измерение в волюметре»</w:t>
      </w:r>
      <w:r w:rsidRPr="0060164D">
        <w:rPr>
          <w:sz w:val="28"/>
          <w:szCs w:val="28"/>
        </w:rPr>
        <w:t>. Опред</w:t>
      </w:r>
      <w:r>
        <w:rPr>
          <w:sz w:val="28"/>
          <w:szCs w:val="28"/>
        </w:rPr>
        <w:t>еляют</w:t>
      </w:r>
      <w:r w:rsidRPr="0060164D">
        <w:rPr>
          <w:sz w:val="28"/>
          <w:szCs w:val="28"/>
        </w:rPr>
        <w:t xml:space="preserve"> массу (</w:t>
      </w:r>
      <w:r w:rsidRPr="005540D3">
        <w:rPr>
          <w:i/>
          <w:sz w:val="28"/>
          <w:szCs w:val="28"/>
          <w:lang w:val="en-US"/>
        </w:rPr>
        <w:t>m</w:t>
      </w:r>
      <w:r w:rsidRPr="006016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испытуемого образца </w:t>
      </w:r>
      <w:r w:rsidRPr="0060164D">
        <w:rPr>
          <w:sz w:val="28"/>
          <w:szCs w:val="28"/>
        </w:rPr>
        <w:t>с точностью до 0,1</w:t>
      </w:r>
      <w:r>
        <w:rPr>
          <w:sz w:val="28"/>
          <w:szCs w:val="28"/>
        </w:rPr>
        <w:t> </w:t>
      </w:r>
      <w:r w:rsidRPr="0060164D">
        <w:rPr>
          <w:sz w:val="28"/>
          <w:szCs w:val="28"/>
        </w:rPr>
        <w:t xml:space="preserve">%, вычитая массу пустого </w:t>
      </w:r>
      <w:r>
        <w:rPr>
          <w:sz w:val="28"/>
          <w:szCs w:val="28"/>
        </w:rPr>
        <w:t xml:space="preserve">цилиндрического </w:t>
      </w:r>
      <w:r w:rsidRPr="0060164D">
        <w:rPr>
          <w:sz w:val="28"/>
          <w:szCs w:val="28"/>
        </w:rPr>
        <w:t>сосуда</w:t>
      </w:r>
      <w:r>
        <w:rPr>
          <w:sz w:val="28"/>
          <w:szCs w:val="28"/>
        </w:rPr>
        <w:t>, которую определили предварительно</w:t>
      </w:r>
      <w:r w:rsidRPr="006016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Насыпную плотность </w:t>
      </w:r>
      <w:r w:rsidRPr="009D733C">
        <w:rPr>
          <w:i/>
          <w:sz w:val="28"/>
          <w:szCs w:val="28"/>
        </w:rPr>
        <w:t>(</w:t>
      </w:r>
      <w:r w:rsidR="001416D5" w:rsidRPr="00316C9E">
        <w:rPr>
          <w:i/>
          <w:sz w:val="28"/>
          <w:szCs w:val="28"/>
        </w:rPr>
        <w:t>ρ</w:t>
      </w:r>
      <w:r w:rsidR="001416D5" w:rsidRPr="00316C9E">
        <w:rPr>
          <w:i/>
          <w:sz w:val="28"/>
          <w:szCs w:val="28"/>
          <w:vertAlign w:val="subscript"/>
        </w:rPr>
        <w:t>b</w:t>
      </w:r>
      <w:r w:rsidR="001416D5" w:rsidRPr="00316C9E">
        <w:rPr>
          <w:i/>
          <w:sz w:val="28"/>
          <w:szCs w:val="28"/>
          <w:vertAlign w:val="subscript"/>
          <w:lang w:val="en-US"/>
        </w:rPr>
        <w:t>ulk</w:t>
      </w:r>
      <w:r w:rsidRPr="009D733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</w:t>
      </w:r>
      <w:r w:rsidRPr="0060164D">
        <w:rPr>
          <w:sz w:val="28"/>
          <w:szCs w:val="28"/>
        </w:rPr>
        <w:t>ассчит</w:t>
      </w:r>
      <w:r>
        <w:rPr>
          <w:sz w:val="28"/>
          <w:szCs w:val="28"/>
        </w:rPr>
        <w:t>ывают в граммах на миллилитр (</w:t>
      </w:r>
      <w:r w:rsidRPr="0060164D">
        <w:rPr>
          <w:sz w:val="28"/>
          <w:szCs w:val="28"/>
        </w:rPr>
        <w:t>г</w:t>
      </w:r>
      <w:r>
        <w:rPr>
          <w:sz w:val="28"/>
          <w:szCs w:val="28"/>
        </w:rPr>
        <w:t>/мл)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1381"/>
        <w:gridCol w:w="3191"/>
        <w:gridCol w:w="3191"/>
      </w:tblGrid>
      <w:tr w:rsidR="001416D5" w:rsidRPr="00E33506" w:rsidTr="005540D3">
        <w:trPr>
          <w:trHeight w:val="535"/>
        </w:trPr>
        <w:tc>
          <w:tcPr>
            <w:tcW w:w="3190" w:type="dxa"/>
            <w:gridSpan w:val="4"/>
          </w:tcPr>
          <w:p w:rsidR="001416D5" w:rsidRPr="00E33506" w:rsidRDefault="001416D5" w:rsidP="00EE61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F8" w:rsidRDefault="000A2C16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ulk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0</m:t>
                      </m:r>
                    </m:sub>
                  </m:sSub>
                </m:den>
              </m:f>
            </m:oMath>
            <w:r w:rsidR="00E27A96" w:rsidRPr="00E27A96">
              <w:rPr>
                <w:rFonts w:ascii="Cambria Math" w:hAnsi="Cambria Math"/>
                <w:i/>
                <w:sz w:val="28"/>
                <w:szCs w:val="28"/>
              </w:rPr>
              <w:t xml:space="preserve"> ,</w:t>
            </w:r>
          </w:p>
        </w:tc>
        <w:tc>
          <w:tcPr>
            <w:tcW w:w="3191" w:type="dxa"/>
          </w:tcPr>
          <w:p w:rsidR="001416D5" w:rsidRPr="00E33506" w:rsidRDefault="001416D5" w:rsidP="00BF4E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4E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</w:rPr>
              <w:t>ρ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b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ulk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плотность, г/мл</w:t>
            </w:r>
            <w:r w:rsidR="002535B6">
              <w:rPr>
                <w:sz w:val="28"/>
                <w:szCs w:val="28"/>
              </w:rPr>
              <w:t>;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Pr="009C1D71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i/>
                <w:sz w:val="28"/>
                <w:szCs w:val="28"/>
                <w:lang w:val="en-US"/>
              </w:rPr>
            </w:pPr>
            <w:r w:rsidRPr="009C1D71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испытуемого образца, г;</w:t>
            </w:r>
          </w:p>
        </w:tc>
      </w:tr>
      <w:tr w:rsidR="001416D5" w:rsidRPr="00E33506" w:rsidTr="00EE6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9C1D71">
              <w:rPr>
                <w:rFonts w:asciiTheme="majorHAnsi" w:hAnsiTheme="majorHAnsi"/>
                <w:i/>
                <w:sz w:val="28"/>
                <w:szCs w:val="28"/>
              </w:rPr>
              <w:t>V</w:t>
            </w:r>
            <w:r w:rsidRPr="009C1D71">
              <w:rPr>
                <w:rFonts w:ascii="Cambria Math" w:hAnsi="Cambria Math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1416D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8A215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 цилиндрического сосуда, мл.</w:t>
            </w:r>
          </w:p>
        </w:tc>
      </w:tr>
    </w:tbl>
    <w:p w:rsidR="001E41F8" w:rsidRDefault="00F66F05">
      <w:pPr>
        <w:spacing w:before="12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Вычисляют </w:t>
      </w:r>
      <w:r w:rsidRPr="0060164D">
        <w:rPr>
          <w:sz w:val="28"/>
          <w:szCs w:val="28"/>
        </w:rPr>
        <w:t xml:space="preserve">среднее значение </w:t>
      </w:r>
      <w:r>
        <w:rPr>
          <w:sz w:val="28"/>
          <w:szCs w:val="28"/>
        </w:rPr>
        <w:t>тр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х о</w:t>
      </w:r>
      <w:r w:rsidRPr="0060164D">
        <w:rPr>
          <w:sz w:val="28"/>
          <w:szCs w:val="28"/>
        </w:rPr>
        <w:t>пределений</w:t>
      </w:r>
      <w:r>
        <w:rPr>
          <w:sz w:val="28"/>
          <w:szCs w:val="28"/>
        </w:rPr>
        <w:t xml:space="preserve">, </w:t>
      </w:r>
      <w:r w:rsidRPr="0060164D">
        <w:rPr>
          <w:sz w:val="28"/>
          <w:szCs w:val="28"/>
        </w:rPr>
        <w:t>использ</w:t>
      </w:r>
      <w:r>
        <w:rPr>
          <w:sz w:val="28"/>
          <w:szCs w:val="28"/>
        </w:rPr>
        <w:t>уя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Pr="0060164D">
        <w:rPr>
          <w:sz w:val="28"/>
          <w:szCs w:val="28"/>
        </w:rPr>
        <w:t>раз</w:t>
      </w:r>
      <w:r>
        <w:rPr>
          <w:sz w:val="28"/>
          <w:szCs w:val="28"/>
        </w:rPr>
        <w:t xml:space="preserve">ных испытуемых </w:t>
      </w:r>
      <w:r w:rsidRPr="0060164D">
        <w:rPr>
          <w:sz w:val="28"/>
          <w:szCs w:val="28"/>
        </w:rPr>
        <w:t>образц</w:t>
      </w:r>
      <w:r>
        <w:rPr>
          <w:sz w:val="28"/>
          <w:szCs w:val="28"/>
        </w:rPr>
        <w:t>а.</w:t>
      </w:r>
    </w:p>
    <w:p w:rsidR="001E41F8" w:rsidRDefault="0019774C">
      <w:pPr>
        <w:keepNext/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1A22AD">
        <w:rPr>
          <w:b/>
          <w:color w:val="222222"/>
          <w:sz w:val="28"/>
          <w:szCs w:val="28"/>
        </w:rPr>
        <w:t>О</w:t>
      </w:r>
      <w:r>
        <w:rPr>
          <w:b/>
          <w:color w:val="222222"/>
          <w:sz w:val="28"/>
          <w:szCs w:val="28"/>
        </w:rPr>
        <w:t>пределение плотности после уплотнения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647D6">
        <w:rPr>
          <w:sz w:val="28"/>
          <w:szCs w:val="28"/>
        </w:rPr>
        <w:t>лотность</w:t>
      </w:r>
      <w:r>
        <w:rPr>
          <w:sz w:val="28"/>
          <w:szCs w:val="28"/>
        </w:rPr>
        <w:t xml:space="preserve"> после уплотнения ‒ </w:t>
      </w:r>
      <w:r w:rsidRPr="003647D6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увеличенная </w:t>
      </w:r>
      <w:r w:rsidRPr="003647D6">
        <w:rPr>
          <w:sz w:val="28"/>
          <w:szCs w:val="28"/>
        </w:rPr>
        <w:t>насыпная плотность</w:t>
      </w:r>
      <w:r>
        <w:rPr>
          <w:sz w:val="28"/>
          <w:szCs w:val="28"/>
        </w:rPr>
        <w:t xml:space="preserve"> испытуемого образца</w:t>
      </w:r>
      <w:r w:rsidRPr="003647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полученная после его уплотнения в результате </w:t>
      </w:r>
      <w:r w:rsidRPr="003647D6">
        <w:rPr>
          <w:sz w:val="28"/>
          <w:szCs w:val="28"/>
        </w:rPr>
        <w:t xml:space="preserve">механического </w:t>
      </w:r>
      <w:r>
        <w:rPr>
          <w:sz w:val="28"/>
          <w:szCs w:val="28"/>
        </w:rPr>
        <w:t>воздействия (встряхивания, постукивания), приложенного к градуированному ц</w:t>
      </w:r>
      <w:r w:rsidRPr="003647D6">
        <w:rPr>
          <w:sz w:val="28"/>
          <w:szCs w:val="28"/>
        </w:rPr>
        <w:t>илиндр</w:t>
      </w:r>
      <w:r>
        <w:rPr>
          <w:sz w:val="28"/>
          <w:szCs w:val="28"/>
        </w:rPr>
        <w:t>у</w:t>
      </w:r>
      <w:r w:rsidRPr="003647D6">
        <w:rPr>
          <w:sz w:val="28"/>
          <w:szCs w:val="28"/>
        </w:rPr>
        <w:t xml:space="preserve"> или сосуд</w:t>
      </w:r>
      <w:r>
        <w:rPr>
          <w:sz w:val="28"/>
          <w:szCs w:val="28"/>
        </w:rPr>
        <w:t>у</w:t>
      </w:r>
      <w:r w:rsidRPr="003647D6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котором находится испытуемый образец.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образец помещают в градуированный цилиндр или сосуд и п</w:t>
      </w:r>
      <w:r w:rsidRPr="003647D6">
        <w:rPr>
          <w:sz w:val="28"/>
          <w:szCs w:val="28"/>
        </w:rPr>
        <w:t xml:space="preserve">осле </w:t>
      </w:r>
      <w:r>
        <w:rPr>
          <w:sz w:val="28"/>
          <w:szCs w:val="28"/>
        </w:rPr>
        <w:t xml:space="preserve">измерения первоначального </w:t>
      </w:r>
      <w:r w:rsidRPr="003647D6">
        <w:rPr>
          <w:sz w:val="28"/>
          <w:szCs w:val="28"/>
        </w:rPr>
        <w:t>объ</w:t>
      </w:r>
      <w:r w:rsidR="008A2159">
        <w:rPr>
          <w:sz w:val="28"/>
          <w:szCs w:val="28"/>
        </w:rPr>
        <w:t>ё</w:t>
      </w:r>
      <w:r w:rsidRPr="003647D6">
        <w:rPr>
          <w:sz w:val="28"/>
          <w:szCs w:val="28"/>
        </w:rPr>
        <w:t xml:space="preserve">ма или массы </w:t>
      </w:r>
      <w:r>
        <w:rPr>
          <w:sz w:val="28"/>
          <w:szCs w:val="28"/>
        </w:rPr>
        <w:t xml:space="preserve">образца содержимое градуированного цилиндра </w:t>
      </w:r>
      <w:r w:rsidRPr="003647D6">
        <w:rPr>
          <w:sz w:val="28"/>
          <w:szCs w:val="28"/>
        </w:rPr>
        <w:t>или сосуд</w:t>
      </w:r>
      <w:r>
        <w:rPr>
          <w:sz w:val="28"/>
          <w:szCs w:val="28"/>
        </w:rPr>
        <w:t xml:space="preserve">а </w:t>
      </w:r>
      <w:r w:rsidRPr="003647D6">
        <w:rPr>
          <w:sz w:val="28"/>
          <w:szCs w:val="28"/>
        </w:rPr>
        <w:t xml:space="preserve">механически </w:t>
      </w:r>
      <w:r>
        <w:rPr>
          <w:sz w:val="28"/>
          <w:szCs w:val="28"/>
        </w:rPr>
        <w:t>уплотняют до получения постоянного объ</w:t>
      </w:r>
      <w:r w:rsidR="008A2159">
        <w:rPr>
          <w:sz w:val="28"/>
          <w:szCs w:val="28"/>
        </w:rPr>
        <w:t>ё</w:t>
      </w:r>
      <w:r>
        <w:rPr>
          <w:sz w:val="28"/>
          <w:szCs w:val="28"/>
        </w:rPr>
        <w:t>ма или массы образца. Уплотнение образца в результате механического воздействия (встряхивания, постукивания)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при механическом</w:t>
      </w:r>
      <w:r w:rsidRPr="003647D6">
        <w:rPr>
          <w:sz w:val="28"/>
          <w:szCs w:val="28"/>
        </w:rPr>
        <w:t xml:space="preserve"> подняти</w:t>
      </w:r>
      <w:r>
        <w:rPr>
          <w:sz w:val="28"/>
          <w:szCs w:val="28"/>
        </w:rPr>
        <w:t>и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градуированного </w:t>
      </w:r>
      <w:r w:rsidRPr="003647D6">
        <w:rPr>
          <w:sz w:val="28"/>
          <w:szCs w:val="28"/>
        </w:rPr>
        <w:t xml:space="preserve">цилиндра или сосуда </w:t>
      </w:r>
      <w:r>
        <w:rPr>
          <w:sz w:val="28"/>
          <w:szCs w:val="28"/>
        </w:rPr>
        <w:t xml:space="preserve">на определенную высоту </w:t>
      </w:r>
      <w:r w:rsidRPr="003647D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последующем его падении (соскока) </w:t>
      </w:r>
      <w:r w:rsidRPr="003647D6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действием силы тяжести </w:t>
      </w:r>
      <w:r w:rsidRPr="003647D6">
        <w:rPr>
          <w:sz w:val="28"/>
          <w:szCs w:val="28"/>
        </w:rPr>
        <w:t>собственной масс</w:t>
      </w:r>
      <w:r>
        <w:rPr>
          <w:sz w:val="28"/>
          <w:szCs w:val="28"/>
        </w:rPr>
        <w:t xml:space="preserve">ы. Испытание проводят одним из </w:t>
      </w:r>
      <w:r w:rsidRPr="006B33A5">
        <w:rPr>
          <w:sz w:val="28"/>
          <w:szCs w:val="28"/>
        </w:rPr>
        <w:t>тр</w:t>
      </w:r>
      <w:r w:rsidR="008A2159">
        <w:rPr>
          <w:sz w:val="28"/>
          <w:szCs w:val="28"/>
        </w:rPr>
        <w:t>ё</w:t>
      </w:r>
      <w:r w:rsidRPr="006B33A5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указанных </w:t>
      </w:r>
      <w:r w:rsidRPr="006B33A5">
        <w:rPr>
          <w:sz w:val="28"/>
          <w:szCs w:val="28"/>
        </w:rPr>
        <w:t>методов</w:t>
      </w:r>
      <w:r>
        <w:rPr>
          <w:sz w:val="28"/>
          <w:szCs w:val="28"/>
        </w:rPr>
        <w:t>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Предпочтительно использовать у</w:t>
      </w:r>
      <w:r w:rsidRPr="003647D6">
        <w:rPr>
          <w:sz w:val="28"/>
          <w:szCs w:val="28"/>
        </w:rPr>
        <w:t xml:space="preserve">стройства, которые </w:t>
      </w:r>
      <w:r>
        <w:rPr>
          <w:sz w:val="28"/>
          <w:szCs w:val="28"/>
        </w:rPr>
        <w:t xml:space="preserve">при уплотнении испытуемого образца </w:t>
      </w:r>
      <w:r w:rsidRPr="003647D6">
        <w:rPr>
          <w:sz w:val="28"/>
          <w:szCs w:val="28"/>
        </w:rPr>
        <w:t xml:space="preserve">вращают </w:t>
      </w:r>
      <w:r>
        <w:rPr>
          <w:sz w:val="28"/>
          <w:szCs w:val="28"/>
        </w:rPr>
        <w:t xml:space="preserve">градуированный </w:t>
      </w:r>
      <w:r w:rsidRPr="003647D6">
        <w:rPr>
          <w:sz w:val="28"/>
          <w:szCs w:val="28"/>
        </w:rPr>
        <w:t xml:space="preserve">цилиндр или сосуд для минимизации любого возможного разделения массы </w:t>
      </w:r>
      <w:r>
        <w:rPr>
          <w:sz w:val="28"/>
          <w:szCs w:val="28"/>
        </w:rPr>
        <w:t xml:space="preserve">образца </w:t>
      </w:r>
      <w:r w:rsidRPr="003647D6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уплотнения.</w:t>
      </w:r>
    </w:p>
    <w:p w:rsidR="001E41F8" w:rsidRDefault="00027836" w:rsidP="00D079BB">
      <w:pPr>
        <w:keepNext/>
        <w:shd w:val="clear" w:color="auto" w:fill="FFFFFF"/>
        <w:spacing w:before="240" w:line="360" w:lineRule="auto"/>
        <w:jc w:val="center"/>
        <w:rPr>
          <w:b/>
          <w:i/>
          <w:sz w:val="28"/>
          <w:szCs w:val="28"/>
        </w:rPr>
      </w:pPr>
      <w:r w:rsidRPr="00027836">
        <w:rPr>
          <w:b/>
          <w:i/>
          <w:color w:val="222222"/>
          <w:sz w:val="28"/>
          <w:szCs w:val="28"/>
        </w:rPr>
        <w:t>Метод 1</w:t>
      </w:r>
    </w:p>
    <w:p w:rsidR="00F66F05" w:rsidRDefault="001416D5" w:rsidP="00F66F05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Оборудование</w:t>
      </w:r>
      <w:r w:rsidR="00F66F05" w:rsidRPr="008F4307">
        <w:rPr>
          <w:b/>
          <w:i/>
          <w:sz w:val="28"/>
          <w:szCs w:val="28"/>
        </w:rPr>
        <w:t>.</w:t>
      </w:r>
      <w:r w:rsidR="00F66F05" w:rsidRPr="003647D6">
        <w:rPr>
          <w:sz w:val="28"/>
          <w:szCs w:val="28"/>
        </w:rPr>
        <w:t xml:space="preserve"> </w:t>
      </w:r>
      <w:r w:rsidR="00F66F05">
        <w:rPr>
          <w:sz w:val="28"/>
          <w:szCs w:val="28"/>
        </w:rPr>
        <w:t>Прибор, используемый для уплотнения испытуемых образцов при определении насыпной плотности до и после уп</w:t>
      </w:r>
      <w:r w:rsidR="00D079BB">
        <w:rPr>
          <w:sz w:val="28"/>
          <w:szCs w:val="28"/>
        </w:rPr>
        <w:t>лотнения, представлен на рис.</w:t>
      </w:r>
      <w:r w:rsidR="00F66F05">
        <w:rPr>
          <w:sz w:val="28"/>
          <w:szCs w:val="28"/>
        </w:rPr>
        <w:t xml:space="preserve"> </w:t>
      </w:r>
      <w:r w:rsidR="00F66F05" w:rsidRPr="003647D6">
        <w:rPr>
          <w:sz w:val="28"/>
          <w:szCs w:val="28"/>
        </w:rPr>
        <w:t>3</w:t>
      </w:r>
      <w:r w:rsidR="00F66F05">
        <w:rPr>
          <w:sz w:val="28"/>
          <w:szCs w:val="28"/>
        </w:rPr>
        <w:t>; он</w:t>
      </w:r>
      <w:r w:rsidR="00F66F05" w:rsidRPr="003647D6">
        <w:rPr>
          <w:sz w:val="28"/>
          <w:szCs w:val="28"/>
        </w:rPr>
        <w:t xml:space="preserve"> состоит из следующих </w:t>
      </w:r>
      <w:r w:rsidR="00F66F05">
        <w:rPr>
          <w:sz w:val="28"/>
          <w:szCs w:val="28"/>
        </w:rPr>
        <w:t>частей: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47D6">
        <w:rPr>
          <w:sz w:val="28"/>
          <w:szCs w:val="28"/>
        </w:rPr>
        <w:t xml:space="preserve">градуированный цилиндр </w:t>
      </w:r>
      <w:r>
        <w:rPr>
          <w:sz w:val="28"/>
          <w:szCs w:val="28"/>
        </w:rPr>
        <w:t xml:space="preserve">вместимостью </w:t>
      </w:r>
      <w:r w:rsidRPr="003647D6">
        <w:rPr>
          <w:sz w:val="28"/>
          <w:szCs w:val="28"/>
        </w:rPr>
        <w:t>250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мл</w:t>
      </w:r>
      <w:r>
        <w:rPr>
          <w:sz w:val="28"/>
          <w:szCs w:val="28"/>
        </w:rPr>
        <w:t xml:space="preserve">, ценой делений </w:t>
      </w:r>
      <w:r w:rsidRPr="003647D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Pr="003647D6">
        <w:rPr>
          <w:sz w:val="28"/>
          <w:szCs w:val="28"/>
        </w:rPr>
        <w:t xml:space="preserve"> массой 220±44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г;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уплотняющее </w:t>
      </w:r>
      <w:r w:rsidRPr="003647D6">
        <w:rPr>
          <w:sz w:val="28"/>
          <w:szCs w:val="28"/>
        </w:rPr>
        <w:t xml:space="preserve">устройство, способное </w:t>
      </w:r>
      <w:r w:rsidR="00911028">
        <w:rPr>
          <w:sz w:val="28"/>
          <w:szCs w:val="28"/>
        </w:rPr>
        <w:t xml:space="preserve">обеспечивать </w:t>
      </w:r>
      <w:r w:rsidRPr="003647D6">
        <w:rPr>
          <w:sz w:val="28"/>
          <w:szCs w:val="28"/>
        </w:rPr>
        <w:t xml:space="preserve">250±15 </w:t>
      </w:r>
      <w:r>
        <w:rPr>
          <w:sz w:val="28"/>
          <w:szCs w:val="28"/>
        </w:rPr>
        <w:t xml:space="preserve">падений (соскоков) в минуту </w:t>
      </w:r>
      <w:r w:rsidRPr="003647D6">
        <w:rPr>
          <w:sz w:val="28"/>
          <w:szCs w:val="28"/>
        </w:rPr>
        <w:t>с высоты 3±0,2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мм</w:t>
      </w:r>
      <w:r w:rsidR="00911028">
        <w:rPr>
          <w:sz w:val="28"/>
          <w:szCs w:val="28"/>
        </w:rPr>
        <w:t xml:space="preserve"> или </w:t>
      </w:r>
      <w:r w:rsidRPr="003647D6">
        <w:rPr>
          <w:sz w:val="28"/>
          <w:szCs w:val="28"/>
        </w:rPr>
        <w:t>300±15</w:t>
      </w:r>
      <w:r>
        <w:rPr>
          <w:sz w:val="28"/>
          <w:szCs w:val="28"/>
        </w:rPr>
        <w:t xml:space="preserve"> падений (соскоков) в минуту </w:t>
      </w:r>
      <w:r w:rsidRPr="003647D6">
        <w:rPr>
          <w:sz w:val="28"/>
          <w:szCs w:val="28"/>
        </w:rPr>
        <w:t>с высоты 14±2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мм</w:t>
      </w:r>
      <w:r>
        <w:rPr>
          <w:sz w:val="28"/>
          <w:szCs w:val="28"/>
        </w:rPr>
        <w:t>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Масса подставки для </w:t>
      </w:r>
      <w:r w:rsidRPr="003647D6">
        <w:rPr>
          <w:sz w:val="28"/>
          <w:szCs w:val="28"/>
        </w:rPr>
        <w:t xml:space="preserve">градуированного цилиндра </w:t>
      </w:r>
      <w:r>
        <w:rPr>
          <w:sz w:val="28"/>
          <w:szCs w:val="28"/>
        </w:rPr>
        <w:t xml:space="preserve">вместе </w:t>
      </w:r>
      <w:r w:rsidRPr="003647D6">
        <w:rPr>
          <w:sz w:val="28"/>
          <w:szCs w:val="28"/>
        </w:rPr>
        <w:t>с держателем 450±10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г.</w:t>
      </w:r>
    </w:p>
    <w:p w:rsidR="001E41F8" w:rsidRDefault="00A071D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2347" cy="5183746"/>
            <wp:effectExtent l="19050" t="0" r="590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192" cy="518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05" w:rsidRPr="003647D6" w:rsidRDefault="00F66F05" w:rsidP="00F66F05">
      <w:pPr>
        <w:ind w:firstLine="709"/>
        <w:jc w:val="center"/>
        <w:rPr>
          <w:sz w:val="28"/>
          <w:szCs w:val="28"/>
        </w:rPr>
      </w:pPr>
      <w:r w:rsidRPr="003647D6">
        <w:rPr>
          <w:sz w:val="28"/>
          <w:szCs w:val="28"/>
        </w:rPr>
        <w:t>Рис</w:t>
      </w:r>
      <w:r>
        <w:rPr>
          <w:sz w:val="28"/>
          <w:szCs w:val="28"/>
        </w:rPr>
        <w:t>унок 3</w:t>
      </w:r>
      <w:r w:rsidRPr="003647D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Уплотняющее </w:t>
      </w:r>
      <w:r w:rsidRPr="003647D6">
        <w:rPr>
          <w:sz w:val="28"/>
          <w:szCs w:val="28"/>
        </w:rPr>
        <w:t xml:space="preserve">устройство для </w:t>
      </w:r>
      <w:r>
        <w:rPr>
          <w:sz w:val="28"/>
          <w:szCs w:val="28"/>
        </w:rPr>
        <w:t>испытуемых образцов</w:t>
      </w:r>
    </w:p>
    <w:p w:rsidR="001E41F8" w:rsidRPr="00D079BB" w:rsidRDefault="00E27A96" w:rsidP="00D079BB">
      <w:pPr>
        <w:jc w:val="center"/>
      </w:pPr>
      <w:r w:rsidRPr="00D079BB">
        <w:t>Размеры указаны в миллиметрах</w:t>
      </w:r>
      <w:r w:rsidR="00D079BB">
        <w:t>.</w:t>
      </w:r>
    </w:p>
    <w:p w:rsidR="00D079BB" w:rsidRPr="00D079BB" w:rsidRDefault="00D079BB" w:rsidP="00D079BB">
      <w:pPr>
        <w:ind w:firstLine="709"/>
        <w:jc w:val="both"/>
        <w:rPr>
          <w:sz w:val="28"/>
          <w:szCs w:val="28"/>
        </w:rPr>
      </w:pPr>
    </w:p>
    <w:p w:rsidR="00EE617F" w:rsidRDefault="008F43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Методика</w:t>
      </w:r>
    </w:p>
    <w:p w:rsidR="001E41F8" w:rsidRDefault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наблюдаемый объ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м неуплотн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нного испытуемого образца</w:t>
      </w:r>
      <w:r w:rsidRPr="005704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647D6">
        <w:rPr>
          <w:sz w:val="28"/>
          <w:szCs w:val="28"/>
        </w:rPr>
        <w:t>V</w:t>
      </w:r>
      <w:r w:rsidRPr="00570483">
        <w:rPr>
          <w:sz w:val="28"/>
          <w:szCs w:val="28"/>
          <w:vertAlign w:val="subscript"/>
        </w:rPr>
        <w:t>0</w:t>
      </w:r>
      <w:r w:rsidRPr="00570483">
        <w:rPr>
          <w:sz w:val="28"/>
          <w:szCs w:val="28"/>
        </w:rPr>
        <w:t>)</w:t>
      </w:r>
      <w:r>
        <w:rPr>
          <w:sz w:val="28"/>
          <w:szCs w:val="28"/>
        </w:rPr>
        <w:t>, как указано в разделе «Насыпная плотность. Метод 1. Измерение в градуированном цилиндре». Градуированный цилиндр с образцом закрепляют в держателе прибора, указанного на рис</w:t>
      </w:r>
      <w:r w:rsidR="009F40DD">
        <w:rPr>
          <w:sz w:val="28"/>
          <w:szCs w:val="28"/>
        </w:rPr>
        <w:t>.</w:t>
      </w:r>
      <w:r>
        <w:rPr>
          <w:sz w:val="28"/>
          <w:szCs w:val="28"/>
        </w:rPr>
        <w:t xml:space="preserve"> 3.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>С одним и тем же испытуемым образцом в</w:t>
      </w:r>
      <w:r w:rsidRPr="003647D6">
        <w:rPr>
          <w:sz w:val="28"/>
          <w:szCs w:val="28"/>
        </w:rPr>
        <w:t>ыполн</w:t>
      </w:r>
      <w:r>
        <w:rPr>
          <w:sz w:val="28"/>
          <w:szCs w:val="28"/>
        </w:rPr>
        <w:t xml:space="preserve">яют </w:t>
      </w:r>
      <w:r w:rsidRPr="003647D6">
        <w:rPr>
          <w:sz w:val="28"/>
          <w:szCs w:val="28"/>
        </w:rPr>
        <w:t>10, 500 и 1250</w:t>
      </w:r>
      <w:r>
        <w:rPr>
          <w:sz w:val="28"/>
          <w:szCs w:val="28"/>
        </w:rPr>
        <w:t xml:space="preserve"> падений (соскоков) </w:t>
      </w:r>
      <w:r w:rsidRPr="003647D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отмечают </w:t>
      </w:r>
      <w:r w:rsidRPr="003647D6">
        <w:rPr>
          <w:sz w:val="28"/>
          <w:szCs w:val="28"/>
        </w:rPr>
        <w:t>соответствующие объ</w:t>
      </w:r>
      <w:r w:rsidR="009F40DD">
        <w:rPr>
          <w:sz w:val="28"/>
          <w:szCs w:val="28"/>
        </w:rPr>
        <w:t>ё</w:t>
      </w:r>
      <w:r w:rsidRPr="003647D6">
        <w:rPr>
          <w:sz w:val="28"/>
          <w:szCs w:val="28"/>
        </w:rPr>
        <w:t xml:space="preserve">мы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10</w:t>
      </w:r>
      <w:r w:rsidRPr="0075596D">
        <w:rPr>
          <w:i/>
          <w:sz w:val="28"/>
          <w:szCs w:val="28"/>
        </w:rPr>
        <w:t>, V</w:t>
      </w:r>
      <w:r w:rsidRPr="0075596D">
        <w:rPr>
          <w:i/>
          <w:sz w:val="28"/>
          <w:szCs w:val="28"/>
          <w:vertAlign w:val="subscript"/>
        </w:rPr>
        <w:t>500</w:t>
      </w:r>
      <w:r w:rsidRPr="0075596D">
        <w:rPr>
          <w:i/>
          <w:sz w:val="28"/>
          <w:szCs w:val="28"/>
        </w:rPr>
        <w:t xml:space="preserve"> </w:t>
      </w:r>
      <w:r w:rsidRPr="003647D6">
        <w:rPr>
          <w:sz w:val="28"/>
          <w:szCs w:val="28"/>
        </w:rPr>
        <w:t xml:space="preserve">и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1250</w:t>
      </w:r>
      <w:r w:rsidRPr="0075596D">
        <w:rPr>
          <w:i/>
          <w:sz w:val="28"/>
          <w:szCs w:val="28"/>
        </w:rPr>
        <w:t>.</w:t>
      </w:r>
      <w:r w:rsidRPr="003647D6">
        <w:rPr>
          <w:sz w:val="28"/>
          <w:szCs w:val="28"/>
        </w:rPr>
        <w:t xml:space="preserve"> Если разница между </w:t>
      </w:r>
      <w:r w:rsidRPr="0075596D">
        <w:rPr>
          <w:i/>
          <w:sz w:val="28"/>
          <w:szCs w:val="28"/>
        </w:rPr>
        <w:lastRenderedPageBreak/>
        <w:t>V</w:t>
      </w:r>
      <w:r w:rsidRPr="0075596D">
        <w:rPr>
          <w:i/>
          <w:sz w:val="28"/>
          <w:szCs w:val="28"/>
          <w:vertAlign w:val="subscript"/>
        </w:rPr>
        <w:t>500</w:t>
      </w:r>
      <w:r w:rsidRPr="003647D6">
        <w:rPr>
          <w:sz w:val="28"/>
          <w:szCs w:val="28"/>
        </w:rPr>
        <w:t xml:space="preserve"> и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 xml:space="preserve">1250 </w:t>
      </w:r>
      <w:r w:rsidRPr="0012386C">
        <w:rPr>
          <w:sz w:val="28"/>
          <w:szCs w:val="28"/>
        </w:rPr>
        <w:t xml:space="preserve">составляет не </w:t>
      </w:r>
      <w:r>
        <w:rPr>
          <w:sz w:val="28"/>
          <w:szCs w:val="28"/>
        </w:rPr>
        <w:t xml:space="preserve">более </w:t>
      </w:r>
      <w:r w:rsidRPr="003647D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мл, то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1250</w:t>
      </w:r>
      <w:r>
        <w:rPr>
          <w:sz w:val="28"/>
          <w:szCs w:val="28"/>
          <w:vertAlign w:val="subscript"/>
        </w:rPr>
        <w:t xml:space="preserve"> </w:t>
      </w:r>
      <w:r w:rsidRPr="0012386C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3647D6">
        <w:rPr>
          <w:sz w:val="28"/>
          <w:szCs w:val="28"/>
        </w:rPr>
        <w:t xml:space="preserve">это </w:t>
      </w:r>
      <w:r>
        <w:rPr>
          <w:sz w:val="28"/>
          <w:szCs w:val="28"/>
        </w:rPr>
        <w:t>значение насыпного объ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ма после уплотнения.</w:t>
      </w:r>
      <w:r w:rsidRPr="003647D6">
        <w:rPr>
          <w:sz w:val="28"/>
          <w:szCs w:val="28"/>
        </w:rPr>
        <w:t xml:space="preserve"> Если разница между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500</w:t>
      </w:r>
      <w:r w:rsidRPr="003647D6">
        <w:rPr>
          <w:sz w:val="28"/>
          <w:szCs w:val="28"/>
        </w:rPr>
        <w:t xml:space="preserve"> и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 xml:space="preserve">1250 </w:t>
      </w:r>
      <w:r w:rsidRPr="003647D6">
        <w:rPr>
          <w:sz w:val="28"/>
          <w:szCs w:val="28"/>
        </w:rPr>
        <w:t>превышает 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мл, </w:t>
      </w:r>
      <w:r>
        <w:rPr>
          <w:sz w:val="28"/>
          <w:szCs w:val="28"/>
        </w:rPr>
        <w:t xml:space="preserve">то испытание </w:t>
      </w:r>
      <w:r w:rsidRPr="003647D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родолжают, выполняя дополнительные падения (соскоки), </w:t>
      </w:r>
      <w:r w:rsidRPr="003647D6">
        <w:rPr>
          <w:sz w:val="28"/>
          <w:szCs w:val="28"/>
        </w:rPr>
        <w:t>например, 1250</w:t>
      </w:r>
      <w:r>
        <w:rPr>
          <w:sz w:val="28"/>
          <w:szCs w:val="28"/>
        </w:rPr>
        <w:t xml:space="preserve">, до достижения </w:t>
      </w:r>
      <w:r w:rsidRPr="003647D6">
        <w:rPr>
          <w:sz w:val="28"/>
          <w:szCs w:val="28"/>
        </w:rPr>
        <w:t>разниц</w:t>
      </w:r>
      <w:r>
        <w:rPr>
          <w:sz w:val="28"/>
          <w:szCs w:val="28"/>
        </w:rPr>
        <w:t>ы</w:t>
      </w:r>
      <w:r w:rsidRPr="003647D6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двумя </w:t>
      </w:r>
      <w:r w:rsidRPr="003647D6">
        <w:rPr>
          <w:sz w:val="28"/>
          <w:szCs w:val="28"/>
        </w:rPr>
        <w:t xml:space="preserve">последовательными измерениями </w:t>
      </w:r>
      <w:r>
        <w:rPr>
          <w:sz w:val="28"/>
          <w:szCs w:val="28"/>
        </w:rPr>
        <w:t>объ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 xml:space="preserve">ма </w:t>
      </w:r>
      <w:r w:rsidRPr="003647D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более </w:t>
      </w:r>
      <w:r w:rsidRPr="003647D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мл. </w:t>
      </w:r>
      <w:r>
        <w:rPr>
          <w:sz w:val="28"/>
          <w:szCs w:val="28"/>
        </w:rPr>
        <w:t>Для некоторых тв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рдых сыпучих веществ при валидации может быть установлено меньшее количество падений (соскоков).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после уплотнения </w:t>
      </w:r>
      <w:r w:rsidR="00027836">
        <w:rPr>
          <w:sz w:val="28"/>
          <w:szCs w:val="28"/>
        </w:rPr>
        <w:t>(</w:t>
      </w:r>
      <w:r w:rsidRPr="00716EA7">
        <w:rPr>
          <w:sz w:val="28"/>
          <w:szCs w:val="28"/>
        </w:rPr>
        <w:t>ρ</w:t>
      </w:r>
      <w:r w:rsidRPr="001416D5">
        <w:rPr>
          <w:i/>
          <w:sz w:val="28"/>
          <w:szCs w:val="28"/>
          <w:vertAlign w:val="subscript"/>
          <w:lang w:val="en-US"/>
        </w:rPr>
        <w:t>tapped</w:t>
      </w:r>
      <w:r w:rsidR="00027836" w:rsidRPr="00027836">
        <w:rPr>
          <w:i/>
          <w:sz w:val="28"/>
          <w:szCs w:val="28"/>
        </w:rPr>
        <w:t>)</w:t>
      </w:r>
      <w:r w:rsidRPr="009D733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</w:t>
      </w:r>
      <w:r w:rsidRPr="0060164D">
        <w:rPr>
          <w:sz w:val="28"/>
          <w:szCs w:val="28"/>
        </w:rPr>
        <w:t>ассчит</w:t>
      </w:r>
      <w:r>
        <w:rPr>
          <w:sz w:val="28"/>
          <w:szCs w:val="28"/>
        </w:rPr>
        <w:t>ывают в граммах на миллилитр (</w:t>
      </w:r>
      <w:r w:rsidRPr="0060164D">
        <w:rPr>
          <w:sz w:val="28"/>
          <w:szCs w:val="28"/>
        </w:rPr>
        <w:t>г</w:t>
      </w:r>
      <w:r>
        <w:rPr>
          <w:sz w:val="28"/>
          <w:szCs w:val="28"/>
        </w:rPr>
        <w:t>/мл)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1097"/>
        <w:gridCol w:w="3191"/>
        <w:gridCol w:w="3191"/>
      </w:tblGrid>
      <w:tr w:rsidR="00027836" w:rsidRPr="00E33506" w:rsidTr="00D079BB">
        <w:trPr>
          <w:trHeight w:val="613"/>
        </w:trPr>
        <w:tc>
          <w:tcPr>
            <w:tcW w:w="3190" w:type="dxa"/>
            <w:gridSpan w:val="4"/>
          </w:tcPr>
          <w:p w:rsidR="00027836" w:rsidRPr="00E33506" w:rsidRDefault="00027836" w:rsidP="00EE61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F8" w:rsidRDefault="000A2C1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tapped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</m:den>
              </m:f>
            </m:oMath>
            <w:r w:rsidR="00CF5C2C">
              <w:rPr>
                <w:sz w:val="28"/>
                <w:szCs w:val="28"/>
              </w:rPr>
              <w:t>,</w:t>
            </w:r>
          </w:p>
        </w:tc>
        <w:tc>
          <w:tcPr>
            <w:tcW w:w="3191" w:type="dxa"/>
          </w:tcPr>
          <w:p w:rsidR="00027836" w:rsidRPr="00E33506" w:rsidRDefault="00CF5C2C" w:rsidP="00BF4E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</w:tr>
      <w:tr w:rsidR="00027836" w:rsidRPr="00E33506" w:rsidTr="008F43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 w:cs="Arial"/>
                <w:i/>
                <w:iCs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 w:cs="Arial"/>
                <w:i/>
                <w:sz w:val="28"/>
                <w:szCs w:val="28"/>
              </w:rPr>
              <w:t>ρ</w:t>
            </w:r>
            <w:r w:rsidRPr="00E27A96">
              <w:rPr>
                <w:rFonts w:ascii="Cambria Math" w:hAnsi="Cambria Math" w:cs="Arial"/>
                <w:i/>
                <w:sz w:val="28"/>
                <w:szCs w:val="28"/>
                <w:vertAlign w:val="subscript"/>
                <w:lang w:val="en-US"/>
              </w:rPr>
              <w:t>tapped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после уплотнения, г/мл</w:t>
            </w:r>
            <w:r w:rsidR="002535B6">
              <w:rPr>
                <w:sz w:val="28"/>
                <w:szCs w:val="28"/>
              </w:rPr>
              <w:t>;</w:t>
            </w:r>
          </w:p>
        </w:tc>
      </w:tr>
      <w:tr w:rsidR="00027836" w:rsidRPr="00E33506" w:rsidTr="008F43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испытуемого образца, г;</w:t>
            </w:r>
          </w:p>
        </w:tc>
      </w:tr>
      <w:tr w:rsidR="00027836" w:rsidRPr="00E33506" w:rsidTr="008F43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Pr="00D079BB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  <w:r w:rsidRPr="00D079BB">
              <w:rPr>
                <w:rFonts w:asciiTheme="majorHAnsi" w:hAnsiTheme="majorHAnsi" w:cs="Arial"/>
                <w:i/>
                <w:sz w:val="28"/>
                <w:szCs w:val="28"/>
              </w:rPr>
              <w:t>V</w:t>
            </w:r>
            <w:r w:rsidRPr="00D079BB">
              <w:rPr>
                <w:rFonts w:asciiTheme="majorHAnsi" w:hAnsiTheme="majorHAnsi" w:cs="Arial"/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насыпной объ</w:t>
            </w:r>
            <w:r w:rsidR="009F40DD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 испытуемого образца после уплотнения, мл.</w:t>
            </w:r>
          </w:p>
        </w:tc>
      </w:tr>
    </w:tbl>
    <w:p w:rsidR="00F66F05" w:rsidRPr="003647D6" w:rsidRDefault="00F66F05" w:rsidP="0002783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647D6">
        <w:rPr>
          <w:sz w:val="28"/>
          <w:szCs w:val="28"/>
        </w:rPr>
        <w:t xml:space="preserve">ля определения </w:t>
      </w:r>
      <w:r>
        <w:rPr>
          <w:sz w:val="28"/>
          <w:szCs w:val="28"/>
        </w:rPr>
        <w:t xml:space="preserve">плотности после уплотнения </w:t>
      </w:r>
      <w:r w:rsidRPr="003647D6">
        <w:rPr>
          <w:sz w:val="28"/>
          <w:szCs w:val="28"/>
        </w:rPr>
        <w:t>желательно п</w:t>
      </w:r>
      <w:r>
        <w:rPr>
          <w:sz w:val="28"/>
          <w:szCs w:val="28"/>
        </w:rPr>
        <w:t>ровести п</w:t>
      </w:r>
      <w:r w:rsidRPr="003647D6">
        <w:rPr>
          <w:sz w:val="28"/>
          <w:szCs w:val="28"/>
        </w:rPr>
        <w:t>овторн</w:t>
      </w:r>
      <w:r>
        <w:rPr>
          <w:sz w:val="28"/>
          <w:szCs w:val="28"/>
        </w:rPr>
        <w:t>ые измерения. Вместе с результатами испытаний у</w:t>
      </w:r>
      <w:r w:rsidRPr="003647D6">
        <w:rPr>
          <w:sz w:val="28"/>
          <w:szCs w:val="28"/>
        </w:rPr>
        <w:t>ка</w:t>
      </w:r>
      <w:r>
        <w:rPr>
          <w:sz w:val="28"/>
          <w:szCs w:val="28"/>
        </w:rPr>
        <w:t xml:space="preserve">зывают </w:t>
      </w:r>
      <w:r w:rsidRPr="003647D6">
        <w:rPr>
          <w:sz w:val="28"/>
          <w:szCs w:val="28"/>
        </w:rPr>
        <w:t xml:space="preserve">высоту падения </w:t>
      </w:r>
      <w:r>
        <w:rPr>
          <w:sz w:val="28"/>
          <w:szCs w:val="28"/>
        </w:rPr>
        <w:t>(соскока), с которой проводилось испытание.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3647D6">
        <w:rPr>
          <w:sz w:val="28"/>
          <w:szCs w:val="28"/>
        </w:rPr>
        <w:t xml:space="preserve">возможности использовать </w:t>
      </w:r>
      <w:r>
        <w:rPr>
          <w:sz w:val="28"/>
          <w:szCs w:val="28"/>
        </w:rPr>
        <w:t xml:space="preserve">испытуемый образец массой </w:t>
      </w:r>
      <w:r w:rsidRPr="003647D6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г, использу</w:t>
      </w:r>
      <w:r>
        <w:rPr>
          <w:sz w:val="28"/>
          <w:szCs w:val="28"/>
        </w:rPr>
        <w:t xml:space="preserve">ют </w:t>
      </w:r>
      <w:r w:rsidRPr="003647D6">
        <w:rPr>
          <w:sz w:val="28"/>
          <w:szCs w:val="28"/>
        </w:rPr>
        <w:t>уменьшенное количество</w:t>
      </w:r>
      <w:r>
        <w:rPr>
          <w:sz w:val="28"/>
          <w:szCs w:val="28"/>
        </w:rPr>
        <w:t xml:space="preserve"> образца </w:t>
      </w:r>
      <w:r w:rsidRPr="003647D6">
        <w:rPr>
          <w:sz w:val="28"/>
          <w:szCs w:val="28"/>
        </w:rPr>
        <w:t>и подходящий градуированный цилиндр объ</w:t>
      </w:r>
      <w:r w:rsidR="009F40DD">
        <w:rPr>
          <w:sz w:val="28"/>
          <w:szCs w:val="28"/>
        </w:rPr>
        <w:t>ё</w:t>
      </w:r>
      <w:r w:rsidRPr="003647D6">
        <w:rPr>
          <w:sz w:val="28"/>
          <w:szCs w:val="28"/>
        </w:rPr>
        <w:t>мом 100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с ценой деления </w:t>
      </w:r>
      <w:r w:rsidRPr="003647D6">
        <w:rPr>
          <w:sz w:val="28"/>
          <w:szCs w:val="28"/>
        </w:rPr>
        <w:t>до 1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мл</w:t>
      </w:r>
      <w:r w:rsidR="00911028">
        <w:rPr>
          <w:sz w:val="28"/>
          <w:szCs w:val="28"/>
        </w:rPr>
        <w:t xml:space="preserve">, массой </w:t>
      </w:r>
      <w:r w:rsidRPr="003647D6">
        <w:rPr>
          <w:sz w:val="28"/>
          <w:szCs w:val="28"/>
        </w:rPr>
        <w:t>130±16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г</w:t>
      </w:r>
      <w:r>
        <w:rPr>
          <w:sz w:val="28"/>
          <w:szCs w:val="28"/>
        </w:rPr>
        <w:t xml:space="preserve">, установленный </w:t>
      </w:r>
      <w:r w:rsidRPr="003647D6">
        <w:rPr>
          <w:sz w:val="28"/>
          <w:szCs w:val="28"/>
        </w:rPr>
        <w:t xml:space="preserve">на </w:t>
      </w:r>
      <w:r w:rsidR="00911028">
        <w:rPr>
          <w:sz w:val="28"/>
          <w:szCs w:val="28"/>
        </w:rPr>
        <w:t xml:space="preserve">держателе массой </w:t>
      </w:r>
      <w:r w:rsidRPr="003647D6">
        <w:rPr>
          <w:sz w:val="28"/>
          <w:szCs w:val="28"/>
        </w:rPr>
        <w:t>240±12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г. </w:t>
      </w:r>
      <w:r>
        <w:rPr>
          <w:sz w:val="28"/>
          <w:szCs w:val="28"/>
        </w:rPr>
        <w:t>В этом случае анализ данных проводят следующим образом: е</w:t>
      </w:r>
      <w:r w:rsidRPr="003647D6">
        <w:rPr>
          <w:sz w:val="28"/>
          <w:szCs w:val="28"/>
        </w:rPr>
        <w:t>сли разница между V</w:t>
      </w:r>
      <w:r w:rsidRPr="00107BB4">
        <w:rPr>
          <w:sz w:val="28"/>
          <w:szCs w:val="28"/>
          <w:vertAlign w:val="subscript"/>
        </w:rPr>
        <w:t xml:space="preserve">500 </w:t>
      </w:r>
      <w:r w:rsidRPr="003647D6">
        <w:rPr>
          <w:sz w:val="28"/>
          <w:szCs w:val="28"/>
        </w:rPr>
        <w:t xml:space="preserve">и </w:t>
      </w:r>
      <w:r w:rsidR="0075596D" w:rsidRPr="0075596D">
        <w:rPr>
          <w:i/>
          <w:sz w:val="28"/>
          <w:szCs w:val="28"/>
        </w:rPr>
        <w:t>V</w:t>
      </w:r>
      <w:r w:rsidR="0075596D" w:rsidRPr="0075596D">
        <w:rPr>
          <w:i/>
          <w:sz w:val="28"/>
          <w:szCs w:val="28"/>
          <w:vertAlign w:val="subscript"/>
        </w:rPr>
        <w:t>1250</w:t>
      </w:r>
      <w:r w:rsidRPr="0075596D">
        <w:rPr>
          <w:i/>
          <w:sz w:val="28"/>
          <w:szCs w:val="28"/>
        </w:rPr>
        <w:t xml:space="preserve"> </w:t>
      </w:r>
      <w:r w:rsidRPr="0075596D">
        <w:rPr>
          <w:sz w:val="28"/>
          <w:szCs w:val="28"/>
        </w:rPr>
        <w:t>н</w:t>
      </w:r>
      <w:r>
        <w:rPr>
          <w:sz w:val="28"/>
          <w:szCs w:val="28"/>
        </w:rPr>
        <w:t xml:space="preserve">е более </w:t>
      </w:r>
      <w:r w:rsidRPr="003647D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мл, то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1250</w:t>
      </w:r>
      <w:r>
        <w:rPr>
          <w:sz w:val="28"/>
          <w:szCs w:val="28"/>
          <w:vertAlign w:val="subscript"/>
        </w:rPr>
        <w:t xml:space="preserve"> </w:t>
      </w:r>
      <w:r w:rsidRPr="00107BB4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3647D6">
        <w:rPr>
          <w:sz w:val="28"/>
          <w:szCs w:val="28"/>
        </w:rPr>
        <w:t xml:space="preserve">это </w:t>
      </w:r>
      <w:r>
        <w:rPr>
          <w:sz w:val="28"/>
          <w:szCs w:val="28"/>
        </w:rPr>
        <w:t>насыпной объ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м после уплотнения.</w:t>
      </w:r>
      <w:r w:rsidRPr="003647D6">
        <w:rPr>
          <w:sz w:val="28"/>
          <w:szCs w:val="28"/>
        </w:rPr>
        <w:t xml:space="preserve"> Если разница между </w:t>
      </w:r>
      <w:r w:rsidRPr="0075596D">
        <w:rPr>
          <w:i/>
          <w:sz w:val="28"/>
          <w:szCs w:val="28"/>
        </w:rPr>
        <w:t>V</w:t>
      </w:r>
      <w:r w:rsidRPr="0075596D">
        <w:rPr>
          <w:i/>
          <w:sz w:val="28"/>
          <w:szCs w:val="28"/>
          <w:vertAlign w:val="subscript"/>
        </w:rPr>
        <w:t>5</w:t>
      </w:r>
      <w:r w:rsidRPr="00107BB4">
        <w:rPr>
          <w:sz w:val="28"/>
          <w:szCs w:val="28"/>
          <w:vertAlign w:val="subscript"/>
        </w:rPr>
        <w:t>00</w:t>
      </w:r>
      <w:r w:rsidRPr="003647D6">
        <w:rPr>
          <w:sz w:val="28"/>
          <w:szCs w:val="28"/>
        </w:rPr>
        <w:t xml:space="preserve"> и </w:t>
      </w:r>
      <w:r w:rsidRPr="0075596D">
        <w:rPr>
          <w:i/>
          <w:sz w:val="28"/>
          <w:szCs w:val="28"/>
        </w:rPr>
        <w:t>V</w:t>
      </w:r>
      <w:r w:rsidRPr="00107BB4">
        <w:rPr>
          <w:sz w:val="28"/>
          <w:szCs w:val="28"/>
          <w:vertAlign w:val="subscript"/>
        </w:rPr>
        <w:t>1250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Pr="003647D6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мл,</w:t>
      </w:r>
      <w:r>
        <w:rPr>
          <w:sz w:val="28"/>
          <w:szCs w:val="28"/>
        </w:rPr>
        <w:t xml:space="preserve"> то испытание </w:t>
      </w:r>
      <w:r w:rsidRPr="003647D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родолжают, выполняя дополнительные падения (соскоки), </w:t>
      </w:r>
      <w:r w:rsidRPr="003647D6">
        <w:rPr>
          <w:sz w:val="28"/>
          <w:szCs w:val="28"/>
        </w:rPr>
        <w:t>например, 1250</w:t>
      </w:r>
      <w:r>
        <w:rPr>
          <w:sz w:val="28"/>
          <w:szCs w:val="28"/>
        </w:rPr>
        <w:t xml:space="preserve">, до достижения </w:t>
      </w:r>
      <w:r w:rsidRPr="003647D6">
        <w:rPr>
          <w:sz w:val="28"/>
          <w:szCs w:val="28"/>
        </w:rPr>
        <w:t>разниц</w:t>
      </w:r>
      <w:r>
        <w:rPr>
          <w:sz w:val="28"/>
          <w:szCs w:val="28"/>
        </w:rPr>
        <w:t>ы</w:t>
      </w:r>
      <w:r w:rsidRPr="003647D6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двумя </w:t>
      </w:r>
      <w:r w:rsidRPr="003647D6">
        <w:rPr>
          <w:sz w:val="28"/>
          <w:szCs w:val="28"/>
        </w:rPr>
        <w:t xml:space="preserve">последовательными измерениями </w:t>
      </w:r>
      <w:r>
        <w:rPr>
          <w:sz w:val="28"/>
          <w:szCs w:val="28"/>
        </w:rPr>
        <w:t>объ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 xml:space="preserve">ма </w:t>
      </w:r>
      <w:r w:rsidRPr="003647D6">
        <w:rPr>
          <w:sz w:val="28"/>
          <w:szCs w:val="28"/>
        </w:rPr>
        <w:t xml:space="preserve">не </w:t>
      </w:r>
      <w:r>
        <w:rPr>
          <w:sz w:val="28"/>
          <w:szCs w:val="28"/>
        </w:rPr>
        <w:t>более 1 </w:t>
      </w:r>
      <w:r w:rsidRPr="003647D6">
        <w:rPr>
          <w:sz w:val="28"/>
          <w:szCs w:val="28"/>
        </w:rPr>
        <w:t xml:space="preserve">мл. </w:t>
      </w:r>
      <w:r w:rsidRPr="00EC2EA7">
        <w:rPr>
          <w:sz w:val="28"/>
          <w:szCs w:val="28"/>
        </w:rPr>
        <w:t>Измененные условия испытаний указывают в результатах испытаний.</w:t>
      </w:r>
    </w:p>
    <w:p w:rsidR="001E41F8" w:rsidRPr="008F4307" w:rsidRDefault="00027836" w:rsidP="00A16BB5">
      <w:pPr>
        <w:keepNext/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8F4307">
        <w:rPr>
          <w:b/>
          <w:color w:val="222222"/>
          <w:sz w:val="28"/>
          <w:szCs w:val="28"/>
        </w:rPr>
        <w:lastRenderedPageBreak/>
        <w:t>Метод 2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 w:rsidRPr="00A16BB5">
        <w:rPr>
          <w:b/>
          <w:i/>
          <w:sz w:val="28"/>
          <w:szCs w:val="28"/>
        </w:rPr>
        <w:t>Методика.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проводят так же, как в методе 1 определения плотности после уплотнения, </w:t>
      </w:r>
      <w:r w:rsidRPr="003647D6">
        <w:rPr>
          <w:sz w:val="28"/>
          <w:szCs w:val="28"/>
        </w:rPr>
        <w:t xml:space="preserve">за исключением того, что </w:t>
      </w:r>
      <w:r>
        <w:rPr>
          <w:sz w:val="28"/>
          <w:szCs w:val="28"/>
        </w:rPr>
        <w:t>уплотняющее устройство должно о</w:t>
      </w:r>
      <w:r w:rsidRPr="003647D6">
        <w:rPr>
          <w:sz w:val="28"/>
          <w:szCs w:val="28"/>
        </w:rPr>
        <w:t>беспечива</w:t>
      </w:r>
      <w:r>
        <w:rPr>
          <w:sz w:val="28"/>
          <w:szCs w:val="28"/>
        </w:rPr>
        <w:t>ть</w:t>
      </w:r>
      <w:r w:rsidRPr="003647D6">
        <w:rPr>
          <w:sz w:val="28"/>
          <w:szCs w:val="28"/>
        </w:rPr>
        <w:t xml:space="preserve"> фиксированное падение</w:t>
      </w:r>
      <w:r w:rsidR="00911028">
        <w:rPr>
          <w:sz w:val="28"/>
          <w:szCs w:val="28"/>
        </w:rPr>
        <w:t xml:space="preserve"> (соскок) с высоты </w:t>
      </w:r>
      <w:r w:rsidRPr="003647D6">
        <w:rPr>
          <w:sz w:val="28"/>
          <w:szCs w:val="28"/>
        </w:rPr>
        <w:t>3±0,2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мм при</w:t>
      </w:r>
      <w:r>
        <w:rPr>
          <w:sz w:val="28"/>
          <w:szCs w:val="28"/>
        </w:rPr>
        <w:t xml:space="preserve"> частоте падения (соскоков)</w:t>
      </w:r>
      <w:r w:rsidRPr="003647D6">
        <w:rPr>
          <w:sz w:val="28"/>
          <w:szCs w:val="28"/>
        </w:rPr>
        <w:t xml:space="preserve"> 250 </w:t>
      </w:r>
      <w:r>
        <w:rPr>
          <w:sz w:val="28"/>
          <w:szCs w:val="28"/>
        </w:rPr>
        <w:t xml:space="preserve">раз </w:t>
      </w:r>
      <w:r w:rsidRPr="003647D6">
        <w:rPr>
          <w:sz w:val="28"/>
          <w:szCs w:val="28"/>
        </w:rPr>
        <w:t>в минуту.</w:t>
      </w:r>
    </w:p>
    <w:p w:rsidR="001E41F8" w:rsidRPr="008F4307" w:rsidRDefault="00027836" w:rsidP="00A16BB5">
      <w:pPr>
        <w:keepNext/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8F4307">
        <w:rPr>
          <w:b/>
          <w:color w:val="222222"/>
          <w:sz w:val="28"/>
          <w:szCs w:val="28"/>
        </w:rPr>
        <w:t>Метод 3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 w:rsidRPr="008F4307">
        <w:rPr>
          <w:b/>
          <w:i/>
          <w:sz w:val="28"/>
          <w:szCs w:val="28"/>
        </w:rPr>
        <w:t>Методика.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проводят так же, как описано в разделе «Насыпная плотность. Метод 3. Измерение в цилиндрическом сосуде», </w:t>
      </w:r>
      <w:r w:rsidRPr="003647D6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цилиндрический сосуд с крышкой, представленный на рис</w:t>
      </w:r>
      <w:r w:rsidR="00750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47D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Цилиндрический </w:t>
      </w:r>
      <w:r w:rsidRPr="003647D6">
        <w:rPr>
          <w:sz w:val="28"/>
          <w:szCs w:val="28"/>
        </w:rPr>
        <w:t xml:space="preserve">сосуд с крышкой </w:t>
      </w:r>
      <w:r>
        <w:rPr>
          <w:sz w:val="28"/>
          <w:szCs w:val="28"/>
        </w:rPr>
        <w:t xml:space="preserve">встряхивают с частотой </w:t>
      </w:r>
      <w:r w:rsidRPr="003647D6">
        <w:rPr>
          <w:sz w:val="28"/>
          <w:szCs w:val="28"/>
        </w:rPr>
        <w:t>50-60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раз в минуту с помощью подходящего </w:t>
      </w:r>
      <w:r>
        <w:rPr>
          <w:sz w:val="28"/>
          <w:szCs w:val="28"/>
        </w:rPr>
        <w:t>прибора для определения плотности после уплотнения.</w:t>
      </w:r>
      <w:r w:rsidRPr="003647D6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яют </w:t>
      </w:r>
      <w:r w:rsidRPr="003647D6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встряхиваний, </w:t>
      </w:r>
      <w:r w:rsidRPr="003647D6">
        <w:rPr>
          <w:sz w:val="28"/>
          <w:szCs w:val="28"/>
        </w:rPr>
        <w:t>сним</w:t>
      </w:r>
      <w:r>
        <w:rPr>
          <w:sz w:val="28"/>
          <w:szCs w:val="28"/>
        </w:rPr>
        <w:t xml:space="preserve">ают крышку </w:t>
      </w:r>
      <w:r w:rsidRPr="003647D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осторожно удаляют </w:t>
      </w:r>
      <w:r w:rsidRPr="00053420">
        <w:rPr>
          <w:sz w:val="28"/>
          <w:szCs w:val="28"/>
        </w:rPr>
        <w:t>избыток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образца </w:t>
      </w:r>
      <w:r w:rsidRPr="003647D6">
        <w:rPr>
          <w:sz w:val="28"/>
          <w:szCs w:val="28"/>
        </w:rPr>
        <w:t xml:space="preserve">порошка с верхней части </w:t>
      </w:r>
      <w:r>
        <w:rPr>
          <w:sz w:val="28"/>
          <w:szCs w:val="28"/>
        </w:rPr>
        <w:t xml:space="preserve">цилиндрического </w:t>
      </w:r>
      <w:r w:rsidRPr="003647D6">
        <w:rPr>
          <w:sz w:val="28"/>
          <w:szCs w:val="28"/>
        </w:rPr>
        <w:t xml:space="preserve">сосуда, как описано в </w:t>
      </w:r>
      <w:r>
        <w:rPr>
          <w:sz w:val="28"/>
          <w:szCs w:val="28"/>
        </w:rPr>
        <w:t xml:space="preserve">разделе «Насыпная плотность. Метод 3. Измерение в цилиндрическом сосуде». Испытание повторяют с </w:t>
      </w:r>
      <w:r w:rsidRPr="003647D6">
        <w:rPr>
          <w:sz w:val="28"/>
          <w:szCs w:val="28"/>
        </w:rPr>
        <w:t>400</w:t>
      </w:r>
      <w:r>
        <w:rPr>
          <w:sz w:val="28"/>
          <w:szCs w:val="28"/>
        </w:rPr>
        <w:t> встряхиваниями.</w:t>
      </w:r>
      <w:r w:rsidRPr="003647D6">
        <w:rPr>
          <w:sz w:val="28"/>
          <w:szCs w:val="28"/>
        </w:rPr>
        <w:t xml:space="preserve"> Если разница между </w:t>
      </w:r>
      <w:r>
        <w:rPr>
          <w:sz w:val="28"/>
          <w:szCs w:val="28"/>
        </w:rPr>
        <w:t>двумя измерениями м</w:t>
      </w:r>
      <w:r w:rsidRPr="003647D6">
        <w:rPr>
          <w:sz w:val="28"/>
          <w:szCs w:val="28"/>
        </w:rPr>
        <w:t>асс</w:t>
      </w:r>
      <w:r>
        <w:rPr>
          <w:sz w:val="28"/>
          <w:szCs w:val="28"/>
        </w:rPr>
        <w:t xml:space="preserve">ы, </w:t>
      </w:r>
      <w:r w:rsidRPr="003647D6">
        <w:rPr>
          <w:sz w:val="28"/>
          <w:szCs w:val="28"/>
        </w:rPr>
        <w:t xml:space="preserve">полученными после 200 и 400 </w:t>
      </w:r>
      <w:r>
        <w:rPr>
          <w:sz w:val="28"/>
          <w:szCs w:val="28"/>
        </w:rPr>
        <w:t>встряхиваний</w:t>
      </w:r>
      <w:r w:rsidRPr="003647D6">
        <w:rPr>
          <w:sz w:val="28"/>
          <w:szCs w:val="28"/>
        </w:rPr>
        <w:t>, превышает 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то </w:t>
      </w:r>
      <w:r w:rsidRPr="003647D6">
        <w:rPr>
          <w:sz w:val="28"/>
          <w:szCs w:val="28"/>
        </w:rPr>
        <w:t xml:space="preserve">испытание </w:t>
      </w:r>
      <w:r>
        <w:rPr>
          <w:sz w:val="28"/>
          <w:szCs w:val="28"/>
        </w:rPr>
        <w:t xml:space="preserve">повторяют с </w:t>
      </w:r>
      <w:r w:rsidRPr="003647D6">
        <w:rPr>
          <w:sz w:val="28"/>
          <w:szCs w:val="28"/>
        </w:rPr>
        <w:t xml:space="preserve">использованием 200 дополнительных </w:t>
      </w:r>
      <w:r>
        <w:rPr>
          <w:sz w:val="28"/>
          <w:szCs w:val="28"/>
        </w:rPr>
        <w:t xml:space="preserve">встряхиваний </w:t>
      </w:r>
      <w:r w:rsidRPr="003647D6">
        <w:rPr>
          <w:sz w:val="28"/>
          <w:szCs w:val="28"/>
        </w:rPr>
        <w:t>до тех пор, пока разница между последовательными измерениями не составит менее 2</w:t>
      </w:r>
      <w:r>
        <w:rPr>
          <w:sz w:val="28"/>
          <w:szCs w:val="28"/>
        </w:rPr>
        <w:t> </w:t>
      </w:r>
      <w:r w:rsidRPr="003647D6">
        <w:rPr>
          <w:sz w:val="28"/>
          <w:szCs w:val="28"/>
        </w:rPr>
        <w:t>%.</w:t>
      </w:r>
    </w:p>
    <w:p w:rsidR="00CF5C2C" w:rsidRPr="00CF5C2C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после уплотнения </w:t>
      </w:r>
      <w:r w:rsidR="00027836">
        <w:rPr>
          <w:sz w:val="28"/>
          <w:szCs w:val="28"/>
        </w:rPr>
        <w:t>(</w:t>
      </w:r>
      <w:r w:rsidR="00027836" w:rsidRPr="00921BEC">
        <w:rPr>
          <w:i/>
          <w:sz w:val="28"/>
          <w:szCs w:val="28"/>
        </w:rPr>
        <w:t>ρ</w:t>
      </w:r>
      <w:r w:rsidR="00027836" w:rsidRPr="001416D5">
        <w:rPr>
          <w:i/>
          <w:sz w:val="28"/>
          <w:szCs w:val="28"/>
          <w:vertAlign w:val="subscript"/>
          <w:lang w:val="en-US"/>
        </w:rPr>
        <w:t>tapped</w:t>
      </w:r>
      <w:r w:rsidR="00027836" w:rsidRPr="0002783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</w:t>
      </w:r>
      <w:r w:rsidRPr="0060164D">
        <w:rPr>
          <w:sz w:val="28"/>
          <w:szCs w:val="28"/>
        </w:rPr>
        <w:t>ассчит</w:t>
      </w:r>
      <w:r>
        <w:rPr>
          <w:sz w:val="28"/>
          <w:szCs w:val="28"/>
        </w:rPr>
        <w:t>ывают в граммах на миллилитр (</w:t>
      </w:r>
      <w:r w:rsidRPr="0060164D">
        <w:rPr>
          <w:sz w:val="28"/>
          <w:szCs w:val="28"/>
        </w:rPr>
        <w:t>г</w:t>
      </w:r>
      <w:r>
        <w:rPr>
          <w:sz w:val="28"/>
          <w:szCs w:val="28"/>
        </w:rPr>
        <w:t>/мл)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1097"/>
        <w:gridCol w:w="3191"/>
        <w:gridCol w:w="3191"/>
      </w:tblGrid>
      <w:tr w:rsidR="00027836" w:rsidRPr="00E33506" w:rsidTr="00A16BB5">
        <w:trPr>
          <w:trHeight w:val="529"/>
        </w:trPr>
        <w:tc>
          <w:tcPr>
            <w:tcW w:w="3190" w:type="dxa"/>
            <w:gridSpan w:val="4"/>
          </w:tcPr>
          <w:p w:rsidR="00027836" w:rsidRPr="00E33506" w:rsidRDefault="00027836" w:rsidP="000278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F8" w:rsidRDefault="000A2C16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tapped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E27A96" w:rsidRPr="00E27A96">
              <w:rPr>
                <w:rFonts w:ascii="Cambria Math" w:hAnsi="Cambria Math"/>
                <w:sz w:val="28"/>
                <w:szCs w:val="28"/>
              </w:rPr>
              <w:t>,</w:t>
            </w:r>
          </w:p>
        </w:tc>
        <w:tc>
          <w:tcPr>
            <w:tcW w:w="3191" w:type="dxa"/>
          </w:tcPr>
          <w:p w:rsidR="00027836" w:rsidRPr="00E33506" w:rsidRDefault="00027836" w:rsidP="00BF4E0E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4E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027836" w:rsidRPr="00E33506" w:rsidTr="00A16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 w:cs="Arial"/>
                <w:i/>
                <w:iCs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 w:cs="Arial"/>
                <w:i/>
                <w:sz w:val="28"/>
                <w:szCs w:val="28"/>
              </w:rPr>
              <w:t>ρ</w:t>
            </w:r>
            <w:r w:rsidRPr="00E27A96">
              <w:rPr>
                <w:rFonts w:ascii="Cambria Math" w:hAnsi="Cambria Math" w:cs="Arial"/>
                <w:i/>
                <w:sz w:val="28"/>
                <w:szCs w:val="28"/>
                <w:vertAlign w:val="subscript"/>
                <w:lang w:val="en-US"/>
              </w:rPr>
              <w:t>tapped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после уплотнения, г/мл</w:t>
            </w:r>
            <w:r w:rsidR="00C0228D">
              <w:rPr>
                <w:sz w:val="28"/>
                <w:szCs w:val="28"/>
              </w:rPr>
              <w:t>;</w:t>
            </w:r>
          </w:p>
        </w:tc>
      </w:tr>
      <w:tr w:rsidR="00027836" w:rsidRPr="00E33506" w:rsidTr="00A16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Pr="00A16BB5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Arial"/>
                <w:i/>
                <w:sz w:val="28"/>
                <w:szCs w:val="28"/>
                <w:lang w:val="en-US"/>
              </w:rPr>
            </w:pPr>
            <w:r w:rsidRPr="00A16BB5">
              <w:rPr>
                <w:i/>
                <w:sz w:val="28"/>
                <w:szCs w:val="28"/>
                <w:lang w:val="en-US"/>
              </w:rPr>
              <w:t>m</w:t>
            </w:r>
            <w:r w:rsidRPr="00A16BB5">
              <w:rPr>
                <w:rFonts w:asciiTheme="majorHAnsi" w:hAnsiTheme="majorHAnsi" w:cs="Arial"/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испытуемого образца в цилиндрическом сосуде, г;</w:t>
            </w:r>
          </w:p>
        </w:tc>
      </w:tr>
      <w:tr w:rsidR="00027836" w:rsidRPr="00E33506" w:rsidTr="00A16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 w:cs="Arial"/>
                <w:iCs/>
                <w:sz w:val="28"/>
                <w:szCs w:val="28"/>
              </w:rPr>
            </w:pPr>
            <w:r w:rsidRPr="00E27A96">
              <w:rPr>
                <w:rFonts w:ascii="Cambria Math" w:hAnsi="Cambria Math" w:cs="Arial"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F8" w:rsidRDefault="0002783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9F40DD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 цилиндрического сосуда, мл.</w:t>
            </w:r>
          </w:p>
        </w:tc>
      </w:tr>
    </w:tbl>
    <w:p w:rsidR="00F66F05" w:rsidRDefault="00F66F05" w:rsidP="00D07B62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Вычисляют </w:t>
      </w:r>
      <w:r w:rsidRPr="0060164D">
        <w:rPr>
          <w:sz w:val="28"/>
          <w:szCs w:val="28"/>
        </w:rPr>
        <w:t xml:space="preserve">среднее значение </w:t>
      </w:r>
      <w:r>
        <w:rPr>
          <w:sz w:val="28"/>
          <w:szCs w:val="28"/>
        </w:rPr>
        <w:t>тр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>х о</w:t>
      </w:r>
      <w:r w:rsidRPr="0060164D">
        <w:rPr>
          <w:sz w:val="28"/>
          <w:szCs w:val="28"/>
        </w:rPr>
        <w:t>пределений</w:t>
      </w:r>
      <w:r>
        <w:rPr>
          <w:sz w:val="28"/>
          <w:szCs w:val="28"/>
        </w:rPr>
        <w:t xml:space="preserve">, </w:t>
      </w:r>
      <w:r w:rsidRPr="0060164D">
        <w:rPr>
          <w:sz w:val="28"/>
          <w:szCs w:val="28"/>
        </w:rPr>
        <w:t>использ</w:t>
      </w:r>
      <w:r>
        <w:rPr>
          <w:sz w:val="28"/>
          <w:szCs w:val="28"/>
        </w:rPr>
        <w:t>уя</w:t>
      </w:r>
      <w:r w:rsidRPr="0060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Pr="0060164D">
        <w:rPr>
          <w:sz w:val="28"/>
          <w:szCs w:val="28"/>
        </w:rPr>
        <w:t>раз</w:t>
      </w:r>
      <w:r>
        <w:rPr>
          <w:sz w:val="28"/>
          <w:szCs w:val="28"/>
        </w:rPr>
        <w:t xml:space="preserve">ных испытуемых </w:t>
      </w:r>
      <w:r w:rsidRPr="0060164D">
        <w:rPr>
          <w:sz w:val="28"/>
          <w:szCs w:val="28"/>
        </w:rPr>
        <w:t>образц</w:t>
      </w:r>
      <w:r>
        <w:rPr>
          <w:sz w:val="28"/>
          <w:szCs w:val="28"/>
        </w:rPr>
        <w:t>а.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результатах испытаний указывают также </w:t>
      </w:r>
      <w:r w:rsidRPr="00EC2EA7">
        <w:rPr>
          <w:sz w:val="28"/>
          <w:szCs w:val="28"/>
        </w:rPr>
        <w:t>условия проведения испытания, включая высоту при встряхивании</w:t>
      </w:r>
      <w:r>
        <w:rPr>
          <w:sz w:val="28"/>
          <w:szCs w:val="28"/>
        </w:rPr>
        <w:t xml:space="preserve"> цилиндрического сосуда</w:t>
      </w:r>
      <w:r w:rsidRPr="00EC2EA7">
        <w:rPr>
          <w:sz w:val="28"/>
          <w:szCs w:val="28"/>
        </w:rPr>
        <w:t>.</w:t>
      </w:r>
    </w:p>
    <w:p w:rsidR="001E41F8" w:rsidRDefault="00327C17">
      <w:pPr>
        <w:keepNext/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Определение п</w:t>
      </w:r>
      <w:r w:rsidR="00D07B62">
        <w:rPr>
          <w:b/>
          <w:color w:val="222222"/>
          <w:sz w:val="28"/>
          <w:szCs w:val="28"/>
        </w:rPr>
        <w:t>оказател</w:t>
      </w:r>
      <w:r>
        <w:rPr>
          <w:b/>
          <w:color w:val="222222"/>
          <w:sz w:val="28"/>
          <w:szCs w:val="28"/>
        </w:rPr>
        <w:t>ей</w:t>
      </w:r>
      <w:r w:rsidR="00D07B62">
        <w:rPr>
          <w:b/>
          <w:color w:val="222222"/>
          <w:sz w:val="28"/>
          <w:szCs w:val="28"/>
        </w:rPr>
        <w:t xml:space="preserve"> прессуемости</w:t>
      </w:r>
    </w:p>
    <w:p w:rsidR="00F66F05" w:rsidRPr="003647D6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47D6">
        <w:rPr>
          <w:sz w:val="28"/>
          <w:szCs w:val="28"/>
        </w:rPr>
        <w:t>заимодействия</w:t>
      </w:r>
      <w:r>
        <w:rPr>
          <w:sz w:val="28"/>
          <w:szCs w:val="28"/>
        </w:rPr>
        <w:t xml:space="preserve"> между частицами тв</w:t>
      </w:r>
      <w:r w:rsidR="009F40DD">
        <w:rPr>
          <w:sz w:val="28"/>
          <w:szCs w:val="28"/>
        </w:rPr>
        <w:t>ё</w:t>
      </w:r>
      <w:r>
        <w:rPr>
          <w:sz w:val="28"/>
          <w:szCs w:val="28"/>
        </w:rPr>
        <w:t xml:space="preserve">рдого сыпучего вещества влияют как на значение его насыпной плотности, так и на свойства сыпучести (текучести) вещества. Сравнение насыпной плотности до и после уплотнения позволяет оценить </w:t>
      </w:r>
      <w:r w:rsidR="00DE28DF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взаимодействи</w:t>
      </w:r>
      <w:r w:rsidR="00DE28DF">
        <w:rPr>
          <w:sz w:val="28"/>
          <w:szCs w:val="28"/>
        </w:rPr>
        <w:t>й</w:t>
      </w:r>
      <w:r>
        <w:rPr>
          <w:sz w:val="28"/>
          <w:szCs w:val="28"/>
        </w:rPr>
        <w:t xml:space="preserve"> между </w:t>
      </w:r>
      <w:r w:rsidR="00DE28DF">
        <w:rPr>
          <w:sz w:val="28"/>
          <w:szCs w:val="28"/>
        </w:rPr>
        <w:t xml:space="preserve">различными </w:t>
      </w:r>
      <w:r>
        <w:rPr>
          <w:sz w:val="28"/>
          <w:szCs w:val="28"/>
        </w:rPr>
        <w:t xml:space="preserve">частицами </w:t>
      </w:r>
      <w:r w:rsidR="00DE28DF">
        <w:rPr>
          <w:sz w:val="28"/>
          <w:szCs w:val="28"/>
        </w:rPr>
        <w:t xml:space="preserve">в слое испытуемого образца </w:t>
      </w:r>
      <w:r>
        <w:rPr>
          <w:sz w:val="28"/>
          <w:szCs w:val="28"/>
        </w:rPr>
        <w:t>конкретного вещества.</w:t>
      </w:r>
      <w:r w:rsidRPr="003647D6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ие </w:t>
      </w:r>
      <w:r w:rsidRPr="003647D6">
        <w:rPr>
          <w:sz w:val="28"/>
          <w:szCs w:val="28"/>
        </w:rPr>
        <w:t>сравнени</w:t>
      </w:r>
      <w:r>
        <w:rPr>
          <w:sz w:val="28"/>
          <w:szCs w:val="28"/>
        </w:rPr>
        <w:t>я могут указывать на способность вещества к сыпучести</w:t>
      </w:r>
      <w:r w:rsidRPr="009D733C">
        <w:rPr>
          <w:sz w:val="28"/>
          <w:szCs w:val="28"/>
        </w:rPr>
        <w:t xml:space="preserve"> </w:t>
      </w:r>
      <w:r>
        <w:rPr>
          <w:sz w:val="28"/>
          <w:szCs w:val="28"/>
        </w:rPr>
        <w:t>или способность вещества к уплотнению</w:t>
      </w:r>
      <w:r w:rsidRPr="007C297F">
        <w:rPr>
          <w:sz w:val="28"/>
          <w:szCs w:val="28"/>
        </w:rPr>
        <w:t>,</w:t>
      </w:r>
      <w:r>
        <w:rPr>
          <w:sz w:val="28"/>
          <w:szCs w:val="28"/>
        </w:rPr>
        <w:t xml:space="preserve"> оценить которые можно, используя такие показатели сыпучести как</w:t>
      </w:r>
      <w:r w:rsidR="00DE28DF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например, коэффициент прессуемости</w:t>
      </w:r>
      <w:r w:rsidR="00F92606">
        <w:rPr>
          <w:sz w:val="28"/>
          <w:szCs w:val="28"/>
        </w:rPr>
        <w:t xml:space="preserve"> (</w:t>
      </w:r>
      <w:r w:rsidR="00F40A74">
        <w:rPr>
          <w:sz w:val="28"/>
          <w:szCs w:val="28"/>
        </w:rPr>
        <w:t>коэффициент</w:t>
      </w:r>
      <w:r w:rsidR="00F92606">
        <w:rPr>
          <w:sz w:val="28"/>
          <w:szCs w:val="28"/>
        </w:rPr>
        <w:t xml:space="preserve"> Карра)</w:t>
      </w:r>
      <w:r>
        <w:rPr>
          <w:sz w:val="28"/>
          <w:szCs w:val="28"/>
        </w:rPr>
        <w:t xml:space="preserve"> </w:t>
      </w:r>
      <w:r w:rsidRPr="003647D6">
        <w:rPr>
          <w:sz w:val="28"/>
          <w:szCs w:val="28"/>
        </w:rPr>
        <w:t>и коэффициент Хауснера</w:t>
      </w:r>
      <w:r>
        <w:rPr>
          <w:sz w:val="28"/>
          <w:szCs w:val="28"/>
        </w:rPr>
        <w:t xml:space="preserve"> (</w:t>
      </w:r>
      <w:r w:rsidRPr="00152D2A">
        <w:rPr>
          <w:i/>
          <w:sz w:val="28"/>
          <w:szCs w:val="28"/>
          <w:lang w:val="en-US"/>
        </w:rPr>
        <w:t>Hausner</w:t>
      </w:r>
      <w:r w:rsidRPr="0085121C">
        <w:rPr>
          <w:i/>
          <w:sz w:val="28"/>
          <w:szCs w:val="28"/>
        </w:rPr>
        <w:t>).</w:t>
      </w:r>
    </w:p>
    <w:p w:rsidR="00F66F05" w:rsidRPr="003647D6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прессуемости </w:t>
      </w:r>
      <w:r w:rsidRPr="003647D6">
        <w:rPr>
          <w:sz w:val="28"/>
          <w:szCs w:val="28"/>
        </w:rPr>
        <w:t xml:space="preserve">и коэффициент Хауснера </w:t>
      </w:r>
      <w:r>
        <w:rPr>
          <w:sz w:val="28"/>
          <w:szCs w:val="28"/>
        </w:rPr>
        <w:t xml:space="preserve">показывают способность испытуемого вещества к уплотнению (сжатию) методами, указанными в настоящей общей фармакопейной статье, т.е. </w:t>
      </w:r>
      <w:r w:rsidRPr="003647D6">
        <w:rPr>
          <w:sz w:val="28"/>
          <w:szCs w:val="28"/>
        </w:rPr>
        <w:t xml:space="preserve">позволяют оценить относительную </w:t>
      </w:r>
      <w:r w:rsidR="00DE28DF">
        <w:rPr>
          <w:sz w:val="28"/>
          <w:szCs w:val="28"/>
        </w:rPr>
        <w:t xml:space="preserve">значимость </w:t>
      </w:r>
      <w:r w:rsidRPr="003647D6">
        <w:rPr>
          <w:sz w:val="28"/>
          <w:szCs w:val="28"/>
        </w:rPr>
        <w:t>взаимодействи</w:t>
      </w:r>
      <w:r w:rsidR="00DE28DF">
        <w:rPr>
          <w:sz w:val="28"/>
          <w:szCs w:val="28"/>
        </w:rPr>
        <w:t>й</w:t>
      </w:r>
      <w:r>
        <w:rPr>
          <w:sz w:val="28"/>
          <w:szCs w:val="28"/>
        </w:rPr>
        <w:t xml:space="preserve"> между частицами вещества.</w:t>
      </w:r>
      <w:r w:rsidRPr="0036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свободно сыпучих веществ </w:t>
      </w:r>
      <w:r w:rsidRPr="003647D6">
        <w:rPr>
          <w:sz w:val="28"/>
          <w:szCs w:val="28"/>
        </w:rPr>
        <w:t>такие взаимодействия менее значи</w:t>
      </w:r>
      <w:r>
        <w:rPr>
          <w:sz w:val="28"/>
          <w:szCs w:val="28"/>
        </w:rPr>
        <w:t>мы и значения их насыпной плотности до и после уплотнения будут близки.</w:t>
      </w:r>
      <w:r w:rsidRPr="003647D6">
        <w:rPr>
          <w:sz w:val="28"/>
          <w:szCs w:val="28"/>
        </w:rPr>
        <w:t xml:space="preserve"> Для </w:t>
      </w:r>
      <w:r w:rsidR="00DE28DF">
        <w:rPr>
          <w:sz w:val="28"/>
          <w:szCs w:val="28"/>
        </w:rPr>
        <w:t xml:space="preserve">слабо сыпучих </w:t>
      </w:r>
      <w:r>
        <w:rPr>
          <w:sz w:val="28"/>
          <w:szCs w:val="28"/>
        </w:rPr>
        <w:t xml:space="preserve">веществ (связанных, когезивных и т.п.), </w:t>
      </w:r>
      <w:r w:rsidRPr="003647D6">
        <w:rPr>
          <w:sz w:val="28"/>
          <w:szCs w:val="28"/>
        </w:rPr>
        <w:t xml:space="preserve">часто наблюдаются </w:t>
      </w:r>
      <w:r>
        <w:rPr>
          <w:sz w:val="28"/>
          <w:szCs w:val="28"/>
        </w:rPr>
        <w:t xml:space="preserve">значительные </w:t>
      </w:r>
      <w:r w:rsidRPr="003647D6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между частицами</w:t>
      </w:r>
      <w:r w:rsidRPr="003647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поэтому </w:t>
      </w:r>
      <w:r w:rsidRPr="003647D6">
        <w:rPr>
          <w:sz w:val="28"/>
          <w:szCs w:val="28"/>
        </w:rPr>
        <w:t xml:space="preserve">разница </w:t>
      </w:r>
      <w:r>
        <w:rPr>
          <w:sz w:val="28"/>
          <w:szCs w:val="28"/>
        </w:rPr>
        <w:t>значени</w:t>
      </w:r>
      <w:r w:rsidR="00DE28DF">
        <w:rPr>
          <w:sz w:val="28"/>
          <w:szCs w:val="28"/>
        </w:rPr>
        <w:t>й</w:t>
      </w:r>
      <w:r>
        <w:rPr>
          <w:sz w:val="28"/>
          <w:szCs w:val="28"/>
        </w:rPr>
        <w:t xml:space="preserve"> насыпной плотности до уплотнения и плотности после уплотнения мо</w:t>
      </w:r>
      <w:r w:rsidR="00DE28DF">
        <w:rPr>
          <w:sz w:val="28"/>
          <w:szCs w:val="28"/>
        </w:rPr>
        <w:t xml:space="preserve">жет </w:t>
      </w:r>
      <w:r>
        <w:rPr>
          <w:sz w:val="28"/>
          <w:szCs w:val="28"/>
        </w:rPr>
        <w:t xml:space="preserve">быть </w:t>
      </w:r>
      <w:r w:rsidR="00DE28DF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  <w:r w:rsidRPr="003647D6">
        <w:rPr>
          <w:sz w:val="28"/>
          <w:szCs w:val="28"/>
        </w:rPr>
        <w:t xml:space="preserve"> </w:t>
      </w:r>
      <w:r w:rsidR="001C082B">
        <w:rPr>
          <w:sz w:val="28"/>
          <w:szCs w:val="28"/>
        </w:rPr>
        <w:t xml:space="preserve">Данные </w:t>
      </w:r>
      <w:r w:rsidRPr="003647D6">
        <w:rPr>
          <w:sz w:val="28"/>
          <w:szCs w:val="28"/>
        </w:rPr>
        <w:t xml:space="preserve">различия отражаются </w:t>
      </w:r>
      <w:r>
        <w:rPr>
          <w:sz w:val="28"/>
          <w:szCs w:val="28"/>
        </w:rPr>
        <w:t>коэффициент</w:t>
      </w:r>
      <w:r w:rsidR="001C082B">
        <w:rPr>
          <w:sz w:val="28"/>
          <w:szCs w:val="28"/>
        </w:rPr>
        <w:t>ом</w:t>
      </w:r>
      <w:r>
        <w:rPr>
          <w:sz w:val="28"/>
          <w:szCs w:val="28"/>
        </w:rPr>
        <w:t xml:space="preserve"> прессуемости и </w:t>
      </w:r>
      <w:r w:rsidRPr="003647D6">
        <w:rPr>
          <w:sz w:val="28"/>
          <w:szCs w:val="28"/>
        </w:rPr>
        <w:t>коэффициент</w:t>
      </w:r>
      <w:r w:rsidR="001C082B">
        <w:rPr>
          <w:sz w:val="28"/>
          <w:szCs w:val="28"/>
        </w:rPr>
        <w:t>ом</w:t>
      </w:r>
      <w:r w:rsidRPr="003647D6">
        <w:rPr>
          <w:sz w:val="28"/>
          <w:szCs w:val="28"/>
        </w:rPr>
        <w:t xml:space="preserve"> Хауснера</w:t>
      </w:r>
      <w:r w:rsidR="001C082B">
        <w:rPr>
          <w:sz w:val="28"/>
          <w:szCs w:val="28"/>
        </w:rPr>
        <w:t>.</w:t>
      </w:r>
    </w:p>
    <w:p w:rsidR="00F66F05" w:rsidRDefault="00F66F05" w:rsidP="00F66F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73007B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прессуемости </w:t>
      </w:r>
      <w:r w:rsidR="00BF4E0E">
        <w:rPr>
          <w:sz w:val="28"/>
          <w:szCs w:val="28"/>
        </w:rPr>
        <w:t xml:space="preserve">и Хауснера </w:t>
      </w:r>
      <w:r>
        <w:rPr>
          <w:sz w:val="28"/>
          <w:szCs w:val="28"/>
        </w:rPr>
        <w:t>рассчитывают по формул</w:t>
      </w:r>
      <w:r w:rsidR="00BF4E0E">
        <w:rPr>
          <w:sz w:val="28"/>
          <w:szCs w:val="28"/>
        </w:rPr>
        <w:t>ам</w:t>
      </w:r>
      <w:r w:rsidR="008E2CFD">
        <w:rPr>
          <w:sz w:val="28"/>
          <w:szCs w:val="28"/>
        </w:rPr>
        <w:t>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5953"/>
        <w:gridCol w:w="1526"/>
      </w:tblGrid>
      <w:tr w:rsidR="00BF4E0E" w:rsidRPr="00E33506" w:rsidTr="0075596D">
        <w:trPr>
          <w:trHeight w:val="661"/>
        </w:trPr>
        <w:tc>
          <w:tcPr>
            <w:tcW w:w="2093" w:type="dxa"/>
            <w:gridSpan w:val="3"/>
          </w:tcPr>
          <w:p w:rsidR="00BF4E0E" w:rsidRPr="00E33506" w:rsidRDefault="00BF4E0E" w:rsidP="00921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E41F8" w:rsidRDefault="00D27665" w:rsidP="00921BE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Коэффициент прессуемости= 100·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526" w:type="dxa"/>
          </w:tcPr>
          <w:p w:rsidR="00BF4E0E" w:rsidRPr="00E33506" w:rsidRDefault="00BF4E0E" w:rsidP="00921BEC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(6)</w:t>
            </w:r>
          </w:p>
        </w:tc>
      </w:tr>
      <w:tr w:rsidR="00BF4E0E" w:rsidRPr="00E33506" w:rsidTr="00D27665">
        <w:trPr>
          <w:trHeight w:val="755"/>
        </w:trPr>
        <w:tc>
          <w:tcPr>
            <w:tcW w:w="2093" w:type="dxa"/>
            <w:gridSpan w:val="3"/>
          </w:tcPr>
          <w:p w:rsidR="00BF4E0E" w:rsidRPr="00E33506" w:rsidRDefault="00BF4E0E" w:rsidP="00921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E41F8" w:rsidRDefault="00B2617D" w:rsidP="00921BEC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Коэффициент Хауснера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E27A96" w:rsidRPr="00E27A96">
              <w:rPr>
                <w:rFonts w:ascii="Cambria Math" w:hAnsi="Cambria Math"/>
                <w:i/>
                <w:sz w:val="28"/>
                <w:szCs w:val="28"/>
              </w:rPr>
              <w:t>,</w:t>
            </w:r>
          </w:p>
        </w:tc>
        <w:tc>
          <w:tcPr>
            <w:tcW w:w="1526" w:type="dxa"/>
          </w:tcPr>
          <w:p w:rsidR="00BF4E0E" w:rsidRDefault="00BF4E0E" w:rsidP="00921BEC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(7)</w:t>
            </w:r>
          </w:p>
        </w:tc>
      </w:tr>
      <w:tr w:rsidR="00BF4E0E" w:rsidRPr="00E33506" w:rsidTr="00D2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BF4E0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  <w:lang w:val="en-US"/>
              </w:rPr>
              <w:t>V</w:t>
            </w:r>
            <w:r w:rsidRPr="00E27A96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BF4E0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F8" w:rsidRDefault="00BF4E0E">
            <w:pPr>
              <w:spacing w:after="120"/>
              <w:rPr>
                <w:sz w:val="28"/>
                <w:szCs w:val="28"/>
              </w:rPr>
            </w:pPr>
            <w:r w:rsidRPr="00F63A89">
              <w:rPr>
                <w:sz w:val="28"/>
                <w:szCs w:val="28"/>
              </w:rPr>
              <w:t>начальный</w:t>
            </w:r>
            <w:r w:rsidR="00F677E2">
              <w:rPr>
                <w:sz w:val="28"/>
                <w:szCs w:val="28"/>
              </w:rPr>
              <w:t xml:space="preserve"> (наблюдаемый)</w:t>
            </w:r>
            <w:r w:rsidR="00F40A74">
              <w:rPr>
                <w:sz w:val="28"/>
                <w:szCs w:val="28"/>
              </w:rPr>
              <w:t xml:space="preserve"> до уплотнения </w:t>
            </w:r>
            <w:r>
              <w:rPr>
                <w:sz w:val="28"/>
                <w:szCs w:val="28"/>
              </w:rPr>
              <w:t xml:space="preserve">насыпной </w:t>
            </w:r>
            <w:r w:rsidRPr="003647D6">
              <w:rPr>
                <w:sz w:val="28"/>
                <w:szCs w:val="28"/>
              </w:rPr>
              <w:t>объ</w:t>
            </w:r>
            <w:r w:rsidR="009F40DD">
              <w:rPr>
                <w:sz w:val="28"/>
                <w:szCs w:val="28"/>
              </w:rPr>
              <w:t>ё</w:t>
            </w:r>
            <w:r w:rsidRPr="003647D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испытуемого образца, мл</w:t>
            </w:r>
            <w:r w:rsidRPr="003647D6">
              <w:rPr>
                <w:sz w:val="28"/>
                <w:szCs w:val="28"/>
              </w:rPr>
              <w:t>;</w:t>
            </w:r>
          </w:p>
        </w:tc>
      </w:tr>
      <w:tr w:rsidR="00BF4E0E" w:rsidRPr="00E33506" w:rsidTr="00D2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1E41F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E27A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E27A96">
              <w:rPr>
                <w:rFonts w:ascii="Cambria Math" w:hAnsi="Cambria Math"/>
                <w:i/>
                <w:sz w:val="28"/>
                <w:szCs w:val="28"/>
                <w:lang w:val="en-US"/>
              </w:rPr>
              <w:t>V</w:t>
            </w:r>
            <w:r w:rsidRPr="00921BEC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1F8" w:rsidRDefault="00BF4E0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F8" w:rsidRDefault="00BF4E0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конечный, после уплотнения, насыпной </w:t>
            </w:r>
            <w:r w:rsidRPr="003647D6">
              <w:rPr>
                <w:sz w:val="28"/>
                <w:szCs w:val="28"/>
              </w:rPr>
              <w:t>объ</w:t>
            </w:r>
            <w:r w:rsidR="009F40DD">
              <w:rPr>
                <w:sz w:val="28"/>
                <w:szCs w:val="28"/>
              </w:rPr>
              <w:t>ё</w:t>
            </w:r>
            <w:r w:rsidRPr="003647D6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испытуемого образца, мл</w:t>
            </w:r>
            <w:r w:rsidRPr="003647D6">
              <w:rPr>
                <w:sz w:val="28"/>
                <w:szCs w:val="28"/>
              </w:rPr>
              <w:t>.</w:t>
            </w:r>
          </w:p>
        </w:tc>
      </w:tr>
    </w:tbl>
    <w:p w:rsidR="00F66F05" w:rsidRPr="008B1FE3" w:rsidRDefault="00F66F05" w:rsidP="0073007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8B1FE3">
        <w:rPr>
          <w:sz w:val="28"/>
          <w:szCs w:val="28"/>
        </w:rPr>
        <w:lastRenderedPageBreak/>
        <w:t xml:space="preserve">В зависимости от испытуемого вещества коэффициент </w:t>
      </w:r>
      <w:r>
        <w:rPr>
          <w:sz w:val="28"/>
          <w:szCs w:val="28"/>
        </w:rPr>
        <w:t xml:space="preserve">прессуемости можно определять с использованием </w:t>
      </w:r>
      <w:r w:rsidRPr="00D27665">
        <w:rPr>
          <w:i/>
          <w:sz w:val="28"/>
          <w:szCs w:val="28"/>
        </w:rPr>
        <w:t>V</w:t>
      </w:r>
      <w:r w:rsidRPr="00D27665">
        <w:rPr>
          <w:i/>
          <w:sz w:val="28"/>
          <w:szCs w:val="28"/>
          <w:vertAlign w:val="subscript"/>
        </w:rPr>
        <w:t>10</w:t>
      </w:r>
      <w:r>
        <w:rPr>
          <w:sz w:val="28"/>
          <w:szCs w:val="28"/>
          <w:vertAlign w:val="subscript"/>
        </w:rPr>
        <w:t xml:space="preserve"> </w:t>
      </w:r>
      <w:r w:rsidRPr="008B1FE3">
        <w:rPr>
          <w:sz w:val="28"/>
          <w:szCs w:val="28"/>
        </w:rPr>
        <w:t>в</w:t>
      </w:r>
      <w:r>
        <w:rPr>
          <w:sz w:val="28"/>
          <w:szCs w:val="28"/>
        </w:rPr>
        <w:t>м</w:t>
      </w:r>
      <w:r w:rsidRPr="008B1FE3">
        <w:rPr>
          <w:sz w:val="28"/>
          <w:szCs w:val="28"/>
        </w:rPr>
        <w:t xml:space="preserve">есто </w:t>
      </w:r>
      <w:r w:rsidRPr="00D27665">
        <w:rPr>
          <w:i/>
          <w:sz w:val="28"/>
          <w:szCs w:val="28"/>
        </w:rPr>
        <w:t>V</w:t>
      </w:r>
      <w:r w:rsidRPr="00D27665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При использовании значения </w:t>
      </w:r>
      <w:r w:rsidRPr="00D27665">
        <w:rPr>
          <w:i/>
          <w:sz w:val="28"/>
          <w:szCs w:val="28"/>
        </w:rPr>
        <w:t>V</w:t>
      </w:r>
      <w:r w:rsidRPr="00D27665">
        <w:rPr>
          <w:i/>
          <w:sz w:val="28"/>
          <w:szCs w:val="28"/>
          <w:vertAlign w:val="subscript"/>
        </w:rPr>
        <w:t>10</w:t>
      </w:r>
      <w:r w:rsidR="00094228">
        <w:rPr>
          <w:i/>
          <w:sz w:val="28"/>
          <w:szCs w:val="28"/>
          <w:vertAlign w:val="subscript"/>
        </w:rPr>
        <w:t xml:space="preserve"> </w:t>
      </w:r>
      <w:r w:rsidR="00094228" w:rsidRPr="00094228">
        <w:rPr>
          <w:sz w:val="28"/>
          <w:szCs w:val="28"/>
        </w:rPr>
        <w:t>(</w:t>
      </w:r>
      <w:r w:rsidR="001C082B">
        <w:rPr>
          <w:sz w:val="28"/>
          <w:szCs w:val="28"/>
        </w:rPr>
        <w:t>измеренного</w:t>
      </w:r>
      <w:r w:rsidR="00094228">
        <w:rPr>
          <w:sz w:val="28"/>
          <w:szCs w:val="28"/>
        </w:rPr>
        <w:t>,</w:t>
      </w:r>
      <w:r w:rsidR="001C082B">
        <w:rPr>
          <w:sz w:val="28"/>
          <w:szCs w:val="28"/>
        </w:rPr>
        <w:t xml:space="preserve"> </w:t>
      </w:r>
      <w:r w:rsidR="00094228">
        <w:rPr>
          <w:sz w:val="28"/>
          <w:szCs w:val="28"/>
        </w:rPr>
        <w:t xml:space="preserve">как указано в </w:t>
      </w:r>
      <w:r w:rsidR="0016797F">
        <w:rPr>
          <w:sz w:val="28"/>
          <w:szCs w:val="28"/>
        </w:rPr>
        <w:t xml:space="preserve">методе </w:t>
      </w:r>
      <w:r w:rsidR="00094228">
        <w:rPr>
          <w:sz w:val="28"/>
          <w:szCs w:val="28"/>
        </w:rPr>
        <w:t xml:space="preserve">1 раздела «Определение плотности после уплотнения») </w:t>
      </w:r>
      <w:r w:rsidRPr="008B1FE3">
        <w:rPr>
          <w:sz w:val="28"/>
          <w:szCs w:val="28"/>
        </w:rPr>
        <w:t>об</w:t>
      </w:r>
      <w:r>
        <w:rPr>
          <w:sz w:val="28"/>
          <w:szCs w:val="28"/>
        </w:rPr>
        <w:t xml:space="preserve"> этом должно быть указано в результатах испытаний.</w:t>
      </w:r>
    </w:p>
    <w:sectPr w:rsidR="00F66F05" w:rsidRPr="008B1FE3" w:rsidSect="007D1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74" w:rsidRDefault="00F40A74" w:rsidP="007C26C7">
      <w:r>
        <w:separator/>
      </w:r>
    </w:p>
  </w:endnote>
  <w:endnote w:type="continuationSeparator" w:id="0">
    <w:p w:rsidR="00F40A74" w:rsidRDefault="00F40A74" w:rsidP="007C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74" w:rsidRDefault="00F40A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5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40A74" w:rsidRPr="00D27665" w:rsidRDefault="00F40A74">
        <w:pPr>
          <w:pStyle w:val="a8"/>
          <w:jc w:val="center"/>
          <w:rPr>
            <w:sz w:val="28"/>
            <w:szCs w:val="28"/>
          </w:rPr>
        </w:pPr>
        <w:r w:rsidRPr="00D27665">
          <w:rPr>
            <w:sz w:val="28"/>
            <w:szCs w:val="28"/>
          </w:rPr>
          <w:fldChar w:fldCharType="begin"/>
        </w:r>
        <w:r w:rsidRPr="00D27665">
          <w:rPr>
            <w:sz w:val="28"/>
            <w:szCs w:val="28"/>
          </w:rPr>
          <w:instrText xml:space="preserve"> PAGE   \* MERGEFORMAT </w:instrText>
        </w:r>
        <w:r w:rsidRPr="00D27665">
          <w:rPr>
            <w:sz w:val="28"/>
            <w:szCs w:val="28"/>
          </w:rPr>
          <w:fldChar w:fldCharType="separate"/>
        </w:r>
        <w:r w:rsidR="000A2C16">
          <w:rPr>
            <w:noProof/>
            <w:sz w:val="28"/>
            <w:szCs w:val="28"/>
          </w:rPr>
          <w:t>2</w:t>
        </w:r>
        <w:r w:rsidRPr="00D2766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74" w:rsidRPr="00303F5F" w:rsidRDefault="00F40A74">
    <w:pPr>
      <w:pStyle w:val="a8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74" w:rsidRDefault="00F40A74" w:rsidP="007C26C7">
      <w:r>
        <w:separator/>
      </w:r>
    </w:p>
  </w:footnote>
  <w:footnote w:type="continuationSeparator" w:id="0">
    <w:p w:rsidR="00F40A74" w:rsidRDefault="00F40A74" w:rsidP="007C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74" w:rsidRDefault="00F40A74" w:rsidP="00EE61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A74" w:rsidRDefault="00F40A74" w:rsidP="00EE61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74" w:rsidRPr="00303F5F" w:rsidRDefault="00F40A74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74" w:rsidRPr="0019493B" w:rsidRDefault="00F40A74" w:rsidP="0019493B">
    <w:pPr>
      <w:pStyle w:val="a5"/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F6A32"/>
    <w:multiLevelType w:val="hybridMultilevel"/>
    <w:tmpl w:val="7C9E2C38"/>
    <w:lvl w:ilvl="0" w:tplc="E57447D0">
      <w:start w:val="1"/>
      <w:numFmt w:val="bullet"/>
      <w:lvlText w:val="–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6A1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4A2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C3F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4D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C74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E81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007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C37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CB"/>
    <w:rsid w:val="0001239D"/>
    <w:rsid w:val="00021849"/>
    <w:rsid w:val="00027836"/>
    <w:rsid w:val="00035BAB"/>
    <w:rsid w:val="000366F4"/>
    <w:rsid w:val="00056501"/>
    <w:rsid w:val="00080E8B"/>
    <w:rsid w:val="000907A5"/>
    <w:rsid w:val="00094228"/>
    <w:rsid w:val="000A2C16"/>
    <w:rsid w:val="000A3133"/>
    <w:rsid w:val="000B68CC"/>
    <w:rsid w:val="000D1E6E"/>
    <w:rsid w:val="000D4FD6"/>
    <w:rsid w:val="000F3802"/>
    <w:rsid w:val="000F4E14"/>
    <w:rsid w:val="00114F2E"/>
    <w:rsid w:val="00122F35"/>
    <w:rsid w:val="00130407"/>
    <w:rsid w:val="00140DB0"/>
    <w:rsid w:val="001416D5"/>
    <w:rsid w:val="00143705"/>
    <w:rsid w:val="00152D2A"/>
    <w:rsid w:val="001652CB"/>
    <w:rsid w:val="0016797F"/>
    <w:rsid w:val="00176226"/>
    <w:rsid w:val="0018037E"/>
    <w:rsid w:val="00185987"/>
    <w:rsid w:val="0018746D"/>
    <w:rsid w:val="0019493B"/>
    <w:rsid w:val="001950CF"/>
    <w:rsid w:val="0019774C"/>
    <w:rsid w:val="001A22AD"/>
    <w:rsid w:val="001A6C43"/>
    <w:rsid w:val="001A7EB6"/>
    <w:rsid w:val="001B7EF0"/>
    <w:rsid w:val="001C082B"/>
    <w:rsid w:val="001E41F8"/>
    <w:rsid w:val="001F269F"/>
    <w:rsid w:val="001F5D80"/>
    <w:rsid w:val="00202757"/>
    <w:rsid w:val="00206013"/>
    <w:rsid w:val="00206433"/>
    <w:rsid w:val="00216C88"/>
    <w:rsid w:val="002215D4"/>
    <w:rsid w:val="0022696A"/>
    <w:rsid w:val="0025096D"/>
    <w:rsid w:val="002535B6"/>
    <w:rsid w:val="00255A32"/>
    <w:rsid w:val="0026435F"/>
    <w:rsid w:val="00271260"/>
    <w:rsid w:val="0027184D"/>
    <w:rsid w:val="00273537"/>
    <w:rsid w:val="00274078"/>
    <w:rsid w:val="00281B45"/>
    <w:rsid w:val="00281E3E"/>
    <w:rsid w:val="002A3307"/>
    <w:rsid w:val="002A586F"/>
    <w:rsid w:val="002B131A"/>
    <w:rsid w:val="002B618A"/>
    <w:rsid w:val="002C30D1"/>
    <w:rsid w:val="002C7BE7"/>
    <w:rsid w:val="002D7358"/>
    <w:rsid w:val="002F0A05"/>
    <w:rsid w:val="002F460E"/>
    <w:rsid w:val="00303F5F"/>
    <w:rsid w:val="00316C9E"/>
    <w:rsid w:val="003173C3"/>
    <w:rsid w:val="003228FA"/>
    <w:rsid w:val="00327C17"/>
    <w:rsid w:val="003337F1"/>
    <w:rsid w:val="00343EA4"/>
    <w:rsid w:val="00355216"/>
    <w:rsid w:val="003564E5"/>
    <w:rsid w:val="00380753"/>
    <w:rsid w:val="00380D74"/>
    <w:rsid w:val="003965CD"/>
    <w:rsid w:val="003A56C4"/>
    <w:rsid w:val="003C656B"/>
    <w:rsid w:val="003E4D21"/>
    <w:rsid w:val="003E5E8D"/>
    <w:rsid w:val="003F49D9"/>
    <w:rsid w:val="004150D6"/>
    <w:rsid w:val="00421DE9"/>
    <w:rsid w:val="00435B6D"/>
    <w:rsid w:val="00437D7C"/>
    <w:rsid w:val="004473D6"/>
    <w:rsid w:val="00461E63"/>
    <w:rsid w:val="00484416"/>
    <w:rsid w:val="00485741"/>
    <w:rsid w:val="00494858"/>
    <w:rsid w:val="004A55B5"/>
    <w:rsid w:val="004B246D"/>
    <w:rsid w:val="004E630B"/>
    <w:rsid w:val="00533180"/>
    <w:rsid w:val="00540316"/>
    <w:rsid w:val="005540D3"/>
    <w:rsid w:val="00556B30"/>
    <w:rsid w:val="005574A1"/>
    <w:rsid w:val="0057731A"/>
    <w:rsid w:val="00582C00"/>
    <w:rsid w:val="0059728A"/>
    <w:rsid w:val="005A1CC4"/>
    <w:rsid w:val="005A6032"/>
    <w:rsid w:val="005A62F4"/>
    <w:rsid w:val="005D0BB5"/>
    <w:rsid w:val="005D671E"/>
    <w:rsid w:val="005E0ACD"/>
    <w:rsid w:val="005E2FB4"/>
    <w:rsid w:val="005F1299"/>
    <w:rsid w:val="0060063D"/>
    <w:rsid w:val="006069D5"/>
    <w:rsid w:val="00607333"/>
    <w:rsid w:val="00626033"/>
    <w:rsid w:val="006273AA"/>
    <w:rsid w:val="00633FE7"/>
    <w:rsid w:val="006357E7"/>
    <w:rsid w:val="00660744"/>
    <w:rsid w:val="00665808"/>
    <w:rsid w:val="00670943"/>
    <w:rsid w:val="00676FCB"/>
    <w:rsid w:val="00687CFC"/>
    <w:rsid w:val="00693A36"/>
    <w:rsid w:val="006975AB"/>
    <w:rsid w:val="006A7348"/>
    <w:rsid w:val="006B4493"/>
    <w:rsid w:val="006C3C8C"/>
    <w:rsid w:val="006D447B"/>
    <w:rsid w:val="006E5372"/>
    <w:rsid w:val="006F28B7"/>
    <w:rsid w:val="00717E37"/>
    <w:rsid w:val="00722EC9"/>
    <w:rsid w:val="00726E6A"/>
    <w:rsid w:val="0073007B"/>
    <w:rsid w:val="00740F81"/>
    <w:rsid w:val="00743AEF"/>
    <w:rsid w:val="007449EA"/>
    <w:rsid w:val="00750233"/>
    <w:rsid w:val="0075596D"/>
    <w:rsid w:val="00762705"/>
    <w:rsid w:val="007A0AED"/>
    <w:rsid w:val="007A1B3A"/>
    <w:rsid w:val="007A24CB"/>
    <w:rsid w:val="007B03AA"/>
    <w:rsid w:val="007B6565"/>
    <w:rsid w:val="007B6FE9"/>
    <w:rsid w:val="007C26C7"/>
    <w:rsid w:val="007C6B08"/>
    <w:rsid w:val="007D1A23"/>
    <w:rsid w:val="007D50A2"/>
    <w:rsid w:val="007D6F52"/>
    <w:rsid w:val="007E2B2C"/>
    <w:rsid w:val="0080200A"/>
    <w:rsid w:val="0080499F"/>
    <w:rsid w:val="00804A6A"/>
    <w:rsid w:val="008052BB"/>
    <w:rsid w:val="00812BF6"/>
    <w:rsid w:val="00817D2A"/>
    <w:rsid w:val="00820586"/>
    <w:rsid w:val="00826AF8"/>
    <w:rsid w:val="0083106C"/>
    <w:rsid w:val="008454FA"/>
    <w:rsid w:val="0085121C"/>
    <w:rsid w:val="00851B03"/>
    <w:rsid w:val="008563AC"/>
    <w:rsid w:val="00873A29"/>
    <w:rsid w:val="0089055D"/>
    <w:rsid w:val="00894B9D"/>
    <w:rsid w:val="008A0E1F"/>
    <w:rsid w:val="008A2159"/>
    <w:rsid w:val="008A54E1"/>
    <w:rsid w:val="008B3443"/>
    <w:rsid w:val="008C2D3B"/>
    <w:rsid w:val="008E2CFD"/>
    <w:rsid w:val="008E6E06"/>
    <w:rsid w:val="008E7375"/>
    <w:rsid w:val="008E7BBC"/>
    <w:rsid w:val="008F1644"/>
    <w:rsid w:val="008F4307"/>
    <w:rsid w:val="008F450C"/>
    <w:rsid w:val="008F6E88"/>
    <w:rsid w:val="00911028"/>
    <w:rsid w:val="00921BEC"/>
    <w:rsid w:val="0092316B"/>
    <w:rsid w:val="00926EF0"/>
    <w:rsid w:val="0094596C"/>
    <w:rsid w:val="00945D2D"/>
    <w:rsid w:val="009478BF"/>
    <w:rsid w:val="00957E76"/>
    <w:rsid w:val="009663E2"/>
    <w:rsid w:val="00971498"/>
    <w:rsid w:val="009748F4"/>
    <w:rsid w:val="0098213B"/>
    <w:rsid w:val="009835CE"/>
    <w:rsid w:val="009C100C"/>
    <w:rsid w:val="009C1D71"/>
    <w:rsid w:val="009C7EAB"/>
    <w:rsid w:val="009D5EC6"/>
    <w:rsid w:val="009F40DD"/>
    <w:rsid w:val="00A01E5A"/>
    <w:rsid w:val="00A071D9"/>
    <w:rsid w:val="00A1596A"/>
    <w:rsid w:val="00A16BB5"/>
    <w:rsid w:val="00A650BB"/>
    <w:rsid w:val="00A6635B"/>
    <w:rsid w:val="00A9190E"/>
    <w:rsid w:val="00AB2616"/>
    <w:rsid w:val="00AB5F0C"/>
    <w:rsid w:val="00AC6673"/>
    <w:rsid w:val="00AD5E35"/>
    <w:rsid w:val="00AE46B9"/>
    <w:rsid w:val="00AE7E4E"/>
    <w:rsid w:val="00AF2FAF"/>
    <w:rsid w:val="00AF76C1"/>
    <w:rsid w:val="00B13C79"/>
    <w:rsid w:val="00B16270"/>
    <w:rsid w:val="00B166E4"/>
    <w:rsid w:val="00B233C1"/>
    <w:rsid w:val="00B2617D"/>
    <w:rsid w:val="00B35C98"/>
    <w:rsid w:val="00B36A36"/>
    <w:rsid w:val="00B50422"/>
    <w:rsid w:val="00B546E8"/>
    <w:rsid w:val="00B71F90"/>
    <w:rsid w:val="00B82EB2"/>
    <w:rsid w:val="00B876E0"/>
    <w:rsid w:val="00B953DB"/>
    <w:rsid w:val="00BB0181"/>
    <w:rsid w:val="00BC444D"/>
    <w:rsid w:val="00BF4E0E"/>
    <w:rsid w:val="00BF5B28"/>
    <w:rsid w:val="00C0228D"/>
    <w:rsid w:val="00C176F0"/>
    <w:rsid w:val="00C46AC6"/>
    <w:rsid w:val="00C47D4F"/>
    <w:rsid w:val="00C65B2D"/>
    <w:rsid w:val="00C8156B"/>
    <w:rsid w:val="00C91637"/>
    <w:rsid w:val="00CA68BB"/>
    <w:rsid w:val="00CA7424"/>
    <w:rsid w:val="00CB23C9"/>
    <w:rsid w:val="00CB7CA6"/>
    <w:rsid w:val="00CF5C2C"/>
    <w:rsid w:val="00D00082"/>
    <w:rsid w:val="00D0130D"/>
    <w:rsid w:val="00D04062"/>
    <w:rsid w:val="00D079BB"/>
    <w:rsid w:val="00D07B62"/>
    <w:rsid w:val="00D10F13"/>
    <w:rsid w:val="00D134A7"/>
    <w:rsid w:val="00D17ACC"/>
    <w:rsid w:val="00D27665"/>
    <w:rsid w:val="00D34FBA"/>
    <w:rsid w:val="00D82695"/>
    <w:rsid w:val="00DA4F08"/>
    <w:rsid w:val="00DB3E9A"/>
    <w:rsid w:val="00DD1230"/>
    <w:rsid w:val="00DD2E6E"/>
    <w:rsid w:val="00DE28DF"/>
    <w:rsid w:val="00DE68E4"/>
    <w:rsid w:val="00DF1A52"/>
    <w:rsid w:val="00DF5525"/>
    <w:rsid w:val="00E14FC8"/>
    <w:rsid w:val="00E27A96"/>
    <w:rsid w:val="00E27B21"/>
    <w:rsid w:val="00E318FB"/>
    <w:rsid w:val="00E50E7B"/>
    <w:rsid w:val="00E54AE3"/>
    <w:rsid w:val="00E64782"/>
    <w:rsid w:val="00E71B40"/>
    <w:rsid w:val="00E769C3"/>
    <w:rsid w:val="00EA5D07"/>
    <w:rsid w:val="00EB4DA4"/>
    <w:rsid w:val="00ED0719"/>
    <w:rsid w:val="00ED73C2"/>
    <w:rsid w:val="00EE2044"/>
    <w:rsid w:val="00EE617F"/>
    <w:rsid w:val="00EF1D0D"/>
    <w:rsid w:val="00F0289B"/>
    <w:rsid w:val="00F1211F"/>
    <w:rsid w:val="00F321CF"/>
    <w:rsid w:val="00F35F4B"/>
    <w:rsid w:val="00F40A74"/>
    <w:rsid w:val="00F46EEF"/>
    <w:rsid w:val="00F47C53"/>
    <w:rsid w:val="00F66F05"/>
    <w:rsid w:val="00F677E2"/>
    <w:rsid w:val="00F82587"/>
    <w:rsid w:val="00F92606"/>
    <w:rsid w:val="00F97AAC"/>
    <w:rsid w:val="00FA7AC3"/>
    <w:rsid w:val="00FB1E03"/>
    <w:rsid w:val="00FB3070"/>
    <w:rsid w:val="00FC0156"/>
    <w:rsid w:val="00FC6FB0"/>
    <w:rsid w:val="00FE19E6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16BBF1-E586-431C-A63F-5EA2FA6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FCB"/>
    <w:pPr>
      <w:keepNext/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F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76FC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676F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76F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6FCB"/>
  </w:style>
  <w:style w:type="paragraph" w:styleId="a8">
    <w:name w:val="footer"/>
    <w:basedOn w:val="a"/>
    <w:link w:val="a9"/>
    <w:uiPriority w:val="99"/>
    <w:rsid w:val="00676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76FCB"/>
    <w:pPr>
      <w:spacing w:after="120"/>
    </w:pPr>
    <w:rPr>
      <w:rFonts w:ascii="NTHarmonica" w:hAnsi="NTHarmonica"/>
      <w:szCs w:val="20"/>
    </w:rPr>
  </w:style>
  <w:style w:type="paragraph" w:customStyle="1" w:styleId="10">
    <w:name w:val="Основной текст1"/>
    <w:basedOn w:val="a"/>
    <w:rsid w:val="00676FCB"/>
    <w:pPr>
      <w:spacing w:after="120"/>
    </w:pPr>
    <w:rPr>
      <w:rFonts w:ascii="NTHarmonica" w:hAnsi="NTHarmonica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6F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FC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9663E2"/>
    <w:rPr>
      <w:color w:val="808080"/>
    </w:rPr>
  </w:style>
  <w:style w:type="table" w:customStyle="1" w:styleId="11">
    <w:name w:val="Сетка таблицы1"/>
    <w:basedOn w:val="a1"/>
    <w:uiPriority w:val="59"/>
    <w:rsid w:val="006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E53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2C30D1"/>
    <w:pPr>
      <w:spacing w:before="100" w:beforeAutospacing="1" w:after="100" w:afterAutospacing="1"/>
    </w:pPr>
    <w:rPr>
      <w:rFonts w:ascii="Tahoma" w:hAnsi="Tahoma" w:cs="Tahoma"/>
      <w:color w:val="3E3E3E"/>
      <w:sz w:val="12"/>
      <w:szCs w:val="12"/>
    </w:rPr>
  </w:style>
  <w:style w:type="character" w:styleId="af">
    <w:name w:val="Emphasis"/>
    <w:basedOn w:val="a0"/>
    <w:uiPriority w:val="20"/>
    <w:qFormat/>
    <w:rsid w:val="002C30D1"/>
    <w:rPr>
      <w:i/>
      <w:iCs/>
    </w:rPr>
  </w:style>
  <w:style w:type="character" w:customStyle="1" w:styleId="40">
    <w:name w:val="Заголовок 4 Знак"/>
    <w:basedOn w:val="a0"/>
    <w:link w:val="4"/>
    <w:rsid w:val="00B546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59E5-1DB2-48E9-A10A-A78ACFFE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15</cp:revision>
  <cp:lastPrinted>2022-08-19T13:12:00Z</cp:lastPrinted>
  <dcterms:created xsi:type="dcterms:W3CDTF">2023-06-26T11:56:00Z</dcterms:created>
  <dcterms:modified xsi:type="dcterms:W3CDTF">2023-07-12T06:18:00Z</dcterms:modified>
</cp:coreProperties>
</file>