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C8" w:rsidRPr="00C64DC5" w:rsidRDefault="00F836C8" w:rsidP="00F836C8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836C8" w:rsidRPr="0027328C" w:rsidRDefault="00F836C8" w:rsidP="00F836C8">
      <w:pPr>
        <w:pStyle w:val="a3"/>
        <w:tabs>
          <w:tab w:val="left" w:pos="3828"/>
        </w:tabs>
        <w:jc w:val="center"/>
        <w:rPr>
          <w:szCs w:val="28"/>
        </w:rPr>
      </w:pPr>
    </w:p>
    <w:p w:rsidR="00F836C8" w:rsidRPr="0027328C" w:rsidRDefault="00F836C8" w:rsidP="00F836C8">
      <w:pPr>
        <w:pStyle w:val="a3"/>
        <w:tabs>
          <w:tab w:val="left" w:pos="3828"/>
        </w:tabs>
        <w:jc w:val="center"/>
        <w:rPr>
          <w:szCs w:val="28"/>
        </w:rPr>
      </w:pPr>
    </w:p>
    <w:p w:rsidR="00F836C8" w:rsidRPr="0027328C" w:rsidRDefault="00F836C8" w:rsidP="00F836C8">
      <w:pPr>
        <w:pStyle w:val="a3"/>
        <w:tabs>
          <w:tab w:val="left" w:pos="3828"/>
        </w:tabs>
        <w:jc w:val="center"/>
        <w:rPr>
          <w:szCs w:val="28"/>
        </w:rPr>
      </w:pPr>
    </w:p>
    <w:p w:rsidR="00F836C8" w:rsidRPr="0027328C" w:rsidRDefault="00F836C8" w:rsidP="00F836C8">
      <w:pPr>
        <w:jc w:val="center"/>
        <w:rPr>
          <w:rFonts w:eastAsia="Calibri"/>
          <w:b/>
          <w:sz w:val="32"/>
          <w:szCs w:val="32"/>
        </w:rPr>
      </w:pPr>
      <w:r w:rsidRPr="0027328C">
        <w:rPr>
          <w:rFonts w:eastAsia="Calibri"/>
          <w:b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328C" w:rsidRPr="0027328C" w:rsidTr="00F836C8">
        <w:tc>
          <w:tcPr>
            <w:tcW w:w="9356" w:type="dxa"/>
          </w:tcPr>
          <w:p w:rsidR="00F836C8" w:rsidRPr="0027328C" w:rsidRDefault="00F836C8" w:rsidP="00F836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36C8" w:rsidRPr="0027328C" w:rsidRDefault="00F836C8" w:rsidP="00F836C8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27328C" w:rsidRPr="0027328C" w:rsidTr="0062617C">
        <w:tc>
          <w:tcPr>
            <w:tcW w:w="5494" w:type="dxa"/>
          </w:tcPr>
          <w:p w:rsidR="00554D51" w:rsidRPr="0027328C" w:rsidRDefault="00F836C8" w:rsidP="0027328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27328C">
              <w:rPr>
                <w:b/>
                <w:sz w:val="28"/>
                <w:szCs w:val="28"/>
              </w:rPr>
              <w:t>Комплексонометрическое титрование</w:t>
            </w:r>
          </w:p>
        </w:tc>
        <w:tc>
          <w:tcPr>
            <w:tcW w:w="284" w:type="dxa"/>
          </w:tcPr>
          <w:p w:rsidR="00F836C8" w:rsidRPr="0027328C" w:rsidRDefault="00F836C8" w:rsidP="0027328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836C8" w:rsidRPr="0027328C" w:rsidRDefault="00F836C8" w:rsidP="0027328C">
            <w:pPr>
              <w:spacing w:after="120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27328C">
              <w:rPr>
                <w:b/>
                <w:sz w:val="28"/>
                <w:szCs w:val="28"/>
              </w:rPr>
              <w:t>ОФС</w:t>
            </w:r>
            <w:r w:rsidR="00B61D8C">
              <w:rPr>
                <w:b/>
                <w:sz w:val="28"/>
                <w:szCs w:val="28"/>
              </w:rPr>
              <w:t>.1.2.3.0015</w:t>
            </w:r>
          </w:p>
        </w:tc>
      </w:tr>
      <w:tr w:rsidR="00F836C8" w:rsidRPr="0027328C" w:rsidTr="0062617C">
        <w:tc>
          <w:tcPr>
            <w:tcW w:w="5494" w:type="dxa"/>
          </w:tcPr>
          <w:p w:rsidR="00F836C8" w:rsidRPr="0027328C" w:rsidRDefault="00F836C8" w:rsidP="0027328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36C8" w:rsidRPr="0027328C" w:rsidRDefault="00F836C8" w:rsidP="0027328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836C8" w:rsidRPr="0027328C" w:rsidRDefault="00F836C8" w:rsidP="0027328C">
            <w:pPr>
              <w:tabs>
                <w:tab w:val="center" w:pos="4153"/>
                <w:tab w:val="right" w:pos="8306"/>
              </w:tabs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27328C">
              <w:rPr>
                <w:b/>
                <w:sz w:val="28"/>
                <w:szCs w:val="28"/>
              </w:rPr>
              <w:t xml:space="preserve">Взамен </w:t>
            </w:r>
            <w:r w:rsidR="00AC1434" w:rsidRPr="0027328C">
              <w:rPr>
                <w:b/>
                <w:sz w:val="28"/>
                <w:szCs w:val="28"/>
              </w:rPr>
              <w:t>ОФС</w:t>
            </w:r>
            <w:r w:rsidR="004E14B3" w:rsidRPr="0027328C">
              <w:rPr>
                <w:b/>
                <w:sz w:val="28"/>
                <w:szCs w:val="28"/>
              </w:rPr>
              <w:t>.1.2.3.0015.15</w:t>
            </w:r>
          </w:p>
        </w:tc>
      </w:tr>
    </w:tbl>
    <w:p w:rsidR="00F836C8" w:rsidRPr="0027328C" w:rsidRDefault="00F836C8" w:rsidP="00F836C8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328C" w:rsidRPr="0027328C" w:rsidTr="00F836C8">
        <w:tc>
          <w:tcPr>
            <w:tcW w:w="9356" w:type="dxa"/>
          </w:tcPr>
          <w:p w:rsidR="00F836C8" w:rsidRPr="0027328C" w:rsidRDefault="00F836C8" w:rsidP="00F836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DC" w:rsidRPr="0027328C" w:rsidRDefault="00AE65DC" w:rsidP="00E12945">
      <w:pPr>
        <w:spacing w:line="360" w:lineRule="auto"/>
        <w:ind w:firstLine="709"/>
        <w:jc w:val="both"/>
        <w:rPr>
          <w:sz w:val="28"/>
          <w:szCs w:val="28"/>
        </w:rPr>
      </w:pPr>
    </w:p>
    <w:p w:rsidR="00554D51" w:rsidRDefault="00860436" w:rsidP="00E12945">
      <w:pPr>
        <w:pStyle w:val="a3"/>
        <w:ind w:firstLine="709"/>
        <w:jc w:val="both"/>
      </w:pPr>
      <w:r w:rsidRPr="00A733AF">
        <w:rPr>
          <w:i/>
        </w:rPr>
        <w:t>Комплексо</w:t>
      </w:r>
      <w:r w:rsidR="00C0422B" w:rsidRPr="00A733AF">
        <w:rPr>
          <w:i/>
        </w:rPr>
        <w:t>но</w:t>
      </w:r>
      <w:r w:rsidRPr="00A733AF">
        <w:rPr>
          <w:i/>
        </w:rPr>
        <w:t>метрическое титрование</w:t>
      </w:r>
      <w:r>
        <w:t xml:space="preserve"> – метод </w:t>
      </w:r>
      <w:r w:rsidR="008D77D5">
        <w:t>титриметрическ</w:t>
      </w:r>
      <w:r>
        <w:t xml:space="preserve">ого анализа, основанный на </w:t>
      </w:r>
      <w:r w:rsidR="003F2734">
        <w:t>образовании хелатов при взаимодействии катионов металлов с комплексонами.</w:t>
      </w:r>
    </w:p>
    <w:p w:rsidR="00554D51" w:rsidRDefault="003F2734" w:rsidP="00E12945">
      <w:pPr>
        <w:spacing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E83CFE">
        <w:rPr>
          <w:i/>
          <w:iCs/>
          <w:color w:val="333333"/>
          <w:sz w:val="28"/>
          <w:szCs w:val="28"/>
          <w:shd w:val="clear" w:color="auto" w:fill="FFFFFF"/>
        </w:rPr>
        <w:t xml:space="preserve">Комплексоны </w:t>
      </w:r>
      <w:r w:rsidRPr="003F2734">
        <w:rPr>
          <w:iCs/>
          <w:color w:val="333333"/>
          <w:sz w:val="28"/>
          <w:szCs w:val="28"/>
          <w:shd w:val="clear" w:color="auto" w:fill="FFFFFF"/>
        </w:rPr>
        <w:t>– органические соединения, в молекулах которых содержится большое число оснόвных донорных цен</w:t>
      </w:r>
      <w:bookmarkStart w:id="0" w:name="_GoBack"/>
      <w:bookmarkEnd w:id="0"/>
      <w:r w:rsidRPr="003F2734">
        <w:rPr>
          <w:iCs/>
          <w:color w:val="333333"/>
          <w:sz w:val="28"/>
          <w:szCs w:val="28"/>
          <w:shd w:val="clear" w:color="auto" w:fill="FFFFFF"/>
        </w:rPr>
        <w:t>тров и кислотных функциональных групп, расположенных так, что при их взаимодействии с катионами металлов образуются высокоустойчивые внутрикомплексные соединения, содержащие не менее двух циклов.</w:t>
      </w:r>
    </w:p>
    <w:p w:rsidR="00554D51" w:rsidRDefault="001D4016" w:rsidP="00E12945">
      <w:pPr>
        <w:spacing w:line="360" w:lineRule="auto"/>
        <w:ind w:firstLine="709"/>
        <w:jc w:val="both"/>
        <w:rPr>
          <w:sz w:val="28"/>
        </w:rPr>
      </w:pPr>
      <w:r w:rsidRPr="00664318">
        <w:rPr>
          <w:sz w:val="28"/>
        </w:rPr>
        <w:t>В настоящее время для комплексонометрического титрования наибольшее применение среди известных комплексонов получили этилендиаминтетрауксусная кислота и её динатриевая соль, относящиеся к аминополикарбоновым кислотам.</w:t>
      </w:r>
    </w:p>
    <w:p w:rsidR="00554D51" w:rsidRDefault="001D4016" w:rsidP="00E12945">
      <w:pPr>
        <w:pStyle w:val="a3"/>
        <w:ind w:firstLine="709"/>
        <w:jc w:val="both"/>
      </w:pPr>
      <w:r w:rsidRPr="00664318">
        <w:t xml:space="preserve">Динатриевая соль этилендиаминтетрауксусной кислоты  известна  под названиями: натрия эдетат, трилон Б, комплексон </w:t>
      </w:r>
      <w:r w:rsidRPr="00664318">
        <w:rPr>
          <w:lang w:val="en-US"/>
        </w:rPr>
        <w:t>III</w:t>
      </w:r>
      <w:r w:rsidRPr="00664318">
        <w:t xml:space="preserve">, хелатон </w:t>
      </w:r>
      <w:r w:rsidRPr="00664318">
        <w:rPr>
          <w:lang w:val="en-US"/>
        </w:rPr>
        <w:t>III</w:t>
      </w:r>
      <w:r w:rsidRPr="00664318">
        <w:t xml:space="preserve"> и др.</w:t>
      </w:r>
    </w:p>
    <w:p w:rsidR="00554D51" w:rsidRDefault="00D006A3" w:rsidP="00E12945">
      <w:pPr>
        <w:pStyle w:val="a3"/>
        <w:ind w:firstLine="709"/>
        <w:jc w:val="both"/>
      </w:pPr>
      <w:r>
        <w:t>Натрия эдетат образует с катионами различных металлов в стехиометрическом отношении (1:1) устойчивые и хорошо растворимые в воде комплексонаты</w:t>
      </w:r>
      <w:r w:rsidR="002F2134">
        <w:t>, что позволяет</w:t>
      </w:r>
      <w:r>
        <w:t xml:space="preserve"> использ</w:t>
      </w:r>
      <w:r w:rsidR="002F2134">
        <w:t>овать его</w:t>
      </w:r>
      <w:r>
        <w:t xml:space="preserve"> для количественного определения алюминия, висмута, кальция, магния, свинца, цинка </w:t>
      </w:r>
      <w:r w:rsidR="008D77D5">
        <w:t xml:space="preserve">и других ионов металлов </w:t>
      </w:r>
      <w:r>
        <w:t xml:space="preserve">в лекарственных </w:t>
      </w:r>
      <w:r w:rsidR="004D1924">
        <w:t>средствах</w:t>
      </w:r>
      <w:r>
        <w:t>.</w:t>
      </w:r>
    </w:p>
    <w:p w:rsidR="00554D51" w:rsidRDefault="00D006A3" w:rsidP="00E12945">
      <w:pPr>
        <w:pStyle w:val="a3"/>
        <w:ind w:firstLine="709"/>
        <w:jc w:val="both"/>
      </w:pPr>
      <w:r w:rsidRPr="00E2417D">
        <w:t>Индикаторы, применяемые для визуального определения конечной точки титрования</w:t>
      </w:r>
      <w:r w:rsidR="00885360" w:rsidRPr="00E2417D">
        <w:t>,</w:t>
      </w:r>
      <w:r w:rsidRPr="00E2417D">
        <w:t xml:space="preserve"> называются металлоиндикаторами. В химическом </w:t>
      </w:r>
      <w:r w:rsidRPr="00E2417D">
        <w:lastRenderedPageBreak/>
        <w:t>отношении они</w:t>
      </w:r>
      <w:r w:rsidR="00D6577C" w:rsidRPr="00E2417D">
        <w:t>, как правило,</w:t>
      </w:r>
      <w:r w:rsidRPr="00E2417D">
        <w:t xml:space="preserve"> являются органическими к</w:t>
      </w:r>
      <w:r w:rsidR="00D6577C" w:rsidRPr="00E2417D">
        <w:t>ислота</w:t>
      </w:r>
      <w:r w:rsidRPr="00E2417D">
        <w:t>ми и обладают способностью изменять окраску при образовании комплексных соединений с катионами металлов.</w:t>
      </w:r>
      <w:r w:rsidR="00E05DE0" w:rsidRPr="00E2417D">
        <w:t xml:space="preserve"> </w:t>
      </w:r>
      <w:r w:rsidR="00885360" w:rsidRPr="00E2417D">
        <w:t>Взаимодействие металлоиндикаторов с катионами определяемых металлов должно быть</w:t>
      </w:r>
      <w:r w:rsidRPr="00E2417D">
        <w:t xml:space="preserve"> обратим</w:t>
      </w:r>
      <w:r w:rsidR="00885360" w:rsidRPr="00E2417D">
        <w:t>ым и к</w:t>
      </w:r>
      <w:r w:rsidR="007B3035" w:rsidRPr="00E2417D">
        <w:t>онстанта устойчивости металл</w:t>
      </w:r>
      <w:r w:rsidR="00885360" w:rsidRPr="00E2417D">
        <w:t>о</w:t>
      </w:r>
      <w:r w:rsidR="007B3035" w:rsidRPr="00E2417D">
        <w:t xml:space="preserve">индикаторного комплекса должна быть </w:t>
      </w:r>
      <w:r w:rsidR="00D6577C" w:rsidRPr="00E2417D">
        <w:t>на 10</w:t>
      </w:r>
      <w:r w:rsidR="00D6577C" w:rsidRPr="00E2417D">
        <w:rPr>
          <w:vertAlign w:val="superscript"/>
        </w:rPr>
        <w:t xml:space="preserve">4 </w:t>
      </w:r>
      <w:r w:rsidR="007B3035" w:rsidRPr="00E2417D">
        <w:t xml:space="preserve">меньше </w:t>
      </w:r>
      <w:r w:rsidR="005B5B90" w:rsidRPr="00E2417D">
        <w:t xml:space="preserve">константы устойчивости </w:t>
      </w:r>
      <w:r w:rsidR="00885360" w:rsidRPr="00E2417D">
        <w:t>комплекс</w:t>
      </w:r>
      <w:r w:rsidR="002F2134" w:rsidRPr="00E2417D">
        <w:t>а катиона металла с</w:t>
      </w:r>
      <w:r w:rsidR="00885360" w:rsidRPr="00E2417D">
        <w:t xml:space="preserve"> титр</w:t>
      </w:r>
      <w:r w:rsidR="002F2134" w:rsidRPr="00E2417D">
        <w:t>антом</w:t>
      </w:r>
      <w:r w:rsidR="00885360" w:rsidRPr="00E2417D">
        <w:t>.</w:t>
      </w:r>
    </w:p>
    <w:p w:rsidR="00E2417D" w:rsidRPr="00126688" w:rsidRDefault="00E12945" w:rsidP="00E129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Распространё</w:t>
      </w:r>
      <w:r w:rsidR="00E2417D" w:rsidRPr="00126688">
        <w:rPr>
          <w:sz w:val="28"/>
        </w:rPr>
        <w:t>нными металлоиндика</w:t>
      </w:r>
      <w:r w:rsidR="00126688" w:rsidRPr="00126688">
        <w:rPr>
          <w:sz w:val="28"/>
        </w:rPr>
        <w:t xml:space="preserve">торами являются эриохром </w:t>
      </w:r>
      <w:r w:rsidR="00E47236" w:rsidRPr="00126688">
        <w:rPr>
          <w:sz w:val="28"/>
        </w:rPr>
        <w:t>ч</w:t>
      </w:r>
      <w:r w:rsidR="00E47236">
        <w:rPr>
          <w:sz w:val="28"/>
        </w:rPr>
        <w:t>ё</w:t>
      </w:r>
      <w:r w:rsidR="00E47236" w:rsidRPr="00126688">
        <w:rPr>
          <w:sz w:val="28"/>
        </w:rPr>
        <w:t>рный </w:t>
      </w:r>
      <w:r w:rsidR="00E2417D" w:rsidRPr="00126688">
        <w:rPr>
          <w:sz w:val="28"/>
        </w:rPr>
        <w:t xml:space="preserve">Т, </w:t>
      </w:r>
      <w:r w:rsidR="00126688" w:rsidRPr="00126688">
        <w:rPr>
          <w:sz w:val="28"/>
        </w:rPr>
        <w:t>х</w:t>
      </w:r>
      <w:r w:rsidR="00E2417D" w:rsidRPr="00126688">
        <w:rPr>
          <w:sz w:val="28"/>
        </w:rPr>
        <w:t>альконкарбоновая кислота, хромовый т</w:t>
      </w:r>
      <w:r w:rsidR="00126688" w:rsidRPr="00126688">
        <w:rPr>
          <w:sz w:val="28"/>
        </w:rPr>
        <w:t>ё</w:t>
      </w:r>
      <w:r w:rsidR="00E2417D" w:rsidRPr="00126688">
        <w:rPr>
          <w:sz w:val="28"/>
        </w:rPr>
        <w:t>мно-синий, ксиленоловый оранжевый, пирокатехиновый фиолетовый,</w:t>
      </w:r>
      <w:r w:rsidR="00E2417D" w:rsidRPr="00126688">
        <w:t xml:space="preserve"> </w:t>
      </w:r>
      <w:r w:rsidR="00E2417D" w:rsidRPr="00126688">
        <w:rPr>
          <w:sz w:val="28"/>
        </w:rPr>
        <w:t>дитизон</w:t>
      </w:r>
      <w:r w:rsidR="00126688" w:rsidRPr="00126688">
        <w:rPr>
          <w:sz w:val="28"/>
        </w:rPr>
        <w:t xml:space="preserve">, гексаметилентетрамин, </w:t>
      </w:r>
      <w:r w:rsidR="00E2417D" w:rsidRPr="00126688">
        <w:rPr>
          <w:sz w:val="28"/>
        </w:rPr>
        <w:t>аммоний пурпурнокисл</w:t>
      </w:r>
      <w:r w:rsidR="00126688" w:rsidRPr="00126688">
        <w:rPr>
          <w:sz w:val="28"/>
        </w:rPr>
        <w:t>ый</w:t>
      </w:r>
      <w:r w:rsidR="00E2417D" w:rsidRPr="00126688">
        <w:rPr>
          <w:sz w:val="28"/>
        </w:rPr>
        <w:t xml:space="preserve">. </w:t>
      </w:r>
    </w:p>
    <w:p w:rsidR="00554D51" w:rsidRDefault="00E2417D" w:rsidP="00E12945">
      <w:pPr>
        <w:spacing w:line="360" w:lineRule="auto"/>
        <w:ind w:firstLine="709"/>
        <w:jc w:val="both"/>
        <w:rPr>
          <w:sz w:val="28"/>
        </w:rPr>
      </w:pPr>
      <w:r w:rsidRPr="00126688">
        <w:rPr>
          <w:sz w:val="28"/>
        </w:rPr>
        <w:t>Основные условия титрования:</w:t>
      </w:r>
    </w:p>
    <w:p w:rsidR="00554D51" w:rsidRDefault="00E12945" w:rsidP="00E129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>в точке эквивалентности определяемые катионы практически полностью связаны в комплекс (константа нестойкости комплексов должна быть очень малой величины);</w:t>
      </w:r>
    </w:p>
    <w:p w:rsidR="00554D51" w:rsidRDefault="00E12945" w:rsidP="00E129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>определяемые катионы должны образовывать с металлиндикатором комплексы, обладающие меньшей прочностью, чем их комплексы с ЭДТА и е</w:t>
      </w:r>
      <w:r w:rsidR="00CA7D2E">
        <w:rPr>
          <w:sz w:val="28"/>
        </w:rPr>
        <w:t>ё</w:t>
      </w:r>
      <w:r w:rsidR="00E2417D" w:rsidRPr="00126688">
        <w:rPr>
          <w:sz w:val="28"/>
        </w:rPr>
        <w:t xml:space="preserve"> динатриевой  солью;</w:t>
      </w:r>
    </w:p>
    <w:p w:rsidR="00554D51" w:rsidRDefault="00E12945" w:rsidP="00E129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 xml:space="preserve">комплексонометрическое следует проводить при определенном значении рН, так как в сильно кислых растворах (рН&lt;3) образуются малоустойчивые кислые комплексы. При повышении рН устойчивость образовавшихся комплексов возрастает, однако в сильно щелочных средах </w:t>
      </w:r>
      <w:r w:rsidR="00CA7D2E">
        <w:rPr>
          <w:sz w:val="28"/>
        </w:rPr>
        <w:t>(</w:t>
      </w:r>
      <w:r w:rsidR="00E2417D" w:rsidRPr="00126688">
        <w:rPr>
          <w:sz w:val="28"/>
        </w:rPr>
        <w:t>рН&gt;10</w:t>
      </w:r>
      <w:r w:rsidR="00CA7D2E">
        <w:rPr>
          <w:sz w:val="28"/>
        </w:rPr>
        <w:t>)</w:t>
      </w:r>
      <w:r w:rsidR="00E2417D" w:rsidRPr="00126688">
        <w:rPr>
          <w:sz w:val="28"/>
        </w:rPr>
        <w:t xml:space="preserve"> происходит образование малоустойчивых оксокомплексов или гидрооксидов металлов. Для поддержания определенного значения рН титрование следует проводить в присутствии буферных растворов, имеющих определ</w:t>
      </w:r>
      <w:r w:rsidR="00CA7D2E">
        <w:rPr>
          <w:sz w:val="28"/>
        </w:rPr>
        <w:t>ё</w:t>
      </w:r>
      <w:r w:rsidR="00E2417D" w:rsidRPr="00126688">
        <w:rPr>
          <w:sz w:val="28"/>
        </w:rPr>
        <w:t>нное значение рН.</w:t>
      </w:r>
    </w:p>
    <w:p w:rsidR="00554D51" w:rsidRDefault="00E2417D" w:rsidP="00E12945">
      <w:pPr>
        <w:spacing w:line="360" w:lineRule="auto"/>
        <w:ind w:firstLine="709"/>
        <w:jc w:val="both"/>
        <w:rPr>
          <w:sz w:val="28"/>
        </w:rPr>
      </w:pPr>
      <w:r w:rsidRPr="00126688">
        <w:rPr>
          <w:sz w:val="28"/>
        </w:rPr>
        <w:t>Способы комплексонометрического титрования:</w:t>
      </w:r>
    </w:p>
    <w:p w:rsidR="00554D51" w:rsidRDefault="00E2417D" w:rsidP="0027328C">
      <w:pPr>
        <w:spacing w:line="360" w:lineRule="auto"/>
        <w:ind w:firstLine="720"/>
        <w:jc w:val="both"/>
        <w:rPr>
          <w:sz w:val="28"/>
        </w:rPr>
      </w:pPr>
      <w:r w:rsidRPr="00E12945">
        <w:rPr>
          <w:i/>
          <w:sz w:val="28"/>
        </w:rPr>
        <w:t>1.</w:t>
      </w:r>
      <w:r w:rsidR="00E12945">
        <w:rPr>
          <w:sz w:val="28"/>
        </w:rPr>
        <w:t> </w:t>
      </w:r>
      <w:r w:rsidRPr="00E47236">
        <w:rPr>
          <w:i/>
          <w:sz w:val="28"/>
          <w:szCs w:val="28"/>
        </w:rPr>
        <w:t>Прямое титрование.</w:t>
      </w:r>
      <w:r w:rsidRPr="00126688">
        <w:rPr>
          <w:sz w:val="28"/>
        </w:rPr>
        <w:t xml:space="preserve"> К анализируемому раствору прибавляют аммиачный буферный раствор, металлоиндикатор и титруют стандартным раствором натрия эдетата</w:t>
      </w:r>
      <w:r w:rsidR="00126688" w:rsidRPr="00126688">
        <w:rPr>
          <w:sz w:val="28"/>
        </w:rPr>
        <w:t xml:space="preserve"> </w:t>
      </w:r>
      <w:r w:rsidRPr="00126688">
        <w:rPr>
          <w:sz w:val="28"/>
        </w:rPr>
        <w:t>(трилона Б). Способом прямого титрования определяют катионы Cu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>, Со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>, Pb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>, Ni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>, Zn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>, Fе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3+</w:t>
      </w:r>
      <w:r w:rsidRPr="00126688">
        <w:rPr>
          <w:sz w:val="28"/>
        </w:rPr>
        <w:t>, Ва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 xml:space="preserve">, </w:t>
      </w:r>
      <w:r w:rsidR="00CA7D2E" w:rsidRPr="00126688">
        <w:rPr>
          <w:sz w:val="28"/>
        </w:rPr>
        <w:t>С</w:t>
      </w:r>
      <w:r w:rsidR="00CA7D2E">
        <w:rPr>
          <w:sz w:val="28"/>
          <w:lang w:val="en-US"/>
        </w:rPr>
        <w:t>r</w:t>
      </w:r>
      <w:r w:rsidR="00CA7D2E" w:rsidRPr="00126688">
        <w:rPr>
          <w:sz w:val="28"/>
        </w:rPr>
        <w:t> </w:t>
      </w:r>
      <w:r w:rsidRPr="00126688">
        <w:rPr>
          <w:sz w:val="28"/>
          <w:vertAlign w:val="superscript"/>
        </w:rPr>
        <w:t>3+</w:t>
      </w:r>
      <w:r w:rsidRPr="00126688">
        <w:rPr>
          <w:sz w:val="28"/>
        </w:rPr>
        <w:t>,Ca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 xml:space="preserve">, </w:t>
      </w:r>
      <w:r w:rsidRPr="00126688">
        <w:rPr>
          <w:sz w:val="28"/>
        </w:rPr>
        <w:lastRenderedPageBreak/>
        <w:t>Mg</w:t>
      </w:r>
      <w:r w:rsidR="00126688" w:rsidRPr="00126688">
        <w:rPr>
          <w:sz w:val="28"/>
        </w:rPr>
        <w:t> </w:t>
      </w:r>
      <w:r w:rsidRPr="00126688">
        <w:rPr>
          <w:sz w:val="28"/>
          <w:vertAlign w:val="superscript"/>
        </w:rPr>
        <w:t>2+</w:t>
      </w:r>
      <w:r w:rsidRPr="00126688">
        <w:rPr>
          <w:sz w:val="28"/>
        </w:rPr>
        <w:t xml:space="preserve"> и </w:t>
      </w:r>
      <w:r w:rsidR="00CA7D2E">
        <w:rPr>
          <w:sz w:val="28"/>
        </w:rPr>
        <w:t>др</w:t>
      </w:r>
      <w:r w:rsidRPr="00126688">
        <w:rPr>
          <w:sz w:val="28"/>
        </w:rPr>
        <w:t>. В точке эквивалентности окраска раствора изменяется от окраски комплекса катиона с металлоиндикатором до окраски свободного металлоиндикатора.</w:t>
      </w:r>
    </w:p>
    <w:p w:rsidR="00554D51" w:rsidRDefault="00E2417D" w:rsidP="0027328C">
      <w:pPr>
        <w:spacing w:line="360" w:lineRule="auto"/>
        <w:ind w:firstLine="720"/>
        <w:jc w:val="both"/>
        <w:rPr>
          <w:sz w:val="28"/>
        </w:rPr>
      </w:pPr>
      <w:r w:rsidRPr="00E12945">
        <w:rPr>
          <w:i/>
          <w:sz w:val="28"/>
        </w:rPr>
        <w:t>2.</w:t>
      </w:r>
      <w:r w:rsidR="00E12945">
        <w:rPr>
          <w:i/>
          <w:sz w:val="28"/>
        </w:rPr>
        <w:t> </w:t>
      </w:r>
      <w:r w:rsidRPr="00E47236">
        <w:rPr>
          <w:i/>
          <w:sz w:val="28"/>
          <w:szCs w:val="28"/>
        </w:rPr>
        <w:t>Обратное титрование.</w:t>
      </w:r>
      <w:r w:rsidRPr="00126688">
        <w:rPr>
          <w:sz w:val="28"/>
        </w:rPr>
        <w:t xml:space="preserve"> К анализируемому раствору прибавляют аммиачный буферный раствор, затем точно отмеренный уд</w:t>
      </w:r>
      <w:r w:rsidR="00126688" w:rsidRPr="00126688">
        <w:rPr>
          <w:sz w:val="28"/>
        </w:rPr>
        <w:t>военный минимальный объ</w:t>
      </w:r>
      <w:r w:rsidR="00CA7D2E">
        <w:rPr>
          <w:sz w:val="28"/>
        </w:rPr>
        <w:t>ё</w:t>
      </w:r>
      <w:r w:rsidR="00126688" w:rsidRPr="00126688">
        <w:rPr>
          <w:sz w:val="28"/>
        </w:rPr>
        <w:t>м (35–40 </w:t>
      </w:r>
      <w:r w:rsidRPr="00126688">
        <w:rPr>
          <w:sz w:val="28"/>
        </w:rPr>
        <w:t xml:space="preserve">мл) стандартного раствора трилона Б, который вступает в реакцию с определяемыми ионами, а его избыток оттитровывают стандартным раствором магния сульфата или цинка сульфата в присутствии металлоиндикатора. Титрование проводится </w:t>
      </w:r>
      <w:r w:rsidRPr="00126688">
        <w:t xml:space="preserve"> </w:t>
      </w:r>
      <w:r w:rsidRPr="00126688">
        <w:rPr>
          <w:sz w:val="28"/>
        </w:rPr>
        <w:t xml:space="preserve">до перехода окраски свободного индикатора до окраски комплекса металлоиндикатора с катионом титранта. </w:t>
      </w:r>
    </w:p>
    <w:p w:rsidR="00554D51" w:rsidRDefault="00E2417D" w:rsidP="0027328C">
      <w:pPr>
        <w:spacing w:line="360" w:lineRule="auto"/>
        <w:ind w:firstLine="720"/>
        <w:jc w:val="both"/>
        <w:rPr>
          <w:sz w:val="28"/>
        </w:rPr>
      </w:pPr>
      <w:r w:rsidRPr="00126688">
        <w:rPr>
          <w:sz w:val="28"/>
        </w:rPr>
        <w:t>Способ обратного титрования применяют:</w:t>
      </w:r>
    </w:p>
    <w:p w:rsidR="00554D51" w:rsidRPr="00554D51" w:rsidRDefault="00E12945" w:rsidP="0027328C">
      <w:pPr>
        <w:pStyle w:val="af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- </w:t>
      </w:r>
      <w:r w:rsidR="00554D51" w:rsidRPr="00554D51">
        <w:rPr>
          <w:sz w:val="28"/>
        </w:rPr>
        <w:t>когда реакция комплексообразования протекает медленно;</w:t>
      </w:r>
    </w:p>
    <w:p w:rsidR="00554D51" w:rsidRDefault="00E12945" w:rsidP="0027328C">
      <w:pPr>
        <w:pStyle w:val="af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>нет подходящего индикатора для фиксирования конечной точки титрования при прямом способе титрования;</w:t>
      </w:r>
    </w:p>
    <w:p w:rsidR="00554D51" w:rsidRDefault="00E12945" w:rsidP="0027328C">
      <w:pPr>
        <w:pStyle w:val="af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>индикатор образует с определяемым ионом очень прочный комплекс, который не разрушается комплексоном;</w:t>
      </w:r>
    </w:p>
    <w:p w:rsidR="00554D51" w:rsidRDefault="00E12945" w:rsidP="0027328C">
      <w:pPr>
        <w:pStyle w:val="af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- </w:t>
      </w:r>
      <w:r w:rsidR="00E2417D" w:rsidRPr="00126688">
        <w:rPr>
          <w:sz w:val="28"/>
        </w:rPr>
        <w:t>для определения катионов в нерастворимых в воде осадках.</w:t>
      </w:r>
    </w:p>
    <w:p w:rsidR="000814FA" w:rsidRPr="00791E73" w:rsidRDefault="00F836C8" w:rsidP="00F836C8">
      <w:pPr>
        <w:pStyle w:val="a3"/>
        <w:spacing w:before="240"/>
        <w:jc w:val="center"/>
        <w:rPr>
          <w:b/>
        </w:rPr>
      </w:pPr>
      <w:r w:rsidRPr="00E004EC">
        <w:rPr>
          <w:b/>
        </w:rPr>
        <w:t>М</w:t>
      </w:r>
      <w:r w:rsidR="00AC1434">
        <w:rPr>
          <w:b/>
        </w:rPr>
        <w:t>етодики определения катионов</w:t>
      </w:r>
    </w:p>
    <w:p w:rsidR="00554D51" w:rsidRDefault="000814FA" w:rsidP="00554D51">
      <w:pPr>
        <w:pStyle w:val="a3"/>
        <w:ind w:firstLine="709"/>
        <w:jc w:val="both"/>
      </w:pPr>
      <w:r w:rsidRPr="00570A27">
        <w:rPr>
          <w:b/>
          <w:i/>
        </w:rPr>
        <w:t>Алюминий.</w:t>
      </w:r>
      <w:r>
        <w:t xml:space="preserve"> </w:t>
      </w:r>
      <w:r w:rsidR="00725570">
        <w:t xml:space="preserve">Определение проводят одним из </w:t>
      </w:r>
      <w:r w:rsidR="00E004EC">
        <w:t xml:space="preserve">приведённых </w:t>
      </w:r>
      <w:r w:rsidR="00725570">
        <w:t>ниже способов:</w:t>
      </w:r>
    </w:p>
    <w:p w:rsidR="00554D51" w:rsidRDefault="00725570" w:rsidP="00554D51">
      <w:pPr>
        <w:pStyle w:val="a3"/>
        <w:ind w:firstLine="709"/>
        <w:jc w:val="both"/>
      </w:pPr>
      <w:r w:rsidRPr="00E004EC">
        <w:rPr>
          <w:i/>
        </w:rPr>
        <w:t>1.</w:t>
      </w:r>
      <w:r w:rsidR="00E12945">
        <w:t> </w:t>
      </w:r>
      <w:r w:rsidR="002477DF">
        <w:t>Растворяют т</w:t>
      </w:r>
      <w:r w:rsidR="000814FA">
        <w:t xml:space="preserve">очную навеску препарата (соответствующую </w:t>
      </w:r>
      <w:r w:rsidR="00700BC7">
        <w:t>20</w:t>
      </w:r>
      <w:r w:rsidR="001826BF">
        <w:t>–</w:t>
      </w:r>
      <w:r w:rsidR="00700BC7">
        <w:t>30 мг</w:t>
      </w:r>
      <w:r w:rsidR="000814FA">
        <w:t xml:space="preserve"> алюминия) в </w:t>
      </w:r>
      <w:r w:rsidR="005B5B90">
        <w:t xml:space="preserve">смеси </w:t>
      </w:r>
      <w:r w:rsidR="00A44021">
        <w:t>2 </w:t>
      </w:r>
      <w:r w:rsidR="000814FA">
        <w:t xml:space="preserve">мл </w:t>
      </w:r>
      <w:r w:rsidR="004738C5">
        <w:t xml:space="preserve">хлористоводородной кислоты раствора </w:t>
      </w:r>
      <w:r w:rsidR="00A44021">
        <w:t>1 </w:t>
      </w:r>
      <w:r w:rsidR="005B5B90">
        <w:t xml:space="preserve">М </w:t>
      </w:r>
      <w:r w:rsidR="00A44021">
        <w:t>и 50 </w:t>
      </w:r>
      <w:r w:rsidR="000814FA">
        <w:t>мл воды. Прибавляют 50</w:t>
      </w:r>
      <w:r w:rsidR="003B34C8">
        <w:t>,0</w:t>
      </w:r>
      <w:r w:rsidR="00A44021">
        <w:t> </w:t>
      </w:r>
      <w:r w:rsidR="000814FA">
        <w:t xml:space="preserve">мл </w:t>
      </w:r>
      <w:r w:rsidR="00A44021">
        <w:t>0,05 </w:t>
      </w:r>
      <w:r w:rsidR="005B5B90">
        <w:t xml:space="preserve">М </w:t>
      </w:r>
      <w:r w:rsidR="000814FA">
        <w:t>раствора натрия эдетата и нейтрализуют</w:t>
      </w:r>
      <w:r w:rsidR="005B6422">
        <w:t xml:space="preserve"> </w:t>
      </w:r>
      <w:r w:rsidR="005B6422">
        <w:br/>
      </w:r>
      <w:r w:rsidR="004738C5">
        <w:t xml:space="preserve">натрия гидроксида раствором </w:t>
      </w:r>
      <w:r w:rsidR="00A44021">
        <w:t>1 </w:t>
      </w:r>
      <w:r w:rsidR="005B5B90">
        <w:t xml:space="preserve">М </w:t>
      </w:r>
      <w:r w:rsidR="000814FA">
        <w:t>по метиловому красному. Нагревают раствор до кипения и выдерживают на водяной бане в течен</w:t>
      </w:r>
      <w:r w:rsidR="00A44021">
        <w:t>ие 10 </w:t>
      </w:r>
      <w:r w:rsidR="006A5D64">
        <w:t>мин, охлаждают</w:t>
      </w:r>
      <w:r w:rsidR="004738C5">
        <w:t xml:space="preserve"> до комнатной температуры</w:t>
      </w:r>
      <w:r w:rsidR="006A5D64">
        <w:t>, прибавляют</w:t>
      </w:r>
      <w:r w:rsidR="000814FA">
        <w:t xml:space="preserve"> </w:t>
      </w:r>
      <w:r w:rsidR="006427DE">
        <w:t>50 мг</w:t>
      </w:r>
      <w:r w:rsidR="000814FA">
        <w:t xml:space="preserve"> индикаторной смеси ксилено</w:t>
      </w:r>
      <w:r>
        <w:t>ло</w:t>
      </w:r>
      <w:r w:rsidR="000814FA">
        <w:t>вого оранже</w:t>
      </w:r>
      <w:r w:rsidR="00A44021">
        <w:t>вого, 5 </w:t>
      </w:r>
      <w:r w:rsidR="000814FA">
        <w:t>г гексаметилентетрамина и титруют избыток натрия эдетат</w:t>
      </w:r>
      <w:r w:rsidR="007B3035">
        <w:t xml:space="preserve">а </w:t>
      </w:r>
      <w:r w:rsidR="00A44021">
        <w:t>0,1 </w:t>
      </w:r>
      <w:r w:rsidR="005B5B90">
        <w:t xml:space="preserve">М </w:t>
      </w:r>
      <w:r w:rsidR="007B3035">
        <w:t xml:space="preserve">раствором цинка сульфата </w:t>
      </w:r>
      <w:r w:rsidR="000F3CC5" w:rsidRPr="000F3CC5">
        <w:t xml:space="preserve">до </w:t>
      </w:r>
      <w:r w:rsidR="006964FB" w:rsidRPr="000F3CC5">
        <w:t>красно</w:t>
      </w:r>
      <w:r w:rsidR="000F3CC5" w:rsidRPr="000F3CC5">
        <w:t>-фиолетового</w:t>
      </w:r>
      <w:r w:rsidR="00C738F0">
        <w:t xml:space="preserve"> окрашивания</w:t>
      </w:r>
      <w:r w:rsidR="000F3CC5" w:rsidRPr="000F3CC5">
        <w:t>.</w:t>
      </w:r>
    </w:p>
    <w:p w:rsidR="00554D51" w:rsidRDefault="00A44021" w:rsidP="00554D51">
      <w:pPr>
        <w:pStyle w:val="a3"/>
        <w:ind w:firstLine="709"/>
        <w:jc w:val="both"/>
      </w:pPr>
      <w:r w:rsidRPr="00A44021">
        <w:t>1</w:t>
      </w:r>
      <w:r>
        <w:t> </w:t>
      </w:r>
      <w:r w:rsidR="001B4F73" w:rsidRPr="00A44021">
        <w:t>мл</w:t>
      </w:r>
      <w:r w:rsidR="001B4F73">
        <w:t xml:space="preserve"> </w:t>
      </w:r>
      <w:r>
        <w:t>0,05 </w:t>
      </w:r>
      <w:r w:rsidR="00D56284">
        <w:t xml:space="preserve">М </w:t>
      </w:r>
      <w:r w:rsidR="001B4F73">
        <w:t>раствора натрия эдетата со</w:t>
      </w:r>
      <w:r w:rsidR="00C25019">
        <w:t xml:space="preserve">ответствует </w:t>
      </w:r>
      <w:r w:rsidR="00D56284">
        <w:t>1</w:t>
      </w:r>
      <w:r w:rsidR="003B34C8">
        <w:t>,</w:t>
      </w:r>
      <w:r w:rsidR="00D56284">
        <w:t>349</w:t>
      </w:r>
      <w:r>
        <w:t> </w:t>
      </w:r>
      <w:r w:rsidR="003B34C8">
        <w:t>м</w:t>
      </w:r>
      <w:r w:rsidR="00C25019">
        <w:t>г алюминия.</w:t>
      </w:r>
    </w:p>
    <w:p w:rsidR="00554D51" w:rsidRDefault="00725570" w:rsidP="00554D51">
      <w:pPr>
        <w:pStyle w:val="a3"/>
        <w:ind w:firstLine="709"/>
        <w:jc w:val="both"/>
      </w:pPr>
      <w:r w:rsidRPr="00E004EC">
        <w:rPr>
          <w:i/>
        </w:rPr>
        <w:lastRenderedPageBreak/>
        <w:t>2.</w:t>
      </w:r>
      <w:r w:rsidR="00E12945">
        <w:t> </w:t>
      </w:r>
      <w:r w:rsidR="00C306F6">
        <w:t xml:space="preserve">К </w:t>
      </w:r>
      <w:r w:rsidR="00A44021">
        <w:t>20,0 </w:t>
      </w:r>
      <w:r w:rsidR="00245FB3">
        <w:t xml:space="preserve">мл раствора препарата, приготовленного, как описано </w:t>
      </w:r>
      <w:r w:rsidR="005D7F37">
        <w:t>в фармакопейной статье</w:t>
      </w:r>
      <w:r w:rsidR="00245FB3">
        <w:t>,</w:t>
      </w:r>
      <w:r w:rsidR="00A44021">
        <w:t xml:space="preserve"> прибавляют 25,0 мл 0,1 </w:t>
      </w:r>
      <w:r w:rsidR="00C306F6">
        <w:t xml:space="preserve">М раствора натрия эдетата и </w:t>
      </w:r>
      <w:r w:rsidR="005D7F37">
        <w:br/>
      </w:r>
      <w:r w:rsidR="00A44021">
        <w:t>10 </w:t>
      </w:r>
      <w:r w:rsidR="00C306F6">
        <w:t xml:space="preserve">мл смеси равных </w:t>
      </w:r>
      <w:r w:rsidR="00A44021">
        <w:t xml:space="preserve">объёмов </w:t>
      </w:r>
      <w:r w:rsidR="004738C5">
        <w:t xml:space="preserve">аммония ацетата раствора </w:t>
      </w:r>
      <w:r w:rsidR="00A44021">
        <w:t>15,5 </w:t>
      </w:r>
      <w:r w:rsidR="00C306F6">
        <w:t>% и</w:t>
      </w:r>
      <w:r w:rsidR="00A44021">
        <w:t xml:space="preserve"> </w:t>
      </w:r>
      <w:r w:rsidR="00C306F6">
        <w:t xml:space="preserve">уксусной кислоты </w:t>
      </w:r>
      <w:r w:rsidR="006427DE">
        <w:t xml:space="preserve">разведённой </w:t>
      </w:r>
      <w:r w:rsidR="00C306F6">
        <w:t>12</w:t>
      </w:r>
      <w:r w:rsidR="00A44021">
        <w:t> </w:t>
      </w:r>
      <w:r w:rsidR="00C306F6">
        <w:t>%</w:t>
      </w:r>
      <w:r w:rsidR="00A44021">
        <w:t>. Кипятят в течение 2 </w:t>
      </w:r>
      <w:r w:rsidR="00C306F6">
        <w:t>мин, охлаждают до комнатной температуры</w:t>
      </w:r>
      <w:r w:rsidR="009C2716">
        <w:t>, д</w:t>
      </w:r>
      <w:r w:rsidR="00A44021">
        <w:t>обавляют 50 мл этанола и 3 </w:t>
      </w:r>
      <w:r w:rsidR="00C306F6">
        <w:t xml:space="preserve">мл </w:t>
      </w:r>
      <w:r w:rsidR="00A44021">
        <w:t xml:space="preserve">дитизона </w:t>
      </w:r>
      <w:r w:rsidR="00C306F6">
        <w:t xml:space="preserve">раствора </w:t>
      </w:r>
      <w:r w:rsidR="00821436">
        <w:t xml:space="preserve">0,025 % </w:t>
      </w:r>
      <w:r w:rsidR="00C306F6">
        <w:t>в этаноле</w:t>
      </w:r>
      <w:r w:rsidR="00821436">
        <w:t>.</w:t>
      </w:r>
      <w:r w:rsidR="00E12945">
        <w:t xml:space="preserve"> </w:t>
      </w:r>
      <w:r w:rsidR="00C306F6">
        <w:t xml:space="preserve">Избыток натрия эдетата </w:t>
      </w:r>
      <w:r w:rsidR="003B34C8">
        <w:t>от</w:t>
      </w:r>
      <w:r w:rsidR="00C306F6">
        <w:t>титр</w:t>
      </w:r>
      <w:r w:rsidR="003B34C8">
        <w:t>овыва</w:t>
      </w:r>
      <w:r w:rsidR="00A44021">
        <w:t>ют 0,1 </w:t>
      </w:r>
      <w:r w:rsidR="00C306F6">
        <w:t xml:space="preserve">М раствором цинка сульфата до перехода окраски </w:t>
      </w:r>
      <w:r w:rsidR="001826BF">
        <w:t>от</w:t>
      </w:r>
      <w:r w:rsidR="00C306F6">
        <w:t xml:space="preserve"> </w:t>
      </w:r>
      <w:r w:rsidR="003B34C8">
        <w:t>зеленовато-голубой до красно-фиолетовой.</w:t>
      </w:r>
    </w:p>
    <w:p w:rsidR="00554D51" w:rsidRDefault="00A44021" w:rsidP="00554D51">
      <w:pPr>
        <w:pStyle w:val="a3"/>
        <w:ind w:firstLine="709"/>
        <w:jc w:val="both"/>
      </w:pPr>
      <w:r>
        <w:t>1 мл 0,1 </w:t>
      </w:r>
      <w:r w:rsidR="003B34C8">
        <w:t>М раствора натрия эдетата с</w:t>
      </w:r>
      <w:r>
        <w:t>оответствует 2,698 </w:t>
      </w:r>
      <w:r w:rsidR="003B34C8">
        <w:t>мг алюминия.</w:t>
      </w:r>
    </w:p>
    <w:p w:rsidR="00554D51" w:rsidRDefault="006F113C" w:rsidP="00554D51">
      <w:pPr>
        <w:pStyle w:val="a3"/>
        <w:ind w:firstLine="709"/>
        <w:jc w:val="both"/>
      </w:pPr>
      <w:r w:rsidRPr="00570A27">
        <w:rPr>
          <w:b/>
          <w:i/>
        </w:rPr>
        <w:t>Висмут.</w:t>
      </w:r>
      <w:r w:rsidR="007C7F60">
        <w:rPr>
          <w:b/>
        </w:rPr>
        <w:t xml:space="preserve"> </w:t>
      </w:r>
      <w:r w:rsidR="002477DF" w:rsidRPr="002477DF">
        <w:t xml:space="preserve">Растворяют </w:t>
      </w:r>
      <w:r w:rsidR="002477DF">
        <w:t>т</w:t>
      </w:r>
      <w:r w:rsidR="007C7F60">
        <w:t>очную навеску препарата (соответс</w:t>
      </w:r>
      <w:r w:rsidR="00D56284">
        <w:t>т</w:t>
      </w:r>
      <w:r w:rsidR="007C7F60">
        <w:t>вующую 0,1</w:t>
      </w:r>
      <w:r w:rsidR="001915A4">
        <w:t>–</w:t>
      </w:r>
      <w:r w:rsidR="00A44021">
        <w:t>0,2 </w:t>
      </w:r>
      <w:r w:rsidR="007C7F60">
        <w:t xml:space="preserve">г висмута), как указано </w:t>
      </w:r>
      <w:r w:rsidR="005D7F37">
        <w:t>в фармакопейной статье</w:t>
      </w:r>
      <w:r w:rsidR="007C7F60">
        <w:t xml:space="preserve">. Прибавляют </w:t>
      </w:r>
      <w:r w:rsidR="007C7F60" w:rsidRPr="001826BF">
        <w:t>50</w:t>
      </w:r>
      <w:r w:rsidR="00CE37B4">
        <w:t> </w:t>
      </w:r>
      <w:r w:rsidR="007C7F60" w:rsidRPr="001826BF">
        <w:t>мл</w:t>
      </w:r>
      <w:r w:rsidR="007C7F60">
        <w:t xml:space="preserve"> воды и доводят рН до 1,0</w:t>
      </w:r>
      <w:r w:rsidR="001826BF">
        <w:t>–</w:t>
      </w:r>
      <w:r w:rsidR="007C7F60">
        <w:t xml:space="preserve">2,0, добавляя по каплям азотную кислоту </w:t>
      </w:r>
      <w:r w:rsidR="005D7426">
        <w:t xml:space="preserve">разведённую </w:t>
      </w:r>
      <w:r w:rsidR="00A44021">
        <w:t>16 </w:t>
      </w:r>
      <w:r w:rsidR="003B34C8">
        <w:t xml:space="preserve">% </w:t>
      </w:r>
      <w:r w:rsidR="007C7F60">
        <w:t xml:space="preserve">или </w:t>
      </w:r>
      <w:r w:rsidR="005D7426">
        <w:t xml:space="preserve">аммиака раствора </w:t>
      </w:r>
      <w:r w:rsidR="00A44021">
        <w:t>10 </w:t>
      </w:r>
      <w:r w:rsidR="002C296D">
        <w:t>%</w:t>
      </w:r>
      <w:r w:rsidR="007C7F60">
        <w:t xml:space="preserve">. Прибавляют </w:t>
      </w:r>
      <w:r w:rsidR="00CE37B4">
        <w:t>50 м</w:t>
      </w:r>
      <w:r w:rsidR="007C7F60">
        <w:t>г ксилено</w:t>
      </w:r>
      <w:r w:rsidR="003B34C8">
        <w:t>ло</w:t>
      </w:r>
      <w:r w:rsidR="007C7F60">
        <w:t xml:space="preserve">вого оранжевого </w:t>
      </w:r>
      <w:r w:rsidR="00DB2F3B">
        <w:t xml:space="preserve">индикаторной смеси </w:t>
      </w:r>
      <w:r w:rsidR="007C7F60">
        <w:t xml:space="preserve">и </w:t>
      </w:r>
      <w:r w:rsidR="006A5D64">
        <w:t xml:space="preserve">медленно титруют </w:t>
      </w:r>
      <w:r w:rsidR="00A44021">
        <w:t>0,05 </w:t>
      </w:r>
      <w:r w:rsidR="003B34C8">
        <w:t xml:space="preserve">М </w:t>
      </w:r>
      <w:r w:rsidR="006A5D64">
        <w:t>ра</w:t>
      </w:r>
      <w:r w:rsidR="007C7F60">
        <w:t>с</w:t>
      </w:r>
      <w:r w:rsidR="006A5D64">
        <w:t>т</w:t>
      </w:r>
      <w:r w:rsidR="007C7F60">
        <w:t xml:space="preserve">вором натрия эдетата до </w:t>
      </w:r>
      <w:r w:rsidR="00F072C3">
        <w:t>жёлто</w:t>
      </w:r>
      <w:r w:rsidR="00C738F0">
        <w:t>го окрашивания</w:t>
      </w:r>
      <w:r w:rsidR="007C7F60">
        <w:t>.</w:t>
      </w:r>
    </w:p>
    <w:p w:rsidR="00554D51" w:rsidRDefault="00A44021" w:rsidP="00554D51">
      <w:pPr>
        <w:pStyle w:val="a3"/>
        <w:ind w:firstLine="709"/>
        <w:jc w:val="both"/>
      </w:pPr>
      <w:r>
        <w:t>1 </w:t>
      </w:r>
      <w:r w:rsidR="007C7F60">
        <w:t xml:space="preserve">мл </w:t>
      </w:r>
      <w:r>
        <w:t>0,05 </w:t>
      </w:r>
      <w:r w:rsidR="003B34C8">
        <w:t xml:space="preserve">М </w:t>
      </w:r>
      <w:r w:rsidR="007C7F60">
        <w:t>раствора натрия эдетата соответствует 10</w:t>
      </w:r>
      <w:r w:rsidR="00603C2D">
        <w:t>,</w:t>
      </w:r>
      <w:r>
        <w:t>45 </w:t>
      </w:r>
      <w:r w:rsidR="00603C2D">
        <w:t>м</w:t>
      </w:r>
      <w:r w:rsidR="007C7F60">
        <w:t>г висмута.</w:t>
      </w:r>
    </w:p>
    <w:p w:rsidR="00554D51" w:rsidRDefault="00CE355E" w:rsidP="00554D51">
      <w:pPr>
        <w:pStyle w:val="a3"/>
        <w:ind w:firstLine="709"/>
        <w:jc w:val="both"/>
      </w:pPr>
      <w:r w:rsidRPr="00570A27">
        <w:rPr>
          <w:b/>
          <w:i/>
        </w:rPr>
        <w:t>Кальций.</w:t>
      </w:r>
      <w:r>
        <w:rPr>
          <w:b/>
        </w:rPr>
        <w:t xml:space="preserve"> </w:t>
      </w:r>
      <w:r w:rsidR="002477DF" w:rsidRPr="002477DF">
        <w:t xml:space="preserve">Растворяют </w:t>
      </w:r>
      <w:r w:rsidR="002477DF">
        <w:t>т</w:t>
      </w:r>
      <w:r>
        <w:t xml:space="preserve">очную навеску препарата (соответствующую </w:t>
      </w:r>
      <w:r w:rsidR="00493ADE">
        <w:t>40</w:t>
      </w:r>
      <w:r w:rsidR="001826BF">
        <w:t>–</w:t>
      </w:r>
      <w:r w:rsidR="00493ADE">
        <w:t>50 мг</w:t>
      </w:r>
      <w:r>
        <w:t xml:space="preserve"> кальция), как указано </w:t>
      </w:r>
      <w:r w:rsidR="005D7F37">
        <w:t>в фармакопейной статье</w:t>
      </w:r>
      <w:r>
        <w:t xml:space="preserve">, в воде или хлористоводородной кислоте </w:t>
      </w:r>
      <w:r w:rsidR="00493ADE">
        <w:t xml:space="preserve">разведённой </w:t>
      </w:r>
      <w:r w:rsidR="00A44021">
        <w:t>8,3 </w:t>
      </w:r>
      <w:r w:rsidR="00603C2D">
        <w:t xml:space="preserve">% </w:t>
      </w:r>
      <w:r>
        <w:t xml:space="preserve">и далее проводят определение по одному из </w:t>
      </w:r>
      <w:r w:rsidR="00493ADE">
        <w:t xml:space="preserve">приведённых </w:t>
      </w:r>
      <w:r>
        <w:t>способов:</w:t>
      </w:r>
    </w:p>
    <w:p w:rsidR="00554D51" w:rsidRDefault="00CE355E" w:rsidP="00554D51">
      <w:pPr>
        <w:pStyle w:val="a3"/>
        <w:numPr>
          <w:ilvl w:val="0"/>
          <w:numId w:val="13"/>
        </w:numPr>
        <w:ind w:left="0" w:firstLine="709"/>
        <w:jc w:val="both"/>
      </w:pPr>
      <w:r>
        <w:t xml:space="preserve">Доводят </w:t>
      </w:r>
      <w:r w:rsidR="00493ADE">
        <w:t xml:space="preserve">объём </w:t>
      </w:r>
      <w:r w:rsidR="00A44021">
        <w:t>раствора водой до 100 </w:t>
      </w:r>
      <w:r>
        <w:t xml:space="preserve">мл и титруют </w:t>
      </w:r>
      <w:r w:rsidR="00A44021">
        <w:t>0,05 </w:t>
      </w:r>
      <w:r w:rsidR="00603C2D">
        <w:t xml:space="preserve">М </w:t>
      </w:r>
      <w:r>
        <w:t>раство</w:t>
      </w:r>
      <w:r w:rsidR="00603C2D">
        <w:t>ром натрия эдетата</w:t>
      </w:r>
      <w:r>
        <w:t xml:space="preserve">. </w:t>
      </w:r>
      <w:r w:rsidR="00A44021">
        <w:t>В конце титрования прибавляют 4 </w:t>
      </w:r>
      <w:r>
        <w:t xml:space="preserve">мл </w:t>
      </w:r>
      <w:r w:rsidR="00493ADE">
        <w:t xml:space="preserve">натрия гидроксида </w:t>
      </w:r>
      <w:r>
        <w:t xml:space="preserve">раствора </w:t>
      </w:r>
      <w:r w:rsidR="00493ADE">
        <w:t>30</w:t>
      </w:r>
      <w:r w:rsidR="00A44021">
        <w:t> </w:t>
      </w:r>
      <w:r w:rsidR="00493ADE">
        <w:t xml:space="preserve">% </w:t>
      </w:r>
      <w:r w:rsidR="009C2716">
        <w:t>и</w:t>
      </w:r>
      <w:r w:rsidR="00A44021">
        <w:t xml:space="preserve"> 3 </w:t>
      </w:r>
      <w:r>
        <w:t xml:space="preserve">мл </w:t>
      </w:r>
      <w:r w:rsidR="00603C2D">
        <w:t>х</w:t>
      </w:r>
      <w:r>
        <w:t>альконкарбоновой кислоты</w:t>
      </w:r>
      <w:r w:rsidR="00CA154B">
        <w:t>–</w:t>
      </w:r>
      <w:r w:rsidR="00E12945">
        <w:t xml:space="preserve">раствора индикатора; </w:t>
      </w:r>
      <w:r>
        <w:t>появляется розовое окрашивание</w:t>
      </w:r>
      <w:r w:rsidR="009C2716">
        <w:t>.</w:t>
      </w:r>
      <w:r>
        <w:t xml:space="preserve"> </w:t>
      </w:r>
      <w:r w:rsidR="009C2716">
        <w:t>П</w:t>
      </w:r>
      <w:r>
        <w:t>родолжают титрование до перехода окраски в интенсивно синий цвет.</w:t>
      </w:r>
    </w:p>
    <w:p w:rsidR="00554D51" w:rsidRDefault="00CE355E" w:rsidP="00554D51">
      <w:pPr>
        <w:pStyle w:val="a3"/>
        <w:numPr>
          <w:ilvl w:val="0"/>
          <w:numId w:val="13"/>
        </w:numPr>
        <w:ind w:left="0" w:firstLine="709"/>
        <w:jc w:val="both"/>
      </w:pPr>
      <w:r>
        <w:t xml:space="preserve">Доводят </w:t>
      </w:r>
      <w:r w:rsidR="00B70073">
        <w:t xml:space="preserve">объём </w:t>
      </w:r>
      <w:r w:rsidR="00A44021">
        <w:t>раствора водой до 50 мл, прибавляют 10 </w:t>
      </w:r>
      <w:r>
        <w:t xml:space="preserve">мл </w:t>
      </w:r>
      <w:r w:rsidR="00B70073">
        <w:t xml:space="preserve">аммония хлорида </w:t>
      </w:r>
      <w:r>
        <w:t xml:space="preserve">буферного раствора </w:t>
      </w:r>
      <w:r w:rsidR="00A44021" w:rsidRPr="00A44021">
        <w:t>рН</w:t>
      </w:r>
      <w:r w:rsidR="00A44021">
        <w:t> </w:t>
      </w:r>
      <w:r w:rsidR="00603C2D" w:rsidRPr="00A44021">
        <w:t>1</w:t>
      </w:r>
      <w:r w:rsidRPr="00A44021">
        <w:t>0</w:t>
      </w:r>
      <w:r w:rsidR="00C054F4">
        <w:t>,0,</w:t>
      </w:r>
      <w:r w:rsidR="00A44021">
        <w:t xml:space="preserve"> 0,1 </w:t>
      </w:r>
      <w:r>
        <w:t>г индика</w:t>
      </w:r>
      <w:r w:rsidR="00603C2D">
        <w:t>то</w:t>
      </w:r>
      <w:r w:rsidR="00A44021">
        <w:t>рной смеси или 7 </w:t>
      </w:r>
      <w:r>
        <w:t xml:space="preserve">капель хромового </w:t>
      </w:r>
      <w:r w:rsidR="00B70073">
        <w:t>тёмно</w:t>
      </w:r>
      <w:r>
        <w:t xml:space="preserve">-синего </w:t>
      </w:r>
      <w:r w:rsidR="00A202D8">
        <w:t xml:space="preserve">раствора </w:t>
      </w:r>
      <w:r>
        <w:t xml:space="preserve">и титруют </w:t>
      </w:r>
      <w:r w:rsidR="00A44021">
        <w:t>0,</w:t>
      </w:r>
      <w:r w:rsidR="00A44021" w:rsidRPr="00A44021">
        <w:t>05</w:t>
      </w:r>
      <w:r w:rsidR="00A44021">
        <w:t> </w:t>
      </w:r>
      <w:r w:rsidR="00603C2D" w:rsidRPr="00A44021">
        <w:t>М</w:t>
      </w:r>
      <w:r w:rsidR="00603C2D">
        <w:t xml:space="preserve"> </w:t>
      </w:r>
      <w:r>
        <w:t xml:space="preserve">раствором натрия эдетата </w:t>
      </w:r>
      <w:r w:rsidR="00C738F0">
        <w:t>до сине-фиолетового окрашивания.</w:t>
      </w:r>
    </w:p>
    <w:p w:rsidR="00554D51" w:rsidRDefault="00A44021" w:rsidP="00554D51">
      <w:pPr>
        <w:pStyle w:val="a3"/>
        <w:ind w:firstLine="709"/>
        <w:jc w:val="both"/>
      </w:pPr>
      <w:r>
        <w:t>1 </w:t>
      </w:r>
      <w:r w:rsidR="00CE355E">
        <w:t xml:space="preserve">мл </w:t>
      </w:r>
      <w:r>
        <w:t>0,05 </w:t>
      </w:r>
      <w:r w:rsidR="00603C2D">
        <w:t xml:space="preserve">М </w:t>
      </w:r>
      <w:r w:rsidR="00CE355E">
        <w:t>раствора натрия эдетата соответствует 2</w:t>
      </w:r>
      <w:r w:rsidR="00795113">
        <w:t>,</w:t>
      </w:r>
      <w:r>
        <w:t>004 </w:t>
      </w:r>
      <w:r w:rsidR="00795113">
        <w:t>м</w:t>
      </w:r>
      <w:r w:rsidR="00CE355E">
        <w:t>г кальция.</w:t>
      </w:r>
    </w:p>
    <w:p w:rsidR="00554D51" w:rsidRDefault="00CE355E" w:rsidP="00554D51">
      <w:pPr>
        <w:pStyle w:val="a3"/>
        <w:ind w:firstLine="709"/>
        <w:jc w:val="both"/>
      </w:pPr>
      <w:r w:rsidRPr="00570A27">
        <w:rPr>
          <w:b/>
          <w:i/>
        </w:rPr>
        <w:lastRenderedPageBreak/>
        <w:t>Магний.</w:t>
      </w:r>
      <w:r>
        <w:rPr>
          <w:b/>
        </w:rPr>
        <w:t xml:space="preserve"> </w:t>
      </w:r>
      <w:r w:rsidR="002477DF" w:rsidRPr="002477DF">
        <w:t xml:space="preserve">Растворяют </w:t>
      </w:r>
      <w:r w:rsidR="002477DF">
        <w:t>т</w:t>
      </w:r>
      <w:r>
        <w:t xml:space="preserve">очную навеску препарата (соответствующую </w:t>
      </w:r>
      <w:r w:rsidR="007F69E1">
        <w:t>20</w:t>
      </w:r>
      <w:r w:rsidR="001826BF">
        <w:t>–</w:t>
      </w:r>
      <w:r w:rsidR="007F69E1">
        <w:t>30 мг</w:t>
      </w:r>
      <w:r w:rsidR="00E1093D">
        <w:t xml:space="preserve"> </w:t>
      </w:r>
      <w:r>
        <w:t xml:space="preserve">магния), как указано </w:t>
      </w:r>
      <w:r w:rsidR="005D7F37">
        <w:t>в фармакопейной статье</w:t>
      </w:r>
      <w:r>
        <w:t>. Прибав</w:t>
      </w:r>
      <w:r w:rsidR="00A44021">
        <w:t>ляют 50 </w:t>
      </w:r>
      <w:r>
        <w:t>мл</w:t>
      </w:r>
      <w:r w:rsidR="00795113">
        <w:t xml:space="preserve"> </w:t>
      </w:r>
      <w:r w:rsidR="00A44021">
        <w:t>воды, 10 </w:t>
      </w:r>
      <w:r w:rsidR="001B4F73">
        <w:t xml:space="preserve">мл </w:t>
      </w:r>
      <w:r w:rsidR="00F163FE">
        <w:t xml:space="preserve">аммония хлорида </w:t>
      </w:r>
      <w:r w:rsidR="001B4F73">
        <w:t>буферного раствора рН</w:t>
      </w:r>
      <w:r w:rsidR="00C054F4">
        <w:t> 10,0,</w:t>
      </w:r>
      <w:r w:rsidR="00A44021">
        <w:t xml:space="preserve"> 0,1 </w:t>
      </w:r>
      <w:r w:rsidR="001B4F73">
        <w:t>г индика</w:t>
      </w:r>
      <w:r w:rsidR="00795113">
        <w:t>то</w:t>
      </w:r>
      <w:r w:rsidR="001B4F73">
        <w:t>р</w:t>
      </w:r>
      <w:r w:rsidR="00A44021">
        <w:t>ной смеси или 7 </w:t>
      </w:r>
      <w:r w:rsidR="001B4F73">
        <w:t xml:space="preserve">капель раствора индикатора </w:t>
      </w:r>
      <w:r w:rsidR="00F163FE">
        <w:t xml:space="preserve">эриохрома чёрного Т </w:t>
      </w:r>
      <w:r w:rsidR="001B4F73">
        <w:t>и титруют</w:t>
      </w:r>
      <w:r w:rsidR="00795113">
        <w:t xml:space="preserve"> 0,05</w:t>
      </w:r>
      <w:r w:rsidR="00F163FE">
        <w:t> </w:t>
      </w:r>
      <w:r w:rsidR="00795113">
        <w:t xml:space="preserve">М </w:t>
      </w:r>
      <w:r>
        <w:t xml:space="preserve">раствором натрия эдетата </w:t>
      </w:r>
      <w:r w:rsidR="00C738F0">
        <w:t>до синего окрашивания.</w:t>
      </w:r>
    </w:p>
    <w:p w:rsidR="00554D51" w:rsidRDefault="00A44021" w:rsidP="00554D51">
      <w:pPr>
        <w:pStyle w:val="a3"/>
        <w:ind w:firstLine="709"/>
        <w:jc w:val="both"/>
      </w:pPr>
      <w:r>
        <w:t>1 </w:t>
      </w:r>
      <w:r w:rsidR="00FC2F4E">
        <w:t xml:space="preserve">мл </w:t>
      </w:r>
      <w:r>
        <w:t>0,05 </w:t>
      </w:r>
      <w:r w:rsidR="00795113">
        <w:t xml:space="preserve">М </w:t>
      </w:r>
      <w:r w:rsidR="00FC2F4E">
        <w:t xml:space="preserve">раствора натрия эдетата </w:t>
      </w:r>
      <w:r w:rsidR="00C10F0B" w:rsidRPr="00C10F0B">
        <w:t>соответствует 1</w:t>
      </w:r>
      <w:r w:rsidR="00795113">
        <w:t>,</w:t>
      </w:r>
      <w:r>
        <w:t>215 </w:t>
      </w:r>
      <w:r w:rsidR="00795113">
        <w:t>м</w:t>
      </w:r>
      <w:r w:rsidR="00C10F0B" w:rsidRPr="00C10F0B">
        <w:t>г магния.</w:t>
      </w:r>
    </w:p>
    <w:p w:rsidR="00554D51" w:rsidRDefault="00C10F0B" w:rsidP="00554D51">
      <w:pPr>
        <w:pStyle w:val="a3"/>
        <w:ind w:firstLine="709"/>
        <w:jc w:val="both"/>
      </w:pPr>
      <w:r w:rsidRPr="00570A27">
        <w:rPr>
          <w:b/>
          <w:i/>
        </w:rPr>
        <w:t>Свинец.</w:t>
      </w:r>
      <w:r>
        <w:rPr>
          <w:b/>
        </w:rPr>
        <w:t xml:space="preserve"> </w:t>
      </w:r>
      <w:r w:rsidR="00C054F4" w:rsidRPr="00C054F4">
        <w:t>Растворяют</w:t>
      </w:r>
      <w:r w:rsidR="00C054F4">
        <w:rPr>
          <w:b/>
        </w:rPr>
        <w:t xml:space="preserve"> </w:t>
      </w:r>
      <w:r w:rsidR="00C054F4">
        <w:t>т</w:t>
      </w:r>
      <w:r>
        <w:t xml:space="preserve">очную навеску препарата </w:t>
      </w:r>
      <w:r w:rsidR="00795113">
        <w:t>(</w:t>
      </w:r>
      <w:r>
        <w:t>соответствующую 0,1</w:t>
      </w:r>
      <w:r w:rsidR="001826BF">
        <w:t>–</w:t>
      </w:r>
      <w:r w:rsidR="00A44021">
        <w:t>0,2 </w:t>
      </w:r>
      <w:r>
        <w:t xml:space="preserve">г свинца), как указано </w:t>
      </w:r>
      <w:r w:rsidR="005D7F37">
        <w:t>в фармакопейной статье</w:t>
      </w:r>
      <w:r>
        <w:t xml:space="preserve">. Прибавляют </w:t>
      </w:r>
      <w:r w:rsidR="00A44021">
        <w:t>50 </w:t>
      </w:r>
      <w:r>
        <w:t xml:space="preserve">мл воды, </w:t>
      </w:r>
      <w:r w:rsidR="007F69E1">
        <w:t>50 мг</w:t>
      </w:r>
      <w:r>
        <w:t xml:space="preserve"> </w:t>
      </w:r>
      <w:r w:rsidR="00A44021">
        <w:t>ксиленолового оранжевого</w:t>
      </w:r>
      <w:r w:rsidR="00DB2F3B" w:rsidRPr="00DB2F3B">
        <w:t xml:space="preserve"> </w:t>
      </w:r>
      <w:r w:rsidR="00DB2F3B">
        <w:t>индикаторной смеси</w:t>
      </w:r>
      <w:r w:rsidR="00A44021">
        <w:t>, 5 </w:t>
      </w:r>
      <w:r>
        <w:t>г гексаметилентетрамина и титр</w:t>
      </w:r>
      <w:r w:rsidR="006A5D64">
        <w:t xml:space="preserve">уют </w:t>
      </w:r>
      <w:r w:rsidR="00A44021">
        <w:t>0,05 </w:t>
      </w:r>
      <w:r w:rsidR="00795113">
        <w:t xml:space="preserve">М </w:t>
      </w:r>
      <w:r w:rsidR="006A5D64">
        <w:t xml:space="preserve">раствором натрия эдетата </w:t>
      </w:r>
      <w:r w:rsidR="00C738F0">
        <w:t>до жёлтого окрашивания.</w:t>
      </w:r>
    </w:p>
    <w:p w:rsidR="00554D51" w:rsidRDefault="00A44021" w:rsidP="00554D51">
      <w:pPr>
        <w:pStyle w:val="a3"/>
        <w:ind w:firstLine="709"/>
        <w:jc w:val="both"/>
      </w:pPr>
      <w:r>
        <w:t>1 </w:t>
      </w:r>
      <w:r w:rsidR="00C10F0B" w:rsidRPr="00C10F0B">
        <w:t xml:space="preserve">мл </w:t>
      </w:r>
      <w:r>
        <w:t>0,05 </w:t>
      </w:r>
      <w:r w:rsidR="00795113">
        <w:t xml:space="preserve">М </w:t>
      </w:r>
      <w:r w:rsidR="00C10F0B" w:rsidRPr="00C10F0B">
        <w:t xml:space="preserve">раствора натрия эдетата </w:t>
      </w:r>
      <w:r w:rsidR="00795113">
        <w:t xml:space="preserve">соответствует </w:t>
      </w:r>
      <w:r w:rsidR="00C10F0B" w:rsidRPr="00C10F0B">
        <w:t>10</w:t>
      </w:r>
      <w:r w:rsidR="00795113">
        <w:t>,</w:t>
      </w:r>
      <w:r w:rsidR="00C10F0B" w:rsidRPr="00C10F0B">
        <w:t>3</w:t>
      </w:r>
      <w:r w:rsidR="00795113">
        <w:t>6</w:t>
      </w:r>
      <w:r>
        <w:t> </w:t>
      </w:r>
      <w:r w:rsidR="00795113">
        <w:t>м</w:t>
      </w:r>
      <w:r w:rsidR="00C10F0B" w:rsidRPr="00C10F0B">
        <w:t>г свинца.</w:t>
      </w:r>
    </w:p>
    <w:p w:rsidR="00554D51" w:rsidRDefault="00C10F0B" w:rsidP="00554D51">
      <w:pPr>
        <w:pStyle w:val="a3"/>
        <w:ind w:firstLine="709"/>
        <w:jc w:val="both"/>
      </w:pPr>
      <w:r w:rsidRPr="00570A27">
        <w:rPr>
          <w:b/>
          <w:i/>
        </w:rPr>
        <w:t>Цинк.</w:t>
      </w:r>
      <w:r>
        <w:rPr>
          <w:b/>
        </w:rPr>
        <w:t xml:space="preserve"> </w:t>
      </w:r>
      <w:r w:rsidR="00C054F4" w:rsidRPr="00C054F4">
        <w:t>Растворяют</w:t>
      </w:r>
      <w:r w:rsidR="00C054F4">
        <w:rPr>
          <w:b/>
        </w:rPr>
        <w:t xml:space="preserve"> </w:t>
      </w:r>
      <w:r w:rsidR="00C054F4">
        <w:t>т</w:t>
      </w:r>
      <w:r>
        <w:t xml:space="preserve">очную навеску препарата (соответствующую </w:t>
      </w:r>
      <w:r w:rsidR="007A7AB0">
        <w:t>60</w:t>
      </w:r>
      <w:r w:rsidR="001826BF">
        <w:t>–</w:t>
      </w:r>
      <w:r w:rsidR="007A7AB0">
        <w:t>80 мг</w:t>
      </w:r>
      <w:r>
        <w:t xml:space="preserve"> цинка), как указано </w:t>
      </w:r>
      <w:r w:rsidR="005D7F37">
        <w:t>в фармакопейной статье</w:t>
      </w:r>
      <w:r w:rsidR="00A44021">
        <w:t>. Прибавляют 50 </w:t>
      </w:r>
      <w:r>
        <w:t xml:space="preserve">мл воды, </w:t>
      </w:r>
      <w:r w:rsidR="007A7AB0">
        <w:t>50 мг</w:t>
      </w:r>
      <w:r>
        <w:t xml:space="preserve"> </w:t>
      </w:r>
      <w:r w:rsidR="00A44021">
        <w:t>ксиленолового оранжевого</w:t>
      </w:r>
      <w:r w:rsidR="00DB2F3B" w:rsidRPr="00DB2F3B">
        <w:t xml:space="preserve"> </w:t>
      </w:r>
      <w:r w:rsidR="00DB2F3B">
        <w:t>индикаторной смеси</w:t>
      </w:r>
      <w:r w:rsidR="00A44021">
        <w:t>, 5 </w:t>
      </w:r>
      <w:r>
        <w:t xml:space="preserve">г гексаметилентетрамина и титруют </w:t>
      </w:r>
      <w:r w:rsidR="00A44021">
        <w:t>0,05 </w:t>
      </w:r>
      <w:r w:rsidR="00795113">
        <w:t xml:space="preserve">М </w:t>
      </w:r>
      <w:r>
        <w:t xml:space="preserve">раствором натрия эдетата </w:t>
      </w:r>
      <w:r w:rsidR="00C738F0">
        <w:t>до жёлтого окрашивания.</w:t>
      </w:r>
    </w:p>
    <w:p w:rsidR="00554D51" w:rsidRDefault="00A44021" w:rsidP="00554D51">
      <w:pPr>
        <w:pStyle w:val="a3"/>
        <w:ind w:firstLine="709"/>
        <w:jc w:val="both"/>
      </w:pPr>
      <w:r>
        <w:t>1 </w:t>
      </w:r>
      <w:r w:rsidR="00C10F0B" w:rsidRPr="00C10F0B">
        <w:t xml:space="preserve">мл </w:t>
      </w:r>
      <w:r>
        <w:t>0,05 </w:t>
      </w:r>
      <w:r w:rsidR="00795113">
        <w:t xml:space="preserve">М </w:t>
      </w:r>
      <w:r w:rsidR="00C10F0B" w:rsidRPr="00C10F0B">
        <w:t>раствора натрия эдетата соответствует 3</w:t>
      </w:r>
      <w:r w:rsidR="00795113">
        <w:t>,269</w:t>
      </w:r>
      <w:r>
        <w:t> </w:t>
      </w:r>
      <w:r w:rsidR="00795113">
        <w:t>м</w:t>
      </w:r>
      <w:r w:rsidR="00C10F0B" w:rsidRPr="00C10F0B">
        <w:t>г цинка</w:t>
      </w:r>
      <w:r w:rsidR="00D54E0E">
        <w:t>.</w:t>
      </w:r>
    </w:p>
    <w:sectPr w:rsidR="00554D51" w:rsidSect="00E12945">
      <w:headerReference w:type="even" r:id="rId8"/>
      <w:headerReference w:type="default" r:id="rId9"/>
      <w:footerReference w:type="default" r:id="rId10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DF" w:rsidRDefault="002477DF">
      <w:r>
        <w:separator/>
      </w:r>
    </w:p>
  </w:endnote>
  <w:endnote w:type="continuationSeparator" w:id="0">
    <w:p w:rsidR="002477DF" w:rsidRDefault="0024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DF" w:rsidRPr="00EE52EC" w:rsidRDefault="00965EE5">
    <w:pPr>
      <w:pStyle w:val="a6"/>
      <w:jc w:val="center"/>
      <w:rPr>
        <w:sz w:val="28"/>
        <w:szCs w:val="28"/>
      </w:rPr>
    </w:pPr>
    <w:r w:rsidRPr="00EE52EC">
      <w:rPr>
        <w:sz w:val="28"/>
        <w:szCs w:val="28"/>
      </w:rPr>
      <w:fldChar w:fldCharType="begin"/>
    </w:r>
    <w:r w:rsidR="002477DF" w:rsidRPr="00EE52EC">
      <w:rPr>
        <w:sz w:val="28"/>
        <w:szCs w:val="28"/>
      </w:rPr>
      <w:instrText xml:space="preserve"> PAGE   \* MERGEFORMAT </w:instrText>
    </w:r>
    <w:r w:rsidRPr="00EE52EC">
      <w:rPr>
        <w:sz w:val="28"/>
        <w:szCs w:val="28"/>
      </w:rPr>
      <w:fldChar w:fldCharType="separate"/>
    </w:r>
    <w:r w:rsidR="00B61D8C">
      <w:rPr>
        <w:noProof/>
        <w:sz w:val="28"/>
        <w:szCs w:val="28"/>
      </w:rPr>
      <w:t>2</w:t>
    </w:r>
    <w:r w:rsidRPr="00EE52EC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DF" w:rsidRDefault="002477DF">
      <w:r>
        <w:separator/>
      </w:r>
    </w:p>
  </w:footnote>
  <w:footnote w:type="continuationSeparator" w:id="0">
    <w:p w:rsidR="002477DF" w:rsidRDefault="0024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DF" w:rsidRDefault="00965EE5" w:rsidP="006260E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77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77DF" w:rsidRDefault="002477DF" w:rsidP="00CE2B9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DF" w:rsidRPr="00D56677" w:rsidRDefault="002477DF" w:rsidP="00CE2B98">
    <w:pPr>
      <w:pStyle w:val="a5"/>
      <w:tabs>
        <w:tab w:val="clear" w:pos="4153"/>
        <w:tab w:val="clear" w:pos="8306"/>
        <w:tab w:val="left" w:pos="4678"/>
        <w:tab w:val="left" w:pos="8640"/>
      </w:tabs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289"/>
    <w:multiLevelType w:val="hybridMultilevel"/>
    <w:tmpl w:val="1C24D7E2"/>
    <w:lvl w:ilvl="0" w:tplc="21E83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0488"/>
    <w:multiLevelType w:val="singleLevel"/>
    <w:tmpl w:val="F60E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">
    <w:nsid w:val="10303C4D"/>
    <w:multiLevelType w:val="singleLevel"/>
    <w:tmpl w:val="15CA6E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2E493C"/>
    <w:multiLevelType w:val="hybridMultilevel"/>
    <w:tmpl w:val="821A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E2DAF"/>
    <w:multiLevelType w:val="multilevel"/>
    <w:tmpl w:val="9F76F490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05201C"/>
    <w:multiLevelType w:val="hybridMultilevel"/>
    <w:tmpl w:val="F74E0A20"/>
    <w:lvl w:ilvl="0" w:tplc="6E927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D7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7E1895"/>
    <w:multiLevelType w:val="hybridMultilevel"/>
    <w:tmpl w:val="61E4C728"/>
    <w:lvl w:ilvl="0" w:tplc="18AC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76FFD"/>
    <w:multiLevelType w:val="singleLevel"/>
    <w:tmpl w:val="FAAADA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5D3A3BC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8E54D3"/>
    <w:multiLevelType w:val="hybridMultilevel"/>
    <w:tmpl w:val="265E3664"/>
    <w:lvl w:ilvl="0" w:tplc="F2A088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6F085A50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3C3374"/>
    <w:multiLevelType w:val="hybridMultilevel"/>
    <w:tmpl w:val="DC1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E6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742"/>
    <w:rsid w:val="00000AE2"/>
    <w:rsid w:val="000010B1"/>
    <w:rsid w:val="00003926"/>
    <w:rsid w:val="00004460"/>
    <w:rsid w:val="00023A88"/>
    <w:rsid w:val="00025247"/>
    <w:rsid w:val="000335E6"/>
    <w:rsid w:val="00035628"/>
    <w:rsid w:val="0004682A"/>
    <w:rsid w:val="00051C81"/>
    <w:rsid w:val="000773D6"/>
    <w:rsid w:val="000814FA"/>
    <w:rsid w:val="000A212E"/>
    <w:rsid w:val="000A702F"/>
    <w:rsid w:val="000B38B3"/>
    <w:rsid w:val="000B4620"/>
    <w:rsid w:val="000B751C"/>
    <w:rsid w:val="000B7D8D"/>
    <w:rsid w:val="000E3DBE"/>
    <w:rsid w:val="000F1EA0"/>
    <w:rsid w:val="000F3CC5"/>
    <w:rsid w:val="00105681"/>
    <w:rsid w:val="001174CA"/>
    <w:rsid w:val="00121A07"/>
    <w:rsid w:val="00121ECE"/>
    <w:rsid w:val="00126688"/>
    <w:rsid w:val="00171837"/>
    <w:rsid w:val="001763D0"/>
    <w:rsid w:val="001826BF"/>
    <w:rsid w:val="001915A4"/>
    <w:rsid w:val="00197FB7"/>
    <w:rsid w:val="001A4111"/>
    <w:rsid w:val="001B4F73"/>
    <w:rsid w:val="001C7001"/>
    <w:rsid w:val="001C7AFC"/>
    <w:rsid w:val="001D3043"/>
    <w:rsid w:val="001D4016"/>
    <w:rsid w:val="001D7E0D"/>
    <w:rsid w:val="001E0C70"/>
    <w:rsid w:val="00221550"/>
    <w:rsid w:val="00224CF6"/>
    <w:rsid w:val="00233903"/>
    <w:rsid w:val="00234A81"/>
    <w:rsid w:val="00245FB3"/>
    <w:rsid w:val="002477DF"/>
    <w:rsid w:val="00264418"/>
    <w:rsid w:val="0027328C"/>
    <w:rsid w:val="002A3382"/>
    <w:rsid w:val="002C296D"/>
    <w:rsid w:val="002D6DDA"/>
    <w:rsid w:val="002E3575"/>
    <w:rsid w:val="002E6176"/>
    <w:rsid w:val="002F2134"/>
    <w:rsid w:val="0030330B"/>
    <w:rsid w:val="00307D92"/>
    <w:rsid w:val="003152D5"/>
    <w:rsid w:val="00332F73"/>
    <w:rsid w:val="00347E82"/>
    <w:rsid w:val="00350BDC"/>
    <w:rsid w:val="00361F05"/>
    <w:rsid w:val="0036538E"/>
    <w:rsid w:val="003658B2"/>
    <w:rsid w:val="0037075A"/>
    <w:rsid w:val="003B05D9"/>
    <w:rsid w:val="003B34C8"/>
    <w:rsid w:val="003C2B04"/>
    <w:rsid w:val="003E36AE"/>
    <w:rsid w:val="003F2734"/>
    <w:rsid w:val="0041401A"/>
    <w:rsid w:val="00421538"/>
    <w:rsid w:val="004238DF"/>
    <w:rsid w:val="00436B3D"/>
    <w:rsid w:val="00455743"/>
    <w:rsid w:val="00471C1F"/>
    <w:rsid w:val="004738C5"/>
    <w:rsid w:val="00475B54"/>
    <w:rsid w:val="00493ADE"/>
    <w:rsid w:val="004A4FD6"/>
    <w:rsid w:val="004B4C37"/>
    <w:rsid w:val="004C2C42"/>
    <w:rsid w:val="004C5118"/>
    <w:rsid w:val="004D1924"/>
    <w:rsid w:val="004D4AD0"/>
    <w:rsid w:val="004E14B3"/>
    <w:rsid w:val="004F2720"/>
    <w:rsid w:val="004F4497"/>
    <w:rsid w:val="0052304F"/>
    <w:rsid w:val="005239A0"/>
    <w:rsid w:val="005333F1"/>
    <w:rsid w:val="00554B62"/>
    <w:rsid w:val="00554D51"/>
    <w:rsid w:val="00567799"/>
    <w:rsid w:val="00570A27"/>
    <w:rsid w:val="005710D3"/>
    <w:rsid w:val="005860BC"/>
    <w:rsid w:val="00587393"/>
    <w:rsid w:val="005B5B90"/>
    <w:rsid w:val="005B6422"/>
    <w:rsid w:val="005C150B"/>
    <w:rsid w:val="005C312D"/>
    <w:rsid w:val="005C3C25"/>
    <w:rsid w:val="005D7426"/>
    <w:rsid w:val="005D7F37"/>
    <w:rsid w:val="005E2067"/>
    <w:rsid w:val="00601DD4"/>
    <w:rsid w:val="00603C2D"/>
    <w:rsid w:val="0060604E"/>
    <w:rsid w:val="006260ED"/>
    <w:rsid w:val="0062617C"/>
    <w:rsid w:val="00637CB4"/>
    <w:rsid w:val="006427DE"/>
    <w:rsid w:val="00670E7B"/>
    <w:rsid w:val="00687A0F"/>
    <w:rsid w:val="006964FB"/>
    <w:rsid w:val="006A5D64"/>
    <w:rsid w:val="006B2E1A"/>
    <w:rsid w:val="006E344C"/>
    <w:rsid w:val="006F113C"/>
    <w:rsid w:val="006F203B"/>
    <w:rsid w:val="00700BC7"/>
    <w:rsid w:val="00701EF2"/>
    <w:rsid w:val="0070362A"/>
    <w:rsid w:val="00710C88"/>
    <w:rsid w:val="0071186F"/>
    <w:rsid w:val="00725570"/>
    <w:rsid w:val="00791E73"/>
    <w:rsid w:val="00795113"/>
    <w:rsid w:val="007A7AB0"/>
    <w:rsid w:val="007B3035"/>
    <w:rsid w:val="007C5892"/>
    <w:rsid w:val="007C7F60"/>
    <w:rsid w:val="007D11B4"/>
    <w:rsid w:val="007D3F70"/>
    <w:rsid w:val="007D5843"/>
    <w:rsid w:val="007F69E1"/>
    <w:rsid w:val="00816742"/>
    <w:rsid w:val="00821436"/>
    <w:rsid w:val="00846EAC"/>
    <w:rsid w:val="00851799"/>
    <w:rsid w:val="00854DC3"/>
    <w:rsid w:val="00860436"/>
    <w:rsid w:val="00862F3D"/>
    <w:rsid w:val="0086577E"/>
    <w:rsid w:val="00885360"/>
    <w:rsid w:val="008C0E11"/>
    <w:rsid w:val="008C68AC"/>
    <w:rsid w:val="008C703B"/>
    <w:rsid w:val="008D77D5"/>
    <w:rsid w:val="00902A8C"/>
    <w:rsid w:val="009513A2"/>
    <w:rsid w:val="009565CA"/>
    <w:rsid w:val="00965EE5"/>
    <w:rsid w:val="00975B8B"/>
    <w:rsid w:val="00986088"/>
    <w:rsid w:val="009873FA"/>
    <w:rsid w:val="009C2716"/>
    <w:rsid w:val="00A16880"/>
    <w:rsid w:val="00A17CE9"/>
    <w:rsid w:val="00A202D8"/>
    <w:rsid w:val="00A3215E"/>
    <w:rsid w:val="00A44021"/>
    <w:rsid w:val="00A4791E"/>
    <w:rsid w:val="00A50042"/>
    <w:rsid w:val="00A566D8"/>
    <w:rsid w:val="00A576A8"/>
    <w:rsid w:val="00A729EF"/>
    <w:rsid w:val="00A733AF"/>
    <w:rsid w:val="00AB30B8"/>
    <w:rsid w:val="00AB350F"/>
    <w:rsid w:val="00AC1434"/>
    <w:rsid w:val="00AC556A"/>
    <w:rsid w:val="00AD0C37"/>
    <w:rsid w:val="00AE022C"/>
    <w:rsid w:val="00AE65DC"/>
    <w:rsid w:val="00B10644"/>
    <w:rsid w:val="00B138CC"/>
    <w:rsid w:val="00B61D8C"/>
    <w:rsid w:val="00B70073"/>
    <w:rsid w:val="00B802B6"/>
    <w:rsid w:val="00BA1C49"/>
    <w:rsid w:val="00BC3D17"/>
    <w:rsid w:val="00BE4B7E"/>
    <w:rsid w:val="00BE7336"/>
    <w:rsid w:val="00BF0138"/>
    <w:rsid w:val="00BF2C99"/>
    <w:rsid w:val="00BF770D"/>
    <w:rsid w:val="00C0422B"/>
    <w:rsid w:val="00C054F4"/>
    <w:rsid w:val="00C10F0B"/>
    <w:rsid w:val="00C164CD"/>
    <w:rsid w:val="00C25019"/>
    <w:rsid w:val="00C306F6"/>
    <w:rsid w:val="00C55EBA"/>
    <w:rsid w:val="00C63F11"/>
    <w:rsid w:val="00C738F0"/>
    <w:rsid w:val="00C911B0"/>
    <w:rsid w:val="00CA154B"/>
    <w:rsid w:val="00CA7D2E"/>
    <w:rsid w:val="00CC634C"/>
    <w:rsid w:val="00CC6F81"/>
    <w:rsid w:val="00CD028B"/>
    <w:rsid w:val="00CE2B98"/>
    <w:rsid w:val="00CE355E"/>
    <w:rsid w:val="00CE37B4"/>
    <w:rsid w:val="00D006A3"/>
    <w:rsid w:val="00D01818"/>
    <w:rsid w:val="00D144A1"/>
    <w:rsid w:val="00D2256A"/>
    <w:rsid w:val="00D342F2"/>
    <w:rsid w:val="00D3636D"/>
    <w:rsid w:val="00D5100C"/>
    <w:rsid w:val="00D54E0E"/>
    <w:rsid w:val="00D56284"/>
    <w:rsid w:val="00D6577C"/>
    <w:rsid w:val="00D72B81"/>
    <w:rsid w:val="00D7442B"/>
    <w:rsid w:val="00D95664"/>
    <w:rsid w:val="00DA1924"/>
    <w:rsid w:val="00DB0995"/>
    <w:rsid w:val="00DB2F3B"/>
    <w:rsid w:val="00DB611E"/>
    <w:rsid w:val="00DE3D26"/>
    <w:rsid w:val="00E004EC"/>
    <w:rsid w:val="00E01A37"/>
    <w:rsid w:val="00E05DE0"/>
    <w:rsid w:val="00E1093D"/>
    <w:rsid w:val="00E12945"/>
    <w:rsid w:val="00E1573D"/>
    <w:rsid w:val="00E17E74"/>
    <w:rsid w:val="00E22EBC"/>
    <w:rsid w:val="00E2417D"/>
    <w:rsid w:val="00E47236"/>
    <w:rsid w:val="00E745F4"/>
    <w:rsid w:val="00E74E8F"/>
    <w:rsid w:val="00E80C02"/>
    <w:rsid w:val="00E83CFE"/>
    <w:rsid w:val="00EA0A33"/>
    <w:rsid w:val="00EE52EC"/>
    <w:rsid w:val="00EF1153"/>
    <w:rsid w:val="00F072C3"/>
    <w:rsid w:val="00F1014C"/>
    <w:rsid w:val="00F137E0"/>
    <w:rsid w:val="00F163FE"/>
    <w:rsid w:val="00F215A8"/>
    <w:rsid w:val="00F23AF9"/>
    <w:rsid w:val="00F27B31"/>
    <w:rsid w:val="00F54268"/>
    <w:rsid w:val="00F70F4F"/>
    <w:rsid w:val="00F819C9"/>
    <w:rsid w:val="00F836C8"/>
    <w:rsid w:val="00FA3DAD"/>
    <w:rsid w:val="00FA6285"/>
    <w:rsid w:val="00FC2F4E"/>
    <w:rsid w:val="00FC71D8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1D220-CB53-4391-8D1C-9C1EAEB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B7"/>
  </w:style>
  <w:style w:type="paragraph" w:styleId="1">
    <w:name w:val="heading 1"/>
    <w:basedOn w:val="a"/>
    <w:next w:val="a"/>
    <w:qFormat/>
    <w:rsid w:val="00197FB7"/>
    <w:pPr>
      <w:keepNext/>
      <w:spacing w:line="480" w:lineRule="auto"/>
      <w:outlineLvl w:val="0"/>
    </w:pPr>
    <w:rPr>
      <w:b/>
      <w:sz w:val="28"/>
      <w:u w:val="single"/>
      <w:lang w:val="en-US"/>
    </w:rPr>
  </w:style>
  <w:style w:type="paragraph" w:styleId="2">
    <w:name w:val="heading 2"/>
    <w:basedOn w:val="a"/>
    <w:next w:val="a"/>
    <w:qFormat/>
    <w:rsid w:val="00197FB7"/>
    <w:pPr>
      <w:keepNext/>
      <w:spacing w:line="480" w:lineRule="auto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197FB7"/>
    <w:pPr>
      <w:keepNext/>
      <w:spacing w:line="36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197FB7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97FB7"/>
    <w:pPr>
      <w:keepNext/>
      <w:spacing w:line="48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97FB7"/>
    <w:pPr>
      <w:keepNext/>
      <w:spacing w:line="360" w:lineRule="auto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97FB7"/>
    <w:pPr>
      <w:keepNext/>
      <w:ind w:left="6480" w:firstLine="720"/>
      <w:outlineLvl w:val="6"/>
    </w:pPr>
    <w:rPr>
      <w:sz w:val="28"/>
    </w:rPr>
  </w:style>
  <w:style w:type="paragraph" w:styleId="8">
    <w:name w:val="heading 8"/>
    <w:basedOn w:val="a"/>
    <w:next w:val="a"/>
    <w:qFormat/>
    <w:rsid w:val="00197FB7"/>
    <w:pPr>
      <w:keepNext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rsid w:val="00197FB7"/>
    <w:pPr>
      <w:keepNext/>
      <w:spacing w:line="360" w:lineRule="auto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7FB7"/>
    <w:pPr>
      <w:spacing w:line="360" w:lineRule="auto"/>
    </w:pPr>
    <w:rPr>
      <w:sz w:val="28"/>
    </w:rPr>
  </w:style>
  <w:style w:type="paragraph" w:styleId="a4">
    <w:name w:val="Body Text Indent"/>
    <w:basedOn w:val="a"/>
    <w:rsid w:val="00197FB7"/>
    <w:pPr>
      <w:spacing w:line="480" w:lineRule="auto"/>
      <w:ind w:left="2880"/>
    </w:pPr>
    <w:rPr>
      <w:sz w:val="28"/>
    </w:rPr>
  </w:style>
  <w:style w:type="paragraph" w:styleId="20">
    <w:name w:val="Body Text Indent 2"/>
    <w:basedOn w:val="a"/>
    <w:rsid w:val="00197FB7"/>
    <w:pPr>
      <w:spacing w:line="360" w:lineRule="auto"/>
      <w:ind w:firstLine="3119"/>
      <w:jc w:val="both"/>
    </w:pPr>
    <w:rPr>
      <w:sz w:val="28"/>
    </w:rPr>
  </w:style>
  <w:style w:type="paragraph" w:styleId="a5">
    <w:name w:val="header"/>
    <w:basedOn w:val="a"/>
    <w:rsid w:val="00197FB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197FB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97FB7"/>
  </w:style>
  <w:style w:type="paragraph" w:styleId="30">
    <w:name w:val="Body Text Indent 3"/>
    <w:basedOn w:val="a"/>
    <w:rsid w:val="00197FB7"/>
    <w:pPr>
      <w:spacing w:line="360" w:lineRule="auto"/>
      <w:ind w:left="3119"/>
      <w:jc w:val="both"/>
    </w:pPr>
    <w:rPr>
      <w:b/>
      <w:sz w:val="28"/>
      <w:u w:val="single"/>
    </w:rPr>
  </w:style>
  <w:style w:type="paragraph" w:styleId="21">
    <w:name w:val="Body Text 2"/>
    <w:basedOn w:val="a"/>
    <w:rsid w:val="00197FB7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197FB7"/>
    <w:pPr>
      <w:framePr w:hSpace="180" w:wrap="around" w:vAnchor="text" w:hAnchor="text" w:xAlign="right" w:y="1"/>
      <w:spacing w:line="360" w:lineRule="auto"/>
      <w:suppressOverlap/>
      <w:jc w:val="both"/>
    </w:pPr>
    <w:rPr>
      <w:sz w:val="24"/>
    </w:rPr>
  </w:style>
  <w:style w:type="paragraph" w:styleId="a9">
    <w:name w:val="Block Text"/>
    <w:basedOn w:val="a"/>
    <w:rsid w:val="00197FB7"/>
    <w:pPr>
      <w:spacing w:line="480" w:lineRule="auto"/>
      <w:ind w:left="1701" w:right="851"/>
      <w:jc w:val="both"/>
    </w:pPr>
    <w:rPr>
      <w:bCs/>
      <w:sz w:val="28"/>
    </w:rPr>
  </w:style>
  <w:style w:type="paragraph" w:customStyle="1" w:styleId="10">
    <w:name w:val="Основной текст1"/>
    <w:basedOn w:val="a"/>
    <w:rsid w:val="00DB611E"/>
    <w:pPr>
      <w:spacing w:after="120"/>
    </w:pPr>
    <w:rPr>
      <w:rFonts w:ascii="NTHarmonica" w:hAnsi="NTHarmonica"/>
      <w:sz w:val="24"/>
    </w:rPr>
  </w:style>
  <w:style w:type="paragraph" w:customStyle="1" w:styleId="11">
    <w:name w:val="Обычный1"/>
    <w:rsid w:val="00DB611E"/>
    <w:rPr>
      <w:rFonts w:ascii="Arial" w:hAnsi="Arial"/>
      <w:snapToGrid w:val="0"/>
      <w:sz w:val="22"/>
    </w:rPr>
  </w:style>
  <w:style w:type="paragraph" w:styleId="aa">
    <w:name w:val="Plain Text"/>
    <w:basedOn w:val="a"/>
    <w:rsid w:val="0052304F"/>
    <w:rPr>
      <w:rFonts w:ascii="Courier New" w:hAnsi="Courier New"/>
    </w:rPr>
  </w:style>
  <w:style w:type="table" w:customStyle="1" w:styleId="12">
    <w:name w:val="Сетка таблицы1"/>
    <w:basedOn w:val="a1"/>
    <w:uiPriority w:val="59"/>
    <w:rsid w:val="00F836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836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570A27"/>
  </w:style>
  <w:style w:type="paragraph" w:styleId="ac">
    <w:name w:val="Balloon Text"/>
    <w:basedOn w:val="a"/>
    <w:link w:val="ad"/>
    <w:rsid w:val="007A7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7AB0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AC1434"/>
    <w:rPr>
      <w:sz w:val="16"/>
      <w:szCs w:val="16"/>
    </w:rPr>
  </w:style>
  <w:style w:type="paragraph" w:styleId="af">
    <w:name w:val="annotation text"/>
    <w:basedOn w:val="a"/>
    <w:link w:val="af0"/>
    <w:rsid w:val="00AC1434"/>
  </w:style>
  <w:style w:type="character" w:customStyle="1" w:styleId="af0">
    <w:name w:val="Текст примечания Знак"/>
    <w:basedOn w:val="a0"/>
    <w:link w:val="af"/>
    <w:rsid w:val="00AC1434"/>
  </w:style>
  <w:style w:type="paragraph" w:styleId="af1">
    <w:name w:val="annotation subject"/>
    <w:basedOn w:val="af"/>
    <w:next w:val="af"/>
    <w:link w:val="af2"/>
    <w:rsid w:val="00AC1434"/>
    <w:rPr>
      <w:b/>
      <w:bCs/>
    </w:rPr>
  </w:style>
  <w:style w:type="character" w:customStyle="1" w:styleId="af2">
    <w:name w:val="Тема примечания Знак"/>
    <w:basedOn w:val="af0"/>
    <w:link w:val="af1"/>
    <w:rsid w:val="00AC1434"/>
    <w:rPr>
      <w:b/>
      <w:bCs/>
    </w:rPr>
  </w:style>
  <w:style w:type="character" w:customStyle="1" w:styleId="FontStyle31">
    <w:name w:val="Font Style31"/>
    <w:rsid w:val="00A576A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576A8"/>
    <w:pPr>
      <w:widowControl w:val="0"/>
      <w:autoSpaceDE w:val="0"/>
      <w:spacing w:line="264" w:lineRule="exact"/>
      <w:ind w:firstLine="283"/>
      <w:jc w:val="both"/>
    </w:pPr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CA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DC05-DBBF-4E94-9DA0-61AC31C1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ЗРАВООХРАНЕНИЯ РОССИЙСКОЙ ФЕДЕРАЦИИ</vt:lpstr>
    </vt:vector>
  </TitlesOfParts>
  <Company>FGU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ЗРАВООХРАНЕНИЯ РОССИЙСКОЙ ФЕДЕРАЦИИ</dc:title>
  <dc:creator>Greg</dc:creator>
  <cp:lastModifiedBy>Болобан Екатерина Александровна</cp:lastModifiedBy>
  <cp:revision>10</cp:revision>
  <cp:lastPrinted>2023-06-27T14:02:00Z</cp:lastPrinted>
  <dcterms:created xsi:type="dcterms:W3CDTF">2022-05-18T08:07:00Z</dcterms:created>
  <dcterms:modified xsi:type="dcterms:W3CDTF">2023-07-12T13:19:00Z</dcterms:modified>
</cp:coreProperties>
</file>