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B2529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230B7" w:rsidRPr="000F777F" w:rsidRDefault="00A230B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30B7" w:rsidRPr="000F777F" w:rsidRDefault="00A230B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30B7" w:rsidRPr="000F777F" w:rsidRDefault="00A230B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33BE3" w:rsidRDefault="004177D5" w:rsidP="000F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CC7AD0">
        <w:tc>
          <w:tcPr>
            <w:tcW w:w="9356" w:type="dxa"/>
          </w:tcPr>
          <w:p w:rsidR="001B3A7A" w:rsidRPr="00B32409" w:rsidRDefault="001B3A7A" w:rsidP="00FA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1B3A7A" w:rsidRPr="00F57AED" w:rsidTr="00CB2529">
        <w:tc>
          <w:tcPr>
            <w:tcW w:w="5494" w:type="dxa"/>
          </w:tcPr>
          <w:p w:rsidR="001B3A7A" w:rsidRPr="005D44DD" w:rsidRDefault="00C04AF4" w:rsidP="00B324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Каплемер</w:t>
            </w:r>
            <w:r w:rsidR="00B23E3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284" w:type="dxa"/>
          </w:tcPr>
          <w:p w:rsidR="001B3A7A" w:rsidRPr="00121CB3" w:rsidRDefault="001B3A7A" w:rsidP="00B324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5D44DD" w:rsidRDefault="00C04AF4" w:rsidP="00B324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D72D8">
              <w:rPr>
                <w:rFonts w:ascii="Times New Roman" w:hAnsi="Times New Roman" w:cs="Times New Roman"/>
                <w:b/>
                <w:sz w:val="28"/>
                <w:szCs w:val="28"/>
              </w:rPr>
              <w:t>.1.1.0033</w:t>
            </w:r>
            <w:bookmarkStart w:id="0" w:name="_GoBack"/>
            <w:bookmarkEnd w:id="0"/>
          </w:p>
        </w:tc>
      </w:tr>
      <w:tr w:rsidR="001B3A7A" w:rsidRPr="00121CB3" w:rsidTr="00CB2529">
        <w:tc>
          <w:tcPr>
            <w:tcW w:w="5494" w:type="dxa"/>
          </w:tcPr>
          <w:p w:rsidR="001B3A7A" w:rsidRPr="00121CB3" w:rsidRDefault="001B3A7A" w:rsidP="00B324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7A" w:rsidRPr="00121CB3" w:rsidRDefault="001B3A7A" w:rsidP="00B324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204278" w:rsidRDefault="001B3A7A" w:rsidP="00B32409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CB2529">
        <w:tc>
          <w:tcPr>
            <w:tcW w:w="5494" w:type="dxa"/>
          </w:tcPr>
          <w:p w:rsidR="001B3A7A" w:rsidRPr="00D44E1A" w:rsidRDefault="001B3A7A" w:rsidP="00B32409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1B3A7A" w:rsidRPr="005D44DD" w:rsidRDefault="001B3A7A" w:rsidP="00B324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A70813" w:rsidRDefault="00AC2E5B" w:rsidP="00B324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CC7AD0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BE3" w:rsidRDefault="00C33BE3" w:rsidP="00B3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7D5" w:rsidRDefault="004177D5" w:rsidP="00B32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общей фармакопейной статье приведена характеристика каплемеров, используемых в фармацевтической практике.</w:t>
      </w:r>
    </w:p>
    <w:p w:rsidR="004177D5" w:rsidRDefault="004177D5" w:rsidP="00B32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Каплемеры предназначены для дозирования, отмеривания каплями растворов, жидкостей при изготовлении, контроле качества, применении лекарственных средств.</w:t>
      </w:r>
    </w:p>
    <w:p w:rsidR="004177D5" w:rsidRPr="00D379D0" w:rsidRDefault="004177D5" w:rsidP="00B32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 термином «</w:t>
      </w:r>
      <w:r w:rsidRPr="00D379D0">
        <w:rPr>
          <w:rFonts w:ascii="Times New Roman" w:eastAsia="Times New Roman" w:hAnsi="Times New Roman"/>
          <w:sz w:val="28"/>
          <w:szCs w:val="28"/>
        </w:rPr>
        <w:t>капли</w:t>
      </w:r>
      <w:r>
        <w:rPr>
          <w:rFonts w:ascii="Times New Roman" w:eastAsia="Times New Roman" w:hAnsi="Times New Roman"/>
          <w:sz w:val="28"/>
          <w:szCs w:val="28"/>
        </w:rPr>
        <w:t xml:space="preserve">», указанным в фармакопейной статье понимают </w:t>
      </w:r>
      <w:r w:rsidRPr="00D379D0">
        <w:rPr>
          <w:rFonts w:ascii="Times New Roman" w:eastAsia="Times New Roman" w:hAnsi="Times New Roman"/>
          <w:sz w:val="28"/>
          <w:szCs w:val="28"/>
        </w:rPr>
        <w:t xml:space="preserve">стандартные капли, </w:t>
      </w:r>
      <w:r>
        <w:rPr>
          <w:rFonts w:ascii="Times New Roman" w:eastAsia="Times New Roman" w:hAnsi="Times New Roman"/>
          <w:sz w:val="28"/>
          <w:szCs w:val="28"/>
        </w:rPr>
        <w:t>отмеренные стандартным каплемером.</w:t>
      </w:r>
    </w:p>
    <w:p w:rsidR="004177D5" w:rsidRDefault="004177D5" w:rsidP="00B32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79D0">
        <w:rPr>
          <w:rFonts w:ascii="Times New Roman" w:eastAsia="Times New Roman" w:hAnsi="Times New Roman"/>
          <w:sz w:val="28"/>
          <w:szCs w:val="28"/>
        </w:rPr>
        <w:t>Стандартны</w:t>
      </w:r>
      <w:r>
        <w:rPr>
          <w:rFonts w:ascii="Times New Roman" w:eastAsia="Times New Roman" w:hAnsi="Times New Roman"/>
          <w:sz w:val="28"/>
          <w:szCs w:val="28"/>
        </w:rPr>
        <w:t>й каплемер представляет собой</w:t>
      </w:r>
      <w:r w:rsidR="00264D23">
        <w:rPr>
          <w:rFonts w:ascii="Times New Roman" w:eastAsia="Times New Roman" w:hAnsi="Times New Roman"/>
          <w:sz w:val="28"/>
          <w:szCs w:val="28"/>
        </w:rPr>
        <w:t xml:space="preserve"> </w:t>
      </w:r>
      <w:r w:rsidR="00264D23" w:rsidRPr="00342255">
        <w:rPr>
          <w:rFonts w:ascii="Times New Roman" w:eastAsia="Times New Roman" w:hAnsi="Times New Roman"/>
          <w:sz w:val="28"/>
          <w:szCs w:val="28"/>
        </w:rPr>
        <w:t>бесцветную</w:t>
      </w:r>
      <w:r>
        <w:rPr>
          <w:rFonts w:ascii="Times New Roman" w:eastAsia="Times New Roman" w:hAnsi="Times New Roman"/>
          <w:sz w:val="28"/>
          <w:szCs w:val="28"/>
        </w:rPr>
        <w:t xml:space="preserve"> стеклянную трубку, форма и ра</w:t>
      </w:r>
      <w:r w:rsidR="00937794">
        <w:rPr>
          <w:rFonts w:ascii="Times New Roman" w:eastAsia="Times New Roman" w:hAnsi="Times New Roman"/>
          <w:sz w:val="28"/>
          <w:szCs w:val="28"/>
        </w:rPr>
        <w:t>змеры которой указаны на рис. 1</w:t>
      </w:r>
      <w:r>
        <w:rPr>
          <w:rFonts w:ascii="Times New Roman" w:eastAsia="Times New Roman" w:hAnsi="Times New Roman"/>
          <w:sz w:val="28"/>
          <w:szCs w:val="28"/>
        </w:rPr>
        <w:t>. Нижний каплеобразующий конец трубки имеет круглое отверстие, расположенное в плоскости</w:t>
      </w:r>
      <w:r w:rsidR="00331E53">
        <w:rPr>
          <w:rFonts w:ascii="Times New Roman" w:eastAsia="Times New Roman" w:hAnsi="Times New Roman"/>
          <w:sz w:val="28"/>
          <w:szCs w:val="28"/>
        </w:rPr>
        <w:t>,</w:t>
      </w:r>
      <w:r w:rsidR="00B32409">
        <w:rPr>
          <w:rFonts w:ascii="Times New Roman" w:eastAsia="Times New Roman" w:hAnsi="Times New Roman"/>
          <w:sz w:val="28"/>
          <w:szCs w:val="28"/>
        </w:rPr>
        <w:t xml:space="preserve"> перпендикулярной оси трубки.</w:t>
      </w:r>
    </w:p>
    <w:p w:rsidR="00906681" w:rsidRDefault="004177D5" w:rsidP="00B32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качестве стандартного можно использовать и другие каплемеры, имеющие наружный диаметр каплеобразующей трубки 3 мм, выдерживающие </w:t>
      </w:r>
      <w:r w:rsidRPr="00D379D0">
        <w:rPr>
          <w:rFonts w:ascii="Times New Roman" w:eastAsia="Times New Roman" w:hAnsi="Times New Roman"/>
          <w:sz w:val="28"/>
          <w:szCs w:val="28"/>
        </w:rPr>
        <w:t>требования</w:t>
      </w:r>
      <w:r>
        <w:rPr>
          <w:rFonts w:ascii="Times New Roman" w:eastAsia="Times New Roman" w:hAnsi="Times New Roman"/>
          <w:sz w:val="28"/>
          <w:szCs w:val="28"/>
        </w:rPr>
        <w:t xml:space="preserve"> след</w:t>
      </w:r>
      <w:r w:rsidR="001E2F5B">
        <w:rPr>
          <w:rFonts w:ascii="Times New Roman" w:eastAsia="Times New Roman" w:hAnsi="Times New Roman"/>
          <w:sz w:val="28"/>
          <w:szCs w:val="28"/>
        </w:rPr>
        <w:t>ующего испытания. П</w:t>
      </w:r>
      <w:r w:rsidRPr="00D379D0">
        <w:rPr>
          <w:rFonts w:ascii="Times New Roman" w:eastAsia="Times New Roman" w:hAnsi="Times New Roman"/>
          <w:sz w:val="28"/>
          <w:szCs w:val="28"/>
        </w:rPr>
        <w:t xml:space="preserve">ри температуре </w:t>
      </w:r>
      <w:r w:rsidR="00501A3A">
        <w:rPr>
          <w:rFonts w:ascii="Times New Roman" w:eastAsia="Times New Roman" w:hAnsi="Times New Roman"/>
          <w:sz w:val="28"/>
          <w:szCs w:val="28"/>
        </w:rPr>
        <w:t>(</w:t>
      </w:r>
      <w:r w:rsidRPr="00D379D0">
        <w:rPr>
          <w:rFonts w:ascii="Times New Roman" w:eastAsia="Times New Roman" w:hAnsi="Times New Roman"/>
          <w:sz w:val="28"/>
          <w:szCs w:val="28"/>
        </w:rPr>
        <w:t>20</w:t>
      </w:r>
      <w:r w:rsidRPr="00512234">
        <w:rPr>
          <w:rFonts w:ascii="Times New Roman" w:eastAsia="Times New Roman" w:hAnsi="Times New Roman"/>
          <w:sz w:val="28"/>
          <w:szCs w:val="28"/>
        </w:rPr>
        <w:t>±1</w:t>
      </w:r>
      <w:r w:rsidR="00501A3A">
        <w:rPr>
          <w:rFonts w:ascii="Times New Roman" w:eastAsia="Times New Roman" w:hAnsi="Times New Roman"/>
          <w:sz w:val="28"/>
          <w:szCs w:val="28"/>
        </w:rPr>
        <w:t>)</w:t>
      </w:r>
      <w:r w:rsidR="00EA03A8">
        <w:rPr>
          <w:rFonts w:ascii="Times New Roman" w:eastAsia="Times New Roman" w:hAnsi="Times New Roman"/>
          <w:sz w:val="28"/>
          <w:szCs w:val="28"/>
        </w:rPr>
        <w:t> </w:t>
      </w:r>
      <w:r w:rsidRPr="00D379D0">
        <w:rPr>
          <w:rFonts w:ascii="Times New Roman" w:eastAsia="Times New Roman" w:hAnsi="Times New Roman"/>
          <w:sz w:val="28"/>
          <w:szCs w:val="28"/>
        </w:rPr>
        <w:t>°С</w:t>
      </w:r>
      <w:r w:rsidR="001E2F5B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5B" w:rsidRPr="00D379D0">
        <w:rPr>
          <w:rFonts w:ascii="Times New Roman" w:eastAsia="Times New Roman" w:hAnsi="Times New Roman"/>
          <w:sz w:val="28"/>
          <w:szCs w:val="28"/>
        </w:rPr>
        <w:t>20</w:t>
      </w:r>
      <w:r w:rsidR="001E2F5B">
        <w:rPr>
          <w:rFonts w:ascii="Times New Roman" w:eastAsia="Times New Roman" w:hAnsi="Times New Roman"/>
          <w:sz w:val="28"/>
          <w:szCs w:val="28"/>
        </w:rPr>
        <w:t> </w:t>
      </w:r>
      <w:r w:rsidR="001E2F5B" w:rsidRPr="00D379D0">
        <w:rPr>
          <w:rFonts w:ascii="Times New Roman" w:eastAsia="Times New Roman" w:hAnsi="Times New Roman"/>
          <w:sz w:val="28"/>
          <w:szCs w:val="28"/>
        </w:rPr>
        <w:t>капель воды</w:t>
      </w:r>
      <w:r>
        <w:rPr>
          <w:rFonts w:ascii="Times New Roman" w:eastAsia="Times New Roman" w:hAnsi="Times New Roman"/>
          <w:sz w:val="28"/>
          <w:szCs w:val="28"/>
        </w:rPr>
        <w:t xml:space="preserve"> должны</w:t>
      </w:r>
      <w:r w:rsidRPr="00D379D0">
        <w:rPr>
          <w:rFonts w:ascii="Times New Roman" w:eastAsia="Times New Roman" w:hAnsi="Times New Roman"/>
          <w:sz w:val="28"/>
          <w:szCs w:val="28"/>
        </w:rPr>
        <w:t xml:space="preserve"> свободно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379D0">
        <w:rPr>
          <w:rFonts w:ascii="Times New Roman" w:eastAsia="Times New Roman" w:hAnsi="Times New Roman"/>
          <w:sz w:val="28"/>
          <w:szCs w:val="28"/>
        </w:rPr>
        <w:t xml:space="preserve"> с постоянной скоростью</w:t>
      </w:r>
      <w:r w:rsidR="00331E53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D379D0"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379D0">
        <w:rPr>
          <w:rFonts w:ascii="Times New Roman" w:eastAsia="Times New Roman" w:hAnsi="Times New Roman"/>
          <w:sz w:val="28"/>
          <w:szCs w:val="28"/>
        </w:rPr>
        <w:t>капл</w:t>
      </w:r>
      <w:r w:rsidR="00331E53">
        <w:rPr>
          <w:rFonts w:ascii="Times New Roman" w:eastAsia="Times New Roman" w:hAnsi="Times New Roman"/>
          <w:sz w:val="28"/>
          <w:szCs w:val="28"/>
        </w:rPr>
        <w:t>ю</w:t>
      </w:r>
      <w:r w:rsidRPr="00D379D0">
        <w:rPr>
          <w:rFonts w:ascii="Times New Roman" w:eastAsia="Times New Roman" w:hAnsi="Times New Roman"/>
          <w:sz w:val="28"/>
          <w:szCs w:val="28"/>
        </w:rPr>
        <w:t xml:space="preserve"> в секунду</w:t>
      </w:r>
      <w:r>
        <w:rPr>
          <w:rFonts w:ascii="Times New Roman" w:eastAsia="Times New Roman" w:hAnsi="Times New Roman"/>
          <w:sz w:val="28"/>
          <w:szCs w:val="28"/>
        </w:rPr>
        <w:t>, ис</w:t>
      </w:r>
      <w:r w:rsidRPr="00D379D0">
        <w:rPr>
          <w:rFonts w:ascii="Times New Roman" w:eastAsia="Times New Roman" w:hAnsi="Times New Roman"/>
          <w:sz w:val="28"/>
          <w:szCs w:val="28"/>
        </w:rPr>
        <w:t>тека</w:t>
      </w:r>
      <w:r>
        <w:rPr>
          <w:rFonts w:ascii="Times New Roman" w:eastAsia="Times New Roman" w:hAnsi="Times New Roman"/>
          <w:sz w:val="28"/>
          <w:szCs w:val="28"/>
        </w:rPr>
        <w:t xml:space="preserve">ть </w:t>
      </w:r>
      <w:r w:rsidRPr="00D379D0">
        <w:rPr>
          <w:rFonts w:ascii="Times New Roman" w:eastAsia="Times New Roman" w:hAnsi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/>
          <w:sz w:val="28"/>
          <w:szCs w:val="28"/>
        </w:rPr>
        <w:t xml:space="preserve">находящегося </w:t>
      </w:r>
      <w:r w:rsidRPr="00D379D0">
        <w:rPr>
          <w:rFonts w:ascii="Times New Roman" w:eastAsia="Times New Roman" w:hAnsi="Times New Roman"/>
          <w:sz w:val="28"/>
          <w:szCs w:val="28"/>
        </w:rPr>
        <w:t>в вертикальном положении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9D0">
        <w:rPr>
          <w:rFonts w:ascii="Times New Roman" w:eastAsia="Times New Roman" w:hAnsi="Times New Roman"/>
          <w:sz w:val="28"/>
          <w:szCs w:val="28"/>
        </w:rPr>
        <w:t>кап</w:t>
      </w:r>
      <w:r>
        <w:rPr>
          <w:rFonts w:ascii="Times New Roman" w:eastAsia="Times New Roman" w:hAnsi="Times New Roman"/>
          <w:sz w:val="28"/>
          <w:szCs w:val="28"/>
        </w:rPr>
        <w:t>лемера</w:t>
      </w:r>
      <w:r w:rsidRPr="00D379D0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при этом общая масса капель должна составлять </w:t>
      </w:r>
      <w:r w:rsidR="00501A3A">
        <w:rPr>
          <w:rFonts w:ascii="Times New Roman" w:eastAsia="Times New Roman" w:hAnsi="Times New Roman"/>
          <w:sz w:val="28"/>
          <w:szCs w:val="28"/>
        </w:rPr>
        <w:t>(</w:t>
      </w:r>
      <w:r w:rsidR="005B1B6E">
        <w:rPr>
          <w:rFonts w:ascii="Times New Roman" w:eastAsia="Times New Roman" w:hAnsi="Times New Roman"/>
          <w:sz w:val="28"/>
          <w:szCs w:val="28"/>
        </w:rPr>
        <w:t>1000</w:t>
      </w:r>
      <w:r w:rsidR="005B1B6E">
        <w:rPr>
          <w:rFonts w:ascii="Times New Roman" w:eastAsia="Times New Roman" w:hAnsi="Times New Roman" w:cs="Times New Roman"/>
          <w:sz w:val="28"/>
          <w:szCs w:val="28"/>
        </w:rPr>
        <w:t>±</w:t>
      </w:r>
      <w:r w:rsidR="005E0531" w:rsidRPr="00512234">
        <w:rPr>
          <w:rFonts w:ascii="Times New Roman" w:eastAsia="Times New Roman" w:hAnsi="Times New Roman"/>
          <w:sz w:val="28"/>
          <w:szCs w:val="28"/>
        </w:rPr>
        <w:t>50</w:t>
      </w:r>
      <w:r w:rsidR="00501A3A">
        <w:rPr>
          <w:rFonts w:ascii="Times New Roman" w:eastAsia="Times New Roman" w:hAnsi="Times New Roman"/>
          <w:sz w:val="28"/>
          <w:szCs w:val="28"/>
        </w:rPr>
        <w:t>)</w:t>
      </w:r>
      <w:r w:rsidR="005E0531" w:rsidRPr="00512234">
        <w:rPr>
          <w:rFonts w:ascii="Times New Roman" w:eastAsia="Times New Roman" w:hAnsi="Times New Roman"/>
          <w:sz w:val="28"/>
          <w:szCs w:val="28"/>
        </w:rPr>
        <w:t> мг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E96310" w:rsidRPr="00342255">
        <w:rPr>
          <w:rFonts w:ascii="Times New Roman" w:eastAsia="Times New Roman" w:hAnsi="Times New Roman"/>
          <w:sz w:val="28"/>
          <w:szCs w:val="28"/>
        </w:rPr>
        <w:t>Для стандартного каплемера п</w:t>
      </w:r>
      <w:r w:rsidR="00906681" w:rsidRPr="00342255">
        <w:rPr>
          <w:rFonts w:ascii="Times New Roman" w:eastAsia="Times New Roman" w:hAnsi="Times New Roman"/>
          <w:sz w:val="28"/>
          <w:szCs w:val="28"/>
        </w:rPr>
        <w:t>роводят три определения. Ни один из результатов не должен отклоняться более чем на 5</w:t>
      </w:r>
      <w:r w:rsidR="00126F20" w:rsidRPr="00342255">
        <w:rPr>
          <w:rFonts w:ascii="Times New Roman" w:eastAsia="Times New Roman" w:hAnsi="Times New Roman"/>
          <w:sz w:val="28"/>
          <w:szCs w:val="28"/>
        </w:rPr>
        <w:t> </w:t>
      </w:r>
      <w:r w:rsidR="00906681" w:rsidRPr="00342255">
        <w:rPr>
          <w:rFonts w:ascii="Times New Roman" w:eastAsia="Times New Roman" w:hAnsi="Times New Roman"/>
          <w:sz w:val="28"/>
          <w:szCs w:val="28"/>
        </w:rPr>
        <w:t>% от среднего значения тр</w:t>
      </w:r>
      <w:r w:rsidR="00331E53">
        <w:rPr>
          <w:rFonts w:ascii="Times New Roman" w:eastAsia="Times New Roman" w:hAnsi="Times New Roman"/>
          <w:sz w:val="28"/>
          <w:szCs w:val="28"/>
        </w:rPr>
        <w:t>ё</w:t>
      </w:r>
      <w:r w:rsidR="00906681" w:rsidRPr="00342255">
        <w:rPr>
          <w:rFonts w:ascii="Times New Roman" w:eastAsia="Times New Roman" w:hAnsi="Times New Roman"/>
          <w:sz w:val="28"/>
          <w:szCs w:val="28"/>
        </w:rPr>
        <w:t>х определений.</w:t>
      </w:r>
    </w:p>
    <w:p w:rsidR="004177D5" w:rsidRDefault="004177D5" w:rsidP="00CC7A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Перед использованием каплемер очищают хромовой смесью, тщательно промывают водой и высушивают, защищая от ударов каплеобразующий конец каплемера.</w:t>
      </w:r>
    </w:p>
    <w:p w:rsidR="004177D5" w:rsidRDefault="00C81E88" w:rsidP="00B3240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1E8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936970" cy="4061300"/>
            <wp:effectExtent l="19050" t="0" r="613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70" cy="40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E3" w:rsidRDefault="00CC7AD0" w:rsidP="000035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</w:t>
      </w:r>
      <w:r w:rsidR="00B32409">
        <w:rPr>
          <w:rFonts w:ascii="Times New Roman" w:eastAsia="Times New Roman" w:hAnsi="Times New Roman"/>
          <w:sz w:val="28"/>
          <w:szCs w:val="28"/>
        </w:rPr>
        <w:t xml:space="preserve"> 1</w:t>
      </w:r>
      <w:r w:rsidR="004177D5" w:rsidRPr="00D379D0">
        <w:rPr>
          <w:rFonts w:ascii="Times New Roman" w:eastAsia="Times New Roman" w:hAnsi="Times New Roman"/>
          <w:sz w:val="28"/>
          <w:szCs w:val="28"/>
        </w:rPr>
        <w:t xml:space="preserve"> – Стандартн</w:t>
      </w:r>
      <w:r w:rsidR="004177D5">
        <w:rPr>
          <w:rFonts w:ascii="Times New Roman" w:eastAsia="Times New Roman" w:hAnsi="Times New Roman"/>
          <w:sz w:val="28"/>
          <w:szCs w:val="28"/>
        </w:rPr>
        <w:t>ый</w:t>
      </w:r>
      <w:r w:rsidR="004177D5" w:rsidRPr="00D379D0">
        <w:rPr>
          <w:rFonts w:ascii="Times New Roman" w:eastAsia="Times New Roman" w:hAnsi="Times New Roman"/>
          <w:sz w:val="28"/>
          <w:szCs w:val="28"/>
        </w:rPr>
        <w:t xml:space="preserve"> кап</w:t>
      </w:r>
      <w:r w:rsidR="004177D5">
        <w:rPr>
          <w:rFonts w:ascii="Times New Roman" w:eastAsia="Times New Roman" w:hAnsi="Times New Roman"/>
          <w:sz w:val="28"/>
          <w:szCs w:val="28"/>
        </w:rPr>
        <w:t>лемер</w:t>
      </w:r>
    </w:p>
    <w:p w:rsidR="0000353D" w:rsidRDefault="0000353D" w:rsidP="00F34C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3BE3" w:rsidRDefault="004177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необходимости стандартный каплемер может быть замен</w:t>
      </w:r>
      <w:r w:rsidR="00331E53">
        <w:rPr>
          <w:rFonts w:ascii="Times New Roman" w:eastAsia="Times New Roman" w:hAnsi="Times New Roman"/>
          <w:sz w:val="28"/>
          <w:szCs w:val="28"/>
        </w:rPr>
        <w:t>ё</w:t>
      </w:r>
      <w:r>
        <w:rPr>
          <w:rFonts w:ascii="Times New Roman" w:eastAsia="Times New Roman" w:hAnsi="Times New Roman"/>
          <w:sz w:val="28"/>
          <w:szCs w:val="28"/>
        </w:rPr>
        <w:t>н на нестандартный (эмпирический), например, стеклянную глазную пипетку.</w:t>
      </w:r>
      <w:r w:rsidR="00CC7AD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Нестандартный каплемер должен быть откалиброван по соответствующей жидкости, для отмеривани</w:t>
      </w:r>
      <w:r w:rsidR="00CC31E5">
        <w:rPr>
          <w:rFonts w:ascii="Times New Roman" w:eastAsia="Times New Roman" w:hAnsi="Times New Roman"/>
          <w:sz w:val="28"/>
          <w:szCs w:val="28"/>
        </w:rPr>
        <w:t>я которой он будет предназначен.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C31E5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ятикратно взвешива</w:t>
      </w:r>
      <w:r w:rsidR="00CC31E5">
        <w:rPr>
          <w:rFonts w:ascii="Times New Roman" w:eastAsia="Times New Roman" w:hAnsi="Times New Roman"/>
          <w:sz w:val="28"/>
          <w:szCs w:val="28"/>
        </w:rPr>
        <w:t>ют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CC7AD0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капель этой жидкости</w:t>
      </w:r>
      <w:r w:rsidR="00CC31E5">
        <w:rPr>
          <w:rFonts w:ascii="Times New Roman" w:eastAsia="Times New Roman" w:hAnsi="Times New Roman"/>
          <w:sz w:val="28"/>
          <w:szCs w:val="28"/>
        </w:rPr>
        <w:t>, определяют среднюю массу,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C31E5">
        <w:rPr>
          <w:rFonts w:ascii="Times New Roman" w:hAnsi="Times New Roman" w:cs="Times New Roman"/>
          <w:sz w:val="28"/>
          <w:szCs w:val="28"/>
        </w:rPr>
        <w:t>в</w:t>
      </w:r>
      <w:r w:rsidR="00126F20" w:rsidRPr="00342255">
        <w:rPr>
          <w:rFonts w:ascii="Times New Roman" w:hAnsi="Times New Roman" w:cs="Times New Roman"/>
          <w:sz w:val="28"/>
          <w:szCs w:val="28"/>
        </w:rPr>
        <w:t>ычисляют количество капель, отмеренных нестандартным каплемером в 1 г испытуемой жидкости</w:t>
      </w:r>
      <w:r w:rsidR="00CC31E5">
        <w:rPr>
          <w:rFonts w:ascii="Times New Roman" w:hAnsi="Times New Roman" w:cs="Times New Roman"/>
          <w:sz w:val="28"/>
          <w:szCs w:val="28"/>
        </w:rPr>
        <w:t>.</w:t>
      </w:r>
      <w:r w:rsidR="00126F20" w:rsidRPr="00342255">
        <w:rPr>
          <w:rFonts w:ascii="Times New Roman" w:hAnsi="Times New Roman" w:cs="Times New Roman"/>
          <w:sz w:val="28"/>
          <w:szCs w:val="28"/>
        </w:rPr>
        <w:t xml:space="preserve"> </w:t>
      </w:r>
      <w:r w:rsidR="00CC31E5">
        <w:rPr>
          <w:rFonts w:ascii="Times New Roman" w:hAnsi="Times New Roman" w:cs="Times New Roman"/>
          <w:sz w:val="28"/>
          <w:szCs w:val="28"/>
        </w:rPr>
        <w:t>О</w:t>
      </w:r>
      <w:r w:rsidR="00126F20" w:rsidRPr="00342255">
        <w:rPr>
          <w:rFonts w:ascii="Times New Roman" w:hAnsi="Times New Roman" w:cs="Times New Roman"/>
          <w:sz w:val="28"/>
          <w:szCs w:val="28"/>
        </w:rPr>
        <w:t>пределяют соотношение капель стандартного каплемера, указанное в таблице, и вычисленного количества капель нестандартного каплемера для этой жидкости.</w:t>
      </w:r>
      <w:r w:rsidR="00501A3A" w:rsidRPr="00342255">
        <w:rPr>
          <w:rFonts w:ascii="Times New Roman" w:eastAsia="Times New Roman" w:hAnsi="Times New Roman"/>
          <w:sz w:val="28"/>
          <w:szCs w:val="28"/>
        </w:rPr>
        <w:t xml:space="preserve"> Перед проведением испытания каплемер</w:t>
      </w:r>
      <w:r w:rsidR="00126F20" w:rsidRPr="00342255">
        <w:rPr>
          <w:rFonts w:ascii="Times New Roman" w:eastAsia="Times New Roman" w:hAnsi="Times New Roman"/>
          <w:sz w:val="28"/>
          <w:szCs w:val="28"/>
        </w:rPr>
        <w:t xml:space="preserve"> </w:t>
      </w:r>
      <w:r w:rsidR="00E96310" w:rsidRPr="00342255">
        <w:rPr>
          <w:rFonts w:ascii="Times New Roman" w:eastAsia="Times New Roman" w:hAnsi="Times New Roman"/>
          <w:sz w:val="28"/>
          <w:szCs w:val="28"/>
        </w:rPr>
        <w:t>(пипетка)</w:t>
      </w:r>
      <w:r w:rsidR="00501A3A" w:rsidRPr="00342255">
        <w:rPr>
          <w:rFonts w:ascii="Times New Roman" w:eastAsia="Times New Roman" w:hAnsi="Times New Roman"/>
          <w:sz w:val="28"/>
          <w:szCs w:val="28"/>
        </w:rPr>
        <w:t xml:space="preserve"> должен быть тщательно вымыт. Проводят </w:t>
      </w:r>
      <w:r w:rsidR="00906681" w:rsidRPr="00342255">
        <w:rPr>
          <w:rFonts w:ascii="Times New Roman" w:eastAsia="Times New Roman" w:hAnsi="Times New Roman"/>
          <w:sz w:val="28"/>
          <w:szCs w:val="28"/>
        </w:rPr>
        <w:t>пять</w:t>
      </w:r>
      <w:r w:rsidR="00501A3A" w:rsidRPr="00342255">
        <w:rPr>
          <w:rFonts w:ascii="Times New Roman" w:eastAsia="Times New Roman" w:hAnsi="Times New Roman"/>
          <w:sz w:val="28"/>
          <w:szCs w:val="28"/>
        </w:rPr>
        <w:t xml:space="preserve"> определени</w:t>
      </w:r>
      <w:r w:rsidR="00906681" w:rsidRPr="00342255">
        <w:rPr>
          <w:rFonts w:ascii="Times New Roman" w:eastAsia="Times New Roman" w:hAnsi="Times New Roman"/>
          <w:sz w:val="28"/>
          <w:szCs w:val="28"/>
        </w:rPr>
        <w:t>й</w:t>
      </w:r>
      <w:r w:rsidR="00501A3A" w:rsidRPr="00342255">
        <w:rPr>
          <w:rFonts w:ascii="Times New Roman" w:eastAsia="Times New Roman" w:hAnsi="Times New Roman"/>
          <w:sz w:val="28"/>
          <w:szCs w:val="28"/>
        </w:rPr>
        <w:t>. Ни один из результатов не должен отклоняться более чем на 5</w:t>
      </w:r>
      <w:r w:rsidR="00126F20" w:rsidRPr="00342255">
        <w:rPr>
          <w:rFonts w:ascii="Times New Roman" w:eastAsia="Times New Roman" w:hAnsi="Times New Roman"/>
          <w:sz w:val="28"/>
          <w:szCs w:val="28"/>
        </w:rPr>
        <w:t> </w:t>
      </w:r>
      <w:r w:rsidR="00501A3A" w:rsidRPr="00342255">
        <w:rPr>
          <w:rFonts w:ascii="Times New Roman" w:eastAsia="Times New Roman" w:hAnsi="Times New Roman"/>
          <w:sz w:val="28"/>
          <w:szCs w:val="28"/>
        </w:rPr>
        <w:t xml:space="preserve">% от среднего значения </w:t>
      </w:r>
      <w:r w:rsidR="00906681" w:rsidRPr="00342255">
        <w:rPr>
          <w:rFonts w:ascii="Times New Roman" w:eastAsia="Times New Roman" w:hAnsi="Times New Roman"/>
          <w:sz w:val="28"/>
          <w:szCs w:val="28"/>
        </w:rPr>
        <w:t>пяти</w:t>
      </w:r>
      <w:r w:rsidR="00501A3A" w:rsidRPr="00342255">
        <w:rPr>
          <w:rFonts w:ascii="Times New Roman" w:eastAsia="Times New Roman" w:hAnsi="Times New Roman"/>
          <w:sz w:val="28"/>
          <w:szCs w:val="28"/>
        </w:rPr>
        <w:t xml:space="preserve"> определений.</w:t>
      </w:r>
    </w:p>
    <w:p w:rsidR="00C33BE3" w:rsidRDefault="00512234" w:rsidP="00516E2A">
      <w:pPr>
        <w:spacing w:before="24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9118F9">
        <w:rPr>
          <w:rFonts w:ascii="Times New Roman" w:eastAsia="Times New Roman" w:hAnsi="Times New Roman"/>
          <w:sz w:val="28"/>
          <w:szCs w:val="28"/>
        </w:rPr>
        <w:lastRenderedPageBreak/>
        <w:t>Таблица – Количество капель в 1 г, в 1 мл и масса 1 капли жидких лекарственных средств, используемых в фармацевтической практике, отмеренных стандартным каплемером при температуре 20°С.</w:t>
      </w:r>
    </w:p>
    <w:tbl>
      <w:tblPr>
        <w:tblStyle w:val="a3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3402"/>
        <w:gridCol w:w="1418"/>
        <w:gridCol w:w="1559"/>
        <w:gridCol w:w="2018"/>
      </w:tblGrid>
      <w:tr w:rsidR="009E536A" w:rsidRPr="00CB2529" w:rsidTr="00366DCC">
        <w:trPr>
          <w:jc w:val="center"/>
        </w:trPr>
        <w:tc>
          <w:tcPr>
            <w:tcW w:w="903" w:type="dxa"/>
            <w:vMerge w:val="restart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жидкого лекарственного средства</w:t>
            </w:r>
          </w:p>
        </w:tc>
        <w:tc>
          <w:tcPr>
            <w:tcW w:w="2977" w:type="dxa"/>
            <w:gridSpan w:val="2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капель</w:t>
            </w:r>
          </w:p>
        </w:tc>
        <w:tc>
          <w:tcPr>
            <w:tcW w:w="2018" w:type="dxa"/>
            <w:vMerge w:val="restart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1 капли, мг</w:t>
            </w:r>
          </w:p>
        </w:tc>
      </w:tr>
      <w:tr w:rsidR="009E536A" w:rsidRPr="00CB2529" w:rsidTr="00366DCC">
        <w:trPr>
          <w:jc w:val="center"/>
        </w:trPr>
        <w:tc>
          <w:tcPr>
            <w:tcW w:w="903" w:type="dxa"/>
            <w:vMerge/>
          </w:tcPr>
          <w:p w:rsidR="00C33BE3" w:rsidRDefault="00C33BE3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3BE3" w:rsidRDefault="00C33BE3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в 1 г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в 1 мл</w:t>
            </w:r>
          </w:p>
        </w:tc>
        <w:tc>
          <w:tcPr>
            <w:tcW w:w="2018" w:type="dxa"/>
            <w:vMerge/>
          </w:tcPr>
          <w:p w:rsidR="00C33BE3" w:rsidRDefault="00C33BE3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36A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Адонизид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FFE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Боярышника</w:t>
            </w:r>
            <w:r w:rsidR="00520FFE" w:rsidRPr="00520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плодов </w:t>
            </w:r>
            <w:r w:rsidRPr="00520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экстракт жидкий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33BE3" w:rsidRPr="00520FFE" w:rsidRDefault="00526690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FFE">
              <w:rPr>
                <w:rFonts w:ascii="Times New Roman" w:hAnsi="Times New Roman" w:cs="Times New Roman"/>
                <w:sz w:val="28"/>
                <w:szCs w:val="28"/>
              </w:rPr>
              <w:t>Валерианы лекарственной  корневища с корнями настойка (Валерианы настойка)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33BE3" w:rsidRDefault="00520FFE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Левоментола в ментилизовалерате  раствор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(Валидол)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очищенная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Йода спиртовой раствор 5 %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33BE3" w:rsidRDefault="00520FFE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FFE">
              <w:rPr>
                <w:rFonts w:ascii="Times New Roman" w:hAnsi="Times New Roman" w:cs="Times New Roman"/>
                <w:sz w:val="28"/>
                <w:szCs w:val="28"/>
              </w:rPr>
              <w:t>Красавки белладонны листьев настойка</w:t>
            </w:r>
            <w:r w:rsidRPr="00520FFE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33BE3" w:rsidRPr="00366DCC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Кордиамин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33BE3" w:rsidRPr="00AC7C45" w:rsidRDefault="00526690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C45">
              <w:rPr>
                <w:rFonts w:ascii="Times New Roman" w:hAnsi="Times New Roman" w:cs="Times New Roman"/>
                <w:sz w:val="28"/>
                <w:szCs w:val="28"/>
              </w:rPr>
              <w:t>Ландыша травы настойка (Ландыша настойка)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33BE3" w:rsidRPr="00AC7C45" w:rsidRDefault="00526690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C45">
              <w:rPr>
                <w:rFonts w:ascii="Times New Roman" w:hAnsi="Times New Roman" w:cs="Times New Roman"/>
                <w:sz w:val="28"/>
                <w:szCs w:val="28"/>
              </w:rPr>
              <w:t>Мяты перечной листьев масло эфирное (Масло мяты перечной)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33BE3" w:rsidRPr="00AC7C45" w:rsidRDefault="00526690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C45">
              <w:rPr>
                <w:rFonts w:ascii="Times New Roman" w:hAnsi="Times New Roman" w:cs="Times New Roman"/>
                <w:sz w:val="28"/>
                <w:szCs w:val="28"/>
              </w:rPr>
              <w:t>Мяты перечной листьев настойка (Мяты перечной настойка)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20FFE" w:rsidRPr="00520FFE" w:rsidRDefault="00520FFE" w:rsidP="00F34C82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FE">
              <w:rPr>
                <w:rFonts w:ascii="Times New Roman" w:hAnsi="Times New Roman" w:cs="Times New Roman"/>
                <w:sz w:val="28"/>
                <w:szCs w:val="28"/>
              </w:rPr>
              <w:t>Аммиака раствор 10%+Аниса обыкновенного плодов масло эфирное, капли для приема внутрь</w:t>
            </w:r>
          </w:p>
          <w:p w:rsidR="00C33BE3" w:rsidRDefault="00C33BE3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Нитроглицерина раствор 1 %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33BE3" w:rsidRPr="00520FFE" w:rsidRDefault="00526690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FFE">
              <w:rPr>
                <w:rFonts w:ascii="Times New Roman" w:hAnsi="Times New Roman" w:cs="Times New Roman"/>
                <w:sz w:val="28"/>
                <w:szCs w:val="28"/>
              </w:rPr>
              <w:t xml:space="preserve">Полыни горькой травы </w:t>
            </w:r>
            <w:r w:rsidRPr="00520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настойка (Полыни настойка)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C33BE3" w:rsidRPr="00520FFE" w:rsidRDefault="00526690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FFE">
              <w:rPr>
                <w:rFonts w:ascii="Times New Roman" w:hAnsi="Times New Roman" w:cs="Times New Roman"/>
                <w:sz w:val="28"/>
                <w:szCs w:val="28"/>
              </w:rPr>
              <w:t>Пустырника травы настойка (Пустырника настойка)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Ретинола ацетата раствор масляный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Хлористоводородная кислота разведённая 8,3 %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B7FE5" w:rsidRPr="00CB2529" w:rsidTr="00366DCC">
        <w:trPr>
          <w:jc w:val="center"/>
        </w:trPr>
        <w:tc>
          <w:tcPr>
            <w:tcW w:w="903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33BE3" w:rsidRDefault="00520FFE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FFE">
              <w:rPr>
                <w:rFonts w:ascii="Times New Roman" w:hAnsi="Times New Roman" w:cs="Times New Roman"/>
                <w:sz w:val="28"/>
                <w:szCs w:val="28"/>
              </w:rPr>
              <w:t>Эфир диэтиловый</w:t>
            </w:r>
          </w:p>
        </w:tc>
        <w:tc>
          <w:tcPr>
            <w:tcW w:w="14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18" w:type="dxa"/>
          </w:tcPr>
          <w:p w:rsidR="00C33BE3" w:rsidRDefault="00BA5BEF" w:rsidP="00F34C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12234" w:rsidRPr="004177D5" w:rsidRDefault="00512234" w:rsidP="00B324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12234" w:rsidRPr="004177D5" w:rsidSect="00CB2529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09" w:rsidRDefault="00B32409" w:rsidP="00547950">
      <w:pPr>
        <w:spacing w:after="0" w:line="240" w:lineRule="auto"/>
      </w:pPr>
      <w:r>
        <w:separator/>
      </w:r>
    </w:p>
  </w:endnote>
  <w:endnote w:type="continuationSeparator" w:id="0">
    <w:p w:rsidR="00B32409" w:rsidRDefault="00B32409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2409" w:rsidRPr="00B32409" w:rsidRDefault="00B3240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24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24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24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72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24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09" w:rsidRPr="00B32409" w:rsidRDefault="00B32409" w:rsidP="00B32409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09" w:rsidRDefault="00B32409" w:rsidP="00547950">
      <w:pPr>
        <w:spacing w:after="0" w:line="240" w:lineRule="auto"/>
      </w:pPr>
      <w:r>
        <w:separator/>
      </w:r>
    </w:p>
  </w:footnote>
  <w:footnote w:type="continuationSeparator" w:id="0">
    <w:p w:rsidR="00B32409" w:rsidRDefault="00B32409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09" w:rsidRPr="00B32409" w:rsidRDefault="00B32409" w:rsidP="00B3240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353D"/>
    <w:rsid w:val="00025BA0"/>
    <w:rsid w:val="00047A77"/>
    <w:rsid w:val="00054D06"/>
    <w:rsid w:val="00056148"/>
    <w:rsid w:val="00063471"/>
    <w:rsid w:val="00074017"/>
    <w:rsid w:val="00081E48"/>
    <w:rsid w:val="000A3719"/>
    <w:rsid w:val="000A4841"/>
    <w:rsid w:val="000B0770"/>
    <w:rsid w:val="000D2818"/>
    <w:rsid w:val="000D3B2F"/>
    <w:rsid w:val="000F777F"/>
    <w:rsid w:val="001077E8"/>
    <w:rsid w:val="00110493"/>
    <w:rsid w:val="00121CB3"/>
    <w:rsid w:val="00126F20"/>
    <w:rsid w:val="001478A2"/>
    <w:rsid w:val="00152E28"/>
    <w:rsid w:val="00165CFC"/>
    <w:rsid w:val="0017570C"/>
    <w:rsid w:val="00193E1D"/>
    <w:rsid w:val="00196C10"/>
    <w:rsid w:val="001A5C60"/>
    <w:rsid w:val="001B3A7A"/>
    <w:rsid w:val="001C0022"/>
    <w:rsid w:val="001D75DB"/>
    <w:rsid w:val="001E2F5B"/>
    <w:rsid w:val="001E4A18"/>
    <w:rsid w:val="00204278"/>
    <w:rsid w:val="0021449A"/>
    <w:rsid w:val="002501A7"/>
    <w:rsid w:val="00251271"/>
    <w:rsid w:val="00264D23"/>
    <w:rsid w:val="00280843"/>
    <w:rsid w:val="002B1401"/>
    <w:rsid w:val="002C2E11"/>
    <w:rsid w:val="002D06EF"/>
    <w:rsid w:val="0031410A"/>
    <w:rsid w:val="00324CB4"/>
    <w:rsid w:val="00331E53"/>
    <w:rsid w:val="00337E53"/>
    <w:rsid w:val="00342255"/>
    <w:rsid w:val="00350411"/>
    <w:rsid w:val="003640FB"/>
    <w:rsid w:val="00366DCC"/>
    <w:rsid w:val="0037322E"/>
    <w:rsid w:val="003C2E29"/>
    <w:rsid w:val="003D23F2"/>
    <w:rsid w:val="003D665E"/>
    <w:rsid w:val="003D7E79"/>
    <w:rsid w:val="003E377D"/>
    <w:rsid w:val="00411829"/>
    <w:rsid w:val="004177D5"/>
    <w:rsid w:val="004321F0"/>
    <w:rsid w:val="00432225"/>
    <w:rsid w:val="00432EAB"/>
    <w:rsid w:val="0043401A"/>
    <w:rsid w:val="004433F9"/>
    <w:rsid w:val="00453287"/>
    <w:rsid w:val="00457454"/>
    <w:rsid w:val="00461262"/>
    <w:rsid w:val="00464470"/>
    <w:rsid w:val="00466733"/>
    <w:rsid w:val="00467172"/>
    <w:rsid w:val="00467AE1"/>
    <w:rsid w:val="00470C97"/>
    <w:rsid w:val="004A33D2"/>
    <w:rsid w:val="004B7FE5"/>
    <w:rsid w:val="004C3C2C"/>
    <w:rsid w:val="004D2554"/>
    <w:rsid w:val="004F2BC3"/>
    <w:rsid w:val="00501A3A"/>
    <w:rsid w:val="00505091"/>
    <w:rsid w:val="0050780C"/>
    <w:rsid w:val="00512234"/>
    <w:rsid w:val="00514FED"/>
    <w:rsid w:val="005168CF"/>
    <w:rsid w:val="00516E2A"/>
    <w:rsid w:val="00520FFE"/>
    <w:rsid w:val="00526690"/>
    <w:rsid w:val="00541F50"/>
    <w:rsid w:val="00544141"/>
    <w:rsid w:val="00547950"/>
    <w:rsid w:val="00565435"/>
    <w:rsid w:val="00572A9A"/>
    <w:rsid w:val="005741A4"/>
    <w:rsid w:val="005B1B6E"/>
    <w:rsid w:val="005C1556"/>
    <w:rsid w:val="005C2380"/>
    <w:rsid w:val="005D44DD"/>
    <w:rsid w:val="005D5F8A"/>
    <w:rsid w:val="005E0531"/>
    <w:rsid w:val="005E0FBC"/>
    <w:rsid w:val="005E7513"/>
    <w:rsid w:val="005E7824"/>
    <w:rsid w:val="005F2420"/>
    <w:rsid w:val="005F26B8"/>
    <w:rsid w:val="00617ACD"/>
    <w:rsid w:val="00634792"/>
    <w:rsid w:val="006360BC"/>
    <w:rsid w:val="00640FBE"/>
    <w:rsid w:val="006441E9"/>
    <w:rsid w:val="0066435A"/>
    <w:rsid w:val="00671AF4"/>
    <w:rsid w:val="00675471"/>
    <w:rsid w:val="00696188"/>
    <w:rsid w:val="006C723A"/>
    <w:rsid w:val="006D2275"/>
    <w:rsid w:val="006D563C"/>
    <w:rsid w:val="006E0A45"/>
    <w:rsid w:val="00731910"/>
    <w:rsid w:val="00732537"/>
    <w:rsid w:val="00743D21"/>
    <w:rsid w:val="007449E4"/>
    <w:rsid w:val="00747B47"/>
    <w:rsid w:val="007739BB"/>
    <w:rsid w:val="007944E0"/>
    <w:rsid w:val="007A44EF"/>
    <w:rsid w:val="007C0026"/>
    <w:rsid w:val="007D7CF4"/>
    <w:rsid w:val="007F1248"/>
    <w:rsid w:val="00812912"/>
    <w:rsid w:val="00821469"/>
    <w:rsid w:val="00821B8A"/>
    <w:rsid w:val="0082496B"/>
    <w:rsid w:val="00840F23"/>
    <w:rsid w:val="00856517"/>
    <w:rsid w:val="008579A7"/>
    <w:rsid w:val="00870EA4"/>
    <w:rsid w:val="00875AA6"/>
    <w:rsid w:val="00886644"/>
    <w:rsid w:val="008A19B3"/>
    <w:rsid w:val="008B266B"/>
    <w:rsid w:val="008B2D7C"/>
    <w:rsid w:val="008C00BF"/>
    <w:rsid w:val="008C6783"/>
    <w:rsid w:val="008D0060"/>
    <w:rsid w:val="008F18F3"/>
    <w:rsid w:val="00906681"/>
    <w:rsid w:val="009118F9"/>
    <w:rsid w:val="00916BC6"/>
    <w:rsid w:val="00921D0C"/>
    <w:rsid w:val="00922A56"/>
    <w:rsid w:val="00937794"/>
    <w:rsid w:val="00950926"/>
    <w:rsid w:val="00962FD8"/>
    <w:rsid w:val="00973633"/>
    <w:rsid w:val="00977197"/>
    <w:rsid w:val="009867B3"/>
    <w:rsid w:val="00991530"/>
    <w:rsid w:val="0099187C"/>
    <w:rsid w:val="009A6642"/>
    <w:rsid w:val="009A7B0E"/>
    <w:rsid w:val="009B58A8"/>
    <w:rsid w:val="009B5F43"/>
    <w:rsid w:val="009C54CA"/>
    <w:rsid w:val="009D7AA2"/>
    <w:rsid w:val="009E536A"/>
    <w:rsid w:val="009E5E5B"/>
    <w:rsid w:val="009F1FCF"/>
    <w:rsid w:val="00A0713F"/>
    <w:rsid w:val="00A230B7"/>
    <w:rsid w:val="00A251EF"/>
    <w:rsid w:val="00A40ECD"/>
    <w:rsid w:val="00A43E51"/>
    <w:rsid w:val="00A4474C"/>
    <w:rsid w:val="00A53942"/>
    <w:rsid w:val="00A70813"/>
    <w:rsid w:val="00AA0572"/>
    <w:rsid w:val="00AA2A94"/>
    <w:rsid w:val="00AB6DF9"/>
    <w:rsid w:val="00AC2E5B"/>
    <w:rsid w:val="00AC7C45"/>
    <w:rsid w:val="00AD3EAE"/>
    <w:rsid w:val="00B16DD7"/>
    <w:rsid w:val="00B23195"/>
    <w:rsid w:val="00B23E36"/>
    <w:rsid w:val="00B32409"/>
    <w:rsid w:val="00B43905"/>
    <w:rsid w:val="00B46926"/>
    <w:rsid w:val="00B528BB"/>
    <w:rsid w:val="00B55E49"/>
    <w:rsid w:val="00B838B9"/>
    <w:rsid w:val="00BA5BEF"/>
    <w:rsid w:val="00BB33AB"/>
    <w:rsid w:val="00BB6A3D"/>
    <w:rsid w:val="00BC2CA2"/>
    <w:rsid w:val="00BC6078"/>
    <w:rsid w:val="00C04AF4"/>
    <w:rsid w:val="00C117D4"/>
    <w:rsid w:val="00C1203E"/>
    <w:rsid w:val="00C21CEE"/>
    <w:rsid w:val="00C25661"/>
    <w:rsid w:val="00C33BE3"/>
    <w:rsid w:val="00C445C3"/>
    <w:rsid w:val="00C61B13"/>
    <w:rsid w:val="00C7033A"/>
    <w:rsid w:val="00C7174C"/>
    <w:rsid w:val="00C74115"/>
    <w:rsid w:val="00C81E88"/>
    <w:rsid w:val="00C90124"/>
    <w:rsid w:val="00C93D2A"/>
    <w:rsid w:val="00CA5734"/>
    <w:rsid w:val="00CB2529"/>
    <w:rsid w:val="00CC31E5"/>
    <w:rsid w:val="00CC7AD0"/>
    <w:rsid w:val="00CE30A6"/>
    <w:rsid w:val="00CF0947"/>
    <w:rsid w:val="00CF41A2"/>
    <w:rsid w:val="00CF632D"/>
    <w:rsid w:val="00D00307"/>
    <w:rsid w:val="00D042AC"/>
    <w:rsid w:val="00D302BC"/>
    <w:rsid w:val="00D44E1A"/>
    <w:rsid w:val="00D50CD4"/>
    <w:rsid w:val="00D573BF"/>
    <w:rsid w:val="00D74780"/>
    <w:rsid w:val="00D81334"/>
    <w:rsid w:val="00D84430"/>
    <w:rsid w:val="00D857A5"/>
    <w:rsid w:val="00DA2F1D"/>
    <w:rsid w:val="00DD12B2"/>
    <w:rsid w:val="00DD1989"/>
    <w:rsid w:val="00DD72D8"/>
    <w:rsid w:val="00DE1C93"/>
    <w:rsid w:val="00DF27B8"/>
    <w:rsid w:val="00DF6BEE"/>
    <w:rsid w:val="00E11E88"/>
    <w:rsid w:val="00E23C84"/>
    <w:rsid w:val="00E37E58"/>
    <w:rsid w:val="00E53C40"/>
    <w:rsid w:val="00E86DF2"/>
    <w:rsid w:val="00E9038F"/>
    <w:rsid w:val="00E96310"/>
    <w:rsid w:val="00EA03A8"/>
    <w:rsid w:val="00EB3955"/>
    <w:rsid w:val="00EC08A1"/>
    <w:rsid w:val="00EC5784"/>
    <w:rsid w:val="00F153EC"/>
    <w:rsid w:val="00F24AE5"/>
    <w:rsid w:val="00F3013E"/>
    <w:rsid w:val="00F33D22"/>
    <w:rsid w:val="00F34C82"/>
    <w:rsid w:val="00F57AED"/>
    <w:rsid w:val="00F615C3"/>
    <w:rsid w:val="00F63506"/>
    <w:rsid w:val="00F720C0"/>
    <w:rsid w:val="00FA610B"/>
    <w:rsid w:val="00FA6F91"/>
    <w:rsid w:val="00FA7F25"/>
    <w:rsid w:val="00FC21D4"/>
    <w:rsid w:val="00FC5D85"/>
    <w:rsid w:val="00FC72E7"/>
    <w:rsid w:val="00FC763E"/>
    <w:rsid w:val="00FD0053"/>
    <w:rsid w:val="00FE22D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9A2814E-4D88-42CE-ABED-26E38658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efault">
    <w:name w:val="Default"/>
    <w:rsid w:val="00FE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FE22D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40FB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40FB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640FB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0F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0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22</cp:revision>
  <cp:lastPrinted>2023-06-20T11:13:00Z</cp:lastPrinted>
  <dcterms:created xsi:type="dcterms:W3CDTF">2022-08-17T08:30:00Z</dcterms:created>
  <dcterms:modified xsi:type="dcterms:W3CDTF">2023-07-11T14:18:00Z</dcterms:modified>
</cp:coreProperties>
</file>