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59" w:rsidRPr="00C64DC5" w:rsidRDefault="00645959" w:rsidP="00645959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645959" w:rsidRPr="00A22F7F" w:rsidRDefault="00645959" w:rsidP="0064595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645959" w:rsidRPr="00A22F7F" w:rsidRDefault="00645959" w:rsidP="0064595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645959" w:rsidRPr="007D785F" w:rsidRDefault="00645959" w:rsidP="00645959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645959" w:rsidRDefault="00645959" w:rsidP="007D785F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45959" w:rsidRPr="00C64DC5" w:rsidTr="00CD7F25">
        <w:tc>
          <w:tcPr>
            <w:tcW w:w="9356" w:type="dxa"/>
          </w:tcPr>
          <w:p w:rsidR="00645959" w:rsidRPr="00C64DC5" w:rsidRDefault="00645959" w:rsidP="00CD7F2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645959" w:rsidRPr="00C64DC5" w:rsidRDefault="00645959" w:rsidP="00645959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645959" w:rsidRPr="00C64DC5" w:rsidTr="00CD7F25">
        <w:tc>
          <w:tcPr>
            <w:tcW w:w="5494" w:type="dxa"/>
          </w:tcPr>
          <w:p w:rsidR="00645959" w:rsidRPr="00932FDB" w:rsidRDefault="001770AF" w:rsidP="00932FDB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Извлекаемый объём</w:t>
            </w:r>
          </w:p>
        </w:tc>
        <w:tc>
          <w:tcPr>
            <w:tcW w:w="284" w:type="dxa"/>
          </w:tcPr>
          <w:p w:rsidR="00645959" w:rsidRPr="00C64DC5" w:rsidRDefault="00645959" w:rsidP="00932FDB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645959" w:rsidRPr="005847A6" w:rsidRDefault="00645959" w:rsidP="00932FDB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D54C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.1.4.2.0002</w:t>
            </w:r>
          </w:p>
        </w:tc>
      </w:tr>
      <w:tr w:rsidR="00645959" w:rsidRPr="00C64DC5" w:rsidTr="00CD7F25">
        <w:tc>
          <w:tcPr>
            <w:tcW w:w="5494" w:type="dxa"/>
          </w:tcPr>
          <w:p w:rsidR="00645959" w:rsidRPr="00C043DD" w:rsidRDefault="00645959" w:rsidP="00932FDB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4" w:type="dxa"/>
          </w:tcPr>
          <w:p w:rsidR="00645959" w:rsidRPr="00C043DD" w:rsidRDefault="00645959" w:rsidP="00932FDB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645959" w:rsidRPr="002E0BC1" w:rsidRDefault="00645959" w:rsidP="00932FDB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Взамен ОФС.1.</w:t>
            </w:r>
            <w:r w:rsidR="001770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4.2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.000</w:t>
            </w:r>
            <w:r w:rsidR="001770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</w:t>
            </w:r>
            <w:r w:rsidR="001770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</w:tbl>
    <w:p w:rsidR="00645959" w:rsidRPr="002E0BC1" w:rsidRDefault="00645959" w:rsidP="00645959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45959" w:rsidRPr="00C64DC5" w:rsidTr="00CD7F25">
        <w:tc>
          <w:tcPr>
            <w:tcW w:w="9356" w:type="dxa"/>
          </w:tcPr>
          <w:p w:rsidR="00645959" w:rsidRPr="00B65ECE" w:rsidRDefault="00645959" w:rsidP="00CD7F25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7D785F" w:rsidRDefault="007D785F" w:rsidP="0049606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1992" w:rsidRPr="00496067" w:rsidRDefault="00691992" w:rsidP="0049606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1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Настоящая общая фармакопейная статья распространяется </w:t>
      </w:r>
      <w:r w:rsidRPr="008B4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565611" w:rsidRPr="008B4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определение показателя </w:t>
      </w:r>
      <w:r w:rsidR="009C6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«И</w:t>
      </w:r>
      <w:r w:rsidR="00565611" w:rsidRPr="008B4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звлекаемый объ</w:t>
      </w:r>
      <w:r w:rsidR="000543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565611" w:rsidRPr="008B4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9C6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565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жидких лекарственных формах</w:t>
      </w:r>
      <w:r w:rsidRPr="00691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приёма внутрь</w:t>
      </w:r>
      <w:r w:rsidR="00F31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33BB9" w:rsidRPr="00CD7F25" w:rsidRDefault="002D4F37" w:rsidP="00333BB9">
      <w:pPr>
        <w:spacing w:before="240"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853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Область применения</w:t>
      </w:r>
      <w:bookmarkStart w:id="0" w:name="_GoBack"/>
      <w:bookmarkEnd w:id="0"/>
    </w:p>
    <w:p w:rsidR="000543A3" w:rsidRDefault="000543A3" w:rsidP="0049606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6085">
        <w:rPr>
          <w:rFonts w:ascii="Times New Roman" w:hAnsi="Times New Roman"/>
          <w:sz w:val="28"/>
          <w:szCs w:val="28"/>
        </w:rPr>
        <w:t xml:space="preserve">Данные испытания применимы к лекарственным </w:t>
      </w:r>
      <w:r>
        <w:rPr>
          <w:rFonts w:ascii="Times New Roman" w:hAnsi="Times New Roman"/>
          <w:sz w:val="28"/>
          <w:szCs w:val="28"/>
        </w:rPr>
        <w:t>препаратам</w:t>
      </w:r>
      <w:r w:rsidRPr="00066085">
        <w:rPr>
          <w:rFonts w:ascii="Times New Roman" w:hAnsi="Times New Roman"/>
          <w:sz w:val="28"/>
          <w:szCs w:val="28"/>
        </w:rPr>
        <w:t xml:space="preserve"> независимо от того, поставляются они в виде жидких лекарственных форм или их получают растворением тв</w:t>
      </w:r>
      <w:r w:rsidR="00AD757D">
        <w:rPr>
          <w:rFonts w:ascii="Times New Roman" w:hAnsi="Times New Roman"/>
          <w:sz w:val="28"/>
          <w:szCs w:val="28"/>
        </w:rPr>
        <w:t>ё</w:t>
      </w:r>
      <w:r w:rsidRPr="00066085">
        <w:rPr>
          <w:rFonts w:ascii="Times New Roman" w:hAnsi="Times New Roman"/>
          <w:sz w:val="28"/>
          <w:szCs w:val="28"/>
        </w:rPr>
        <w:t>рдых веществ в определенном объ</w:t>
      </w:r>
      <w:r w:rsidR="00B5366B">
        <w:rPr>
          <w:rFonts w:ascii="Times New Roman" w:hAnsi="Times New Roman"/>
          <w:sz w:val="28"/>
          <w:szCs w:val="28"/>
        </w:rPr>
        <w:t>ё</w:t>
      </w:r>
      <w:r w:rsidRPr="00066085">
        <w:rPr>
          <w:rFonts w:ascii="Times New Roman" w:hAnsi="Times New Roman"/>
          <w:sz w:val="28"/>
          <w:szCs w:val="28"/>
        </w:rPr>
        <w:t>ме указанного растворителя</w:t>
      </w:r>
      <w:r>
        <w:rPr>
          <w:rFonts w:ascii="Times New Roman" w:hAnsi="Times New Roman"/>
          <w:sz w:val="28"/>
          <w:szCs w:val="28"/>
        </w:rPr>
        <w:t>.</w:t>
      </w:r>
    </w:p>
    <w:p w:rsidR="00333BB9" w:rsidRDefault="00691992" w:rsidP="00333BB9">
      <w:pPr>
        <w:spacing w:after="24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4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Испытания не проводят для лекарственных форм в однодозовых упаковках, если в фармакопейную статью включено испытание на однородность дозирования</w:t>
      </w:r>
      <w:r w:rsidR="003F6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(ОФС «Однородность дозирования»)</w:t>
      </w:r>
      <w:r w:rsidRPr="008B4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33BB9" w:rsidRPr="00CD7F25" w:rsidRDefault="00AD757D" w:rsidP="00CD7F25">
      <w:pPr>
        <w:pStyle w:val="Default"/>
        <w:keepNext/>
        <w:spacing w:before="240" w:line="360" w:lineRule="auto"/>
        <w:jc w:val="center"/>
        <w:rPr>
          <w:sz w:val="28"/>
          <w:szCs w:val="28"/>
        </w:rPr>
      </w:pPr>
      <w:r w:rsidRPr="00AD757D">
        <w:rPr>
          <w:b/>
          <w:sz w:val="28"/>
          <w:szCs w:val="28"/>
        </w:rPr>
        <w:t xml:space="preserve">Лекарственные формы, объём упаковки </w:t>
      </w:r>
      <w:r>
        <w:rPr>
          <w:b/>
          <w:sz w:val="28"/>
          <w:szCs w:val="28"/>
        </w:rPr>
        <w:t>к</w:t>
      </w:r>
      <w:r w:rsidR="00CD7F25">
        <w:rPr>
          <w:b/>
          <w:sz w:val="28"/>
          <w:szCs w:val="28"/>
        </w:rPr>
        <w:t>оторых не превышает 250 </w:t>
      </w:r>
      <w:r w:rsidRPr="00AD757D">
        <w:rPr>
          <w:b/>
          <w:sz w:val="28"/>
          <w:szCs w:val="28"/>
        </w:rPr>
        <w:t>мл</w:t>
      </w:r>
    </w:p>
    <w:p w:rsidR="00333BB9" w:rsidRDefault="00691992" w:rsidP="00333BB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3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Отбирают 30 упаковок и выполняют испытание, как описано ниже для </w:t>
      </w:r>
      <w:r w:rsidR="00CD7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конкретной лекарственной формы.</w:t>
      </w:r>
    </w:p>
    <w:p w:rsidR="00333BB9" w:rsidRDefault="00691992" w:rsidP="00333BB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Растворы, суспензии, эмульсии и другие жидкие лекарственные формы для при</w:t>
      </w:r>
      <w:r w:rsidR="00B5366B">
        <w:rPr>
          <w:i/>
          <w:iCs/>
          <w:sz w:val="28"/>
          <w:szCs w:val="28"/>
        </w:rPr>
        <w:t>ё</w:t>
      </w:r>
      <w:r>
        <w:rPr>
          <w:i/>
          <w:iCs/>
          <w:sz w:val="28"/>
          <w:szCs w:val="28"/>
        </w:rPr>
        <w:t xml:space="preserve">ма внутрь. </w:t>
      </w:r>
      <w:r>
        <w:rPr>
          <w:sz w:val="28"/>
          <w:szCs w:val="28"/>
        </w:rPr>
        <w:t>Встряхивают содержимое каждой из 10 упаковок и проводят испытания в соот</w:t>
      </w:r>
      <w:r w:rsidR="00AD757D">
        <w:rPr>
          <w:sz w:val="28"/>
          <w:szCs w:val="28"/>
        </w:rPr>
        <w:t>ветствии с методикой.</w:t>
      </w:r>
    </w:p>
    <w:p w:rsidR="00333BB9" w:rsidRDefault="00691992" w:rsidP="00333BB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Порошки для приготовления растворов и суспензий для при</w:t>
      </w:r>
      <w:r w:rsidR="000B11AB">
        <w:rPr>
          <w:i/>
          <w:iCs/>
          <w:sz w:val="28"/>
          <w:szCs w:val="28"/>
        </w:rPr>
        <w:t>ё</w:t>
      </w:r>
      <w:r>
        <w:rPr>
          <w:i/>
          <w:iCs/>
          <w:sz w:val="28"/>
          <w:szCs w:val="28"/>
        </w:rPr>
        <w:t xml:space="preserve">ма внутрь. </w:t>
      </w:r>
      <w:r>
        <w:rPr>
          <w:sz w:val="28"/>
          <w:szCs w:val="28"/>
        </w:rPr>
        <w:t xml:space="preserve">К содержимому каждой из 10 упаковок добавляют отмеренный объём растворителя, указанный на этикетке, в соответствии с инструкцией по </w:t>
      </w:r>
      <w:r>
        <w:rPr>
          <w:sz w:val="28"/>
          <w:szCs w:val="28"/>
        </w:rPr>
        <w:lastRenderedPageBreak/>
        <w:t>применению. Встряхивают содержимое каждой упаковки и проводят испытание в соответствии с методикой.</w:t>
      </w:r>
    </w:p>
    <w:p w:rsidR="00333BB9" w:rsidRDefault="002179DA" w:rsidP="00333BB9">
      <w:pPr>
        <w:pStyle w:val="Default"/>
        <w:spacing w:before="24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</w:p>
    <w:p w:rsidR="00691992" w:rsidRDefault="00691992" w:rsidP="00CD7F2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Осторожно, чтобы избежать образования воздушных пузырьков, выливают содержимое каждой упаковки в отдельные сухие мерные, калиброванные цилиндры, вместим</w:t>
      </w:r>
      <w:r w:rsidR="0059718D">
        <w:rPr>
          <w:sz w:val="28"/>
          <w:szCs w:val="28"/>
        </w:rPr>
        <w:t xml:space="preserve">ость которых не более чем в 2,5 </w:t>
      </w:r>
      <w:r>
        <w:rPr>
          <w:sz w:val="28"/>
          <w:szCs w:val="28"/>
        </w:rPr>
        <w:t>раза больше измеряемого объёма. Если не указано иначе в фармакопейной статье, содержимому каждой упаковки даю</w:t>
      </w:r>
      <w:r w:rsidR="0059718D">
        <w:rPr>
          <w:sz w:val="28"/>
          <w:szCs w:val="28"/>
        </w:rPr>
        <w:t xml:space="preserve">т стекать </w:t>
      </w:r>
      <w:r w:rsidR="005A44C0" w:rsidRPr="00E6517C">
        <w:rPr>
          <w:sz w:val="28"/>
          <w:szCs w:val="28"/>
        </w:rPr>
        <w:t>под углом 30</w:t>
      </w:r>
      <w:r w:rsidR="00CD7F25">
        <w:rPr>
          <w:sz w:val="28"/>
          <w:szCs w:val="28"/>
        </w:rPr>
        <w:t> </w:t>
      </w:r>
      <w:r w:rsidR="00034B3D" w:rsidRPr="006368F7">
        <w:rPr>
          <w:sz w:val="28"/>
          <w:szCs w:val="28"/>
        </w:rPr>
        <w:sym w:font="Symbol" w:char="F0B0"/>
      </w:r>
      <w:r w:rsidR="005A44C0" w:rsidRPr="00E6517C">
        <w:rPr>
          <w:sz w:val="28"/>
          <w:szCs w:val="28"/>
        </w:rPr>
        <w:t xml:space="preserve"> к </w:t>
      </w:r>
      <w:r w:rsidR="00150B6F" w:rsidRPr="00E6517C">
        <w:rPr>
          <w:sz w:val="28"/>
          <w:szCs w:val="28"/>
        </w:rPr>
        <w:t>поверхности</w:t>
      </w:r>
      <w:r w:rsidR="005A44C0">
        <w:rPr>
          <w:sz w:val="28"/>
          <w:szCs w:val="28"/>
        </w:rPr>
        <w:t xml:space="preserve"> </w:t>
      </w:r>
      <w:r w:rsidR="0059718D">
        <w:rPr>
          <w:sz w:val="28"/>
          <w:szCs w:val="28"/>
        </w:rPr>
        <w:t>в течение не более 30 </w:t>
      </w:r>
      <w:r>
        <w:rPr>
          <w:sz w:val="28"/>
          <w:szCs w:val="28"/>
        </w:rPr>
        <w:t>мин дл</w:t>
      </w:r>
      <w:r w:rsidR="0059718D">
        <w:rPr>
          <w:sz w:val="28"/>
          <w:szCs w:val="28"/>
        </w:rPr>
        <w:t>я недозированных препаратов и 5 </w:t>
      </w:r>
      <w:r>
        <w:rPr>
          <w:sz w:val="28"/>
          <w:szCs w:val="28"/>
        </w:rPr>
        <w:t>с – для однодозовых. После исчезновения воздушных пузырьков измеряют об</w:t>
      </w:r>
      <w:r w:rsidR="00034B3D">
        <w:rPr>
          <w:sz w:val="28"/>
          <w:szCs w:val="28"/>
        </w:rPr>
        <w:t>ъём жидкости в каждом цилиндре.</w:t>
      </w:r>
    </w:p>
    <w:p w:rsidR="000501A4" w:rsidRDefault="000501A4" w:rsidP="00CD7F2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2ACB">
        <w:rPr>
          <w:color w:val="auto"/>
          <w:sz w:val="28"/>
          <w:szCs w:val="28"/>
        </w:rPr>
        <w:t>В жидких лекарственных формах при встряхивании и выливании образуются пузырьки воздуха,</w:t>
      </w:r>
      <w:r w:rsidR="00382ACB" w:rsidRPr="00382ACB">
        <w:rPr>
          <w:color w:val="auto"/>
          <w:sz w:val="28"/>
          <w:szCs w:val="28"/>
        </w:rPr>
        <w:t xml:space="preserve"> мешающие точному определению извлекаемого объ</w:t>
      </w:r>
      <w:r w:rsidR="000B11AB">
        <w:rPr>
          <w:color w:val="auto"/>
          <w:sz w:val="28"/>
          <w:szCs w:val="28"/>
        </w:rPr>
        <w:t>ё</w:t>
      </w:r>
      <w:r w:rsidR="00382ACB" w:rsidRPr="00382ACB">
        <w:rPr>
          <w:color w:val="auto"/>
          <w:sz w:val="28"/>
          <w:szCs w:val="28"/>
        </w:rPr>
        <w:t>ма. Для</w:t>
      </w:r>
      <w:r w:rsidR="00382ACB" w:rsidRPr="00294059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однодозовых препаратов малого объёма извлекаемый объём может быть определён следующим образом: содержимое упаковки выливают в сухой предварительно взвешенный бюкс, давая вытекать содержимому в течение не более 5 с; определяют массу содержимого; после определения плотности рассчитывают извлекаемый объём.</w:t>
      </w:r>
    </w:p>
    <w:p w:rsidR="004C465A" w:rsidRPr="002C62DB" w:rsidRDefault="00150B6F" w:rsidP="00CD7F2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B07B7">
        <w:rPr>
          <w:i/>
          <w:sz w:val="28"/>
          <w:szCs w:val="28"/>
        </w:rPr>
        <w:t>М</w:t>
      </w:r>
      <w:r w:rsidR="005A44C0" w:rsidRPr="00EB07B7">
        <w:rPr>
          <w:i/>
          <w:sz w:val="28"/>
          <w:szCs w:val="28"/>
        </w:rPr>
        <w:t>етод</w:t>
      </w:r>
      <w:r w:rsidR="000501A4" w:rsidRPr="00EB07B7">
        <w:rPr>
          <w:i/>
          <w:sz w:val="28"/>
          <w:szCs w:val="28"/>
        </w:rPr>
        <w:t>ика</w:t>
      </w:r>
      <w:r w:rsidR="005A44C0" w:rsidRPr="00EB07B7">
        <w:rPr>
          <w:i/>
          <w:sz w:val="28"/>
          <w:szCs w:val="28"/>
        </w:rPr>
        <w:t xml:space="preserve"> о</w:t>
      </w:r>
      <w:r w:rsidR="00D22A64" w:rsidRPr="00EB07B7">
        <w:rPr>
          <w:i/>
          <w:sz w:val="28"/>
          <w:szCs w:val="28"/>
        </w:rPr>
        <w:t>пределени</w:t>
      </w:r>
      <w:r w:rsidR="005A44C0" w:rsidRPr="00EB07B7">
        <w:rPr>
          <w:i/>
          <w:sz w:val="28"/>
          <w:szCs w:val="28"/>
        </w:rPr>
        <w:t>я</w:t>
      </w:r>
      <w:r w:rsidR="00D22A64" w:rsidRPr="00EB07B7">
        <w:rPr>
          <w:i/>
          <w:sz w:val="28"/>
          <w:szCs w:val="28"/>
        </w:rPr>
        <w:t xml:space="preserve"> плотности</w:t>
      </w:r>
      <w:r w:rsidR="00EB07B7">
        <w:rPr>
          <w:sz w:val="28"/>
          <w:szCs w:val="28"/>
        </w:rPr>
        <w:t xml:space="preserve">. </w:t>
      </w:r>
      <w:r w:rsidR="004C465A" w:rsidRPr="001C2720">
        <w:rPr>
          <w:sz w:val="28"/>
          <w:szCs w:val="28"/>
        </w:rPr>
        <w:t>В</w:t>
      </w:r>
      <w:r w:rsidR="004C465A">
        <w:rPr>
          <w:sz w:val="28"/>
          <w:szCs w:val="28"/>
        </w:rPr>
        <w:t xml:space="preserve"> сухую мерную колбу </w:t>
      </w:r>
      <w:r w:rsidR="009D0512" w:rsidRPr="000D579B">
        <w:rPr>
          <w:sz w:val="28"/>
          <w:szCs w:val="28"/>
        </w:rPr>
        <w:t>вместимостью</w:t>
      </w:r>
      <w:r w:rsidR="009D0512">
        <w:rPr>
          <w:sz w:val="28"/>
          <w:szCs w:val="28"/>
        </w:rPr>
        <w:t xml:space="preserve"> </w:t>
      </w:r>
      <w:r w:rsidR="004C465A">
        <w:rPr>
          <w:sz w:val="28"/>
          <w:szCs w:val="28"/>
        </w:rPr>
        <w:t xml:space="preserve">100 мл помещают 50,0 мл воды и тарируют. </w:t>
      </w:r>
      <w:r w:rsidR="004C465A" w:rsidRPr="002C62DB">
        <w:rPr>
          <w:sz w:val="28"/>
          <w:szCs w:val="28"/>
        </w:rPr>
        <w:t>В мерную колбу помещают 25</w:t>
      </w:r>
      <w:r w:rsidR="004C465A" w:rsidRPr="008976A8">
        <w:rPr>
          <w:sz w:val="28"/>
          <w:szCs w:val="28"/>
        </w:rPr>
        <w:t>,0</w:t>
      </w:r>
      <w:r w:rsidR="004C465A" w:rsidRPr="002C62DB">
        <w:rPr>
          <w:sz w:val="28"/>
          <w:szCs w:val="28"/>
        </w:rPr>
        <w:t> г (точная навеска) препарата. Из бюретки доводят объ</w:t>
      </w:r>
      <w:r w:rsidR="004C465A">
        <w:rPr>
          <w:sz w:val="28"/>
          <w:szCs w:val="28"/>
        </w:rPr>
        <w:t>ё</w:t>
      </w:r>
      <w:r w:rsidR="004C465A" w:rsidRPr="002C62DB">
        <w:rPr>
          <w:sz w:val="28"/>
          <w:szCs w:val="28"/>
        </w:rPr>
        <w:t>м раствора водой</w:t>
      </w:r>
      <w:r w:rsidR="004C465A">
        <w:rPr>
          <w:sz w:val="28"/>
          <w:szCs w:val="28"/>
        </w:rPr>
        <w:t xml:space="preserve"> до метки </w:t>
      </w:r>
      <w:r w:rsidR="004C465A" w:rsidRPr="002C62DB">
        <w:rPr>
          <w:sz w:val="28"/>
          <w:szCs w:val="28"/>
        </w:rPr>
        <w:t>и записывают израсходованное количество</w:t>
      </w:r>
      <w:r w:rsidR="004C465A" w:rsidRPr="008976A8">
        <w:rPr>
          <w:sz w:val="28"/>
          <w:szCs w:val="28"/>
        </w:rPr>
        <w:t xml:space="preserve"> </w:t>
      </w:r>
      <w:r w:rsidR="004C465A" w:rsidRPr="006D3C1C">
        <w:rPr>
          <w:sz w:val="28"/>
          <w:szCs w:val="28"/>
        </w:rPr>
        <w:t>в мл</w:t>
      </w:r>
      <w:r w:rsidR="004C465A" w:rsidRPr="002C62DB">
        <w:rPr>
          <w:sz w:val="28"/>
          <w:szCs w:val="28"/>
        </w:rPr>
        <w:t>.</w:t>
      </w:r>
    </w:p>
    <w:p w:rsidR="009D0512" w:rsidRDefault="009D0512" w:rsidP="00CD7F2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D579B">
        <w:rPr>
          <w:sz w:val="28"/>
          <w:szCs w:val="28"/>
        </w:rPr>
        <w:t xml:space="preserve">Плотность препарата </w:t>
      </w:r>
      <m:oMath>
        <m:r>
          <w:rPr>
            <w:rFonts w:ascii="Cambria Math" w:hAnsi="Cambria Math"/>
            <w:color w:val="000000" w:themeColor="text1"/>
            <w:sz w:val="28"/>
            <w:lang w:eastAsia="ru-RU" w:bidi="ru-RU"/>
          </w:rPr>
          <m:t>ρ</m:t>
        </m:r>
      </m:oMath>
      <w:r w:rsidRPr="000D579B">
        <w:rPr>
          <w:rFonts w:eastAsiaTheme="minorEastAsia"/>
          <w:color w:val="000000" w:themeColor="text1"/>
          <w:sz w:val="28"/>
          <w:lang w:eastAsia="ru-RU" w:bidi="ru-RU"/>
        </w:rPr>
        <w:t xml:space="preserve"> (г/мл) вычисляют по формуле:</w:t>
      </w:r>
    </w:p>
    <w:p w:rsidR="002D5F06" w:rsidRPr="00382ACB" w:rsidRDefault="002D5F06" w:rsidP="00CD7F2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lang w:val="en-US" w:eastAsia="ru-RU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eastAsia="ru-RU" w:bidi="ru-RU"/>
            </w:rPr>
            <m:t>ρ=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a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50,0-V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eastAsia="ru-RU" w:bidi="ru-RU"/>
            </w:rPr>
            <m:t>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1"/>
      </w:tblGrid>
      <w:tr w:rsidR="00486053" w:rsidRPr="00382ACB" w:rsidTr="00E6517C">
        <w:tc>
          <w:tcPr>
            <w:tcW w:w="637" w:type="dxa"/>
          </w:tcPr>
          <w:p w:rsidR="00333BB9" w:rsidRDefault="009D0512" w:rsidP="00333BB9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382ACB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333BB9" w:rsidRPr="007D785F" w:rsidRDefault="00333BB9" w:rsidP="00333BB9">
            <w:pPr>
              <w:spacing w:after="120"/>
              <w:jc w:val="both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w:r w:rsidRPr="007D785F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</w:p>
        </w:tc>
        <w:tc>
          <w:tcPr>
            <w:tcW w:w="424" w:type="dxa"/>
            <w:hideMark/>
          </w:tcPr>
          <w:p w:rsidR="00333BB9" w:rsidRDefault="00486053" w:rsidP="00333BB9">
            <w:pPr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82ACB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333BB9" w:rsidRDefault="00486053" w:rsidP="00333BB9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382ACB">
              <w:rPr>
                <w:rFonts w:ascii="Times New Roman" w:eastAsiaTheme="minorEastAsia" w:hAnsi="Times New Roman"/>
                <w:sz w:val="28"/>
                <w:szCs w:val="28"/>
              </w:rPr>
              <w:t xml:space="preserve">навеска препарата, г; </w:t>
            </w:r>
          </w:p>
        </w:tc>
      </w:tr>
      <w:tr w:rsidR="00486053" w:rsidTr="00E6517C">
        <w:tc>
          <w:tcPr>
            <w:tcW w:w="637" w:type="dxa"/>
          </w:tcPr>
          <w:p w:rsidR="00333BB9" w:rsidRDefault="00333BB9" w:rsidP="00333BB9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333BB9" w:rsidRPr="001D6381" w:rsidRDefault="00333BB9" w:rsidP="00333BB9">
            <w:pPr>
              <w:spacing w:after="120"/>
              <w:jc w:val="both"/>
              <w:rPr>
                <w:rFonts w:ascii="Cambria Math" w:hAnsi="Cambria Math"/>
                <w:i/>
                <w:color w:val="000000" w:themeColor="text1"/>
                <w:sz w:val="28"/>
                <w:lang w:val="en-US" w:bidi="ru-RU"/>
              </w:rPr>
            </w:pPr>
            <w:r w:rsidRPr="001D6381">
              <w:rPr>
                <w:rFonts w:ascii="Cambria Math" w:hAnsi="Cambria Math"/>
                <w:i/>
                <w:color w:val="000000" w:themeColor="text1"/>
                <w:sz w:val="28"/>
                <w:lang w:val="en-US" w:bidi="ru-RU"/>
              </w:rPr>
              <w:t>V</w:t>
            </w:r>
          </w:p>
        </w:tc>
        <w:tc>
          <w:tcPr>
            <w:tcW w:w="424" w:type="dxa"/>
            <w:hideMark/>
          </w:tcPr>
          <w:p w:rsidR="00333BB9" w:rsidRDefault="00486053" w:rsidP="00333BB9">
            <w:pPr>
              <w:spacing w:after="12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82ACB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333BB9" w:rsidRDefault="00486053" w:rsidP="00333BB9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382ACB">
              <w:rPr>
                <w:rFonts w:ascii="Times New Roman" w:eastAsiaTheme="minorEastAsia" w:hAnsi="Times New Roman"/>
                <w:sz w:val="28"/>
                <w:szCs w:val="28"/>
              </w:rPr>
              <w:t>объ</w:t>
            </w:r>
            <w:r w:rsidR="00CB0751">
              <w:rPr>
                <w:rFonts w:ascii="Times New Roman" w:eastAsiaTheme="minorEastAsia" w:hAnsi="Times New Roman"/>
                <w:sz w:val="28"/>
                <w:szCs w:val="28"/>
              </w:rPr>
              <w:t>ё</w:t>
            </w:r>
            <w:r w:rsidRPr="00382ACB">
              <w:rPr>
                <w:rFonts w:ascii="Times New Roman" w:eastAsiaTheme="minorEastAsia" w:hAnsi="Times New Roman"/>
                <w:sz w:val="28"/>
                <w:szCs w:val="28"/>
              </w:rPr>
              <w:t>м воды из бюретки, мл</w:t>
            </w:r>
            <w:r w:rsidR="00B5366B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</w:tr>
    </w:tbl>
    <w:p w:rsidR="00333BB9" w:rsidRDefault="007239B1" w:rsidP="00CD7F25">
      <w:pPr>
        <w:keepNext/>
        <w:keepLine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517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Анализ результатов</w:t>
      </w:r>
    </w:p>
    <w:p w:rsidR="00333BB9" w:rsidRDefault="00691992" w:rsidP="00CD7F25">
      <w:pPr>
        <w:pStyle w:val="Default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Лекарственный препарат считается прошедшим испытание, есл</w:t>
      </w:r>
      <w:r w:rsidR="00A723FB">
        <w:rPr>
          <w:sz w:val="28"/>
          <w:szCs w:val="28"/>
        </w:rPr>
        <w:t>и соблюдены следующие критерии.</w:t>
      </w:r>
    </w:p>
    <w:p w:rsidR="00333BB9" w:rsidRDefault="00691992" w:rsidP="00333BB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Для недозированных препаратов. </w:t>
      </w:r>
      <w:r>
        <w:rPr>
          <w:sz w:val="28"/>
          <w:szCs w:val="28"/>
        </w:rPr>
        <w:t>Среднее значение объёма содержимого 10 уп</w:t>
      </w:r>
      <w:r w:rsidR="00817F25">
        <w:rPr>
          <w:sz w:val="28"/>
          <w:szCs w:val="28"/>
        </w:rPr>
        <w:t>аковок должно быть не менее 100 </w:t>
      </w:r>
      <w:r>
        <w:rPr>
          <w:sz w:val="28"/>
          <w:szCs w:val="28"/>
        </w:rPr>
        <w:t>%, и ни одна из упаковок</w:t>
      </w:r>
      <w:r w:rsidR="00817F25">
        <w:rPr>
          <w:sz w:val="28"/>
          <w:szCs w:val="28"/>
        </w:rPr>
        <w:t xml:space="preserve"> не должна иметь объём менее 95 </w:t>
      </w:r>
      <w:r w:rsidR="00CB0751">
        <w:rPr>
          <w:sz w:val="28"/>
          <w:szCs w:val="28"/>
        </w:rPr>
        <w:t>% от</w:t>
      </w:r>
      <w:r w:rsidR="007F5923">
        <w:rPr>
          <w:sz w:val="28"/>
          <w:szCs w:val="28"/>
        </w:rPr>
        <w:t xml:space="preserve"> номинального объ</w:t>
      </w:r>
      <w:r w:rsidR="00CB0751">
        <w:rPr>
          <w:sz w:val="28"/>
          <w:szCs w:val="28"/>
        </w:rPr>
        <w:t>ё</w:t>
      </w:r>
      <w:r w:rsidR="007F5923">
        <w:rPr>
          <w:sz w:val="28"/>
          <w:szCs w:val="28"/>
        </w:rPr>
        <w:t>ма.</w:t>
      </w:r>
    </w:p>
    <w:p w:rsidR="00333BB9" w:rsidRDefault="00691992" w:rsidP="00333BB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среднее значение объёма со</w:t>
      </w:r>
      <w:r w:rsidR="00817F25">
        <w:rPr>
          <w:sz w:val="28"/>
          <w:szCs w:val="28"/>
        </w:rPr>
        <w:t>держимого 10 упаковок менее 100 </w:t>
      </w:r>
      <w:r>
        <w:rPr>
          <w:sz w:val="28"/>
          <w:szCs w:val="28"/>
        </w:rPr>
        <w:t>% от указанного на этикетке, но ни одна из у</w:t>
      </w:r>
      <w:r w:rsidR="00817F25">
        <w:rPr>
          <w:sz w:val="28"/>
          <w:szCs w:val="28"/>
        </w:rPr>
        <w:t>паковок не имеет объём менее 95 </w:t>
      </w:r>
      <w:r>
        <w:rPr>
          <w:sz w:val="28"/>
          <w:szCs w:val="28"/>
        </w:rPr>
        <w:t>% или среднее значение объёма содержи</w:t>
      </w:r>
      <w:r w:rsidR="00817F25">
        <w:rPr>
          <w:sz w:val="28"/>
          <w:szCs w:val="28"/>
        </w:rPr>
        <w:t>мого 10 упаковок составляет 100 </w:t>
      </w:r>
      <w:r>
        <w:rPr>
          <w:sz w:val="28"/>
          <w:szCs w:val="28"/>
        </w:rPr>
        <w:t>% и объём не более чем одной упаковки мене</w:t>
      </w:r>
      <w:r w:rsidR="00817F25">
        <w:rPr>
          <w:sz w:val="28"/>
          <w:szCs w:val="28"/>
        </w:rPr>
        <w:t>е 95 %, но не менее 90 </w:t>
      </w:r>
      <w:r>
        <w:rPr>
          <w:sz w:val="28"/>
          <w:szCs w:val="28"/>
        </w:rPr>
        <w:t xml:space="preserve">% от </w:t>
      </w:r>
      <w:r w:rsidR="007F5923">
        <w:rPr>
          <w:sz w:val="28"/>
          <w:szCs w:val="28"/>
        </w:rPr>
        <w:t>номинального объ</w:t>
      </w:r>
      <w:r w:rsidR="00AA0D29">
        <w:rPr>
          <w:sz w:val="28"/>
          <w:szCs w:val="28"/>
        </w:rPr>
        <w:t>ё</w:t>
      </w:r>
      <w:r w:rsidR="007F5923">
        <w:rPr>
          <w:sz w:val="28"/>
          <w:szCs w:val="28"/>
        </w:rPr>
        <w:t>ма</w:t>
      </w:r>
      <w:r>
        <w:rPr>
          <w:sz w:val="28"/>
          <w:szCs w:val="28"/>
        </w:rPr>
        <w:t>, то выполняют испытание на 20 дополни</w:t>
      </w:r>
      <w:r w:rsidR="00CB0751">
        <w:rPr>
          <w:sz w:val="28"/>
          <w:szCs w:val="28"/>
        </w:rPr>
        <w:t>тельных упаковках.</w:t>
      </w:r>
    </w:p>
    <w:p w:rsidR="00333BB9" w:rsidRDefault="00691992" w:rsidP="00333BB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значение объёма содержимого 30 упаковок</w:t>
      </w:r>
      <w:r w:rsidR="00817F25">
        <w:rPr>
          <w:sz w:val="28"/>
          <w:szCs w:val="28"/>
        </w:rPr>
        <w:t xml:space="preserve"> должно составлять не менее 100 </w:t>
      </w:r>
      <w:r>
        <w:rPr>
          <w:sz w:val="28"/>
          <w:szCs w:val="28"/>
        </w:rPr>
        <w:t xml:space="preserve">% от </w:t>
      </w:r>
      <w:r w:rsidR="007F5923">
        <w:rPr>
          <w:sz w:val="28"/>
          <w:szCs w:val="28"/>
        </w:rPr>
        <w:t>номинального объ</w:t>
      </w:r>
      <w:r w:rsidR="00AA0D29">
        <w:rPr>
          <w:sz w:val="28"/>
          <w:szCs w:val="28"/>
        </w:rPr>
        <w:t>ё</w:t>
      </w:r>
      <w:r w:rsidR="007F5923">
        <w:rPr>
          <w:sz w:val="28"/>
          <w:szCs w:val="28"/>
        </w:rPr>
        <w:t>ма</w:t>
      </w:r>
      <w:r>
        <w:rPr>
          <w:sz w:val="28"/>
          <w:szCs w:val="28"/>
        </w:rPr>
        <w:t>, и объём не более чем одной из 30</w:t>
      </w:r>
      <w:r w:rsidR="00817F25">
        <w:rPr>
          <w:sz w:val="28"/>
          <w:szCs w:val="28"/>
        </w:rPr>
        <w:t xml:space="preserve"> упаковок может быть менее 95 %, но не менее 90 </w:t>
      </w:r>
      <w:r>
        <w:rPr>
          <w:sz w:val="28"/>
          <w:szCs w:val="28"/>
        </w:rPr>
        <w:t>% от указанного на этикетке</w:t>
      </w:r>
      <w:r w:rsidR="00CB0751">
        <w:rPr>
          <w:sz w:val="28"/>
          <w:szCs w:val="28"/>
        </w:rPr>
        <w:t>.</w:t>
      </w:r>
    </w:p>
    <w:p w:rsidR="00333BB9" w:rsidRDefault="00691992" w:rsidP="00333BB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Для однодозовых </w:t>
      </w:r>
      <w:r w:rsidR="001E1EED">
        <w:rPr>
          <w:i/>
          <w:iCs/>
          <w:sz w:val="28"/>
          <w:szCs w:val="28"/>
        </w:rPr>
        <w:t>упаковок</w:t>
      </w:r>
      <w:r>
        <w:rPr>
          <w:i/>
          <w:iCs/>
          <w:sz w:val="28"/>
          <w:szCs w:val="28"/>
        </w:rPr>
        <w:t>.</w:t>
      </w:r>
      <w:r w:rsidR="005638E8">
        <w:rPr>
          <w:iCs/>
          <w:sz w:val="28"/>
          <w:szCs w:val="28"/>
        </w:rPr>
        <w:t xml:space="preserve"> Если не применимы требования </w:t>
      </w:r>
      <w:r w:rsidR="005638E8">
        <w:rPr>
          <w:rFonts w:eastAsia="Times New Roman"/>
          <w:sz w:val="28"/>
          <w:szCs w:val="28"/>
          <w:lang w:eastAsia="ru-RU"/>
        </w:rPr>
        <w:t>ОФС</w:t>
      </w:r>
      <w:r w:rsidR="007D785F">
        <w:rPr>
          <w:rFonts w:eastAsia="Times New Roman"/>
          <w:sz w:val="28"/>
          <w:szCs w:val="28"/>
          <w:lang w:eastAsia="ru-RU"/>
        </w:rPr>
        <w:t> </w:t>
      </w:r>
      <w:r w:rsidR="005638E8">
        <w:rPr>
          <w:rFonts w:eastAsia="Times New Roman"/>
          <w:sz w:val="28"/>
          <w:szCs w:val="28"/>
          <w:lang w:eastAsia="ru-RU"/>
        </w:rPr>
        <w:t xml:space="preserve">«Однородность дозирования», то </w:t>
      </w:r>
      <w:r w:rsidR="005638E8">
        <w:rPr>
          <w:sz w:val="28"/>
          <w:szCs w:val="28"/>
        </w:rPr>
        <w:t>с</w:t>
      </w:r>
      <w:r>
        <w:rPr>
          <w:sz w:val="28"/>
          <w:szCs w:val="28"/>
        </w:rPr>
        <w:t>реднее значение объёма содержимого 10 уп</w:t>
      </w:r>
      <w:r w:rsidR="00817F25">
        <w:rPr>
          <w:sz w:val="28"/>
          <w:szCs w:val="28"/>
        </w:rPr>
        <w:t>аковок должно быть не менее 100 </w:t>
      </w:r>
      <w:r>
        <w:rPr>
          <w:sz w:val="28"/>
          <w:szCs w:val="28"/>
        </w:rPr>
        <w:t>% и объём каждой из 10 упаковок должен нахо</w:t>
      </w:r>
      <w:r w:rsidR="00817F25">
        <w:rPr>
          <w:sz w:val="28"/>
          <w:szCs w:val="28"/>
        </w:rPr>
        <w:t>диться в интервале от 95 до 110 </w:t>
      </w:r>
      <w:r>
        <w:rPr>
          <w:sz w:val="28"/>
          <w:szCs w:val="28"/>
        </w:rPr>
        <w:t xml:space="preserve">% от </w:t>
      </w:r>
      <w:r w:rsidR="007F5923">
        <w:rPr>
          <w:sz w:val="28"/>
          <w:szCs w:val="28"/>
        </w:rPr>
        <w:t>номинального объ</w:t>
      </w:r>
      <w:r w:rsidR="009D5109">
        <w:rPr>
          <w:sz w:val="28"/>
          <w:szCs w:val="28"/>
        </w:rPr>
        <w:t>ё</w:t>
      </w:r>
      <w:r w:rsidR="007F5923">
        <w:rPr>
          <w:sz w:val="28"/>
          <w:szCs w:val="28"/>
        </w:rPr>
        <w:t>ма</w:t>
      </w:r>
      <w:r w:rsidR="00385BFD">
        <w:rPr>
          <w:sz w:val="28"/>
          <w:szCs w:val="28"/>
        </w:rPr>
        <w:t>.</w:t>
      </w:r>
    </w:p>
    <w:p w:rsidR="00333BB9" w:rsidRDefault="00691992" w:rsidP="00333BB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среднее значение объёма со</w:t>
      </w:r>
      <w:r w:rsidR="00817F25">
        <w:rPr>
          <w:sz w:val="28"/>
          <w:szCs w:val="28"/>
        </w:rPr>
        <w:t>держимого 10 упаковок менее 100 </w:t>
      </w:r>
      <w:r>
        <w:rPr>
          <w:sz w:val="28"/>
          <w:szCs w:val="28"/>
        </w:rPr>
        <w:t xml:space="preserve">% от </w:t>
      </w:r>
      <w:r w:rsidR="001E1EED">
        <w:rPr>
          <w:sz w:val="28"/>
          <w:szCs w:val="28"/>
        </w:rPr>
        <w:t>номинального</w:t>
      </w:r>
      <w:r>
        <w:rPr>
          <w:sz w:val="28"/>
          <w:szCs w:val="28"/>
        </w:rPr>
        <w:t>, но объём для всех упаков</w:t>
      </w:r>
      <w:r w:rsidR="00817F25">
        <w:rPr>
          <w:sz w:val="28"/>
          <w:szCs w:val="28"/>
        </w:rPr>
        <w:t xml:space="preserve">ок не выходит за </w:t>
      </w:r>
      <w:r w:rsidR="007D785F">
        <w:rPr>
          <w:sz w:val="28"/>
          <w:szCs w:val="28"/>
        </w:rPr>
        <w:br w:type="textWrapping" w:clear="all"/>
      </w:r>
      <w:r w:rsidR="00817F25">
        <w:rPr>
          <w:sz w:val="28"/>
          <w:szCs w:val="28"/>
        </w:rPr>
        <w:t>пределы 95</w:t>
      </w:r>
      <w:r w:rsidR="007D785F">
        <w:rPr>
          <w:sz w:val="28"/>
          <w:szCs w:val="28"/>
        </w:rPr>
        <w:t>–</w:t>
      </w:r>
      <w:r w:rsidR="00817F25">
        <w:rPr>
          <w:sz w:val="28"/>
          <w:szCs w:val="28"/>
        </w:rPr>
        <w:t>110 </w:t>
      </w:r>
      <w:r>
        <w:rPr>
          <w:sz w:val="28"/>
          <w:szCs w:val="28"/>
        </w:rPr>
        <w:t>% или, если среднее значение объёма содержимого 10 упаковок не менее 10</w:t>
      </w:r>
      <w:r w:rsidR="00817F25">
        <w:rPr>
          <w:sz w:val="28"/>
          <w:szCs w:val="28"/>
        </w:rPr>
        <w:t>0 </w:t>
      </w:r>
      <w:r>
        <w:rPr>
          <w:sz w:val="28"/>
          <w:szCs w:val="28"/>
        </w:rPr>
        <w:t>% и объём не более чем одной упаковки</w:t>
      </w:r>
      <w:r w:rsidR="00817F25">
        <w:rPr>
          <w:sz w:val="28"/>
          <w:szCs w:val="28"/>
        </w:rPr>
        <w:t xml:space="preserve"> находится вне интервала 95</w:t>
      </w:r>
      <w:r w:rsidR="007D785F">
        <w:rPr>
          <w:sz w:val="28"/>
          <w:szCs w:val="28"/>
        </w:rPr>
        <w:t>–</w:t>
      </w:r>
      <w:r w:rsidR="00817F25">
        <w:rPr>
          <w:sz w:val="28"/>
          <w:szCs w:val="28"/>
        </w:rPr>
        <w:t>110 </w:t>
      </w:r>
      <w:r>
        <w:rPr>
          <w:sz w:val="28"/>
          <w:szCs w:val="28"/>
        </w:rPr>
        <w:t>%</w:t>
      </w:r>
      <w:r w:rsidR="007D785F">
        <w:rPr>
          <w:sz w:val="28"/>
          <w:szCs w:val="28"/>
        </w:rPr>
        <w:t xml:space="preserve"> и не выходит за пределы 90–</w:t>
      </w:r>
      <w:r w:rsidR="00817F25">
        <w:rPr>
          <w:sz w:val="28"/>
          <w:szCs w:val="28"/>
        </w:rPr>
        <w:t>115 </w:t>
      </w:r>
      <w:r>
        <w:rPr>
          <w:sz w:val="28"/>
          <w:szCs w:val="28"/>
        </w:rPr>
        <w:t xml:space="preserve">%, то испытание выполняют </w:t>
      </w:r>
      <w:r w:rsidR="00CB0751">
        <w:rPr>
          <w:sz w:val="28"/>
          <w:szCs w:val="28"/>
        </w:rPr>
        <w:t>на 20 дополнительных упаковках.</w:t>
      </w:r>
    </w:p>
    <w:p w:rsidR="00333BB9" w:rsidRDefault="00691992" w:rsidP="00CD7F2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Среднее значение объёма содержимого </w:t>
      </w:r>
      <w:r w:rsidR="00C44F30">
        <w:rPr>
          <w:sz w:val="28"/>
          <w:szCs w:val="28"/>
        </w:rPr>
        <w:t>3</w:t>
      </w:r>
      <w:r>
        <w:rPr>
          <w:sz w:val="28"/>
          <w:szCs w:val="28"/>
        </w:rPr>
        <w:t>0 упаковок, полученного из 30 упаковок, должно составлят</w:t>
      </w:r>
      <w:r w:rsidR="00817F25">
        <w:rPr>
          <w:sz w:val="28"/>
          <w:szCs w:val="28"/>
        </w:rPr>
        <w:t>ь не менее 100 </w:t>
      </w:r>
      <w:r>
        <w:rPr>
          <w:sz w:val="28"/>
          <w:szCs w:val="28"/>
        </w:rPr>
        <w:t xml:space="preserve">% от </w:t>
      </w:r>
      <w:r w:rsidR="007F5923">
        <w:rPr>
          <w:sz w:val="28"/>
          <w:szCs w:val="28"/>
        </w:rPr>
        <w:t xml:space="preserve">номинального </w:t>
      </w:r>
      <w:r>
        <w:rPr>
          <w:sz w:val="28"/>
          <w:szCs w:val="28"/>
        </w:rPr>
        <w:t xml:space="preserve">объёма, </w:t>
      </w:r>
      <w:r w:rsidR="005B2346">
        <w:rPr>
          <w:sz w:val="28"/>
          <w:szCs w:val="28"/>
        </w:rPr>
        <w:t xml:space="preserve">объём </w:t>
      </w:r>
      <w:r w:rsidR="005B2346">
        <w:rPr>
          <w:sz w:val="28"/>
          <w:szCs w:val="28"/>
        </w:rPr>
        <w:lastRenderedPageBreak/>
        <w:t xml:space="preserve">не более одной </w:t>
      </w:r>
      <w:r>
        <w:rPr>
          <w:sz w:val="28"/>
          <w:szCs w:val="28"/>
        </w:rPr>
        <w:t>из 30 упаковок м</w:t>
      </w:r>
      <w:r w:rsidR="007D785F">
        <w:rPr>
          <w:sz w:val="28"/>
          <w:szCs w:val="28"/>
        </w:rPr>
        <w:t>ожет выходить за пределы 95–</w:t>
      </w:r>
      <w:r w:rsidR="00817F25">
        <w:rPr>
          <w:sz w:val="28"/>
          <w:szCs w:val="28"/>
        </w:rPr>
        <w:t>110 </w:t>
      </w:r>
      <w:r w:rsidR="005B2346">
        <w:rPr>
          <w:sz w:val="28"/>
          <w:szCs w:val="28"/>
        </w:rPr>
        <w:t xml:space="preserve">%, </w:t>
      </w:r>
      <w:r>
        <w:rPr>
          <w:sz w:val="28"/>
          <w:szCs w:val="28"/>
        </w:rPr>
        <w:t>но долж</w:t>
      </w:r>
      <w:r w:rsidR="00817F25">
        <w:rPr>
          <w:sz w:val="28"/>
          <w:szCs w:val="28"/>
        </w:rPr>
        <w:t>ен находиться в предела</w:t>
      </w:r>
      <w:r w:rsidR="007D785F">
        <w:rPr>
          <w:sz w:val="28"/>
          <w:szCs w:val="28"/>
        </w:rPr>
        <w:t>х 90–</w:t>
      </w:r>
      <w:r w:rsidR="00817F25">
        <w:rPr>
          <w:sz w:val="28"/>
          <w:szCs w:val="28"/>
        </w:rPr>
        <w:t>115 </w:t>
      </w:r>
      <w:r>
        <w:rPr>
          <w:sz w:val="28"/>
          <w:szCs w:val="28"/>
        </w:rPr>
        <w:t xml:space="preserve">% от </w:t>
      </w:r>
      <w:r w:rsidR="007F5923">
        <w:rPr>
          <w:sz w:val="28"/>
          <w:szCs w:val="28"/>
        </w:rPr>
        <w:t xml:space="preserve">номинального </w:t>
      </w:r>
      <w:r w:rsidR="007F5923" w:rsidRPr="007F5923">
        <w:rPr>
          <w:sz w:val="28"/>
          <w:szCs w:val="28"/>
        </w:rPr>
        <w:t>объ</w:t>
      </w:r>
      <w:r w:rsidR="009D5109">
        <w:rPr>
          <w:sz w:val="28"/>
          <w:szCs w:val="28"/>
        </w:rPr>
        <w:t>ё</w:t>
      </w:r>
      <w:r w:rsidR="007F5923" w:rsidRPr="007F5923">
        <w:rPr>
          <w:sz w:val="28"/>
          <w:szCs w:val="28"/>
        </w:rPr>
        <w:t>ма</w:t>
      </w:r>
      <w:r w:rsidR="007F5923">
        <w:rPr>
          <w:sz w:val="28"/>
          <w:szCs w:val="28"/>
        </w:rPr>
        <w:t>.</w:t>
      </w:r>
    </w:p>
    <w:p w:rsidR="00333BB9" w:rsidRPr="00AD757D" w:rsidRDefault="00AD757D" w:rsidP="00CD7F25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AD757D">
        <w:rPr>
          <w:b/>
          <w:sz w:val="28"/>
          <w:szCs w:val="28"/>
        </w:rPr>
        <w:t xml:space="preserve">Лекарственные формы, объём упаковок </w:t>
      </w:r>
      <w:r w:rsidR="00CD7F25">
        <w:rPr>
          <w:b/>
          <w:sz w:val="28"/>
          <w:szCs w:val="28"/>
        </w:rPr>
        <w:t>которых превышает 250 </w:t>
      </w:r>
      <w:r w:rsidRPr="00AD757D">
        <w:rPr>
          <w:b/>
          <w:sz w:val="28"/>
          <w:szCs w:val="28"/>
        </w:rPr>
        <w:t>мл</w:t>
      </w:r>
    </w:p>
    <w:p w:rsidR="00333BB9" w:rsidRDefault="00601764" w:rsidP="00333BB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проводят из одной упаковки в соответствии с привед</w:t>
      </w:r>
      <w:r w:rsidR="007D785F">
        <w:rPr>
          <w:sz w:val="28"/>
          <w:szCs w:val="28"/>
        </w:rPr>
        <w:t>ё</w:t>
      </w:r>
      <w:r>
        <w:rPr>
          <w:sz w:val="28"/>
          <w:szCs w:val="28"/>
        </w:rPr>
        <w:t>нной выше методикой. Объём жидкости, полученной из одной упаковки, должен составлять не менее</w:t>
      </w:r>
      <w:r w:rsidR="00817F25">
        <w:rPr>
          <w:sz w:val="28"/>
          <w:szCs w:val="28"/>
        </w:rPr>
        <w:t xml:space="preserve"> 100 </w:t>
      </w:r>
      <w:r>
        <w:rPr>
          <w:sz w:val="28"/>
          <w:szCs w:val="28"/>
        </w:rPr>
        <w:t xml:space="preserve">% от </w:t>
      </w:r>
      <w:r w:rsidR="007F5923">
        <w:rPr>
          <w:sz w:val="28"/>
          <w:szCs w:val="28"/>
        </w:rPr>
        <w:t>номинального объ</w:t>
      </w:r>
      <w:r w:rsidR="009D5109">
        <w:rPr>
          <w:sz w:val="28"/>
          <w:szCs w:val="28"/>
        </w:rPr>
        <w:t>ё</w:t>
      </w:r>
      <w:r w:rsidR="007F5923">
        <w:rPr>
          <w:sz w:val="28"/>
          <w:szCs w:val="28"/>
        </w:rPr>
        <w:t>ма.</w:t>
      </w:r>
    </w:p>
    <w:sectPr w:rsidR="00333BB9" w:rsidSect="007D785F">
      <w:footerReference w:type="default" r:id="rId8"/>
      <w:headerReference w:type="first" r:id="rId9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25" w:rsidRDefault="00CD7F25" w:rsidP="00D37ADF">
      <w:pPr>
        <w:spacing w:after="0" w:line="240" w:lineRule="auto"/>
      </w:pPr>
      <w:r>
        <w:separator/>
      </w:r>
    </w:p>
  </w:endnote>
  <w:endnote w:type="continuationSeparator" w:id="0">
    <w:p w:rsidR="00CD7F25" w:rsidRDefault="00CD7F25" w:rsidP="00D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02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D7F25" w:rsidRPr="007D785F" w:rsidRDefault="00CD7F25" w:rsidP="007D785F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E73D7">
          <w:rPr>
            <w:rFonts w:ascii="Times New Roman" w:hAnsi="Times New Roman"/>
            <w:sz w:val="28"/>
            <w:szCs w:val="28"/>
          </w:rPr>
          <w:fldChar w:fldCharType="begin"/>
        </w:r>
        <w:r w:rsidRPr="00DE73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73D7">
          <w:rPr>
            <w:rFonts w:ascii="Times New Roman" w:hAnsi="Times New Roman"/>
            <w:sz w:val="28"/>
            <w:szCs w:val="28"/>
          </w:rPr>
          <w:fldChar w:fldCharType="separate"/>
        </w:r>
        <w:r w:rsidR="00D54C79">
          <w:rPr>
            <w:rFonts w:ascii="Times New Roman" w:hAnsi="Times New Roman"/>
            <w:noProof/>
            <w:sz w:val="28"/>
            <w:szCs w:val="28"/>
          </w:rPr>
          <w:t>2</w:t>
        </w:r>
        <w:r w:rsidRPr="00DE73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25" w:rsidRDefault="00CD7F25" w:rsidP="00D37ADF">
      <w:pPr>
        <w:spacing w:after="0" w:line="240" w:lineRule="auto"/>
      </w:pPr>
      <w:r>
        <w:separator/>
      </w:r>
    </w:p>
  </w:footnote>
  <w:footnote w:type="continuationSeparator" w:id="0">
    <w:p w:rsidR="00CD7F25" w:rsidRDefault="00CD7F25" w:rsidP="00D3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25" w:rsidRPr="00932FDB" w:rsidRDefault="00CD7F25" w:rsidP="00932FDB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02E01"/>
    <w:multiLevelType w:val="hybridMultilevel"/>
    <w:tmpl w:val="AF0AC926"/>
    <w:lvl w:ilvl="0" w:tplc="C80CFD8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ADF"/>
    <w:rsid w:val="00013882"/>
    <w:rsid w:val="0002156F"/>
    <w:rsid w:val="00034B3D"/>
    <w:rsid w:val="000501A4"/>
    <w:rsid w:val="000543A3"/>
    <w:rsid w:val="00063FA5"/>
    <w:rsid w:val="00095088"/>
    <w:rsid w:val="000B11AB"/>
    <w:rsid w:val="000B263E"/>
    <w:rsid w:val="000C651C"/>
    <w:rsid w:val="000D579B"/>
    <w:rsid w:val="000E20C5"/>
    <w:rsid w:val="000F4184"/>
    <w:rsid w:val="000F4940"/>
    <w:rsid w:val="00121054"/>
    <w:rsid w:val="00122D1A"/>
    <w:rsid w:val="001275C4"/>
    <w:rsid w:val="00147D16"/>
    <w:rsid w:val="00150B6F"/>
    <w:rsid w:val="00157E97"/>
    <w:rsid w:val="00162305"/>
    <w:rsid w:val="00162C7C"/>
    <w:rsid w:val="001770AF"/>
    <w:rsid w:val="00187A7B"/>
    <w:rsid w:val="00194E77"/>
    <w:rsid w:val="001A625C"/>
    <w:rsid w:val="001D6381"/>
    <w:rsid w:val="001E1EED"/>
    <w:rsid w:val="00207CEB"/>
    <w:rsid w:val="002167B8"/>
    <w:rsid w:val="0021724C"/>
    <w:rsid w:val="002179DA"/>
    <w:rsid w:val="00256665"/>
    <w:rsid w:val="00294059"/>
    <w:rsid w:val="002A382F"/>
    <w:rsid w:val="002B7EEA"/>
    <w:rsid w:val="002C4456"/>
    <w:rsid w:val="002C6299"/>
    <w:rsid w:val="002D4F37"/>
    <w:rsid w:val="002D5F06"/>
    <w:rsid w:val="002D6179"/>
    <w:rsid w:val="00317BDE"/>
    <w:rsid w:val="00324F54"/>
    <w:rsid w:val="00333BB9"/>
    <w:rsid w:val="0034704D"/>
    <w:rsid w:val="00350B43"/>
    <w:rsid w:val="00365C7E"/>
    <w:rsid w:val="00382ACB"/>
    <w:rsid w:val="00385BFD"/>
    <w:rsid w:val="003C196E"/>
    <w:rsid w:val="003D0ED4"/>
    <w:rsid w:val="003D13DB"/>
    <w:rsid w:val="003E69ED"/>
    <w:rsid w:val="003F6865"/>
    <w:rsid w:val="004062F7"/>
    <w:rsid w:val="0040764D"/>
    <w:rsid w:val="0041441F"/>
    <w:rsid w:val="00417851"/>
    <w:rsid w:val="004363E1"/>
    <w:rsid w:val="00464D6C"/>
    <w:rsid w:val="00471256"/>
    <w:rsid w:val="00476748"/>
    <w:rsid w:val="00481C9A"/>
    <w:rsid w:val="00486053"/>
    <w:rsid w:val="00496067"/>
    <w:rsid w:val="00496913"/>
    <w:rsid w:val="004A7B5C"/>
    <w:rsid w:val="004C3828"/>
    <w:rsid w:val="004C465A"/>
    <w:rsid w:val="004D7158"/>
    <w:rsid w:val="004E05ED"/>
    <w:rsid w:val="004E6333"/>
    <w:rsid w:val="004F66DF"/>
    <w:rsid w:val="00523765"/>
    <w:rsid w:val="00557242"/>
    <w:rsid w:val="005638E8"/>
    <w:rsid w:val="00565611"/>
    <w:rsid w:val="00587EA4"/>
    <w:rsid w:val="00593A4D"/>
    <w:rsid w:val="0059718D"/>
    <w:rsid w:val="005A44C0"/>
    <w:rsid w:val="005B1F9F"/>
    <w:rsid w:val="005B2346"/>
    <w:rsid w:val="005B3B86"/>
    <w:rsid w:val="005B62FC"/>
    <w:rsid w:val="005D14FC"/>
    <w:rsid w:val="005D5C72"/>
    <w:rsid w:val="00601764"/>
    <w:rsid w:val="006146F4"/>
    <w:rsid w:val="00645959"/>
    <w:rsid w:val="00654E8A"/>
    <w:rsid w:val="00691992"/>
    <w:rsid w:val="006E7F58"/>
    <w:rsid w:val="006F335C"/>
    <w:rsid w:val="00701D8E"/>
    <w:rsid w:val="00705521"/>
    <w:rsid w:val="00713F2F"/>
    <w:rsid w:val="007239B1"/>
    <w:rsid w:val="00736882"/>
    <w:rsid w:val="0074296E"/>
    <w:rsid w:val="0074298B"/>
    <w:rsid w:val="00754737"/>
    <w:rsid w:val="007C409D"/>
    <w:rsid w:val="007D785F"/>
    <w:rsid w:val="007F5923"/>
    <w:rsid w:val="008051E9"/>
    <w:rsid w:val="00817F25"/>
    <w:rsid w:val="00833F51"/>
    <w:rsid w:val="00845BA3"/>
    <w:rsid w:val="008557F9"/>
    <w:rsid w:val="008667C1"/>
    <w:rsid w:val="008954A0"/>
    <w:rsid w:val="008B4853"/>
    <w:rsid w:val="008B5806"/>
    <w:rsid w:val="008C7040"/>
    <w:rsid w:val="008D1861"/>
    <w:rsid w:val="00910544"/>
    <w:rsid w:val="00932FDB"/>
    <w:rsid w:val="0095148F"/>
    <w:rsid w:val="00955CAE"/>
    <w:rsid w:val="00964A7C"/>
    <w:rsid w:val="00984BD0"/>
    <w:rsid w:val="009A506F"/>
    <w:rsid w:val="009B4E4D"/>
    <w:rsid w:val="009C1992"/>
    <w:rsid w:val="009C60B8"/>
    <w:rsid w:val="009D0512"/>
    <w:rsid w:val="009D5109"/>
    <w:rsid w:val="009F7C98"/>
    <w:rsid w:val="00A22F7F"/>
    <w:rsid w:val="00A45B1D"/>
    <w:rsid w:val="00A723FB"/>
    <w:rsid w:val="00A9276D"/>
    <w:rsid w:val="00AA0D29"/>
    <w:rsid w:val="00AA7B7A"/>
    <w:rsid w:val="00AB4B53"/>
    <w:rsid w:val="00AB7EE4"/>
    <w:rsid w:val="00AC0F3D"/>
    <w:rsid w:val="00AD757D"/>
    <w:rsid w:val="00B30DCD"/>
    <w:rsid w:val="00B5366B"/>
    <w:rsid w:val="00B56CA1"/>
    <w:rsid w:val="00B56CB2"/>
    <w:rsid w:val="00B60432"/>
    <w:rsid w:val="00B65366"/>
    <w:rsid w:val="00B73A63"/>
    <w:rsid w:val="00C1225D"/>
    <w:rsid w:val="00C208DF"/>
    <w:rsid w:val="00C303A9"/>
    <w:rsid w:val="00C343A6"/>
    <w:rsid w:val="00C44F30"/>
    <w:rsid w:val="00C61342"/>
    <w:rsid w:val="00CB0751"/>
    <w:rsid w:val="00CC16E0"/>
    <w:rsid w:val="00CD2B19"/>
    <w:rsid w:val="00CD7F25"/>
    <w:rsid w:val="00D013EC"/>
    <w:rsid w:val="00D20895"/>
    <w:rsid w:val="00D22A64"/>
    <w:rsid w:val="00D27082"/>
    <w:rsid w:val="00D35313"/>
    <w:rsid w:val="00D37ADF"/>
    <w:rsid w:val="00D442C1"/>
    <w:rsid w:val="00D54C79"/>
    <w:rsid w:val="00D746C7"/>
    <w:rsid w:val="00D875D5"/>
    <w:rsid w:val="00DA2910"/>
    <w:rsid w:val="00DC6E1E"/>
    <w:rsid w:val="00DE73D7"/>
    <w:rsid w:val="00E02428"/>
    <w:rsid w:val="00E26AD7"/>
    <w:rsid w:val="00E328C0"/>
    <w:rsid w:val="00E33A8B"/>
    <w:rsid w:val="00E6517C"/>
    <w:rsid w:val="00EB02DD"/>
    <w:rsid w:val="00EB07B7"/>
    <w:rsid w:val="00EF02C3"/>
    <w:rsid w:val="00F01C93"/>
    <w:rsid w:val="00F31886"/>
    <w:rsid w:val="00F53A65"/>
    <w:rsid w:val="00F560F3"/>
    <w:rsid w:val="00F7027F"/>
    <w:rsid w:val="00F92456"/>
    <w:rsid w:val="00FA721C"/>
    <w:rsid w:val="00FC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5:docId w15:val="{854C4AD5-6394-4165-8E4E-CFDCDE17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EFF6E-B983-4A34-B5BB-B83618E6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klinkovaiv</dc:creator>
  <cp:lastModifiedBy>Болобан Екатерина Александровна</cp:lastModifiedBy>
  <cp:revision>6</cp:revision>
  <cp:lastPrinted>2022-10-04T12:12:00Z</cp:lastPrinted>
  <dcterms:created xsi:type="dcterms:W3CDTF">2023-06-23T06:45:00Z</dcterms:created>
  <dcterms:modified xsi:type="dcterms:W3CDTF">2023-07-11T06:28:00Z</dcterms:modified>
</cp:coreProperties>
</file>