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C64DC5" w:rsidRDefault="00A22F7F" w:rsidP="0004658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A22F7F" w:rsidRDefault="00A22F7F" w:rsidP="0004658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A22F7F" w:rsidRDefault="00A22F7F" w:rsidP="0004658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D5CBB" w:rsidRPr="000F1265" w:rsidRDefault="00CD5CBB" w:rsidP="00CD5CBB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CD5CBB" w:rsidRDefault="00A22F7F" w:rsidP="000F1265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691992">
        <w:tc>
          <w:tcPr>
            <w:tcW w:w="9356" w:type="dxa"/>
          </w:tcPr>
          <w:p w:rsidR="00A22F7F" w:rsidRPr="00C64DC5" w:rsidRDefault="00A22F7F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3B6880" w:rsidTr="00F7198D">
        <w:tc>
          <w:tcPr>
            <w:tcW w:w="5494" w:type="dxa"/>
          </w:tcPr>
          <w:p w:rsidR="00A22F7F" w:rsidRPr="003B6880" w:rsidRDefault="00743438" w:rsidP="00DA4896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Извлекаемый объ</w:t>
            </w:r>
            <w:r w:rsidR="00F5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ё</w:t>
            </w:r>
            <w:r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м лекарственных</w:t>
            </w:r>
            <w:r w:rsidR="009932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7325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форм</w:t>
            </w:r>
            <w:r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для парентерального применения</w:t>
            </w:r>
          </w:p>
        </w:tc>
        <w:tc>
          <w:tcPr>
            <w:tcW w:w="283" w:type="dxa"/>
          </w:tcPr>
          <w:p w:rsidR="00A22F7F" w:rsidRPr="003B6880" w:rsidRDefault="00A22F7F" w:rsidP="00DA489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3B6880" w:rsidRDefault="00A22F7F" w:rsidP="00DA489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F361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.1.4.2.0003</w:t>
            </w:r>
          </w:p>
        </w:tc>
      </w:tr>
      <w:tr w:rsidR="00A22F7F" w:rsidRPr="003B6880" w:rsidTr="00F7198D">
        <w:tc>
          <w:tcPr>
            <w:tcW w:w="5494" w:type="dxa"/>
          </w:tcPr>
          <w:p w:rsidR="00A22F7F" w:rsidRPr="003B6880" w:rsidRDefault="00A22F7F" w:rsidP="00DA4896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A22F7F" w:rsidRPr="003B6880" w:rsidRDefault="00A22F7F" w:rsidP="00DA489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3B6880" w:rsidRDefault="0095148F" w:rsidP="00DA4896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ОФС.1.4.2.000</w:t>
            </w:r>
            <w:r w:rsidR="00743438"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  <w:r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517905"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FA721C" w:rsidRPr="003B688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3B6880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3B6880" w:rsidTr="00691992">
        <w:tc>
          <w:tcPr>
            <w:tcW w:w="9356" w:type="dxa"/>
          </w:tcPr>
          <w:p w:rsidR="00A22F7F" w:rsidRPr="003B6880" w:rsidRDefault="00A22F7F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0F1265" w:rsidRDefault="000F1265" w:rsidP="003D4A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722D" w:rsidRPr="003B6880" w:rsidRDefault="00F9722D" w:rsidP="003D4A9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Лекарственные </w:t>
      </w:r>
      <w:r w:rsidR="00073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</w:t>
      </w:r>
      <w:r w:rsidR="00993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па</w:t>
      </w:r>
      <w:bookmarkStart w:id="0" w:name="_GoBack"/>
      <w:bookmarkEnd w:id="0"/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рентерального применения могут быть </w:t>
      </w:r>
      <w:r w:rsidR="00B778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</w:t>
      </w:r>
      <w:r w:rsidR="00D9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дозовых упаковках</w:t>
      </w:r>
      <w:r w:rsidR="0065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(ампулы, картриджи, предварительно наполненные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шприцы</w:t>
      </w:r>
      <w:r w:rsidR="0065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</w:t>
      </w:r>
      <w:r w:rsidR="000F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931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или многодозовых упаковках, содержащих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несколько до</w:t>
      </w:r>
      <w:r w:rsid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препарата. Объём лекарственного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препарата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упаковке должен быть достаточным, чтобы обеспечить введение номинального объёма, указанного на этикетке.</w:t>
      </w:r>
    </w:p>
    <w:p w:rsidR="00F9722D" w:rsidRPr="003B6880" w:rsidRDefault="00F9722D" w:rsidP="00F9722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Соответствие лекарственных </w:t>
      </w:r>
      <w:r w:rsidR="00073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</w:t>
      </w:r>
      <w:r w:rsidR="00993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парентерального применения требованиям по извлекаемому объёму достигается заполнением упаковок с небольшим избытком от номинального объёма (табл</w:t>
      </w:r>
      <w:r w:rsidR="000F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1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CD5CBB" w:rsidRDefault="00713FC8" w:rsidP="00CD5CBB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004AF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Таблица </w:t>
      </w:r>
      <w:r w:rsidR="000F126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1 </w:t>
      </w:r>
      <w:r w:rsidR="00F55684">
        <w:rPr>
          <w:rFonts w:ascii="Times New Roman" w:hAnsi="Times New Roman"/>
          <w:bCs/>
          <w:iCs/>
          <w:color w:val="000000" w:themeColor="text1"/>
          <w:sz w:val="28"/>
          <w:szCs w:val="28"/>
        </w:rPr>
        <w:t>–</w:t>
      </w:r>
      <w:r w:rsidRPr="00004AF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Объём заполнения инъекционных растворов в однодозовых упаковках</w:t>
      </w:r>
    </w:p>
    <w:tbl>
      <w:tblPr>
        <w:tblOverlap w:val="never"/>
        <w:tblW w:w="94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3741"/>
        <w:gridCol w:w="3586"/>
      </w:tblGrid>
      <w:tr w:rsidR="00713FC8" w:rsidTr="00E66006">
        <w:trPr>
          <w:trHeight w:hRule="exact" w:val="310"/>
          <w:jc w:val="center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D5CBB">
              <w:rPr>
                <w:rStyle w:val="2"/>
                <w:b/>
                <w:sz w:val="28"/>
                <w:szCs w:val="28"/>
              </w:rPr>
              <w:t>Номинальный объём, мл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D5CBB">
              <w:rPr>
                <w:rStyle w:val="2"/>
                <w:b/>
                <w:sz w:val="28"/>
                <w:szCs w:val="28"/>
              </w:rPr>
              <w:t>Объём заполнения, мл</w:t>
            </w:r>
          </w:p>
        </w:tc>
      </w:tr>
      <w:tr w:rsidR="00713FC8" w:rsidTr="00E66006">
        <w:trPr>
          <w:trHeight w:hRule="exact" w:val="299"/>
          <w:jc w:val="center"/>
        </w:trPr>
        <w:tc>
          <w:tcPr>
            <w:tcW w:w="2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28DF" w:rsidRPr="00C40657" w:rsidRDefault="001828DF" w:rsidP="00C40657">
            <w:pPr>
              <w:spacing w:after="12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8DF" w:rsidRPr="00C40657" w:rsidRDefault="00B6776B" w:rsidP="00C40657">
            <w:pPr>
              <w:pStyle w:val="3"/>
              <w:shd w:val="clear" w:color="auto" w:fill="auto"/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40657">
              <w:rPr>
                <w:rStyle w:val="2"/>
                <w:b/>
                <w:sz w:val="28"/>
                <w:szCs w:val="28"/>
              </w:rPr>
              <w:t>Невязкие растворы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8DF" w:rsidRPr="00C40657" w:rsidRDefault="00B6776B" w:rsidP="00C40657">
            <w:pPr>
              <w:pStyle w:val="3"/>
              <w:shd w:val="clear" w:color="auto" w:fill="auto"/>
              <w:spacing w:after="120" w:line="240" w:lineRule="auto"/>
              <w:jc w:val="center"/>
              <w:rPr>
                <w:b/>
                <w:sz w:val="28"/>
                <w:szCs w:val="28"/>
              </w:rPr>
            </w:pPr>
            <w:r w:rsidRPr="00C40657">
              <w:rPr>
                <w:rStyle w:val="2"/>
                <w:b/>
                <w:sz w:val="28"/>
                <w:szCs w:val="28"/>
              </w:rPr>
              <w:t>Вязкие растворы</w:t>
            </w:r>
          </w:p>
        </w:tc>
      </w:tr>
      <w:tr w:rsidR="00713FC8" w:rsidTr="00E66006">
        <w:trPr>
          <w:trHeight w:hRule="exact" w:val="29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0,5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0,6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0,62</w:t>
            </w:r>
          </w:p>
        </w:tc>
      </w:tr>
      <w:tr w:rsidR="00713FC8" w:rsidTr="00E66006">
        <w:trPr>
          <w:trHeight w:hRule="exact" w:val="299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1,0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1,10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1,15</w:t>
            </w:r>
          </w:p>
        </w:tc>
      </w:tr>
      <w:tr w:rsidR="00713FC8" w:rsidTr="00E66006">
        <w:trPr>
          <w:trHeight w:hRule="exact" w:val="29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2,0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2,15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2,25</w:t>
            </w:r>
          </w:p>
        </w:tc>
      </w:tr>
      <w:tr w:rsidR="00713FC8" w:rsidTr="00E66006">
        <w:trPr>
          <w:trHeight w:hRule="exact" w:val="299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5,0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5,30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5,50</w:t>
            </w:r>
          </w:p>
        </w:tc>
      </w:tr>
      <w:tr w:rsidR="00713FC8" w:rsidTr="00E66006">
        <w:trPr>
          <w:trHeight w:hRule="exact" w:val="29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10,0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10,50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10,70</w:t>
            </w:r>
          </w:p>
        </w:tc>
      </w:tr>
      <w:tr w:rsidR="00713FC8" w:rsidTr="00E66006">
        <w:trPr>
          <w:trHeight w:hRule="exact" w:val="29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20,0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20,60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20,90</w:t>
            </w:r>
          </w:p>
        </w:tc>
      </w:tr>
      <w:tr w:rsidR="00713FC8" w:rsidTr="00E66006">
        <w:trPr>
          <w:trHeight w:hRule="exact" w:val="295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30,0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30,80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31,20</w:t>
            </w:r>
          </w:p>
        </w:tc>
      </w:tr>
      <w:tr w:rsidR="00713FC8" w:rsidTr="00E66006">
        <w:trPr>
          <w:trHeight w:hRule="exact" w:val="299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50,0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51,00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51,50</w:t>
            </w:r>
          </w:p>
        </w:tc>
      </w:tr>
      <w:tr w:rsidR="00713FC8" w:rsidTr="00E66006">
        <w:trPr>
          <w:trHeight w:hRule="exact" w:val="313"/>
          <w:jc w:val="center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Более 50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 xml:space="preserve">На 2 % более </w:t>
            </w:r>
            <w:r w:rsidR="001103DE">
              <w:rPr>
                <w:rStyle w:val="2"/>
                <w:sz w:val="28"/>
                <w:szCs w:val="28"/>
              </w:rPr>
              <w:t>н</w:t>
            </w:r>
            <w:r w:rsidRPr="00CD5CBB">
              <w:rPr>
                <w:rStyle w:val="2"/>
                <w:sz w:val="28"/>
                <w:szCs w:val="28"/>
              </w:rPr>
              <w:t>оминального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BB" w:rsidRPr="00CD5CBB" w:rsidRDefault="00CD5CBB" w:rsidP="00CD5CBB">
            <w:pPr>
              <w:pStyle w:val="3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CD5CBB">
              <w:rPr>
                <w:rStyle w:val="2"/>
                <w:sz w:val="28"/>
                <w:szCs w:val="28"/>
              </w:rPr>
              <w:t>На 3 </w:t>
            </w:r>
            <w:r w:rsidRPr="00CD5CBB">
              <w:rPr>
                <w:rStyle w:val="af0"/>
                <w:i w:val="0"/>
                <w:sz w:val="28"/>
                <w:szCs w:val="28"/>
              </w:rPr>
              <w:t>%</w:t>
            </w:r>
            <w:r w:rsidRPr="00CD5CBB">
              <w:rPr>
                <w:rStyle w:val="2"/>
                <w:i/>
                <w:sz w:val="28"/>
                <w:szCs w:val="28"/>
              </w:rPr>
              <w:t xml:space="preserve"> </w:t>
            </w:r>
            <w:r w:rsidRPr="00CD5CBB">
              <w:rPr>
                <w:rStyle w:val="2"/>
                <w:sz w:val="28"/>
                <w:szCs w:val="28"/>
              </w:rPr>
              <w:t>более номинального</w:t>
            </w:r>
          </w:p>
        </w:tc>
      </w:tr>
    </w:tbl>
    <w:p w:rsidR="00CD5CBB" w:rsidRDefault="00713FC8" w:rsidP="00DA4896">
      <w:pPr>
        <w:tabs>
          <w:tab w:val="left" w:pos="8789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Суспензии и эмульсии перед извлечением из упаковки и перед определением плотности встряхивают. Масляные и вязкие лекарственные </w:t>
      </w:r>
      <w:r w:rsidR="00993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препараты 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можно подогревать в соответствии с указаниями на этикетке. Их следует тщательно встряхивать перед извлечением содержимого. Перед измерением об</w:t>
      </w:r>
      <w:r w:rsidR="000F12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ъёма содержимое охлаждают до 20–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 °С</w:t>
      </w:r>
      <w:r w:rsid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D5CBB" w:rsidRDefault="00F52342" w:rsidP="00CD5CBB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A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Однодозовые </w:t>
      </w:r>
      <w:r w:rsidR="00B7783A">
        <w:rPr>
          <w:rFonts w:ascii="Times New Roman" w:eastAsia="Times New Roman" w:hAnsi="Times New Roman"/>
          <w:b/>
          <w:sz w:val="28"/>
          <w:szCs w:val="28"/>
          <w:lang w:eastAsia="ru-RU"/>
        </w:rPr>
        <w:t>упаковки</w:t>
      </w:r>
    </w:p>
    <w:p w:rsidR="00F52342" w:rsidRPr="00C76526" w:rsidRDefault="00F52342" w:rsidP="00F523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526">
        <w:rPr>
          <w:rFonts w:ascii="Times New Roman" w:eastAsia="Times New Roman" w:hAnsi="Times New Roman"/>
          <w:sz w:val="28"/>
          <w:szCs w:val="28"/>
          <w:lang w:eastAsia="ru-RU"/>
        </w:rPr>
        <w:t xml:space="preserve">Отбирают </w:t>
      </w:r>
      <w:r w:rsidR="002A7808" w:rsidRPr="00C765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445BA" w:rsidRPr="00C765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7808" w:rsidRPr="00C76526">
        <w:rPr>
          <w:rFonts w:ascii="Times New Roman" w:eastAsia="Times New Roman" w:hAnsi="Times New Roman"/>
          <w:sz w:val="28"/>
          <w:szCs w:val="28"/>
          <w:lang w:eastAsia="ru-RU"/>
        </w:rPr>
        <w:t>упаковку</w:t>
      </w:r>
      <w:r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A7808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</w:t>
      </w:r>
      <w:r w:rsidR="00A445BA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номинальный объ</w:t>
      </w:r>
      <w:r w:rsidR="0097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A445BA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составляет 10 </w:t>
      </w:r>
      <w:r w:rsidR="002A7808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и более, отбирают </w:t>
      </w:r>
      <w:r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 упаковки, </w:t>
      </w:r>
      <w:r w:rsidR="002A7808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номинальный</w:t>
      </w:r>
      <w:r w:rsidR="00A445BA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</w:t>
      </w:r>
      <w:r w:rsidR="0097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A445BA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составляет от 3 мл до 10 </w:t>
      </w:r>
      <w:r w:rsidR="002A7808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мл, отбирают 5 упаковок, если номинальный объ</w:t>
      </w:r>
      <w:r w:rsidR="0097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ём составляет 3 </w:t>
      </w:r>
      <w:r w:rsidR="002A7808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и менее. </w:t>
      </w:r>
      <w:r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Извлекают всё содержимое каждой отобранной упаковки, используя сухой шприц, вместимость которого не более чем в 3 раза превышает измеряемый объём, снабженный </w:t>
      </w:r>
      <w:r w:rsidR="00AD7D16" w:rsidRPr="00C76526">
        <w:rPr>
          <w:rFonts w:ascii="Times New Roman" w:eastAsia="Times New Roman" w:hAnsi="Times New Roman"/>
          <w:sz w:val="28"/>
          <w:szCs w:val="28"/>
          <w:lang w:eastAsia="ru-RU"/>
        </w:rPr>
        <w:t>иглой</w:t>
      </w:r>
      <w:r w:rsidR="00892AFD" w:rsidRPr="00C76526">
        <w:rPr>
          <w:rFonts w:ascii="Times New Roman" w:eastAsia="Times New Roman" w:hAnsi="Times New Roman"/>
          <w:sz w:val="28"/>
          <w:szCs w:val="28"/>
          <w:lang w:eastAsia="ru-RU"/>
        </w:rPr>
        <w:t xml:space="preserve"> №21</w:t>
      </w:r>
      <w:r w:rsidR="00D32B29" w:rsidRPr="00D32B2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32B29">
        <w:rPr>
          <w:rFonts w:ascii="Times New Roman" w:eastAsia="Times New Roman" w:hAnsi="Times New Roman"/>
          <w:sz w:val="28"/>
          <w:szCs w:val="28"/>
          <w:lang w:val="en-US" w:eastAsia="ru-RU"/>
        </w:rPr>
        <w:t>G </w:t>
      </w:r>
      <w:r w:rsidR="00D32B29" w:rsidRPr="00D32B29">
        <w:rPr>
          <w:rFonts w:ascii="Times New Roman" w:eastAsia="Times New Roman" w:hAnsi="Times New Roman"/>
          <w:sz w:val="28"/>
          <w:szCs w:val="28"/>
          <w:lang w:eastAsia="ru-RU"/>
        </w:rPr>
        <w:t>21)</w:t>
      </w:r>
      <w:r w:rsidR="00AD7D16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длиной не менее 2,5</w:t>
      </w:r>
      <w:r w:rsidR="00AD7D16" w:rsidRPr="00C765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см. Из шприца и иглы удаляют пузырьки воздуха и помещают содержимое, не выдавливая содержимое из иглы, в сухой мерный цилиндр, калиброванный на заполнение. Вместимость мерного цилиндра должна быть такой, чтобы измеряемый объём занимал не менее 40 % от номинального объёма цилиндра. Альтернативно объём содержимого в миллилитрах может быть рассчитан как отношение массы содержимого в граммах к плотности.</w:t>
      </w:r>
    </w:p>
    <w:p w:rsidR="002A7808" w:rsidRPr="00C76526" w:rsidRDefault="00F52342" w:rsidP="00F523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</w:t>
      </w:r>
      <w:r w:rsidR="00AD7D16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паковок с номинальным объёмом 2</w:t>
      </w:r>
      <w:r w:rsidR="00AD7D16" w:rsidRPr="00C765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и менее содержимое нескольких упаковок может быть объединено, чтобы получить объём, подходящий для измерения, при условии, что для каждой упаковки испо</w:t>
      </w:r>
      <w:r w:rsidR="008303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льзуется отдельный сухой шприц.</w:t>
      </w:r>
    </w:p>
    <w:p w:rsidR="00F52342" w:rsidRPr="00C76526" w:rsidRDefault="00F52342" w:rsidP="00F523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Содержимое уп</w:t>
      </w:r>
      <w:r w:rsidR="00AD7D16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аковок с номинальным объёмом </w:t>
      </w:r>
      <w:r w:rsidR="002A7808"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AD7D16" w:rsidRPr="00C7652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C765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или более может быть определено непосредственным выливанием в мерный цилиндр или сухой предварительно взвешенный бюкс.</w:t>
      </w:r>
    </w:p>
    <w:p w:rsidR="00F52342" w:rsidRDefault="00F52342" w:rsidP="00F523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 содержимого упаковки должен быть не менее номинального, если упаковки исследуются индивидуально. Для у</w:t>
      </w:r>
      <w:r w:rsidR="00AD7D16"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паковок с номинальным объёмом 2</w:t>
      </w:r>
      <w:r w:rsidR="00AD7D16" w:rsidRPr="003B688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 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и менее измеренный объём должен быть не менее суммы номинальных объёмов исследованных упаковок.</w:t>
      </w:r>
    </w:p>
    <w:p w:rsidR="00CD5CBB" w:rsidRDefault="00736192" w:rsidP="00CD5CBB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61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Многодозовые </w:t>
      </w:r>
      <w:r w:rsidR="00B7783A">
        <w:rPr>
          <w:rFonts w:ascii="Times New Roman" w:eastAsia="Times New Roman" w:hAnsi="Times New Roman"/>
          <w:b/>
          <w:sz w:val="28"/>
          <w:szCs w:val="28"/>
          <w:lang w:eastAsia="ru-RU"/>
        </w:rPr>
        <w:t>упаковки</w:t>
      </w:r>
    </w:p>
    <w:p w:rsidR="00736192" w:rsidRPr="003B6880" w:rsidRDefault="00736192" w:rsidP="0073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многодозовых лекарственных </w:t>
      </w:r>
      <w:r w:rsidR="00073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парентерального применения в упаковках, на которых указано количество доз определ</w:t>
      </w:r>
      <w:r w:rsidR="00F556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нного объёма, выбирают одну упаковку и поступают, как указано для однодозовых лекарственных </w:t>
      </w:r>
      <w:r w:rsidR="000732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используя то же количество отдельных шприцев, что и количество указанных доз.</w:t>
      </w:r>
    </w:p>
    <w:p w:rsidR="00736192" w:rsidRPr="003B6880" w:rsidRDefault="00736192" w:rsidP="007361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Измеренный объём должен быть таким, чтобы объём, извлекаемый из каждого шприца, обеспечивал дозу не менее заявленной.</w:t>
      </w:r>
    </w:p>
    <w:p w:rsidR="00CD5CBB" w:rsidRDefault="00F52342" w:rsidP="00CD5CBB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A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Картриджи и </w:t>
      </w:r>
      <w:r w:rsidR="00B7783A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предварительно наполненные</w:t>
      </w:r>
      <w:r w:rsidRPr="00945A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шприцы</w:t>
      </w:r>
    </w:p>
    <w:p w:rsidR="00F52342" w:rsidRPr="00945A90" w:rsidRDefault="00F52342" w:rsidP="00F523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Отбирают </w:t>
      </w:r>
      <w:r w:rsidR="00EB37A4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упаковку, если </w:t>
      </w:r>
      <w:r w:rsidR="00A445BA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номинальный объ</w:t>
      </w:r>
      <w:r w:rsidR="0097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A445BA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составляет 10 </w:t>
      </w:r>
      <w:r w:rsidR="00EB37A4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 и более, отбирают 3 упаковки, если номинальный</w:t>
      </w:r>
      <w:r w:rsidR="00A445BA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</w:t>
      </w:r>
      <w:r w:rsidR="0097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A445BA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составляет от 3 мл до 10 </w:t>
      </w:r>
      <w:r w:rsidR="00EB37A4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мл, отбирают 5 упаковок, если номинальный объ</w:t>
      </w:r>
      <w:r w:rsidR="00973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ё</w:t>
      </w:r>
      <w:r w:rsidR="00EB37A4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составляет 3</w:t>
      </w:r>
      <w:r w:rsidR="00A445BA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B37A4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 и менее. </w:t>
      </w:r>
      <w:r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необходимости снабжают упаковку аксессуарами, необходимыми для использования (игла, поршень, шприц) и извлекают всё содержимое каждой отобранной упаковки, не выдавливая содержимое из иглы, в сухой предварительно взвешенный бюкс, медленно и постоянно на</w:t>
      </w:r>
      <w:r w:rsidR="004A58B1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жимая на поршень.</w:t>
      </w:r>
      <w:r w:rsidR="00AE00E3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Взвешивают бюкс</w:t>
      </w:r>
      <w:r w:rsidR="001F6B05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рассчитывают объём в миллилитрах как отношение массы</w:t>
      </w:r>
      <w:r w:rsidR="001F6B05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58B1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содержимого бюкса</w:t>
      </w:r>
      <w:r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граммах к плотности</w:t>
      </w:r>
      <w:r w:rsidR="004A58B1"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лекарственного препарата</w:t>
      </w:r>
      <w:r w:rsidRPr="00945A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52342" w:rsidRDefault="00F52342" w:rsidP="00F5234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5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Объём, полученный для каждой исследованной упаковки, должен быть не менее номинального.</w:t>
      </w:r>
    </w:p>
    <w:p w:rsidR="00CD5CBB" w:rsidRDefault="009932DF" w:rsidP="00CD5CBB">
      <w:pPr>
        <w:keepNext/>
        <w:spacing w:before="240" w:after="0" w:line="360" w:lineRule="auto"/>
        <w:jc w:val="center"/>
        <w:rPr>
          <w:rFonts w:ascii="Times New Roman" w:eastAsia="Times New Roman" w:hAnsi="Times New Roman"/>
          <w:b/>
          <w:strike/>
          <w:sz w:val="28"/>
          <w:szCs w:val="28"/>
          <w:lang w:eastAsia="ru-RU"/>
        </w:rPr>
      </w:pPr>
      <w:r w:rsidRPr="009932DF">
        <w:rPr>
          <w:rFonts w:ascii="Times New Roman" w:eastAsia="Times New Roman" w:hAnsi="Times New Roman"/>
          <w:b/>
          <w:sz w:val="28"/>
          <w:szCs w:val="28"/>
          <w:lang w:eastAsia="ru-RU"/>
        </w:rPr>
        <w:t>Растворы для инфузий</w:t>
      </w:r>
    </w:p>
    <w:p w:rsidR="00413BBD" w:rsidRPr="003B6880" w:rsidRDefault="00413BBD" w:rsidP="00413BB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Отбирают одну упаковку. Переносят содержимое в сухой мерный цилиндр, калиброванный на заполнение, вместимость которого должна</w:t>
      </w:r>
      <w:r w:rsidR="00993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быть такой, чтобы лекарственный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32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препарат занимал</w:t>
      </w: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менее 40 % от номинального объёма цилиндра. Измеряют объём.</w:t>
      </w:r>
    </w:p>
    <w:p w:rsidR="00EB2E9A" w:rsidRDefault="00413BBD" w:rsidP="00505EE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6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Объём должен быть не менее номинального.</w:t>
      </w:r>
    </w:p>
    <w:sectPr w:rsidR="00EB2E9A" w:rsidSect="000F1265">
      <w:headerReference w:type="default" r:id="rId8"/>
      <w:footerReference w:type="default" r:id="rId9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65" w:rsidRDefault="000F1265" w:rsidP="00D37ADF">
      <w:pPr>
        <w:spacing w:after="0" w:line="240" w:lineRule="auto"/>
      </w:pPr>
      <w:r>
        <w:separator/>
      </w:r>
    </w:p>
  </w:endnote>
  <w:endnote w:type="continuationSeparator" w:id="0">
    <w:p w:rsidR="000F1265" w:rsidRDefault="000F1265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F1265" w:rsidRPr="00DE73D7" w:rsidRDefault="000F1265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F3615E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65" w:rsidRDefault="000F1265" w:rsidP="00D37ADF">
      <w:pPr>
        <w:spacing w:after="0" w:line="240" w:lineRule="auto"/>
      </w:pPr>
      <w:r>
        <w:separator/>
      </w:r>
    </w:p>
  </w:footnote>
  <w:footnote w:type="continuationSeparator" w:id="0">
    <w:p w:rsidR="000F1265" w:rsidRDefault="000F1265" w:rsidP="00D3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96" w:rsidRPr="00DA4896" w:rsidRDefault="00DA4896" w:rsidP="00DA4896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45F4"/>
    <w:rsid w:val="00004AF0"/>
    <w:rsid w:val="00013882"/>
    <w:rsid w:val="0002183F"/>
    <w:rsid w:val="00035CB5"/>
    <w:rsid w:val="00046584"/>
    <w:rsid w:val="00063FA5"/>
    <w:rsid w:val="00073257"/>
    <w:rsid w:val="00081C51"/>
    <w:rsid w:val="00083B7F"/>
    <w:rsid w:val="00084D24"/>
    <w:rsid w:val="000A23C0"/>
    <w:rsid w:val="000B263E"/>
    <w:rsid w:val="000C2CD1"/>
    <w:rsid w:val="000C651C"/>
    <w:rsid w:val="000E20C5"/>
    <w:rsid w:val="000F1265"/>
    <w:rsid w:val="000F4940"/>
    <w:rsid w:val="000F618C"/>
    <w:rsid w:val="001103DE"/>
    <w:rsid w:val="00121054"/>
    <w:rsid w:val="001275C4"/>
    <w:rsid w:val="00136B25"/>
    <w:rsid w:val="00141A6B"/>
    <w:rsid w:val="00147D16"/>
    <w:rsid w:val="00150B6F"/>
    <w:rsid w:val="00155045"/>
    <w:rsid w:val="00162305"/>
    <w:rsid w:val="0016285A"/>
    <w:rsid w:val="00162C7C"/>
    <w:rsid w:val="001828DF"/>
    <w:rsid w:val="00187A7B"/>
    <w:rsid w:val="001F6B05"/>
    <w:rsid w:val="00207CEB"/>
    <w:rsid w:val="002167B8"/>
    <w:rsid w:val="002179DA"/>
    <w:rsid w:val="00230569"/>
    <w:rsid w:val="00240514"/>
    <w:rsid w:val="00256665"/>
    <w:rsid w:val="00275F28"/>
    <w:rsid w:val="0029420B"/>
    <w:rsid w:val="002A5D67"/>
    <w:rsid w:val="002A7808"/>
    <w:rsid w:val="002A7B0E"/>
    <w:rsid w:val="002C4456"/>
    <w:rsid w:val="002D4F37"/>
    <w:rsid w:val="002D5F06"/>
    <w:rsid w:val="00317BDE"/>
    <w:rsid w:val="0034704D"/>
    <w:rsid w:val="00350B43"/>
    <w:rsid w:val="00365C7E"/>
    <w:rsid w:val="00377223"/>
    <w:rsid w:val="003A6CB7"/>
    <w:rsid w:val="003A6D94"/>
    <w:rsid w:val="003B0F1E"/>
    <w:rsid w:val="003B6880"/>
    <w:rsid w:val="003D4A9F"/>
    <w:rsid w:val="003E69ED"/>
    <w:rsid w:val="003F28B4"/>
    <w:rsid w:val="003F5846"/>
    <w:rsid w:val="004062F7"/>
    <w:rsid w:val="00413BBD"/>
    <w:rsid w:val="0041441F"/>
    <w:rsid w:val="00417851"/>
    <w:rsid w:val="004238D7"/>
    <w:rsid w:val="00426435"/>
    <w:rsid w:val="00427F78"/>
    <w:rsid w:val="00443493"/>
    <w:rsid w:val="00447A82"/>
    <w:rsid w:val="00463EBB"/>
    <w:rsid w:val="00464D6C"/>
    <w:rsid w:val="00481C9A"/>
    <w:rsid w:val="00486053"/>
    <w:rsid w:val="00496067"/>
    <w:rsid w:val="00496913"/>
    <w:rsid w:val="004A58B1"/>
    <w:rsid w:val="004A7B5C"/>
    <w:rsid w:val="004C5485"/>
    <w:rsid w:val="004D7158"/>
    <w:rsid w:val="004E6333"/>
    <w:rsid w:val="004F66DF"/>
    <w:rsid w:val="00505EED"/>
    <w:rsid w:val="00517905"/>
    <w:rsid w:val="00523765"/>
    <w:rsid w:val="00565611"/>
    <w:rsid w:val="00581FF2"/>
    <w:rsid w:val="00587EA4"/>
    <w:rsid w:val="0059718D"/>
    <w:rsid w:val="005A22F5"/>
    <w:rsid w:val="005A44C0"/>
    <w:rsid w:val="005B1F9F"/>
    <w:rsid w:val="005B2346"/>
    <w:rsid w:val="005B3B86"/>
    <w:rsid w:val="005B62FC"/>
    <w:rsid w:val="005D14FC"/>
    <w:rsid w:val="005D3581"/>
    <w:rsid w:val="005D5C72"/>
    <w:rsid w:val="00601764"/>
    <w:rsid w:val="00613C03"/>
    <w:rsid w:val="006146F4"/>
    <w:rsid w:val="0062074D"/>
    <w:rsid w:val="006517EC"/>
    <w:rsid w:val="00654E8A"/>
    <w:rsid w:val="00660554"/>
    <w:rsid w:val="00691992"/>
    <w:rsid w:val="00694663"/>
    <w:rsid w:val="006A12C3"/>
    <w:rsid w:val="006E7F58"/>
    <w:rsid w:val="006F51A9"/>
    <w:rsid w:val="00705521"/>
    <w:rsid w:val="00713FC8"/>
    <w:rsid w:val="00732547"/>
    <w:rsid w:val="00736192"/>
    <w:rsid w:val="00736882"/>
    <w:rsid w:val="0074296E"/>
    <w:rsid w:val="0074298B"/>
    <w:rsid w:val="00743438"/>
    <w:rsid w:val="00763DCA"/>
    <w:rsid w:val="00767409"/>
    <w:rsid w:val="007C409D"/>
    <w:rsid w:val="007E6440"/>
    <w:rsid w:val="008051E9"/>
    <w:rsid w:val="00817F25"/>
    <w:rsid w:val="008303E0"/>
    <w:rsid w:val="00833F51"/>
    <w:rsid w:val="0085194A"/>
    <w:rsid w:val="008557F9"/>
    <w:rsid w:val="00860F32"/>
    <w:rsid w:val="008667C1"/>
    <w:rsid w:val="00892AFD"/>
    <w:rsid w:val="008954A0"/>
    <w:rsid w:val="008B5806"/>
    <w:rsid w:val="008C7040"/>
    <w:rsid w:val="008D1861"/>
    <w:rsid w:val="008D3614"/>
    <w:rsid w:val="008F5A77"/>
    <w:rsid w:val="0090476C"/>
    <w:rsid w:val="00910544"/>
    <w:rsid w:val="00941ED2"/>
    <w:rsid w:val="00945A90"/>
    <w:rsid w:val="00946721"/>
    <w:rsid w:val="0095148F"/>
    <w:rsid w:val="00962DBD"/>
    <w:rsid w:val="009739E1"/>
    <w:rsid w:val="009746DF"/>
    <w:rsid w:val="00984BD0"/>
    <w:rsid w:val="0099163F"/>
    <w:rsid w:val="009932DF"/>
    <w:rsid w:val="00994C12"/>
    <w:rsid w:val="009C1992"/>
    <w:rsid w:val="009E68E1"/>
    <w:rsid w:val="009F3E03"/>
    <w:rsid w:val="00A22F7F"/>
    <w:rsid w:val="00A445BA"/>
    <w:rsid w:val="00A4559C"/>
    <w:rsid w:val="00A45B1D"/>
    <w:rsid w:val="00A51AA2"/>
    <w:rsid w:val="00A56EBF"/>
    <w:rsid w:val="00A71FEC"/>
    <w:rsid w:val="00A77A62"/>
    <w:rsid w:val="00A86055"/>
    <w:rsid w:val="00A9276D"/>
    <w:rsid w:val="00AB7EE4"/>
    <w:rsid w:val="00AD6ED3"/>
    <w:rsid w:val="00AD7D16"/>
    <w:rsid w:val="00AE00E3"/>
    <w:rsid w:val="00B067A0"/>
    <w:rsid w:val="00B10209"/>
    <w:rsid w:val="00B12F1C"/>
    <w:rsid w:val="00B153F7"/>
    <w:rsid w:val="00B513C9"/>
    <w:rsid w:val="00B60432"/>
    <w:rsid w:val="00B61ADC"/>
    <w:rsid w:val="00B6776B"/>
    <w:rsid w:val="00B7783A"/>
    <w:rsid w:val="00B945E8"/>
    <w:rsid w:val="00BF1289"/>
    <w:rsid w:val="00BF7E01"/>
    <w:rsid w:val="00C208DF"/>
    <w:rsid w:val="00C343A6"/>
    <w:rsid w:val="00C379F3"/>
    <w:rsid w:val="00C40657"/>
    <w:rsid w:val="00C61342"/>
    <w:rsid w:val="00C658E1"/>
    <w:rsid w:val="00C74296"/>
    <w:rsid w:val="00C76526"/>
    <w:rsid w:val="00C91648"/>
    <w:rsid w:val="00C95563"/>
    <w:rsid w:val="00C9622D"/>
    <w:rsid w:val="00CB231C"/>
    <w:rsid w:val="00CC16E0"/>
    <w:rsid w:val="00CC3134"/>
    <w:rsid w:val="00CD2B19"/>
    <w:rsid w:val="00CD5CBB"/>
    <w:rsid w:val="00CE618A"/>
    <w:rsid w:val="00CF63B8"/>
    <w:rsid w:val="00D20895"/>
    <w:rsid w:val="00D22A64"/>
    <w:rsid w:val="00D32B29"/>
    <w:rsid w:val="00D37ADF"/>
    <w:rsid w:val="00D43507"/>
    <w:rsid w:val="00D442C1"/>
    <w:rsid w:val="00D93131"/>
    <w:rsid w:val="00DA4896"/>
    <w:rsid w:val="00DE73D7"/>
    <w:rsid w:val="00E02428"/>
    <w:rsid w:val="00E15766"/>
    <w:rsid w:val="00E26AD7"/>
    <w:rsid w:val="00E328C0"/>
    <w:rsid w:val="00E66006"/>
    <w:rsid w:val="00E7683E"/>
    <w:rsid w:val="00E946D2"/>
    <w:rsid w:val="00E9566C"/>
    <w:rsid w:val="00EB02DD"/>
    <w:rsid w:val="00EB2E9A"/>
    <w:rsid w:val="00EB37A4"/>
    <w:rsid w:val="00EB3EEA"/>
    <w:rsid w:val="00ED3EB3"/>
    <w:rsid w:val="00EF02C3"/>
    <w:rsid w:val="00F25E10"/>
    <w:rsid w:val="00F3615E"/>
    <w:rsid w:val="00F52342"/>
    <w:rsid w:val="00F55684"/>
    <w:rsid w:val="00F7198D"/>
    <w:rsid w:val="00F84613"/>
    <w:rsid w:val="00F92456"/>
    <w:rsid w:val="00F9722D"/>
    <w:rsid w:val="00FA721C"/>
    <w:rsid w:val="00FB0E26"/>
    <w:rsid w:val="00FC449F"/>
    <w:rsid w:val="00FD5DC0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6875B68-60E2-4A27-8CB8-B878BAC1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customStyle="1" w:styleId="3">
    <w:name w:val="Основной текст3"/>
    <w:basedOn w:val="a"/>
    <w:rsid w:val="00F9722D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character" w:customStyle="1" w:styleId="ae">
    <w:name w:val="Подпись к таблице_"/>
    <w:basedOn w:val="a0"/>
    <w:link w:val="af"/>
    <w:rsid w:val="00713FC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2"/>
    <w:basedOn w:val="a6"/>
    <w:rsid w:val="00713F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0">
    <w:name w:val="Основной текст + Курсив"/>
    <w:basedOn w:val="a6"/>
    <w:rsid w:val="00713F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713FC8"/>
    <w:pPr>
      <w:widowControl w:val="0"/>
      <w:shd w:val="clear" w:color="auto" w:fill="FFFFFF"/>
      <w:spacing w:after="0" w:line="306" w:lineRule="exac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4">
    <w:name w:val="Основной текст (4)_"/>
    <w:basedOn w:val="a0"/>
    <w:link w:val="40"/>
    <w:rsid w:val="00413BB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3BBD"/>
    <w:pPr>
      <w:widowControl w:val="0"/>
      <w:shd w:val="clear" w:color="auto" w:fill="FFFFFF"/>
      <w:spacing w:after="0" w:line="464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F5568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568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5684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568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568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F2A4F-8E35-47AF-A755-21EFED2F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Болобан Екатерина Александровна</cp:lastModifiedBy>
  <cp:revision>5</cp:revision>
  <cp:lastPrinted>2023-06-23T06:51:00Z</cp:lastPrinted>
  <dcterms:created xsi:type="dcterms:W3CDTF">2023-06-23T12:28:00Z</dcterms:created>
  <dcterms:modified xsi:type="dcterms:W3CDTF">2023-07-11T06:26:00Z</dcterms:modified>
</cp:coreProperties>
</file>