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CB" w:rsidRPr="00D752CB" w:rsidRDefault="00D752CB" w:rsidP="00D752CB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D752CB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D752CB" w:rsidRPr="00D752CB" w:rsidRDefault="00D752CB" w:rsidP="00D752CB">
      <w:pPr>
        <w:pStyle w:val="af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2CB" w:rsidRPr="00D752CB" w:rsidRDefault="00D752CB" w:rsidP="00D752CB">
      <w:pPr>
        <w:pStyle w:val="af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2CB" w:rsidRPr="00D752CB" w:rsidRDefault="00D752CB" w:rsidP="00D752CB">
      <w:pPr>
        <w:pStyle w:val="af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2CB" w:rsidRPr="00D752CB" w:rsidRDefault="00D752CB" w:rsidP="00D752CB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D752CB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752CB" w:rsidRPr="00C64DC5" w:rsidTr="00702B79">
        <w:tc>
          <w:tcPr>
            <w:tcW w:w="9356" w:type="dxa"/>
          </w:tcPr>
          <w:p w:rsidR="00D752CB" w:rsidRPr="00C64DC5" w:rsidRDefault="00D752CB" w:rsidP="00D752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D752CB" w:rsidRPr="00C64DC5" w:rsidRDefault="00D752CB" w:rsidP="00D752CB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D752CB" w:rsidRPr="00C64DC5" w:rsidTr="00702B79">
        <w:trPr>
          <w:trHeight w:val="397"/>
        </w:trPr>
        <w:tc>
          <w:tcPr>
            <w:tcW w:w="5494" w:type="dxa"/>
          </w:tcPr>
          <w:p w:rsidR="00D752CB" w:rsidRPr="0061362D" w:rsidRDefault="00D752CB" w:rsidP="00D752CB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1362D">
              <w:rPr>
                <w:rFonts w:ascii="Times New Roman" w:hAnsi="Times New Roman"/>
                <w:b/>
                <w:sz w:val="28"/>
                <w:szCs w:val="28"/>
              </w:rPr>
              <w:t>Гранулы</w:t>
            </w:r>
            <w:r w:rsidR="00E3179E">
              <w:rPr>
                <w:rFonts w:ascii="Times New Roman" w:hAnsi="Times New Roman"/>
                <w:b/>
                <w:sz w:val="28"/>
                <w:szCs w:val="28"/>
              </w:rPr>
              <w:t xml:space="preserve"> резано-прессованные</w:t>
            </w:r>
          </w:p>
        </w:tc>
        <w:tc>
          <w:tcPr>
            <w:tcW w:w="283" w:type="dxa"/>
          </w:tcPr>
          <w:p w:rsidR="00D752CB" w:rsidRDefault="00D752CB" w:rsidP="00D752CB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D752CB" w:rsidRPr="005847A6" w:rsidRDefault="00D752CB" w:rsidP="00D752CB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3D42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.1.4.1.0022</w:t>
            </w:r>
          </w:p>
        </w:tc>
      </w:tr>
      <w:tr w:rsidR="00D752CB" w:rsidRPr="00C64DC5" w:rsidTr="00702B79">
        <w:trPr>
          <w:trHeight w:val="397"/>
        </w:trPr>
        <w:tc>
          <w:tcPr>
            <w:tcW w:w="5494" w:type="dxa"/>
          </w:tcPr>
          <w:p w:rsidR="00D752CB" w:rsidRPr="00C043DD" w:rsidRDefault="00D752CB" w:rsidP="00D752CB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D752CB" w:rsidRDefault="00D752CB" w:rsidP="00D752CB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D752CB" w:rsidRPr="002E0BC1" w:rsidRDefault="00D752CB" w:rsidP="00E3179E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Взамен ОФС.1.4</w:t>
            </w:r>
            <w:r w:rsidRPr="00CA58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1.00</w:t>
            </w:r>
            <w:r w:rsidR="00E3179E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Pr="00CA5889">
              <w:rPr>
                <w:rFonts w:ascii="Times New Roman" w:hAnsi="Times New Roman"/>
                <w:b/>
                <w:bCs/>
                <w:sz w:val="28"/>
                <w:szCs w:val="28"/>
              </w:rPr>
              <w:t>.1</w:t>
            </w:r>
            <w:r w:rsidR="00E3179E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D752CB" w:rsidRPr="002E0BC1" w:rsidRDefault="00D752CB" w:rsidP="00D752CB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752CB" w:rsidRPr="00C64DC5" w:rsidTr="00702B79">
        <w:tc>
          <w:tcPr>
            <w:tcW w:w="9356" w:type="dxa"/>
          </w:tcPr>
          <w:p w:rsidR="00D752CB" w:rsidRPr="00B65ECE" w:rsidRDefault="00D752CB" w:rsidP="00D752C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7F06D5" w:rsidRPr="00CE7E56" w:rsidRDefault="00D752CB" w:rsidP="00702B79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CE7E56">
        <w:rPr>
          <w:rFonts w:ascii="Times New Roman" w:hAnsi="Times New Roman"/>
          <w:color w:val="FFFFFF"/>
          <w:sz w:val="28"/>
          <w:szCs w:val="28"/>
        </w:rPr>
        <w:t xml:space="preserve"> </w:t>
      </w:r>
      <w:r w:rsidR="00C77E87" w:rsidRPr="00CE7E56">
        <w:rPr>
          <w:rFonts w:ascii="Times New Roman" w:hAnsi="Times New Roman"/>
          <w:color w:val="FFFFFF"/>
          <w:sz w:val="28"/>
          <w:szCs w:val="28"/>
        </w:rPr>
        <w:t>[Свободная строка, 1 интервал]</w:t>
      </w:r>
    </w:p>
    <w:p w:rsidR="007165E9" w:rsidRPr="00CE7E56" w:rsidRDefault="007165E9" w:rsidP="00702B79">
      <w:pPr>
        <w:pStyle w:val="a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FED">
        <w:rPr>
          <w:rFonts w:ascii="Times New Roman" w:hAnsi="Times New Roman"/>
          <w:sz w:val="28"/>
          <w:szCs w:val="28"/>
        </w:rPr>
        <w:t xml:space="preserve">Гранулы резано-прессованные – лекарственная форма, представляющая собой </w:t>
      </w:r>
      <w:r w:rsidR="00116178" w:rsidRPr="007E0FED">
        <w:rPr>
          <w:rFonts w:ascii="Times New Roman" w:hAnsi="Times New Roman"/>
          <w:sz w:val="28"/>
          <w:szCs w:val="28"/>
        </w:rPr>
        <w:t>гранулы</w:t>
      </w:r>
      <w:r w:rsidRPr="007E0FED">
        <w:rPr>
          <w:rFonts w:ascii="Times New Roman" w:hAnsi="Times New Roman"/>
          <w:sz w:val="28"/>
          <w:szCs w:val="28"/>
        </w:rPr>
        <w:t xml:space="preserve"> цилиндрической, округлой</w:t>
      </w:r>
      <w:r w:rsidR="00116178" w:rsidRPr="007E0FED">
        <w:rPr>
          <w:rFonts w:ascii="Times New Roman" w:hAnsi="Times New Roman"/>
          <w:sz w:val="28"/>
          <w:szCs w:val="28"/>
        </w:rPr>
        <w:t xml:space="preserve"> или </w:t>
      </w:r>
      <w:r w:rsidR="001349CC" w:rsidRPr="007E0FED">
        <w:rPr>
          <w:rFonts w:ascii="Times New Roman" w:hAnsi="Times New Roman"/>
          <w:sz w:val="28"/>
          <w:szCs w:val="28"/>
        </w:rPr>
        <w:t xml:space="preserve">иной </w:t>
      </w:r>
      <w:r w:rsidRPr="007E0FED">
        <w:rPr>
          <w:rFonts w:ascii="Times New Roman" w:hAnsi="Times New Roman"/>
          <w:sz w:val="28"/>
          <w:szCs w:val="28"/>
        </w:rPr>
        <w:t xml:space="preserve">формы, полученные </w:t>
      </w:r>
      <w:r w:rsidR="00116178" w:rsidRPr="007E0FED">
        <w:rPr>
          <w:rFonts w:ascii="Times New Roman" w:hAnsi="Times New Roman"/>
          <w:sz w:val="28"/>
          <w:szCs w:val="28"/>
        </w:rPr>
        <w:t>пут</w:t>
      </w:r>
      <w:r w:rsidR="00702B79">
        <w:rPr>
          <w:rFonts w:ascii="Times New Roman" w:hAnsi="Times New Roman"/>
          <w:sz w:val="28"/>
          <w:szCs w:val="28"/>
        </w:rPr>
        <w:t>ё</w:t>
      </w:r>
      <w:r w:rsidR="00116178" w:rsidRPr="007E0FED">
        <w:rPr>
          <w:rFonts w:ascii="Times New Roman" w:hAnsi="Times New Roman"/>
          <w:sz w:val="28"/>
          <w:szCs w:val="28"/>
        </w:rPr>
        <w:t>м прессования</w:t>
      </w:r>
      <w:r w:rsidRPr="007E0FED">
        <w:rPr>
          <w:rFonts w:ascii="Times New Roman" w:hAnsi="Times New Roman"/>
          <w:sz w:val="28"/>
          <w:szCs w:val="28"/>
        </w:rPr>
        <w:t xml:space="preserve"> лекарственн</w:t>
      </w:r>
      <w:bookmarkStart w:id="0" w:name="_GoBack"/>
      <w:bookmarkEnd w:id="0"/>
      <w:r w:rsidRPr="007E0FED">
        <w:rPr>
          <w:rFonts w:ascii="Times New Roman" w:hAnsi="Times New Roman"/>
          <w:sz w:val="28"/>
          <w:szCs w:val="28"/>
        </w:rPr>
        <w:t>ого растительного сырья и предназначенные для получения водных извлечений.</w:t>
      </w:r>
    </w:p>
    <w:p w:rsidR="007F06D5" w:rsidRPr="00CE7E56" w:rsidRDefault="007165E9">
      <w:pPr>
        <w:pStyle w:val="ae"/>
        <w:spacing w:before="24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7E56">
        <w:rPr>
          <w:rFonts w:ascii="Times New Roman" w:hAnsi="Times New Roman"/>
          <w:b/>
          <w:sz w:val="28"/>
          <w:szCs w:val="28"/>
          <w:lang w:eastAsia="ru-RU"/>
        </w:rPr>
        <w:t>Особенности технологии</w:t>
      </w:r>
    </w:p>
    <w:p w:rsidR="00FC4C2B" w:rsidRPr="00CE7E56" w:rsidRDefault="00FC4C2B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E56">
        <w:rPr>
          <w:rFonts w:ascii="Times New Roman" w:hAnsi="Times New Roman"/>
          <w:sz w:val="28"/>
          <w:szCs w:val="28"/>
        </w:rPr>
        <w:t>Для производства гранул резано-прессованных могут использоваться только те виды лекарственного растительного сырья, в которых в процессе гранулирования не снижается количественное содержание биологически активных веществ.</w:t>
      </w:r>
    </w:p>
    <w:p w:rsidR="00803658" w:rsidRPr="00CE7E56" w:rsidRDefault="00803658" w:rsidP="00803658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E56">
        <w:rPr>
          <w:rFonts w:ascii="Times New Roman" w:hAnsi="Times New Roman"/>
          <w:sz w:val="28"/>
          <w:szCs w:val="28"/>
        </w:rPr>
        <w:t>Лекарственное растительное сырьё, используемое для производства гранул резано-прессованных, должно соответствовать требованиям фармакопейной статьи на данный вид лекарственного растительного сырья.</w:t>
      </w:r>
    </w:p>
    <w:p w:rsidR="007F06D5" w:rsidRDefault="007165E9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E56">
        <w:rPr>
          <w:rFonts w:ascii="Times New Roman" w:hAnsi="Times New Roman"/>
          <w:sz w:val="28"/>
          <w:szCs w:val="28"/>
        </w:rPr>
        <w:t>Для производства гранул резано-прессованных используется измельченное лекарственное растительное сырь</w:t>
      </w:r>
      <w:r w:rsidR="00A40066" w:rsidRPr="00CE7E56">
        <w:rPr>
          <w:rFonts w:ascii="Times New Roman" w:hAnsi="Times New Roman"/>
          <w:sz w:val="28"/>
          <w:szCs w:val="28"/>
        </w:rPr>
        <w:t>ё</w:t>
      </w:r>
      <w:r w:rsidRPr="00CE7E56">
        <w:rPr>
          <w:rFonts w:ascii="Times New Roman" w:hAnsi="Times New Roman"/>
          <w:sz w:val="28"/>
          <w:szCs w:val="28"/>
        </w:rPr>
        <w:t xml:space="preserve"> (измельченность устанавливается для каждого вида лекарственного растительного сырья индивидуально), которое подвергается увлажнению насыщенным паром при постоянном перемешивании (для равномерного распределения влаги). Далее увлажненное сырье поступает в прессовочную машину, откуда после продавливания увлажненной массы через сито выходит в виде прессованных цилиндров, которые затем поступают в сушилку, охлаждаются за сч</w:t>
      </w:r>
      <w:r w:rsidR="00702B79">
        <w:rPr>
          <w:rFonts w:ascii="Times New Roman" w:hAnsi="Times New Roman"/>
          <w:sz w:val="28"/>
          <w:szCs w:val="28"/>
        </w:rPr>
        <w:t>ё</w:t>
      </w:r>
      <w:r w:rsidRPr="00CE7E56">
        <w:rPr>
          <w:rFonts w:ascii="Times New Roman" w:hAnsi="Times New Roman"/>
          <w:sz w:val="28"/>
          <w:szCs w:val="28"/>
        </w:rPr>
        <w:t xml:space="preserve">т обдува </w:t>
      </w:r>
      <w:r w:rsidRPr="00CE7E56">
        <w:rPr>
          <w:rFonts w:ascii="Times New Roman" w:hAnsi="Times New Roman"/>
          <w:sz w:val="28"/>
          <w:szCs w:val="28"/>
        </w:rPr>
        <w:lastRenderedPageBreak/>
        <w:t>воздухом, и далее подаются на вальцовую машину, где измельчаются до гранул.</w:t>
      </w:r>
    </w:p>
    <w:p w:rsidR="002D1BFB" w:rsidRPr="00CE7E56" w:rsidRDefault="002D1BFB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Гранулы резано-прессованные выпускают в однодозовой упаковке.</w:t>
      </w:r>
    </w:p>
    <w:p w:rsidR="007F06D5" w:rsidRPr="00CE7E56" w:rsidRDefault="007165E9">
      <w:pPr>
        <w:pStyle w:val="ae"/>
        <w:keepNext/>
        <w:spacing w:before="24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7E56">
        <w:rPr>
          <w:rFonts w:ascii="Times New Roman" w:hAnsi="Times New Roman"/>
          <w:b/>
          <w:sz w:val="28"/>
          <w:szCs w:val="28"/>
          <w:lang w:eastAsia="ru-RU"/>
        </w:rPr>
        <w:t>Испытания</w:t>
      </w:r>
    </w:p>
    <w:p w:rsidR="00E67475" w:rsidRPr="00CE7E56" w:rsidRDefault="00E67475" w:rsidP="007165E9">
      <w:pPr>
        <w:pStyle w:val="a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E56">
        <w:rPr>
          <w:rFonts w:ascii="Times New Roman" w:hAnsi="Times New Roman"/>
          <w:sz w:val="28"/>
          <w:szCs w:val="28"/>
        </w:rPr>
        <w:t xml:space="preserve">Гранулы резано-прессованные должны соответствовать общим требованиям ОФС </w:t>
      </w:r>
      <w:r w:rsidR="002D1BFB">
        <w:rPr>
          <w:rFonts w:ascii="Times New Roman" w:hAnsi="Times New Roman"/>
          <w:sz w:val="28"/>
          <w:szCs w:val="28"/>
        </w:rPr>
        <w:t>«Л</w:t>
      </w:r>
      <w:r w:rsidRPr="00CE7E56">
        <w:rPr>
          <w:rFonts w:ascii="Times New Roman" w:hAnsi="Times New Roman"/>
          <w:sz w:val="28"/>
          <w:szCs w:val="28"/>
        </w:rPr>
        <w:t>екарственные формы</w:t>
      </w:r>
      <w:r w:rsidR="002D1BFB">
        <w:rPr>
          <w:rFonts w:ascii="Times New Roman" w:hAnsi="Times New Roman"/>
          <w:sz w:val="28"/>
          <w:szCs w:val="28"/>
        </w:rPr>
        <w:t>»</w:t>
      </w:r>
      <w:r w:rsidRPr="00CE7E56">
        <w:rPr>
          <w:rFonts w:ascii="Times New Roman" w:hAnsi="Times New Roman"/>
          <w:sz w:val="28"/>
          <w:szCs w:val="28"/>
        </w:rPr>
        <w:t xml:space="preserve"> и выдерживать </w:t>
      </w:r>
      <w:r w:rsidR="000800BC" w:rsidRPr="00CE7E56">
        <w:rPr>
          <w:rFonts w:ascii="Times New Roman" w:hAnsi="Times New Roman"/>
          <w:sz w:val="28"/>
          <w:szCs w:val="28"/>
        </w:rPr>
        <w:t xml:space="preserve">следующие </w:t>
      </w:r>
      <w:r w:rsidRPr="00CE7E56">
        <w:rPr>
          <w:rFonts w:ascii="Times New Roman" w:hAnsi="Times New Roman"/>
          <w:sz w:val="28"/>
          <w:szCs w:val="28"/>
        </w:rPr>
        <w:t>испытания</w:t>
      </w:r>
      <w:r w:rsidR="002D1BFB">
        <w:rPr>
          <w:rFonts w:ascii="Times New Roman" w:hAnsi="Times New Roman"/>
          <w:sz w:val="28"/>
          <w:szCs w:val="28"/>
        </w:rPr>
        <w:t xml:space="preserve">, характерные для данной </w:t>
      </w:r>
      <w:r w:rsidR="000800BC" w:rsidRPr="00CE7E56">
        <w:rPr>
          <w:rFonts w:ascii="Times New Roman" w:hAnsi="Times New Roman"/>
          <w:sz w:val="28"/>
          <w:szCs w:val="28"/>
        </w:rPr>
        <w:t>для данной лекарственной формы</w:t>
      </w:r>
      <w:r w:rsidRPr="00CE7E56">
        <w:rPr>
          <w:rFonts w:ascii="Times New Roman" w:hAnsi="Times New Roman"/>
          <w:sz w:val="28"/>
          <w:szCs w:val="28"/>
        </w:rPr>
        <w:t>.</w:t>
      </w:r>
    </w:p>
    <w:p w:rsidR="00A255EE" w:rsidRDefault="00E67475" w:rsidP="007165E9">
      <w:pPr>
        <w:pStyle w:val="a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30">
        <w:rPr>
          <w:rFonts w:ascii="Times New Roman" w:hAnsi="Times New Roman"/>
          <w:b/>
          <w:i/>
          <w:sz w:val="28"/>
          <w:szCs w:val="28"/>
        </w:rPr>
        <w:t>Описание</w:t>
      </w:r>
      <w:r w:rsidRPr="00F9771F">
        <w:rPr>
          <w:rFonts w:ascii="Times New Roman" w:hAnsi="Times New Roman"/>
          <w:b/>
          <w:sz w:val="28"/>
          <w:szCs w:val="28"/>
        </w:rPr>
        <w:t>.</w:t>
      </w:r>
      <w:r w:rsidRPr="00CE7E56">
        <w:rPr>
          <w:rFonts w:ascii="Times New Roman" w:hAnsi="Times New Roman"/>
          <w:sz w:val="28"/>
          <w:szCs w:val="28"/>
        </w:rPr>
        <w:t xml:space="preserve"> Гранулы резано-прессованные характеризуют, отмечая внешний вид (форму</w:t>
      </w:r>
      <w:r w:rsidR="00761920" w:rsidRPr="00CE7E56">
        <w:rPr>
          <w:rFonts w:ascii="Times New Roman" w:hAnsi="Times New Roman"/>
          <w:sz w:val="28"/>
          <w:szCs w:val="28"/>
        </w:rPr>
        <w:t>, размер</w:t>
      </w:r>
      <w:r w:rsidRPr="00CE7E56">
        <w:rPr>
          <w:rFonts w:ascii="Times New Roman" w:hAnsi="Times New Roman"/>
          <w:sz w:val="28"/>
          <w:szCs w:val="28"/>
        </w:rPr>
        <w:t xml:space="preserve"> и др.), органолептические (цвет, запах) и другие свойства в соответствии с требованиями фармакопейной статьи</w:t>
      </w:r>
      <w:r w:rsidR="00A255EE" w:rsidRPr="00CE7E56">
        <w:rPr>
          <w:rFonts w:ascii="Times New Roman" w:hAnsi="Times New Roman"/>
          <w:sz w:val="28"/>
          <w:szCs w:val="28"/>
        </w:rPr>
        <w:t>.</w:t>
      </w:r>
    </w:p>
    <w:p w:rsidR="00A91E30" w:rsidRPr="00CE7E56" w:rsidRDefault="00A91E30" w:rsidP="007165E9">
      <w:pPr>
        <w:pStyle w:val="a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1E0">
        <w:rPr>
          <w:rFonts w:ascii="Times New Roman" w:hAnsi="Times New Roman"/>
          <w:b/>
          <w:i/>
          <w:sz w:val="28"/>
          <w:szCs w:val="28"/>
        </w:rPr>
        <w:t>Микроскопические признаки.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C499C">
        <w:rPr>
          <w:rFonts w:ascii="Times New Roman" w:hAnsi="Times New Roman"/>
          <w:sz w:val="28"/>
        </w:rPr>
        <w:t xml:space="preserve">Микропрепараты готовят </w:t>
      </w:r>
      <w:r w:rsidRPr="009C499C">
        <w:rPr>
          <w:rFonts w:ascii="Times New Roman" w:hAnsi="Times New Roman"/>
          <w:spacing w:val="-5"/>
          <w:sz w:val="28"/>
          <w:szCs w:val="28"/>
        </w:rPr>
        <w:t xml:space="preserve">в соответствии с ОФС </w:t>
      </w:r>
      <w:r w:rsidRPr="00A951E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Микроскопический и микрохимический</w:t>
      </w:r>
      <w:r w:rsidRPr="00A951E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анализ</w:t>
      </w:r>
      <w:r w:rsidRPr="00A951E0">
        <w:rPr>
          <w:rFonts w:ascii="Times New Roman" w:hAnsi="Times New Roman"/>
          <w:bCs/>
          <w:sz w:val="28"/>
          <w:szCs w:val="28"/>
        </w:rPr>
        <w:t xml:space="preserve"> лекарственных средств природного происхождения</w:t>
      </w:r>
      <w:r w:rsidRPr="009C499C">
        <w:rPr>
          <w:rFonts w:ascii="Times New Roman" w:hAnsi="Times New Roman"/>
          <w:spacing w:val="-5"/>
          <w:sz w:val="28"/>
          <w:szCs w:val="28"/>
        </w:rPr>
        <w:t>».</w:t>
      </w:r>
    </w:p>
    <w:p w:rsidR="00A255EE" w:rsidRPr="00CE7E56" w:rsidRDefault="004929F8" w:rsidP="004929F8">
      <w:pPr>
        <w:pStyle w:val="21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A91E30">
        <w:rPr>
          <w:b/>
          <w:i/>
          <w:sz w:val="28"/>
          <w:szCs w:val="28"/>
        </w:rPr>
        <w:t>Измельченность</w:t>
      </w:r>
      <w:r w:rsidR="007165E9" w:rsidRPr="00A91E30">
        <w:rPr>
          <w:b/>
          <w:sz w:val="28"/>
          <w:szCs w:val="28"/>
        </w:rPr>
        <w:t>.</w:t>
      </w:r>
      <w:r w:rsidR="007165E9" w:rsidRPr="00CE7E56">
        <w:rPr>
          <w:b/>
          <w:sz w:val="28"/>
          <w:szCs w:val="28"/>
        </w:rPr>
        <w:t xml:space="preserve"> </w:t>
      </w:r>
      <w:r w:rsidR="00A255EE" w:rsidRPr="00CE7E56">
        <w:rPr>
          <w:sz w:val="28"/>
          <w:szCs w:val="28"/>
        </w:rPr>
        <w:t>Испытание проводят в соответствии с ОФС</w:t>
      </w:r>
      <w:r w:rsidR="002D1BFB">
        <w:rPr>
          <w:sz w:val="28"/>
          <w:szCs w:val="28"/>
        </w:rPr>
        <w:t> «</w:t>
      </w:r>
      <w:r w:rsidR="00A255EE" w:rsidRPr="00CE7E56">
        <w:rPr>
          <w:sz w:val="28"/>
          <w:szCs w:val="28"/>
        </w:rPr>
        <w:t>Определение подлинности, измельч</w:t>
      </w:r>
      <w:r w:rsidR="002D1BFB">
        <w:rPr>
          <w:sz w:val="28"/>
          <w:szCs w:val="28"/>
        </w:rPr>
        <w:t>ё</w:t>
      </w:r>
      <w:r w:rsidR="00A255EE" w:rsidRPr="00CE7E56">
        <w:rPr>
          <w:sz w:val="28"/>
          <w:szCs w:val="28"/>
        </w:rPr>
        <w:t>нности и содержания примесей в лекарственном растительном сырье и лекарственных растительных препаратах</w:t>
      </w:r>
      <w:r w:rsidR="002D1BFB">
        <w:rPr>
          <w:sz w:val="28"/>
          <w:szCs w:val="28"/>
        </w:rPr>
        <w:t>»</w:t>
      </w:r>
      <w:r w:rsidRPr="00CE7E56">
        <w:rPr>
          <w:sz w:val="28"/>
          <w:szCs w:val="28"/>
        </w:rPr>
        <w:t xml:space="preserve">. </w:t>
      </w:r>
      <w:r w:rsidR="00C24A4F">
        <w:rPr>
          <w:sz w:val="28"/>
          <w:szCs w:val="28"/>
        </w:rPr>
        <w:t xml:space="preserve">Гранул резано-прессованных, не проходящих сквозь сито, размер отверстий которого указывают в фармакопейной статье, должно быть не более 5 %. </w:t>
      </w:r>
      <w:r w:rsidR="00A255EE" w:rsidRPr="00C24A4F">
        <w:rPr>
          <w:sz w:val="28"/>
          <w:szCs w:val="28"/>
        </w:rPr>
        <w:t>При отсутствии других указаний в фармакопейной статье</w:t>
      </w:r>
      <w:r w:rsidR="002D1BFB" w:rsidRPr="00C24A4F">
        <w:rPr>
          <w:sz w:val="28"/>
          <w:szCs w:val="28"/>
        </w:rPr>
        <w:t xml:space="preserve">, </w:t>
      </w:r>
      <w:r w:rsidR="00A255EE" w:rsidRPr="00C24A4F">
        <w:rPr>
          <w:sz w:val="28"/>
          <w:szCs w:val="28"/>
        </w:rPr>
        <w:t>частиц</w:t>
      </w:r>
      <w:r w:rsidR="00C24A4F">
        <w:rPr>
          <w:sz w:val="28"/>
          <w:szCs w:val="28"/>
        </w:rPr>
        <w:t xml:space="preserve"> гранул резано-прессованных</w:t>
      </w:r>
      <w:r w:rsidR="00A255EE" w:rsidRPr="00C24A4F">
        <w:rPr>
          <w:sz w:val="28"/>
          <w:szCs w:val="28"/>
        </w:rPr>
        <w:t xml:space="preserve">, проходящих сквозь сито с </w:t>
      </w:r>
      <w:r w:rsidR="00836555" w:rsidRPr="00C24A4F">
        <w:rPr>
          <w:sz w:val="28"/>
          <w:szCs w:val="28"/>
        </w:rPr>
        <w:t xml:space="preserve">отверстиями </w:t>
      </w:r>
      <w:r w:rsidR="00A255EE" w:rsidRPr="00C24A4F">
        <w:rPr>
          <w:sz w:val="28"/>
          <w:szCs w:val="28"/>
        </w:rPr>
        <w:t>размером 0,18 мм</w:t>
      </w:r>
      <w:r w:rsidR="00C24A4F">
        <w:rPr>
          <w:sz w:val="28"/>
          <w:szCs w:val="28"/>
        </w:rPr>
        <w:t>,</w:t>
      </w:r>
      <w:r w:rsidR="00A255EE" w:rsidRPr="00C24A4F">
        <w:rPr>
          <w:sz w:val="28"/>
          <w:szCs w:val="28"/>
        </w:rPr>
        <w:t xml:space="preserve"> </w:t>
      </w:r>
      <w:r w:rsidR="00C24A4F" w:rsidRPr="00C24A4F">
        <w:rPr>
          <w:sz w:val="28"/>
          <w:szCs w:val="28"/>
        </w:rPr>
        <w:t xml:space="preserve">должно быть </w:t>
      </w:r>
      <w:r w:rsidR="00A255EE" w:rsidRPr="00C24A4F">
        <w:rPr>
          <w:sz w:val="28"/>
          <w:szCs w:val="28"/>
        </w:rPr>
        <w:t>не более 5 %.</w:t>
      </w:r>
    </w:p>
    <w:p w:rsidR="004929F8" w:rsidRPr="00CE7E56" w:rsidRDefault="004929F8" w:rsidP="004929F8">
      <w:pPr>
        <w:pStyle w:val="ac"/>
        <w:widowControl w:val="0"/>
        <w:spacing w:line="360" w:lineRule="auto"/>
        <w:ind w:firstLine="709"/>
        <w:rPr>
          <w:sz w:val="28"/>
          <w:szCs w:val="28"/>
        </w:rPr>
      </w:pPr>
      <w:r w:rsidRPr="00A91E30">
        <w:rPr>
          <w:b/>
          <w:i/>
          <w:sz w:val="28"/>
          <w:szCs w:val="28"/>
        </w:rPr>
        <w:t>Распадаемость</w:t>
      </w:r>
      <w:r w:rsidRPr="00CE7E56">
        <w:rPr>
          <w:b/>
          <w:sz w:val="28"/>
          <w:szCs w:val="28"/>
        </w:rPr>
        <w:t xml:space="preserve">. </w:t>
      </w:r>
      <w:r w:rsidRPr="00CE7E56">
        <w:rPr>
          <w:sz w:val="28"/>
          <w:szCs w:val="28"/>
        </w:rPr>
        <w:t>Испытание проводят по следующей методике</w:t>
      </w:r>
      <w:r w:rsidR="00954637">
        <w:rPr>
          <w:sz w:val="28"/>
          <w:szCs w:val="28"/>
        </w:rPr>
        <w:t>.</w:t>
      </w:r>
      <w:r w:rsidRPr="00CE7E56">
        <w:rPr>
          <w:sz w:val="28"/>
          <w:szCs w:val="28"/>
        </w:rPr>
        <w:t xml:space="preserve"> </w:t>
      </w:r>
      <w:r w:rsidR="00954637">
        <w:rPr>
          <w:sz w:val="28"/>
          <w:szCs w:val="28"/>
        </w:rPr>
        <w:t xml:space="preserve">В </w:t>
      </w:r>
      <w:r w:rsidR="00954637" w:rsidRPr="00CE7E56">
        <w:rPr>
          <w:sz w:val="28"/>
          <w:szCs w:val="28"/>
        </w:rPr>
        <w:t xml:space="preserve">коническую колбу вместимостью 100 мл </w:t>
      </w:r>
      <w:r w:rsidR="00954637">
        <w:rPr>
          <w:sz w:val="28"/>
          <w:szCs w:val="28"/>
        </w:rPr>
        <w:t xml:space="preserve">помещают </w:t>
      </w:r>
      <w:r w:rsidR="00702B79">
        <w:rPr>
          <w:sz w:val="28"/>
          <w:szCs w:val="28"/>
        </w:rPr>
        <w:t>10–</w:t>
      </w:r>
      <w:r w:rsidRPr="00CE7E56">
        <w:rPr>
          <w:sz w:val="28"/>
          <w:szCs w:val="28"/>
        </w:rPr>
        <w:t>12 гранул резано-прессованных, прибавляют 50 мл воды, нагретой до кипения и кипятят при периодическом взбалтывании содержимого колбы. Гранулы резано-прессованные считаются распавшимися, если они полностью распались или превратились в рыхлую массу</w:t>
      </w:r>
      <w:r w:rsidR="007E0FED">
        <w:rPr>
          <w:sz w:val="28"/>
          <w:szCs w:val="28"/>
        </w:rPr>
        <w:t>, которая разрушается при легком прикосновении стеклянной палочки</w:t>
      </w:r>
      <w:r w:rsidRPr="00CE7E56">
        <w:rPr>
          <w:sz w:val="28"/>
          <w:szCs w:val="28"/>
        </w:rPr>
        <w:t xml:space="preserve">. </w:t>
      </w:r>
      <w:r w:rsidR="007E0FED">
        <w:rPr>
          <w:sz w:val="28"/>
          <w:szCs w:val="28"/>
        </w:rPr>
        <w:t>Наличие такой массы должно быть оговорено в фармакопейной статье.</w:t>
      </w:r>
      <w:r w:rsidR="0014656A">
        <w:rPr>
          <w:sz w:val="28"/>
          <w:szCs w:val="28"/>
        </w:rPr>
        <w:t xml:space="preserve"> </w:t>
      </w:r>
      <w:r w:rsidRPr="00CE7E56">
        <w:rPr>
          <w:sz w:val="28"/>
          <w:szCs w:val="28"/>
        </w:rPr>
        <w:t xml:space="preserve">Время распадаемости отсчитывают с </w:t>
      </w:r>
      <w:r w:rsidRPr="00CE7E56">
        <w:rPr>
          <w:sz w:val="28"/>
          <w:szCs w:val="28"/>
        </w:rPr>
        <w:lastRenderedPageBreak/>
        <w:t>момента прибавления кипящей воды. За результат принимают среднее значение тр</w:t>
      </w:r>
      <w:r w:rsidR="0011347B">
        <w:rPr>
          <w:sz w:val="28"/>
          <w:szCs w:val="28"/>
        </w:rPr>
        <w:t>ё</w:t>
      </w:r>
      <w:r w:rsidRPr="00CE7E56">
        <w:rPr>
          <w:sz w:val="28"/>
          <w:szCs w:val="28"/>
        </w:rPr>
        <w:t>х определений. При отсутствии других указаний в фармакопейной статье</w:t>
      </w:r>
      <w:r w:rsidR="0014656A">
        <w:rPr>
          <w:sz w:val="28"/>
          <w:szCs w:val="28"/>
        </w:rPr>
        <w:t>,</w:t>
      </w:r>
      <w:r w:rsidRPr="00CE7E56">
        <w:rPr>
          <w:sz w:val="28"/>
          <w:szCs w:val="28"/>
        </w:rPr>
        <w:t xml:space="preserve"> гранулы резано-прессованные должны распадаться в течение не более 5 мин.</w:t>
      </w:r>
    </w:p>
    <w:p w:rsidR="006E4ADF" w:rsidRDefault="006E4ADF" w:rsidP="007C09C4">
      <w:pPr>
        <w:pStyle w:val="21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A91E30">
        <w:rPr>
          <w:b/>
          <w:bCs/>
          <w:i/>
          <w:sz w:val="28"/>
          <w:szCs w:val="28"/>
        </w:rPr>
        <w:t>Влажность</w:t>
      </w:r>
      <w:r w:rsidRPr="00A91E30">
        <w:rPr>
          <w:bCs/>
          <w:sz w:val="28"/>
          <w:szCs w:val="28"/>
        </w:rPr>
        <w:t>.</w:t>
      </w:r>
      <w:r w:rsidRPr="00397270">
        <w:rPr>
          <w:bCs/>
          <w:sz w:val="28"/>
          <w:szCs w:val="28"/>
        </w:rPr>
        <w:t xml:space="preserve"> Испытани</w:t>
      </w:r>
      <w:r>
        <w:rPr>
          <w:bCs/>
          <w:sz w:val="28"/>
          <w:szCs w:val="28"/>
        </w:rPr>
        <w:t>е</w:t>
      </w:r>
      <w:r w:rsidRPr="00397270">
        <w:rPr>
          <w:bCs/>
          <w:sz w:val="28"/>
          <w:szCs w:val="28"/>
        </w:rPr>
        <w:t xml:space="preserve"> проводят в соответствии с ОФС</w:t>
      </w:r>
      <w:r w:rsidR="0014656A">
        <w:rPr>
          <w:bCs/>
          <w:sz w:val="28"/>
          <w:szCs w:val="28"/>
        </w:rPr>
        <w:t> </w:t>
      </w:r>
      <w:r w:rsidRPr="00397270">
        <w:rPr>
          <w:bCs/>
          <w:sz w:val="28"/>
          <w:szCs w:val="28"/>
        </w:rPr>
        <w:t>«Определение влажности лекарственных средств природного происхождения»</w:t>
      </w:r>
      <w:r w:rsidR="0014656A">
        <w:rPr>
          <w:bCs/>
          <w:sz w:val="28"/>
          <w:szCs w:val="28"/>
        </w:rPr>
        <w:t xml:space="preserve"> и нормативными требованиями, указанными в фармакопейной статье.</w:t>
      </w:r>
    </w:p>
    <w:p w:rsidR="007C09C4" w:rsidRPr="00CE7E56" w:rsidRDefault="007C09C4" w:rsidP="007C09C4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91E30">
        <w:rPr>
          <w:b/>
          <w:i/>
          <w:sz w:val="28"/>
          <w:szCs w:val="28"/>
        </w:rPr>
        <w:t>Зола общая</w:t>
      </w:r>
      <w:r w:rsidRPr="00A91E30">
        <w:rPr>
          <w:b/>
          <w:sz w:val="28"/>
          <w:szCs w:val="28"/>
        </w:rPr>
        <w:t>.</w:t>
      </w:r>
      <w:r w:rsidRPr="00CE7E56">
        <w:rPr>
          <w:b/>
          <w:sz w:val="28"/>
          <w:szCs w:val="28"/>
        </w:rPr>
        <w:t xml:space="preserve"> </w:t>
      </w:r>
      <w:r w:rsidRPr="00CE7E56">
        <w:rPr>
          <w:sz w:val="28"/>
          <w:szCs w:val="28"/>
        </w:rPr>
        <w:t>Испытание проводят в соответствии с ОФС «Зо</w:t>
      </w:r>
      <w:r w:rsidR="00B03D08" w:rsidRPr="00CE7E56">
        <w:rPr>
          <w:sz w:val="28"/>
          <w:szCs w:val="28"/>
        </w:rPr>
        <w:t>л</w:t>
      </w:r>
      <w:r w:rsidRPr="00CE7E56">
        <w:rPr>
          <w:sz w:val="28"/>
          <w:szCs w:val="28"/>
        </w:rPr>
        <w:t>а общая»</w:t>
      </w:r>
      <w:r w:rsidR="0014656A">
        <w:rPr>
          <w:sz w:val="28"/>
          <w:szCs w:val="28"/>
        </w:rPr>
        <w:t xml:space="preserve"> и нормативными требованиями, указанными в фармакопейной статье</w:t>
      </w:r>
      <w:r w:rsidRPr="00CE7E56">
        <w:rPr>
          <w:sz w:val="28"/>
          <w:szCs w:val="28"/>
        </w:rPr>
        <w:t>.</w:t>
      </w:r>
    </w:p>
    <w:p w:rsidR="007C09C4" w:rsidRPr="00CE7E56" w:rsidRDefault="007C09C4" w:rsidP="007C09C4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91E30">
        <w:rPr>
          <w:b/>
          <w:i/>
          <w:sz w:val="28"/>
          <w:szCs w:val="28"/>
        </w:rPr>
        <w:t>Зола, нерастворимая в хлористоводородной кислоте</w:t>
      </w:r>
      <w:r w:rsidRPr="00A91E30">
        <w:rPr>
          <w:b/>
          <w:sz w:val="28"/>
          <w:szCs w:val="28"/>
        </w:rPr>
        <w:t>.</w:t>
      </w:r>
      <w:r w:rsidRPr="00CE7E56">
        <w:rPr>
          <w:b/>
          <w:i/>
          <w:sz w:val="28"/>
          <w:szCs w:val="28"/>
        </w:rPr>
        <w:t xml:space="preserve"> </w:t>
      </w:r>
      <w:r w:rsidRPr="00CE7E56">
        <w:rPr>
          <w:sz w:val="28"/>
          <w:szCs w:val="28"/>
        </w:rPr>
        <w:t>Испытание проводят в соответствии с ОФС «Зола, нерастворимая в хлор</w:t>
      </w:r>
      <w:r w:rsidR="00650EE9">
        <w:rPr>
          <w:sz w:val="28"/>
          <w:szCs w:val="28"/>
        </w:rPr>
        <w:t xml:space="preserve">истоводородной </w:t>
      </w:r>
      <w:r w:rsidRPr="00CE7E56">
        <w:rPr>
          <w:sz w:val="28"/>
          <w:szCs w:val="28"/>
        </w:rPr>
        <w:t>кислоте»</w:t>
      </w:r>
      <w:r w:rsidR="0014656A">
        <w:rPr>
          <w:sz w:val="28"/>
          <w:szCs w:val="28"/>
        </w:rPr>
        <w:t xml:space="preserve"> и нормативными требованиями, указанными в фармакопейной статье</w:t>
      </w:r>
      <w:r w:rsidRPr="00CE7E56">
        <w:rPr>
          <w:sz w:val="28"/>
          <w:szCs w:val="28"/>
        </w:rPr>
        <w:t>.</w:t>
      </w:r>
    </w:p>
    <w:p w:rsidR="007C09C4" w:rsidRPr="00CE7E56" w:rsidRDefault="007C09C4" w:rsidP="007C09C4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91E30">
        <w:rPr>
          <w:b/>
          <w:i/>
          <w:sz w:val="28"/>
          <w:szCs w:val="28"/>
        </w:rPr>
        <w:t>Минеральная примесь</w:t>
      </w:r>
      <w:r w:rsidRPr="00A91E30">
        <w:rPr>
          <w:b/>
          <w:sz w:val="28"/>
          <w:szCs w:val="28"/>
        </w:rPr>
        <w:t>.</w:t>
      </w:r>
      <w:r w:rsidRPr="00CE7E56">
        <w:rPr>
          <w:b/>
          <w:sz w:val="28"/>
          <w:szCs w:val="28"/>
        </w:rPr>
        <w:t xml:space="preserve"> </w:t>
      </w:r>
      <w:r w:rsidRPr="00CE7E56">
        <w:rPr>
          <w:sz w:val="28"/>
          <w:szCs w:val="28"/>
        </w:rPr>
        <w:t>Испытание проводят в соответствии с ОФС</w:t>
      </w:r>
      <w:r w:rsidR="00650EE9">
        <w:rPr>
          <w:sz w:val="28"/>
          <w:szCs w:val="28"/>
        </w:rPr>
        <w:t> </w:t>
      </w:r>
      <w:r w:rsidRPr="00CE7E56">
        <w:rPr>
          <w:sz w:val="28"/>
          <w:szCs w:val="28"/>
        </w:rPr>
        <w:t>«Определение подлинности, измельченности и содержания примесей в лекарственном растительном сырье и лекарственных растительных препаратах»</w:t>
      </w:r>
      <w:r w:rsidR="00650EE9">
        <w:rPr>
          <w:sz w:val="28"/>
          <w:szCs w:val="28"/>
        </w:rPr>
        <w:t xml:space="preserve"> и нормативными требованиями, указанными в фармакопейной статье</w:t>
      </w:r>
      <w:r w:rsidRPr="00CE7E56">
        <w:rPr>
          <w:sz w:val="28"/>
          <w:szCs w:val="28"/>
        </w:rPr>
        <w:t>.</w:t>
      </w:r>
    </w:p>
    <w:p w:rsidR="007C09C4" w:rsidRPr="00CE7E56" w:rsidRDefault="007C09C4" w:rsidP="007C09C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30">
        <w:rPr>
          <w:rFonts w:ascii="Times New Roman" w:hAnsi="Times New Roman"/>
          <w:b/>
          <w:i/>
          <w:sz w:val="28"/>
          <w:szCs w:val="28"/>
        </w:rPr>
        <w:t>Тяж</w:t>
      </w:r>
      <w:r w:rsidR="0011347B">
        <w:rPr>
          <w:rFonts w:ascii="Times New Roman" w:hAnsi="Times New Roman"/>
          <w:b/>
          <w:i/>
          <w:sz w:val="28"/>
          <w:szCs w:val="28"/>
        </w:rPr>
        <w:t>ё</w:t>
      </w:r>
      <w:r w:rsidRPr="00A91E30">
        <w:rPr>
          <w:rFonts w:ascii="Times New Roman" w:hAnsi="Times New Roman"/>
          <w:b/>
          <w:i/>
          <w:sz w:val="28"/>
          <w:szCs w:val="28"/>
        </w:rPr>
        <w:t>лые металлы и мышьяк</w:t>
      </w:r>
      <w:r w:rsidRPr="00CE7E56">
        <w:rPr>
          <w:rFonts w:ascii="Times New Roman" w:hAnsi="Times New Roman"/>
          <w:b/>
          <w:i/>
          <w:sz w:val="28"/>
          <w:szCs w:val="28"/>
        </w:rPr>
        <w:t>.</w:t>
      </w:r>
      <w:r w:rsidRPr="00CE7E56">
        <w:rPr>
          <w:rFonts w:ascii="Times New Roman" w:hAnsi="Times New Roman"/>
          <w:b/>
          <w:sz w:val="28"/>
          <w:szCs w:val="28"/>
        </w:rPr>
        <w:t xml:space="preserve"> </w:t>
      </w:r>
      <w:r w:rsidRPr="00CE7E56">
        <w:rPr>
          <w:rFonts w:ascii="Times New Roman" w:hAnsi="Times New Roman"/>
          <w:sz w:val="28"/>
          <w:szCs w:val="28"/>
        </w:rPr>
        <w:t xml:space="preserve">Испытание проводят в </w:t>
      </w:r>
      <w:r w:rsidRPr="00CE7E56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Pr="00CE7E56">
        <w:rPr>
          <w:rFonts w:ascii="Times New Roman" w:hAnsi="Times New Roman"/>
          <w:sz w:val="28"/>
          <w:szCs w:val="28"/>
        </w:rPr>
        <w:t xml:space="preserve"> ОФС</w:t>
      </w:r>
      <w:r w:rsidR="00650EE9">
        <w:rPr>
          <w:rFonts w:ascii="Times New Roman" w:hAnsi="Times New Roman"/>
          <w:sz w:val="28"/>
          <w:szCs w:val="28"/>
        </w:rPr>
        <w:t> </w:t>
      </w:r>
      <w:r w:rsidRPr="00CE7E56">
        <w:rPr>
          <w:rFonts w:ascii="Times New Roman" w:hAnsi="Times New Roman"/>
          <w:sz w:val="28"/>
          <w:szCs w:val="28"/>
        </w:rPr>
        <w:t>«Определение содержания тяж</w:t>
      </w:r>
      <w:r w:rsidR="0011347B">
        <w:rPr>
          <w:rFonts w:ascii="Times New Roman" w:hAnsi="Times New Roman"/>
          <w:sz w:val="28"/>
          <w:szCs w:val="28"/>
        </w:rPr>
        <w:t>ё</w:t>
      </w:r>
      <w:r w:rsidRPr="00CE7E56">
        <w:rPr>
          <w:rFonts w:ascii="Times New Roman" w:hAnsi="Times New Roman"/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7C09C4" w:rsidRPr="00CE7E56" w:rsidRDefault="007C09C4" w:rsidP="007C09C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30">
        <w:rPr>
          <w:rFonts w:ascii="Times New Roman" w:hAnsi="Times New Roman"/>
          <w:b/>
          <w:bCs/>
          <w:i/>
          <w:sz w:val="28"/>
          <w:szCs w:val="28"/>
        </w:rPr>
        <w:t>Радионуклиды</w:t>
      </w:r>
      <w:r w:rsidRPr="00A91E30">
        <w:rPr>
          <w:rFonts w:ascii="Times New Roman" w:hAnsi="Times New Roman"/>
          <w:b/>
          <w:bCs/>
          <w:sz w:val="28"/>
          <w:szCs w:val="28"/>
        </w:rPr>
        <w:t>.</w:t>
      </w:r>
      <w:r w:rsidRPr="00CE7E56">
        <w:rPr>
          <w:rFonts w:ascii="Times New Roman" w:hAnsi="Times New Roman"/>
          <w:bCs/>
          <w:sz w:val="28"/>
          <w:szCs w:val="28"/>
        </w:rPr>
        <w:t xml:space="preserve"> </w:t>
      </w:r>
      <w:r w:rsidR="00B03D08" w:rsidRPr="00CE7E56">
        <w:rPr>
          <w:rFonts w:ascii="Times New Roman" w:hAnsi="Times New Roman"/>
          <w:sz w:val="28"/>
          <w:szCs w:val="28"/>
        </w:rPr>
        <w:t xml:space="preserve">Испытание проводят в </w:t>
      </w:r>
      <w:r w:rsidR="00B03D08" w:rsidRPr="00CE7E56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="00B03D08" w:rsidRPr="00CE7E56">
        <w:rPr>
          <w:rFonts w:ascii="Times New Roman" w:hAnsi="Times New Roman"/>
          <w:sz w:val="28"/>
          <w:szCs w:val="28"/>
        </w:rPr>
        <w:t xml:space="preserve"> ОФС</w:t>
      </w:r>
      <w:r w:rsidR="00650EE9">
        <w:rPr>
          <w:rFonts w:ascii="Times New Roman" w:hAnsi="Times New Roman"/>
          <w:sz w:val="28"/>
          <w:szCs w:val="28"/>
        </w:rPr>
        <w:t> </w:t>
      </w:r>
      <w:r w:rsidR="00B03D08" w:rsidRPr="00CE7E56">
        <w:rPr>
          <w:rFonts w:ascii="Times New Roman" w:hAnsi="Times New Roman"/>
          <w:sz w:val="28"/>
          <w:szCs w:val="28"/>
        </w:rPr>
        <w:t>«</w:t>
      </w:r>
      <w:r w:rsidR="00B03D08" w:rsidRPr="00CE7E56">
        <w:rPr>
          <w:rFonts w:ascii="Times New Roman" w:eastAsia="Times New Roman" w:hAnsi="Times New Roman"/>
          <w:sz w:val="28"/>
          <w:szCs w:val="28"/>
          <w:lang w:eastAsia="ru-RU"/>
        </w:rPr>
        <w:t>Определение содержания радионуклидов в лекарственном растительном сырье и лекарственных растительных препаратах</w:t>
      </w:r>
      <w:r w:rsidR="00B03D08" w:rsidRPr="00CE7E56">
        <w:rPr>
          <w:rFonts w:ascii="Times New Roman" w:hAnsi="Times New Roman"/>
          <w:sz w:val="28"/>
          <w:szCs w:val="28"/>
        </w:rPr>
        <w:t>»</w:t>
      </w:r>
      <w:r w:rsidRPr="00CE7E56">
        <w:rPr>
          <w:rFonts w:ascii="Times New Roman" w:hAnsi="Times New Roman"/>
          <w:bCs/>
          <w:sz w:val="28"/>
          <w:szCs w:val="28"/>
        </w:rPr>
        <w:t>.</w:t>
      </w:r>
    </w:p>
    <w:p w:rsidR="00D566DA" w:rsidRPr="00A951E0" w:rsidRDefault="00D566DA" w:rsidP="00D566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9F3">
        <w:rPr>
          <w:rFonts w:ascii="Times New Roman" w:hAnsi="Times New Roman"/>
          <w:b/>
          <w:i/>
          <w:sz w:val="28"/>
          <w:szCs w:val="28"/>
        </w:rPr>
        <w:t>Заражённость вредителями запасов</w:t>
      </w:r>
      <w:r w:rsidRPr="000E29F3">
        <w:rPr>
          <w:rFonts w:ascii="Times New Roman" w:hAnsi="Times New Roman"/>
          <w:i/>
          <w:sz w:val="28"/>
          <w:szCs w:val="28"/>
        </w:rPr>
        <w:t>.</w:t>
      </w:r>
      <w:r w:rsidRPr="000E29F3">
        <w:rPr>
          <w:rFonts w:ascii="Times New Roman" w:hAnsi="Times New Roman"/>
          <w:sz w:val="28"/>
          <w:szCs w:val="28"/>
        </w:rPr>
        <w:t xml:space="preserve"> </w:t>
      </w:r>
      <w:r w:rsidRPr="000E29F3">
        <w:rPr>
          <w:rFonts w:ascii="Times New Roman" w:hAnsi="Times New Roman"/>
          <w:sz w:val="28"/>
        </w:rPr>
        <w:t xml:space="preserve">Испытание </w:t>
      </w:r>
      <w:r w:rsidRPr="000E29F3">
        <w:rPr>
          <w:rFonts w:ascii="Times New Roman" w:hAnsi="Times New Roman"/>
          <w:sz w:val="28"/>
          <w:szCs w:val="28"/>
        </w:rPr>
        <w:t>проводят в соответствии с ОФС</w:t>
      </w:r>
      <w:r w:rsidR="00650EE9">
        <w:rPr>
          <w:rFonts w:ascii="Times New Roman" w:hAnsi="Times New Roman"/>
          <w:sz w:val="28"/>
          <w:szCs w:val="28"/>
        </w:rPr>
        <w:t xml:space="preserve"> </w:t>
      </w:r>
      <w:r w:rsidRPr="000E29F3">
        <w:rPr>
          <w:rFonts w:ascii="Times New Roman" w:hAnsi="Times New Roman"/>
          <w:sz w:val="28"/>
          <w:szCs w:val="28"/>
        </w:rPr>
        <w:t>«Определение степени заражённости лекарственного растительного сырья и лекарственных растительных препаратов вредителями запасов».</w:t>
      </w:r>
    </w:p>
    <w:p w:rsidR="00B03D08" w:rsidRPr="00CE7E56" w:rsidRDefault="007C09C4" w:rsidP="00B03D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91E30">
        <w:rPr>
          <w:rFonts w:ascii="Times New Roman" w:hAnsi="Times New Roman"/>
          <w:b/>
          <w:bCs/>
          <w:i/>
          <w:sz w:val="28"/>
          <w:szCs w:val="28"/>
        </w:rPr>
        <w:lastRenderedPageBreak/>
        <w:t>Остаточные количества пестицидов</w:t>
      </w:r>
      <w:r w:rsidRPr="00A91E30">
        <w:rPr>
          <w:rFonts w:ascii="Times New Roman" w:hAnsi="Times New Roman"/>
          <w:sz w:val="28"/>
          <w:szCs w:val="28"/>
        </w:rPr>
        <w:t>.</w:t>
      </w:r>
      <w:r w:rsidRPr="00CE7E56">
        <w:rPr>
          <w:rFonts w:ascii="Times New Roman" w:hAnsi="Times New Roman"/>
          <w:sz w:val="28"/>
          <w:szCs w:val="28"/>
        </w:rPr>
        <w:t xml:space="preserve"> </w:t>
      </w:r>
      <w:r w:rsidR="00B03D08" w:rsidRPr="00CE7E56">
        <w:rPr>
          <w:rFonts w:ascii="Times New Roman" w:hAnsi="Times New Roman"/>
          <w:sz w:val="28"/>
          <w:szCs w:val="28"/>
        </w:rPr>
        <w:t xml:space="preserve">Испытание проводят в </w:t>
      </w:r>
      <w:r w:rsidR="00B03D08" w:rsidRPr="00CE7E56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="00B03D08" w:rsidRPr="00CE7E56">
        <w:rPr>
          <w:rFonts w:ascii="Times New Roman" w:hAnsi="Times New Roman"/>
          <w:sz w:val="28"/>
          <w:szCs w:val="28"/>
        </w:rPr>
        <w:t xml:space="preserve"> ОФС «</w:t>
      </w:r>
      <w:r w:rsidR="00B03D08" w:rsidRPr="00CE7E56">
        <w:rPr>
          <w:rFonts w:ascii="Times New Roman" w:eastAsia="Times New Roman" w:hAnsi="Times New Roman"/>
          <w:sz w:val="28"/>
          <w:szCs w:val="28"/>
          <w:lang w:eastAsia="ru-RU"/>
        </w:rPr>
        <w:t>Определение содержания остаточных пестицидов в лекарственном растительном сырье и лекарственных растительных препаратах</w:t>
      </w:r>
      <w:r w:rsidR="00B03D08" w:rsidRPr="00CE7E56">
        <w:rPr>
          <w:rFonts w:ascii="Times New Roman" w:hAnsi="Times New Roman"/>
          <w:sz w:val="28"/>
          <w:szCs w:val="28"/>
        </w:rPr>
        <w:t>».</w:t>
      </w:r>
    </w:p>
    <w:p w:rsidR="007F06D5" w:rsidRDefault="007165E9" w:rsidP="007165E9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E30">
        <w:rPr>
          <w:rFonts w:ascii="Times New Roman" w:hAnsi="Times New Roman"/>
          <w:b/>
          <w:i/>
          <w:sz w:val="28"/>
          <w:szCs w:val="28"/>
        </w:rPr>
        <w:t>Масса содержимого упаковки</w:t>
      </w:r>
      <w:r w:rsidRPr="00CE7E56">
        <w:rPr>
          <w:rFonts w:ascii="Times New Roman" w:hAnsi="Times New Roman"/>
          <w:b/>
          <w:sz w:val="28"/>
          <w:szCs w:val="28"/>
        </w:rPr>
        <w:t xml:space="preserve">. </w:t>
      </w:r>
      <w:r w:rsidRPr="00CE7E56">
        <w:rPr>
          <w:rFonts w:ascii="Times New Roman" w:hAnsi="Times New Roman"/>
          <w:sz w:val="28"/>
          <w:szCs w:val="28"/>
        </w:rPr>
        <w:t>Определение проводят</w:t>
      </w:r>
      <w:r w:rsidRPr="00CE7E56">
        <w:rPr>
          <w:rFonts w:ascii="Times New Roman" w:hAnsi="Times New Roman"/>
          <w:b/>
          <w:sz w:val="28"/>
          <w:szCs w:val="28"/>
        </w:rPr>
        <w:t xml:space="preserve"> </w:t>
      </w:r>
      <w:r w:rsidRPr="00CE7E56">
        <w:rPr>
          <w:rFonts w:ascii="Times New Roman" w:hAnsi="Times New Roman"/>
          <w:sz w:val="28"/>
          <w:szCs w:val="28"/>
        </w:rPr>
        <w:t>в соответствии с ОФС «Отбор проб лекарственного растительного сырья и лекарственных растительных препаратов».</w:t>
      </w:r>
    </w:p>
    <w:p w:rsidR="00A91E30" w:rsidRDefault="00A91E30" w:rsidP="00A91E30">
      <w:pPr>
        <w:shd w:val="clear" w:color="auto" w:fill="FFFFFF"/>
        <w:spacing w:after="0" w:line="360" w:lineRule="auto"/>
        <w:ind w:left="5" w:right="10" w:firstLine="709"/>
        <w:jc w:val="both"/>
        <w:rPr>
          <w:rFonts w:ascii="Times New Roman" w:hAnsi="Times New Roman"/>
          <w:sz w:val="28"/>
          <w:szCs w:val="28"/>
        </w:rPr>
      </w:pPr>
      <w:r w:rsidRPr="00A951E0">
        <w:rPr>
          <w:rFonts w:ascii="Times New Roman" w:hAnsi="Times New Roman"/>
          <w:b/>
          <w:i/>
          <w:sz w:val="28"/>
          <w:szCs w:val="28"/>
        </w:rPr>
        <w:t>Микробиологическая чистота.</w:t>
      </w:r>
      <w:r w:rsidRPr="00A951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Испытание</w:t>
      </w:r>
      <w:r w:rsidRPr="00A951E0">
        <w:rPr>
          <w:rFonts w:ascii="Times New Roman" w:hAnsi="Times New Roman"/>
          <w:sz w:val="28"/>
          <w:szCs w:val="28"/>
        </w:rPr>
        <w:t xml:space="preserve"> проводят в соответствии с ОФС «Микробиологическая чистота».</w:t>
      </w:r>
    </w:p>
    <w:p w:rsidR="007165E9" w:rsidRPr="00CE7E56" w:rsidRDefault="007165E9" w:rsidP="007C09C4">
      <w:pPr>
        <w:pStyle w:val="ac"/>
        <w:keepNext/>
        <w:spacing w:before="240" w:line="360" w:lineRule="auto"/>
        <w:ind w:firstLine="0"/>
        <w:jc w:val="center"/>
        <w:rPr>
          <w:b/>
          <w:sz w:val="28"/>
          <w:szCs w:val="28"/>
        </w:rPr>
      </w:pPr>
      <w:r w:rsidRPr="00CE7E56">
        <w:rPr>
          <w:b/>
          <w:sz w:val="28"/>
          <w:szCs w:val="28"/>
        </w:rPr>
        <w:t>Упаковка</w:t>
      </w:r>
    </w:p>
    <w:p w:rsidR="00116178" w:rsidRDefault="00116178" w:rsidP="00924B5E">
      <w:pPr>
        <w:pStyle w:val="Style1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E7E56">
        <w:rPr>
          <w:rFonts w:ascii="Times New Roman" w:hAnsi="Times New Roman"/>
          <w:sz w:val="28"/>
          <w:szCs w:val="28"/>
        </w:rPr>
        <w:t xml:space="preserve">В соответствии с ОФС «Упаковка, маркировка и </w:t>
      </w:r>
      <w:r w:rsidR="00AA2C36">
        <w:rPr>
          <w:rFonts w:ascii="Times New Roman" w:hAnsi="Times New Roman"/>
          <w:sz w:val="28"/>
          <w:szCs w:val="28"/>
        </w:rPr>
        <w:t>перевозка</w:t>
      </w:r>
      <w:r w:rsidRPr="00CE7E56">
        <w:rPr>
          <w:rFonts w:ascii="Times New Roman" w:hAnsi="Times New Roman"/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924B5E" w:rsidRPr="00CE7E56" w:rsidRDefault="00924B5E" w:rsidP="00924B5E">
      <w:pPr>
        <w:pStyle w:val="Style1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CE7E56">
        <w:rPr>
          <w:rStyle w:val="FontStyle13"/>
          <w:rFonts w:ascii="Times New Roman" w:hAnsi="Times New Roman" w:cs="Times New Roman"/>
          <w:b w:val="0"/>
          <w:sz w:val="28"/>
          <w:szCs w:val="28"/>
        </w:rPr>
        <w:t>Для упаковки г</w:t>
      </w:r>
      <w:r w:rsidRPr="00CE7E56">
        <w:rPr>
          <w:rFonts w:ascii="Times New Roman" w:hAnsi="Times New Roman" w:cs="Times New Roman"/>
          <w:sz w:val="28"/>
          <w:szCs w:val="28"/>
        </w:rPr>
        <w:t>ранул резано-прессованных</w:t>
      </w:r>
      <w:r w:rsidRPr="00CE7E56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используют</w:t>
      </w:r>
      <w:r w:rsidR="00ED1EF7">
        <w:rPr>
          <w:rStyle w:val="FontStyle13"/>
          <w:rFonts w:ascii="Times New Roman" w:hAnsi="Times New Roman" w:cs="Times New Roman"/>
          <w:b w:val="0"/>
          <w:sz w:val="28"/>
          <w:szCs w:val="28"/>
        </w:rPr>
        <w:t>, как правило,</w:t>
      </w:r>
      <w:r w:rsidRPr="00CE7E56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фильтр-пакеты бумажные</w:t>
      </w:r>
      <w:r w:rsidR="00ED1EF7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</w:p>
    <w:p w:rsidR="007165E9" w:rsidRPr="00CE7E56" w:rsidRDefault="007165E9" w:rsidP="007C09C4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E56">
        <w:rPr>
          <w:rFonts w:ascii="Times New Roman" w:hAnsi="Times New Roman"/>
          <w:b/>
          <w:sz w:val="28"/>
          <w:szCs w:val="28"/>
        </w:rPr>
        <w:t>Маркировка</w:t>
      </w:r>
    </w:p>
    <w:p w:rsidR="00B03D08" w:rsidRPr="00CE7E56" w:rsidRDefault="00B03D08" w:rsidP="007165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E56">
        <w:rPr>
          <w:rFonts w:ascii="Times New Roman" w:hAnsi="Times New Roman"/>
          <w:sz w:val="28"/>
          <w:szCs w:val="28"/>
        </w:rPr>
        <w:t xml:space="preserve">В соответствии с ОФС «Упаковка, маркировка и </w:t>
      </w:r>
      <w:r w:rsidR="00AA2C36">
        <w:rPr>
          <w:rFonts w:ascii="Times New Roman" w:hAnsi="Times New Roman"/>
          <w:sz w:val="28"/>
          <w:szCs w:val="28"/>
        </w:rPr>
        <w:t>перевозка</w:t>
      </w:r>
      <w:r w:rsidRPr="00CE7E56">
        <w:rPr>
          <w:rFonts w:ascii="Times New Roman" w:hAnsi="Times New Roman"/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7165E9" w:rsidRPr="00CE7E56" w:rsidRDefault="007165E9" w:rsidP="007165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E56">
        <w:rPr>
          <w:rFonts w:ascii="Times New Roman" w:hAnsi="Times New Roman"/>
          <w:sz w:val="28"/>
          <w:szCs w:val="28"/>
        </w:rPr>
        <w:t xml:space="preserve">Маркировка вторичной упаковки лекарственного растительного препарата </w:t>
      </w:r>
      <w:r w:rsidR="00AA2C36">
        <w:rPr>
          <w:rFonts w:ascii="Times New Roman" w:hAnsi="Times New Roman"/>
          <w:sz w:val="28"/>
          <w:szCs w:val="28"/>
        </w:rPr>
        <w:t xml:space="preserve">в виде гранул резано-прессованных </w:t>
      </w:r>
      <w:r w:rsidRPr="00CE7E56">
        <w:rPr>
          <w:rFonts w:ascii="Times New Roman" w:hAnsi="Times New Roman"/>
          <w:sz w:val="28"/>
          <w:szCs w:val="28"/>
        </w:rPr>
        <w:t>должна включать указание «Продукция прошла радиационный контроль».</w:t>
      </w:r>
    </w:p>
    <w:p w:rsidR="007165E9" w:rsidRPr="00CE7E56" w:rsidRDefault="007165E9" w:rsidP="007C09C4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E56">
        <w:rPr>
          <w:rFonts w:ascii="Times New Roman" w:hAnsi="Times New Roman"/>
          <w:b/>
          <w:sz w:val="28"/>
          <w:szCs w:val="28"/>
        </w:rPr>
        <w:t>Хранение</w:t>
      </w:r>
    </w:p>
    <w:p w:rsidR="007165E9" w:rsidRPr="007B36FB" w:rsidRDefault="007165E9" w:rsidP="007165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384450"/>
          <w:kern w:val="36"/>
          <w:sz w:val="28"/>
          <w:szCs w:val="28"/>
          <w:lang w:eastAsia="ru-RU"/>
        </w:rPr>
      </w:pPr>
      <w:r w:rsidRPr="00CE7E56">
        <w:rPr>
          <w:rFonts w:ascii="Times New Roman" w:hAnsi="Times New Roman"/>
          <w:sz w:val="28"/>
          <w:szCs w:val="28"/>
        </w:rPr>
        <w:t>В соответствии с ОФС «Хранение лекарственного растительного сырья и лекарственных растительных препаратов».</w:t>
      </w:r>
      <w:r w:rsidRPr="007165E9">
        <w:rPr>
          <w:rFonts w:ascii="Times New Roman" w:hAnsi="Times New Roman"/>
          <w:sz w:val="28"/>
          <w:szCs w:val="28"/>
        </w:rPr>
        <w:t xml:space="preserve">  </w:t>
      </w:r>
    </w:p>
    <w:sectPr w:rsidR="007165E9" w:rsidRPr="007B36FB" w:rsidSect="00702B79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47B" w:rsidRDefault="0011347B">
      <w:pPr>
        <w:spacing w:after="0" w:line="240" w:lineRule="auto"/>
      </w:pPr>
      <w:r>
        <w:separator/>
      </w:r>
    </w:p>
  </w:endnote>
  <w:endnote w:type="continuationSeparator" w:id="0">
    <w:p w:rsidR="0011347B" w:rsidRDefault="0011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5515431"/>
      <w:docPartObj>
        <w:docPartGallery w:val="Page Numbers (Bottom of Page)"/>
        <w:docPartUnique/>
      </w:docPartObj>
    </w:sdtPr>
    <w:sdtEndPr/>
    <w:sdtContent>
      <w:p w:rsidR="0011347B" w:rsidRPr="007165E9" w:rsidRDefault="0011347B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7165E9">
          <w:rPr>
            <w:rFonts w:ascii="Times New Roman" w:hAnsi="Times New Roman"/>
            <w:sz w:val="28"/>
            <w:szCs w:val="28"/>
          </w:rPr>
          <w:fldChar w:fldCharType="begin"/>
        </w:r>
        <w:r w:rsidRPr="007165E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165E9">
          <w:rPr>
            <w:rFonts w:ascii="Times New Roman" w:hAnsi="Times New Roman"/>
            <w:sz w:val="28"/>
            <w:szCs w:val="28"/>
          </w:rPr>
          <w:fldChar w:fldCharType="separate"/>
        </w:r>
        <w:r w:rsidR="003D4243">
          <w:rPr>
            <w:rFonts w:ascii="Times New Roman" w:hAnsi="Times New Roman"/>
            <w:noProof/>
            <w:sz w:val="28"/>
            <w:szCs w:val="28"/>
          </w:rPr>
          <w:t>2</w:t>
        </w:r>
        <w:r w:rsidRPr="007165E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47B" w:rsidRDefault="0011347B">
      <w:pPr>
        <w:spacing w:after="0" w:line="240" w:lineRule="auto"/>
      </w:pPr>
      <w:r>
        <w:separator/>
      </w:r>
    </w:p>
  </w:footnote>
  <w:footnote w:type="continuationSeparator" w:id="0">
    <w:p w:rsidR="0011347B" w:rsidRDefault="00113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9BA"/>
    <w:multiLevelType w:val="multilevel"/>
    <w:tmpl w:val="C7965324"/>
    <w:lvl w:ilvl="0">
      <w:start w:val="1"/>
      <w:numFmt w:val="decimal"/>
      <w:lvlText w:val="7.%1"/>
      <w:lvlJc w:val="left"/>
      <w:pPr>
        <w:ind w:left="90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">
    <w:nsid w:val="192C6CDE"/>
    <w:multiLevelType w:val="multilevel"/>
    <w:tmpl w:val="94E6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D7C98"/>
    <w:multiLevelType w:val="multilevel"/>
    <w:tmpl w:val="40AE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65B28"/>
    <w:multiLevelType w:val="multilevel"/>
    <w:tmpl w:val="174AEB3E"/>
    <w:lvl w:ilvl="0">
      <w:start w:val="1"/>
      <w:numFmt w:val="none"/>
      <w:lvlText w:val="6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6.5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7.5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6244BAF"/>
    <w:multiLevelType w:val="multilevel"/>
    <w:tmpl w:val="79D0BF80"/>
    <w:lvl w:ilvl="0">
      <w:start w:val="1"/>
      <w:numFmt w:val="decimal"/>
      <w:lvlText w:val="7.%1"/>
      <w:lvlJc w:val="left"/>
      <w:pPr>
        <w:ind w:left="2062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764" w:hanging="504"/>
      </w:p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772" w:hanging="792"/>
      </w:pPr>
    </w:lvl>
    <w:lvl w:ilvl="5">
      <w:start w:val="1"/>
      <w:numFmt w:val="decimal"/>
      <w:lvlText w:val="%1.%2.%3.%4.%5.%6."/>
      <w:lvlJc w:val="left"/>
      <w:pPr>
        <w:ind w:left="3276" w:hanging="936"/>
      </w:pPr>
    </w:lvl>
    <w:lvl w:ilvl="6">
      <w:start w:val="1"/>
      <w:numFmt w:val="decimal"/>
      <w:lvlText w:val="%1.%2.%3.%4.%5.%6.%7."/>
      <w:lvlJc w:val="left"/>
      <w:pPr>
        <w:ind w:left="3780" w:hanging="1080"/>
      </w:pPr>
    </w:lvl>
    <w:lvl w:ilvl="7">
      <w:start w:val="1"/>
      <w:numFmt w:val="decimal"/>
      <w:lvlText w:val="%1.%2.%3.%4.%5.%6.%7.%8."/>
      <w:lvlJc w:val="left"/>
      <w:pPr>
        <w:ind w:left="4284" w:hanging="1224"/>
      </w:pPr>
    </w:lvl>
    <w:lvl w:ilvl="8">
      <w:start w:val="1"/>
      <w:numFmt w:val="decimal"/>
      <w:lvlText w:val="%1.%2.%3.%4.%5.%6.%7.%8.%9."/>
      <w:lvlJc w:val="left"/>
      <w:pPr>
        <w:ind w:left="4860" w:hanging="1440"/>
      </w:pPr>
    </w:lvl>
  </w:abstractNum>
  <w:abstractNum w:abstractNumId="5">
    <w:nsid w:val="3C9A203A"/>
    <w:multiLevelType w:val="multilevel"/>
    <w:tmpl w:val="160E5918"/>
    <w:lvl w:ilvl="0">
      <w:start w:val="1"/>
      <w:numFmt w:val="none"/>
      <w:lvlText w:val="6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none"/>
      <w:isLgl/>
      <w:lvlText w:val="6.8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7.8.%3.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6D1688"/>
    <w:multiLevelType w:val="multilevel"/>
    <w:tmpl w:val="9C6C80EE"/>
    <w:lvl w:ilvl="0">
      <w:start w:val="1"/>
      <w:numFmt w:val="none"/>
      <w:lvlText w:val="6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6.4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7.4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7F40DD4"/>
    <w:multiLevelType w:val="multilevel"/>
    <w:tmpl w:val="F1981F64"/>
    <w:lvl w:ilvl="0">
      <w:start w:val="1"/>
      <w:numFmt w:val="none"/>
      <w:lvlText w:val="6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6.6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7.6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8F44EB7"/>
    <w:multiLevelType w:val="multilevel"/>
    <w:tmpl w:val="5D82AAEE"/>
    <w:lvl w:ilvl="0">
      <w:start w:val="1"/>
      <w:numFmt w:val="none"/>
      <w:lvlText w:val="6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none"/>
      <w:isLgl/>
      <w:lvlText w:val="6.7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7.7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E2E66A7"/>
    <w:multiLevelType w:val="multilevel"/>
    <w:tmpl w:val="7822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C5177F"/>
    <w:multiLevelType w:val="multilevel"/>
    <w:tmpl w:val="6DE8D358"/>
    <w:lvl w:ilvl="0">
      <w:start w:val="1"/>
      <w:numFmt w:val="none"/>
      <w:lvlText w:val="6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none"/>
      <w:isLgl/>
      <w:lvlText w:val="6.9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7.9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C6F3945"/>
    <w:multiLevelType w:val="multilevel"/>
    <w:tmpl w:val="E8FCB6F0"/>
    <w:lvl w:ilvl="0">
      <w:start w:val="1"/>
      <w:numFmt w:val="decimal"/>
      <w:lvlText w:val="7.%1"/>
      <w:lvlJc w:val="left"/>
      <w:pPr>
        <w:ind w:left="90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lvlText w:val="7.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2">
    <w:nsid w:val="6ECB3719"/>
    <w:multiLevelType w:val="hybridMultilevel"/>
    <w:tmpl w:val="EBC6A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6D5"/>
    <w:rsid w:val="000445BE"/>
    <w:rsid w:val="000513A4"/>
    <w:rsid w:val="0006045C"/>
    <w:rsid w:val="00064ED4"/>
    <w:rsid w:val="00071DF9"/>
    <w:rsid w:val="000800BC"/>
    <w:rsid w:val="00091236"/>
    <w:rsid w:val="000A1BEE"/>
    <w:rsid w:val="000E3B92"/>
    <w:rsid w:val="0010041B"/>
    <w:rsid w:val="0011347B"/>
    <w:rsid w:val="00116178"/>
    <w:rsid w:val="001349CC"/>
    <w:rsid w:val="0014656A"/>
    <w:rsid w:val="00153CFD"/>
    <w:rsid w:val="00164EF2"/>
    <w:rsid w:val="00167705"/>
    <w:rsid w:val="00184FFD"/>
    <w:rsid w:val="001A0DAC"/>
    <w:rsid w:val="001A30E5"/>
    <w:rsid w:val="001A7E03"/>
    <w:rsid w:val="001B1DEC"/>
    <w:rsid w:val="001D356A"/>
    <w:rsid w:val="001E1719"/>
    <w:rsid w:val="001E5113"/>
    <w:rsid w:val="00265BB2"/>
    <w:rsid w:val="002C1CE2"/>
    <w:rsid w:val="002D1BFB"/>
    <w:rsid w:val="00312149"/>
    <w:rsid w:val="00345D11"/>
    <w:rsid w:val="0036057C"/>
    <w:rsid w:val="003940CD"/>
    <w:rsid w:val="003A4D06"/>
    <w:rsid w:val="003A7D0A"/>
    <w:rsid w:val="003C412F"/>
    <w:rsid w:val="003C53A3"/>
    <w:rsid w:val="003C7FCE"/>
    <w:rsid w:val="003D2E1E"/>
    <w:rsid w:val="003D4243"/>
    <w:rsid w:val="003F36C9"/>
    <w:rsid w:val="00446ED4"/>
    <w:rsid w:val="004929F8"/>
    <w:rsid w:val="00497B90"/>
    <w:rsid w:val="004E2048"/>
    <w:rsid w:val="00500E5B"/>
    <w:rsid w:val="00502DEC"/>
    <w:rsid w:val="00504E19"/>
    <w:rsid w:val="005337CE"/>
    <w:rsid w:val="00604C84"/>
    <w:rsid w:val="00620222"/>
    <w:rsid w:val="00631FD3"/>
    <w:rsid w:val="00650EE9"/>
    <w:rsid w:val="00677223"/>
    <w:rsid w:val="00693681"/>
    <w:rsid w:val="00696DF9"/>
    <w:rsid w:val="006E4ADF"/>
    <w:rsid w:val="00702B79"/>
    <w:rsid w:val="00714D9D"/>
    <w:rsid w:val="007165E9"/>
    <w:rsid w:val="0072163E"/>
    <w:rsid w:val="0074703F"/>
    <w:rsid w:val="00757CE4"/>
    <w:rsid w:val="00761920"/>
    <w:rsid w:val="0077787E"/>
    <w:rsid w:val="007B36FB"/>
    <w:rsid w:val="007C09C4"/>
    <w:rsid w:val="007E0FED"/>
    <w:rsid w:val="007F06D5"/>
    <w:rsid w:val="00803658"/>
    <w:rsid w:val="00825255"/>
    <w:rsid w:val="00836555"/>
    <w:rsid w:val="00842879"/>
    <w:rsid w:val="008453CA"/>
    <w:rsid w:val="008A1AF1"/>
    <w:rsid w:val="008A4C73"/>
    <w:rsid w:val="008D7A7C"/>
    <w:rsid w:val="0090136E"/>
    <w:rsid w:val="00917323"/>
    <w:rsid w:val="00924B5E"/>
    <w:rsid w:val="009433AC"/>
    <w:rsid w:val="00954637"/>
    <w:rsid w:val="00984A8D"/>
    <w:rsid w:val="009A0418"/>
    <w:rsid w:val="009B36E7"/>
    <w:rsid w:val="009B7B62"/>
    <w:rsid w:val="009C4230"/>
    <w:rsid w:val="009D4391"/>
    <w:rsid w:val="009D5CD1"/>
    <w:rsid w:val="009D6713"/>
    <w:rsid w:val="009E7E73"/>
    <w:rsid w:val="00A1703E"/>
    <w:rsid w:val="00A255EE"/>
    <w:rsid w:val="00A37853"/>
    <w:rsid w:val="00A40066"/>
    <w:rsid w:val="00A65EEC"/>
    <w:rsid w:val="00A91E30"/>
    <w:rsid w:val="00A9546C"/>
    <w:rsid w:val="00AA2C36"/>
    <w:rsid w:val="00AB13A6"/>
    <w:rsid w:val="00AD791F"/>
    <w:rsid w:val="00B03D08"/>
    <w:rsid w:val="00B639E5"/>
    <w:rsid w:val="00B924FF"/>
    <w:rsid w:val="00BC31C5"/>
    <w:rsid w:val="00BE4AE8"/>
    <w:rsid w:val="00BF22EB"/>
    <w:rsid w:val="00C06035"/>
    <w:rsid w:val="00C24A4F"/>
    <w:rsid w:val="00C579EE"/>
    <w:rsid w:val="00C64708"/>
    <w:rsid w:val="00C77E87"/>
    <w:rsid w:val="00CA7CD4"/>
    <w:rsid w:val="00CA7E82"/>
    <w:rsid w:val="00CE7E56"/>
    <w:rsid w:val="00CF5E14"/>
    <w:rsid w:val="00D05FAA"/>
    <w:rsid w:val="00D06A36"/>
    <w:rsid w:val="00D2643A"/>
    <w:rsid w:val="00D37EAF"/>
    <w:rsid w:val="00D566DA"/>
    <w:rsid w:val="00D752CB"/>
    <w:rsid w:val="00D83112"/>
    <w:rsid w:val="00DF4156"/>
    <w:rsid w:val="00E035B4"/>
    <w:rsid w:val="00E11667"/>
    <w:rsid w:val="00E27AFD"/>
    <w:rsid w:val="00E3179E"/>
    <w:rsid w:val="00E67475"/>
    <w:rsid w:val="00E80103"/>
    <w:rsid w:val="00E857C7"/>
    <w:rsid w:val="00E964D3"/>
    <w:rsid w:val="00EB433E"/>
    <w:rsid w:val="00EC5475"/>
    <w:rsid w:val="00ED1EF7"/>
    <w:rsid w:val="00F12789"/>
    <w:rsid w:val="00F726C3"/>
    <w:rsid w:val="00F72A36"/>
    <w:rsid w:val="00F85FFF"/>
    <w:rsid w:val="00F9771F"/>
    <w:rsid w:val="00FA2D45"/>
    <w:rsid w:val="00FC4C2B"/>
    <w:rsid w:val="00FD0C11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B4841E9-776A-4550-B97C-9D53FCDD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D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F06D5"/>
    <w:pPr>
      <w:spacing w:after="0" w:line="240" w:lineRule="auto"/>
      <w:outlineLvl w:val="1"/>
    </w:pPr>
    <w:rPr>
      <w:rFonts w:ascii="Arial" w:eastAsia="Times New Roman" w:hAnsi="Arial"/>
      <w:color w:val="000000"/>
      <w:sz w:val="23"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6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F06D5"/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3">
    <w:name w:val="Normal (Web)"/>
    <w:basedOn w:val="a"/>
    <w:uiPriority w:val="99"/>
    <w:unhideWhenUsed/>
    <w:rsid w:val="007F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F06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6D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F06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6D5"/>
    <w:rPr>
      <w:sz w:val="22"/>
      <w:szCs w:val="22"/>
      <w:lang w:eastAsia="en-US"/>
    </w:rPr>
  </w:style>
  <w:style w:type="character" w:styleId="a8">
    <w:name w:val="Strong"/>
    <w:uiPriority w:val="22"/>
    <w:qFormat/>
    <w:rsid w:val="007F06D5"/>
    <w:rPr>
      <w:b/>
      <w:bCs/>
    </w:rPr>
  </w:style>
  <w:style w:type="paragraph" w:customStyle="1" w:styleId="imgleft1">
    <w:name w:val="img_left1"/>
    <w:basedOn w:val="a"/>
    <w:rsid w:val="007F06D5"/>
    <w:pPr>
      <w:spacing w:before="75" w:after="225" w:line="360" w:lineRule="atLeast"/>
      <w:ind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ommentimg1">
    <w:name w:val="komment_img1"/>
    <w:basedOn w:val="a"/>
    <w:rsid w:val="007F06D5"/>
    <w:pPr>
      <w:spacing w:before="75" w:after="225" w:line="360" w:lineRule="atLeast"/>
    </w:pPr>
    <w:rPr>
      <w:rFonts w:ascii="Verdana" w:eastAsia="Times New Roman" w:hAnsi="Verdana"/>
      <w:sz w:val="18"/>
      <w:szCs w:val="18"/>
      <w:lang w:eastAsia="ru-RU"/>
    </w:rPr>
  </w:style>
  <w:style w:type="character" w:styleId="a9">
    <w:name w:val="Emphasis"/>
    <w:uiPriority w:val="20"/>
    <w:qFormat/>
    <w:rsid w:val="007F06D5"/>
    <w:rPr>
      <w:i/>
      <w:iCs/>
    </w:rPr>
  </w:style>
  <w:style w:type="paragraph" w:styleId="aa">
    <w:name w:val="List Paragraph"/>
    <w:basedOn w:val="a"/>
    <w:link w:val="ab"/>
    <w:uiPriority w:val="34"/>
    <w:qFormat/>
    <w:rsid w:val="007F06D5"/>
    <w:pPr>
      <w:ind w:left="720"/>
      <w:contextualSpacing/>
    </w:pPr>
  </w:style>
  <w:style w:type="paragraph" w:customStyle="1" w:styleId="formattext">
    <w:name w:val="formattext"/>
    <w:basedOn w:val="a"/>
    <w:rsid w:val="007F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7F06D5"/>
  </w:style>
  <w:style w:type="paragraph" w:styleId="ac">
    <w:name w:val="Body Text Indent"/>
    <w:basedOn w:val="a"/>
    <w:link w:val="ad"/>
    <w:rsid w:val="007F06D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7F06D5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7F06D5"/>
    <w:pPr>
      <w:shd w:val="clear" w:color="auto" w:fill="FFFFFF"/>
      <w:spacing w:before="19" w:after="0" w:line="312" w:lineRule="exact"/>
      <w:ind w:left="82" w:firstLine="142"/>
    </w:pPr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rsid w:val="007F06D5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ab">
    <w:name w:val="Абзац списка Знак"/>
    <w:link w:val="aa"/>
    <w:uiPriority w:val="34"/>
    <w:locked/>
    <w:rsid w:val="007F06D5"/>
    <w:rPr>
      <w:sz w:val="22"/>
      <w:szCs w:val="22"/>
      <w:lang w:eastAsia="en-US"/>
    </w:rPr>
  </w:style>
  <w:style w:type="paragraph" w:styleId="ae">
    <w:name w:val="No Spacing"/>
    <w:uiPriority w:val="1"/>
    <w:qFormat/>
    <w:rsid w:val="007F06D5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7F06D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">
    <w:name w:val="Body Text"/>
    <w:basedOn w:val="a"/>
    <w:link w:val="af0"/>
    <w:semiHidden/>
    <w:unhideWhenUsed/>
    <w:rsid w:val="007F06D5"/>
    <w:pPr>
      <w:spacing w:after="120"/>
    </w:pPr>
    <w:rPr>
      <w:rFonts w:eastAsia="Times New Roman"/>
    </w:rPr>
  </w:style>
  <w:style w:type="character" w:customStyle="1" w:styleId="af0">
    <w:name w:val="Основной текст Знак"/>
    <w:link w:val="af"/>
    <w:semiHidden/>
    <w:rsid w:val="007F06D5"/>
    <w:rPr>
      <w:rFonts w:eastAsia="Times New Roman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F06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F06D5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uiPriority w:val="59"/>
    <w:rsid w:val="007F06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7F06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E857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857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857C7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57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857C7"/>
    <w:rPr>
      <w:b/>
      <w:bCs/>
      <w:lang w:eastAsia="en-US"/>
    </w:rPr>
  </w:style>
  <w:style w:type="paragraph" w:styleId="af9">
    <w:name w:val="Plain Text"/>
    <w:basedOn w:val="a"/>
    <w:link w:val="afa"/>
    <w:uiPriority w:val="99"/>
    <w:rsid w:val="007165E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uiPriority w:val="99"/>
    <w:rsid w:val="007165E9"/>
    <w:rPr>
      <w:rFonts w:ascii="Courier New" w:eastAsia="Times New Roman" w:hAnsi="Courier New"/>
    </w:rPr>
  </w:style>
  <w:style w:type="paragraph" w:styleId="21">
    <w:name w:val="Body Text Indent 2"/>
    <w:basedOn w:val="a"/>
    <w:link w:val="22"/>
    <w:uiPriority w:val="99"/>
    <w:unhideWhenUsed/>
    <w:rsid w:val="007165E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165E9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24B5E"/>
    <w:rPr>
      <w:rFonts w:ascii="Arial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924B5E"/>
    <w:pPr>
      <w:widowControl w:val="0"/>
      <w:autoSpaceDE w:val="0"/>
      <w:autoSpaceDN w:val="0"/>
      <w:adjustRightInd w:val="0"/>
      <w:spacing w:after="0" w:line="202" w:lineRule="exact"/>
      <w:ind w:firstLine="326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Default">
    <w:name w:val="Default"/>
    <w:rsid w:val="00B03D0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170">
              <w:marLeft w:val="600"/>
              <w:marRight w:val="105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558">
              <w:marLeft w:val="600"/>
              <w:marRight w:val="105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7126">
              <w:marLeft w:val="600"/>
              <w:marRight w:val="105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2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9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9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8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2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0EE7E-3340-45DA-B504-F68E687B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Gernikova</dc:creator>
  <cp:lastModifiedBy>Болобан Екатерина Александровна</cp:lastModifiedBy>
  <cp:revision>24</cp:revision>
  <cp:lastPrinted>2022-06-09T08:46:00Z</cp:lastPrinted>
  <dcterms:created xsi:type="dcterms:W3CDTF">2022-10-13T08:56:00Z</dcterms:created>
  <dcterms:modified xsi:type="dcterms:W3CDTF">2023-07-12T16:12:00Z</dcterms:modified>
</cp:coreProperties>
</file>