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27D" w:rsidRPr="00E6153D" w:rsidRDefault="0086727D" w:rsidP="00E6153D">
      <w:pPr>
        <w:spacing w:after="0" w:line="36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836D9A">
        <w:rPr>
          <w:rFonts w:ascii="Times New Roman" w:hAnsi="Times New Roman"/>
          <w:b/>
          <w:color w:val="000000"/>
          <w:spacing w:val="-10"/>
          <w:sz w:val="28"/>
          <w:szCs w:val="28"/>
        </w:rPr>
        <w:t xml:space="preserve">МИНИСТЕРСТВО </w:t>
      </w:r>
      <w:r w:rsidRPr="00E6153D">
        <w:rPr>
          <w:rFonts w:ascii="Times New Roman" w:hAnsi="Times New Roman"/>
          <w:b/>
          <w:color w:val="000000"/>
          <w:spacing w:val="-10"/>
          <w:sz w:val="28"/>
          <w:szCs w:val="28"/>
        </w:rPr>
        <w:t>ЗДРАВООХРАНЕНИЯ РОССИЙСКОЙ ФЕДЕРАЦИИ</w:t>
      </w:r>
    </w:p>
    <w:p w:rsidR="00E6153D" w:rsidRPr="00E6153D" w:rsidRDefault="00E6153D" w:rsidP="00E6153D">
      <w:pPr>
        <w:spacing w:after="0" w:line="36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28"/>
          <w:szCs w:val="28"/>
        </w:rPr>
      </w:pPr>
    </w:p>
    <w:p w:rsidR="00E6153D" w:rsidRPr="00E6153D" w:rsidRDefault="00E6153D" w:rsidP="00E6153D">
      <w:pPr>
        <w:spacing w:after="0" w:line="36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28"/>
          <w:szCs w:val="28"/>
        </w:rPr>
      </w:pPr>
    </w:p>
    <w:p w:rsidR="00E6153D" w:rsidRPr="00E6153D" w:rsidRDefault="00E6153D" w:rsidP="00E6153D">
      <w:pPr>
        <w:spacing w:after="0" w:line="36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28"/>
          <w:szCs w:val="28"/>
        </w:rPr>
      </w:pPr>
    </w:p>
    <w:p w:rsidR="0086727D" w:rsidRPr="00836D9A" w:rsidRDefault="0086727D" w:rsidP="0086727D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836D9A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6727D" w:rsidRPr="00836D9A" w:rsidTr="00E6153D">
        <w:trPr>
          <w:jc w:val="center"/>
        </w:trPr>
        <w:tc>
          <w:tcPr>
            <w:tcW w:w="9356" w:type="dxa"/>
          </w:tcPr>
          <w:p w:rsidR="0086727D" w:rsidRPr="0086727D" w:rsidRDefault="0086727D" w:rsidP="00E6153D">
            <w:pPr>
              <w:jc w:val="center"/>
              <w:rPr>
                <w:rFonts w:ascii="Times New Roman" w:eastAsiaTheme="minorHAnsi" w:hAnsi="Times New Roman"/>
                <w:color w:val="FFFFFF" w:themeColor="background1"/>
                <w:sz w:val="28"/>
                <w:szCs w:val="28"/>
              </w:rPr>
            </w:pPr>
          </w:p>
        </w:tc>
      </w:tr>
    </w:tbl>
    <w:p w:rsidR="0086727D" w:rsidRPr="00836D9A" w:rsidRDefault="0086727D" w:rsidP="0086727D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86727D" w:rsidRPr="00836D9A" w:rsidTr="00E6153D">
        <w:trPr>
          <w:jc w:val="center"/>
        </w:trPr>
        <w:tc>
          <w:tcPr>
            <w:tcW w:w="5495" w:type="dxa"/>
          </w:tcPr>
          <w:p w:rsidR="0086727D" w:rsidRPr="0086727D" w:rsidRDefault="0086727D" w:rsidP="00EE4C2E">
            <w:pPr>
              <w:spacing w:after="120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86727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Аф</w:t>
            </w:r>
            <w:r w:rsidR="0092274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</w:t>
            </w:r>
            <w:r w:rsidRPr="0086727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инная хроматография</w:t>
            </w:r>
          </w:p>
        </w:tc>
        <w:tc>
          <w:tcPr>
            <w:tcW w:w="283" w:type="dxa"/>
          </w:tcPr>
          <w:p w:rsidR="0086727D" w:rsidRPr="0086727D" w:rsidRDefault="0086727D" w:rsidP="00A95E3B">
            <w:pPr>
              <w:spacing w:after="12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3" w:type="dxa"/>
          </w:tcPr>
          <w:p w:rsidR="0086727D" w:rsidRPr="0086727D" w:rsidRDefault="0086727D" w:rsidP="0092274F">
            <w:pPr>
              <w:spacing w:after="120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6727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ОФС</w:t>
            </w:r>
            <w:r w:rsidR="0091030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.1.2.1.2.0009</w:t>
            </w:r>
          </w:p>
        </w:tc>
      </w:tr>
      <w:tr w:rsidR="0086727D" w:rsidRPr="00836D9A" w:rsidTr="00E6153D">
        <w:trPr>
          <w:jc w:val="center"/>
        </w:trPr>
        <w:tc>
          <w:tcPr>
            <w:tcW w:w="5495" w:type="dxa"/>
          </w:tcPr>
          <w:p w:rsidR="0086727D" w:rsidRPr="00836D9A" w:rsidRDefault="0086727D" w:rsidP="0092274F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  <w:r w:rsidRPr="0086727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[</w:t>
            </w:r>
          </w:p>
        </w:tc>
        <w:tc>
          <w:tcPr>
            <w:tcW w:w="283" w:type="dxa"/>
          </w:tcPr>
          <w:p w:rsidR="0086727D" w:rsidRPr="00836D9A" w:rsidRDefault="0086727D" w:rsidP="00A95E3B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86727D" w:rsidRPr="0092274F" w:rsidRDefault="0086727D" w:rsidP="0092274F">
            <w:pPr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6D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Взамен </w:t>
            </w:r>
            <w:r w:rsidR="0092274F" w:rsidRPr="0092274F">
              <w:rPr>
                <w:rFonts w:ascii="Times New Roman" w:hAnsi="Times New Roman"/>
                <w:b/>
                <w:bCs/>
                <w:sz w:val="28"/>
                <w:szCs w:val="28"/>
              </w:rPr>
              <w:t>ОФС.1.2.1.2.0009.18</w:t>
            </w:r>
          </w:p>
        </w:tc>
      </w:tr>
    </w:tbl>
    <w:p w:rsidR="0086727D" w:rsidRPr="00836D9A" w:rsidRDefault="0086727D" w:rsidP="0086727D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6727D" w:rsidRPr="00836D9A" w:rsidTr="00E6153D">
        <w:trPr>
          <w:jc w:val="center"/>
        </w:trPr>
        <w:tc>
          <w:tcPr>
            <w:tcW w:w="9356" w:type="dxa"/>
          </w:tcPr>
          <w:p w:rsidR="0086727D" w:rsidRPr="0092274F" w:rsidRDefault="0086727D" w:rsidP="00A95E3B">
            <w:pPr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</w:tr>
    </w:tbl>
    <w:p w:rsidR="0086727D" w:rsidRPr="0092274F" w:rsidRDefault="0086727D" w:rsidP="00E6153D">
      <w:pPr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2274F">
        <w:rPr>
          <w:rFonts w:ascii="Times New Roman" w:hAnsi="Times New Roman"/>
          <w:color w:val="FFFFFF" w:themeColor="background1"/>
          <w:sz w:val="28"/>
          <w:szCs w:val="28"/>
        </w:rPr>
        <w:t>[Свободная строка, 1 интервал]</w:t>
      </w:r>
    </w:p>
    <w:p w:rsidR="00B579E9" w:rsidRDefault="00960148" w:rsidP="00E6153D">
      <w:pPr>
        <w:spacing w:after="0" w:line="360" w:lineRule="auto"/>
        <w:ind w:firstLine="709"/>
        <w:jc w:val="both"/>
        <w:rPr>
          <w:rStyle w:val="FontStyle3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Аффинная хроматография является </w:t>
      </w:r>
      <w:r w:rsidR="00145AC5" w:rsidRPr="00A01F4D">
        <w:rPr>
          <w:rFonts w:ascii="Times New Roman" w:hAnsi="Times New Roman"/>
          <w:sz w:val="28"/>
          <w:szCs w:val="28"/>
        </w:rPr>
        <w:t>методом очист</w:t>
      </w:r>
      <w:bookmarkStart w:id="0" w:name="_GoBack"/>
      <w:bookmarkEnd w:id="0"/>
      <w:r w:rsidR="00145AC5" w:rsidRPr="00A01F4D">
        <w:rPr>
          <w:rFonts w:ascii="Times New Roman" w:hAnsi="Times New Roman"/>
          <w:sz w:val="28"/>
          <w:szCs w:val="28"/>
        </w:rPr>
        <w:t>ки и разделения биомолекул</w:t>
      </w:r>
      <w:r w:rsidR="00B579E9">
        <w:rPr>
          <w:rStyle w:val="FontStyle31"/>
          <w:sz w:val="28"/>
          <w:szCs w:val="28"/>
        </w:rPr>
        <w:t xml:space="preserve"> из смесей, основанным на высокоспецифичном взаимодействии </w:t>
      </w:r>
      <w:r>
        <w:rPr>
          <w:rStyle w:val="FontStyle31"/>
          <w:sz w:val="28"/>
          <w:szCs w:val="28"/>
        </w:rPr>
        <w:t xml:space="preserve">между </w:t>
      </w:r>
      <w:r w:rsidR="00B579E9">
        <w:rPr>
          <w:rStyle w:val="FontStyle31"/>
          <w:sz w:val="28"/>
          <w:szCs w:val="28"/>
        </w:rPr>
        <w:t xml:space="preserve">биомолекулой и </w:t>
      </w:r>
      <w:r w:rsidR="00145AC5" w:rsidRPr="00A01F4D">
        <w:rPr>
          <w:rFonts w:ascii="Times New Roman" w:hAnsi="Times New Roman"/>
          <w:sz w:val="28"/>
          <w:szCs w:val="28"/>
        </w:rPr>
        <w:t>другим веществом (лигандом), ковалентно связанным с инертны</w:t>
      </w:r>
      <w:r w:rsidR="00145AC5">
        <w:rPr>
          <w:rFonts w:ascii="Times New Roman" w:hAnsi="Times New Roman"/>
          <w:sz w:val="28"/>
          <w:szCs w:val="28"/>
        </w:rPr>
        <w:t>м</w:t>
      </w:r>
      <w:r w:rsidR="00145AC5" w:rsidRPr="00A01F4D">
        <w:rPr>
          <w:rFonts w:ascii="Times New Roman" w:hAnsi="Times New Roman"/>
          <w:sz w:val="28"/>
          <w:szCs w:val="28"/>
        </w:rPr>
        <w:t xml:space="preserve"> носителем</w:t>
      </w:r>
      <w:r w:rsidRPr="00DE59BB">
        <w:rPr>
          <w:rStyle w:val="FontStyle31"/>
          <w:sz w:val="28"/>
          <w:szCs w:val="28"/>
        </w:rPr>
        <w:t>.</w:t>
      </w:r>
      <w:r>
        <w:rPr>
          <w:rStyle w:val="FontStyle31"/>
          <w:sz w:val="28"/>
          <w:szCs w:val="28"/>
        </w:rPr>
        <w:t xml:space="preserve"> </w:t>
      </w:r>
      <w:r w:rsidR="007B7656">
        <w:rPr>
          <w:rStyle w:val="FontStyle31"/>
          <w:sz w:val="28"/>
          <w:szCs w:val="28"/>
        </w:rPr>
        <w:t>При этом используются</w:t>
      </w:r>
      <w:r w:rsidR="00B579E9">
        <w:rPr>
          <w:rStyle w:val="FontStyle31"/>
          <w:sz w:val="28"/>
          <w:szCs w:val="28"/>
        </w:rPr>
        <w:t xml:space="preserve"> следующие типы связывающего взаимодействия:</w:t>
      </w:r>
    </w:p>
    <w:p w:rsidR="00B579E9" w:rsidRDefault="00E6153D" w:rsidP="00E6153D">
      <w:pPr>
        <w:spacing w:after="0" w:line="360" w:lineRule="auto"/>
        <w:ind w:firstLine="709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- </w:t>
      </w:r>
      <w:r w:rsidR="00B579E9">
        <w:rPr>
          <w:rStyle w:val="FontStyle31"/>
          <w:sz w:val="28"/>
          <w:szCs w:val="28"/>
        </w:rPr>
        <w:t>антиген-антитело;</w:t>
      </w:r>
    </w:p>
    <w:p w:rsidR="00B579E9" w:rsidRDefault="00E6153D" w:rsidP="00E6153D">
      <w:pPr>
        <w:spacing w:after="0" w:line="360" w:lineRule="auto"/>
        <w:ind w:firstLine="709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- </w:t>
      </w:r>
      <w:r w:rsidR="00B579E9">
        <w:rPr>
          <w:rStyle w:val="FontStyle31"/>
          <w:sz w:val="28"/>
          <w:szCs w:val="28"/>
        </w:rPr>
        <w:t>фермент-субстрат;</w:t>
      </w:r>
    </w:p>
    <w:p w:rsidR="00EA0299" w:rsidRDefault="00E6153D" w:rsidP="00E6153D">
      <w:pPr>
        <w:spacing w:after="0" w:line="360" w:lineRule="auto"/>
        <w:ind w:firstLine="709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- </w:t>
      </w:r>
      <w:r w:rsidR="00EA0299">
        <w:rPr>
          <w:rStyle w:val="FontStyle31"/>
          <w:sz w:val="28"/>
          <w:szCs w:val="28"/>
        </w:rPr>
        <w:t>фермент-ингибитор;</w:t>
      </w:r>
    </w:p>
    <w:p w:rsidR="00EA0299" w:rsidRDefault="00E6153D" w:rsidP="00E6153D">
      <w:pPr>
        <w:spacing w:after="0" w:line="360" w:lineRule="auto"/>
        <w:ind w:firstLine="709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- </w:t>
      </w:r>
      <w:r w:rsidR="00EA0299">
        <w:rPr>
          <w:rStyle w:val="FontStyle31"/>
          <w:sz w:val="28"/>
          <w:szCs w:val="28"/>
        </w:rPr>
        <w:t>фермент-кофактор;</w:t>
      </w:r>
    </w:p>
    <w:p w:rsidR="007B7656" w:rsidRDefault="00E6153D" w:rsidP="00E6153D">
      <w:pPr>
        <w:spacing w:after="0" w:line="360" w:lineRule="auto"/>
        <w:ind w:firstLine="709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- </w:t>
      </w:r>
      <w:r w:rsidR="00EA0299">
        <w:rPr>
          <w:rStyle w:val="FontStyle31"/>
          <w:sz w:val="28"/>
          <w:szCs w:val="28"/>
        </w:rPr>
        <w:t>гормон</w:t>
      </w:r>
      <w:r w:rsidR="007B7656">
        <w:rPr>
          <w:rStyle w:val="FontStyle31"/>
          <w:sz w:val="28"/>
          <w:szCs w:val="28"/>
        </w:rPr>
        <w:t>-</w:t>
      </w:r>
      <w:r w:rsidR="00EA0299">
        <w:rPr>
          <w:rStyle w:val="FontStyle31"/>
          <w:sz w:val="28"/>
          <w:szCs w:val="28"/>
        </w:rPr>
        <w:t>рецептор</w:t>
      </w:r>
      <w:r w:rsidR="007B7656">
        <w:rPr>
          <w:rStyle w:val="FontStyle31"/>
          <w:sz w:val="28"/>
          <w:szCs w:val="28"/>
        </w:rPr>
        <w:t>;</w:t>
      </w:r>
    </w:p>
    <w:p w:rsidR="007B7656" w:rsidRDefault="00E6153D" w:rsidP="00E6153D">
      <w:pPr>
        <w:spacing w:after="0" w:line="360" w:lineRule="auto"/>
        <w:ind w:firstLine="709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- </w:t>
      </w:r>
      <w:r w:rsidR="007B7656">
        <w:rPr>
          <w:rStyle w:val="FontStyle31"/>
          <w:sz w:val="28"/>
          <w:szCs w:val="28"/>
        </w:rPr>
        <w:t>белок-</w:t>
      </w:r>
      <w:r w:rsidR="00696F9A">
        <w:rPr>
          <w:rStyle w:val="FontStyle31"/>
          <w:sz w:val="28"/>
          <w:szCs w:val="28"/>
        </w:rPr>
        <w:t>белок;</w:t>
      </w:r>
    </w:p>
    <w:p w:rsidR="002219F9" w:rsidRDefault="00E6153D" w:rsidP="00E6153D">
      <w:pPr>
        <w:spacing w:after="0" w:line="360" w:lineRule="auto"/>
        <w:ind w:firstLine="709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- </w:t>
      </w:r>
      <w:r w:rsidR="002219F9">
        <w:rPr>
          <w:rStyle w:val="FontStyle31"/>
          <w:sz w:val="28"/>
          <w:szCs w:val="28"/>
        </w:rPr>
        <w:t>белок-полисахарид</w:t>
      </w:r>
      <w:r w:rsidR="00182E3F">
        <w:rPr>
          <w:rStyle w:val="FontStyle31"/>
          <w:sz w:val="28"/>
          <w:szCs w:val="28"/>
        </w:rPr>
        <w:t>;</w:t>
      </w:r>
    </w:p>
    <w:p w:rsidR="00182E3F" w:rsidRDefault="00E6153D" w:rsidP="00E6153D">
      <w:pPr>
        <w:spacing w:after="0" w:line="360" w:lineRule="auto"/>
        <w:ind w:firstLine="709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- </w:t>
      </w:r>
      <w:r w:rsidR="00182E3F">
        <w:rPr>
          <w:rStyle w:val="FontStyle31"/>
          <w:sz w:val="28"/>
          <w:szCs w:val="28"/>
        </w:rPr>
        <w:t>белок-металл;</w:t>
      </w:r>
    </w:p>
    <w:p w:rsidR="00696F9A" w:rsidRDefault="00E6153D" w:rsidP="00E6153D">
      <w:pPr>
        <w:spacing w:after="0" w:line="360" w:lineRule="auto"/>
        <w:ind w:firstLine="709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- </w:t>
      </w:r>
      <w:r w:rsidR="00696F9A">
        <w:rPr>
          <w:rStyle w:val="FontStyle31"/>
          <w:sz w:val="28"/>
          <w:szCs w:val="28"/>
        </w:rPr>
        <w:t>нуклеотид-нуклеотид.</w:t>
      </w:r>
    </w:p>
    <w:p w:rsidR="007B7656" w:rsidRDefault="007B7656" w:rsidP="00E6153D">
      <w:pPr>
        <w:spacing w:after="0" w:line="360" w:lineRule="auto"/>
        <w:ind w:firstLine="709"/>
        <w:jc w:val="both"/>
        <w:rPr>
          <w:rStyle w:val="FontStyle31"/>
          <w:sz w:val="28"/>
          <w:szCs w:val="28"/>
        </w:rPr>
      </w:pPr>
      <w:r w:rsidRPr="007B7656">
        <w:rPr>
          <w:rStyle w:val="FontStyle31"/>
          <w:sz w:val="28"/>
          <w:szCs w:val="28"/>
        </w:rPr>
        <w:t xml:space="preserve">Аффинная хроматография </w:t>
      </w:r>
      <w:r w:rsidR="00EB3F86">
        <w:rPr>
          <w:rStyle w:val="FontStyle31"/>
          <w:sz w:val="28"/>
          <w:szCs w:val="28"/>
        </w:rPr>
        <w:t xml:space="preserve">отличается от других хроматографических методов </w:t>
      </w:r>
      <w:r w:rsidRPr="007B7656">
        <w:rPr>
          <w:rStyle w:val="FontStyle31"/>
          <w:sz w:val="28"/>
          <w:szCs w:val="28"/>
        </w:rPr>
        <w:t>высокой селективност</w:t>
      </w:r>
      <w:r w:rsidR="00EB3F86">
        <w:rPr>
          <w:rStyle w:val="FontStyle31"/>
          <w:sz w:val="28"/>
          <w:szCs w:val="28"/>
        </w:rPr>
        <w:t>ью</w:t>
      </w:r>
      <w:r w:rsidRPr="007B7656">
        <w:rPr>
          <w:rStyle w:val="FontStyle31"/>
          <w:sz w:val="28"/>
          <w:szCs w:val="28"/>
        </w:rPr>
        <w:t xml:space="preserve"> и раз</w:t>
      </w:r>
      <w:r>
        <w:rPr>
          <w:rStyle w:val="FontStyle31"/>
          <w:sz w:val="28"/>
          <w:szCs w:val="28"/>
        </w:rPr>
        <w:t>решающей способност</w:t>
      </w:r>
      <w:r w:rsidR="00EB3F86">
        <w:rPr>
          <w:rStyle w:val="FontStyle31"/>
          <w:sz w:val="28"/>
          <w:szCs w:val="28"/>
        </w:rPr>
        <w:t>ью</w:t>
      </w:r>
      <w:r>
        <w:rPr>
          <w:rStyle w:val="FontStyle31"/>
          <w:sz w:val="28"/>
          <w:szCs w:val="28"/>
        </w:rPr>
        <w:t xml:space="preserve"> разделения</w:t>
      </w:r>
      <w:r w:rsidR="006E1C94">
        <w:rPr>
          <w:rStyle w:val="FontStyle31"/>
          <w:sz w:val="28"/>
          <w:szCs w:val="28"/>
        </w:rPr>
        <w:t xml:space="preserve"> определяемой молекулы и посторонних примесей, хотя родственные примеси этим методом обычно отделить нельзя.</w:t>
      </w:r>
      <w:r w:rsidRPr="007B7656">
        <w:rPr>
          <w:rStyle w:val="FontStyle31"/>
          <w:sz w:val="28"/>
          <w:szCs w:val="28"/>
        </w:rPr>
        <w:t xml:space="preserve"> </w:t>
      </w:r>
    </w:p>
    <w:p w:rsidR="00D9049A" w:rsidRPr="006E2F87" w:rsidRDefault="00D9049A" w:rsidP="00CE0738">
      <w:pPr>
        <w:keepNext/>
        <w:spacing w:before="240" w:after="0" w:line="360" w:lineRule="auto"/>
        <w:jc w:val="center"/>
        <w:rPr>
          <w:rStyle w:val="FontStyle31"/>
          <w:b/>
          <w:sz w:val="28"/>
          <w:szCs w:val="28"/>
        </w:rPr>
      </w:pPr>
      <w:r w:rsidRPr="006E2F87">
        <w:rPr>
          <w:rStyle w:val="FontStyle31"/>
          <w:b/>
          <w:sz w:val="28"/>
          <w:szCs w:val="28"/>
        </w:rPr>
        <w:lastRenderedPageBreak/>
        <w:t>Область применения</w:t>
      </w:r>
    </w:p>
    <w:p w:rsidR="00D9049A" w:rsidRDefault="00D9049A" w:rsidP="00CE0738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Данный метод предназначен для разделения</w:t>
      </w:r>
      <w:r w:rsidR="005D09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определения и </w:t>
      </w:r>
      <w:r w:rsidRPr="00D9049A">
        <w:rPr>
          <w:rFonts w:ascii="Times New Roman" w:hAnsi="Times New Roman"/>
          <w:sz w:val="28"/>
          <w:szCs w:val="28"/>
          <w:shd w:val="clear" w:color="auto" w:fill="FFFFFF"/>
        </w:rPr>
        <w:t>очистк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D9049A">
        <w:rPr>
          <w:rFonts w:ascii="Times New Roman" w:hAnsi="Times New Roman"/>
          <w:sz w:val="28"/>
          <w:szCs w:val="28"/>
          <w:shd w:val="clear" w:color="auto" w:fill="FFFFFF"/>
        </w:rPr>
        <w:t xml:space="preserve"> белков,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пептидов, </w:t>
      </w:r>
      <w:r w:rsidR="000357DF">
        <w:rPr>
          <w:rFonts w:ascii="Times New Roman" w:hAnsi="Times New Roman"/>
          <w:sz w:val="28"/>
          <w:szCs w:val="28"/>
          <w:shd w:val="clear" w:color="auto" w:fill="FFFFFF"/>
        </w:rPr>
        <w:t>нуклеотидов</w:t>
      </w:r>
      <w:r w:rsidR="005D09E1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Pr="00D9049A">
        <w:rPr>
          <w:rFonts w:ascii="Times New Roman" w:hAnsi="Times New Roman"/>
          <w:sz w:val="28"/>
          <w:szCs w:val="28"/>
          <w:shd w:val="clear" w:color="auto" w:fill="FFFFFF"/>
        </w:rPr>
        <w:t>полисахаридов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D9049A" w:rsidRPr="007B2EBF" w:rsidRDefault="00D9049A" w:rsidP="00EB3151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EBF">
        <w:rPr>
          <w:rFonts w:ascii="Times New Roman" w:hAnsi="Times New Roman"/>
          <w:b/>
          <w:sz w:val="28"/>
          <w:szCs w:val="28"/>
        </w:rPr>
        <w:t>Основы метода</w:t>
      </w:r>
    </w:p>
    <w:p w:rsidR="00D9049A" w:rsidRDefault="00D9049A" w:rsidP="00922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основе аффинной хроматографии лежит </w:t>
      </w:r>
      <w:r w:rsidR="00554EB4">
        <w:rPr>
          <w:rFonts w:ascii="Times New Roman" w:hAnsi="Times New Roman"/>
          <w:sz w:val="28"/>
          <w:szCs w:val="28"/>
        </w:rPr>
        <w:t>взаимодействие определяемого вещества из смеси с лигандом</w:t>
      </w:r>
      <w:r w:rsidR="005242B6">
        <w:rPr>
          <w:rFonts w:ascii="Times New Roman" w:hAnsi="Times New Roman"/>
          <w:sz w:val="28"/>
          <w:szCs w:val="28"/>
        </w:rPr>
        <w:t xml:space="preserve"> или рецептором</w:t>
      </w:r>
      <w:r w:rsidR="00554EB4">
        <w:rPr>
          <w:rFonts w:ascii="Times New Roman" w:hAnsi="Times New Roman"/>
          <w:sz w:val="28"/>
          <w:szCs w:val="28"/>
        </w:rPr>
        <w:t>, связанным с инертным носителем, образующими неподвижную фазу. Главной особенностью аффинной хроматографии является высокая специфичность лиганда, иммобилизованного на носителе, к определяемому веществу, или так называемая аф</w:t>
      </w:r>
      <w:r w:rsidR="00FB458E">
        <w:rPr>
          <w:rFonts w:ascii="Times New Roman" w:hAnsi="Times New Roman"/>
          <w:sz w:val="28"/>
          <w:szCs w:val="28"/>
        </w:rPr>
        <w:t>ф</w:t>
      </w:r>
      <w:r w:rsidR="00554EB4">
        <w:rPr>
          <w:rFonts w:ascii="Times New Roman" w:hAnsi="Times New Roman"/>
          <w:sz w:val="28"/>
          <w:szCs w:val="28"/>
        </w:rPr>
        <w:t xml:space="preserve">инность. </w:t>
      </w:r>
    </w:p>
    <w:p w:rsidR="00021F83" w:rsidRDefault="005C68B8" w:rsidP="00922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Существует несколько разновидностей метода аффинной хроматографии таких, например, как колоночная аффинная хроматография, мембранная аффинная хроматография и </w:t>
      </w:r>
      <w:r w:rsidR="00BC35A0">
        <w:rPr>
          <w:rFonts w:ascii="Times New Roman" w:hAnsi="Times New Roman"/>
          <w:sz w:val="28"/>
          <w:szCs w:val="28"/>
        </w:rPr>
        <w:t>тонкослойная аффинная хроматография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6153D" w:rsidRDefault="00021F83" w:rsidP="009E79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D4">
        <w:rPr>
          <w:rFonts w:ascii="Times New Roman" w:hAnsi="Times New Roman"/>
          <w:b/>
          <w:i/>
          <w:sz w:val="28"/>
          <w:szCs w:val="28"/>
        </w:rPr>
        <w:t>Кол</w:t>
      </w:r>
      <w:r w:rsidR="0092274F" w:rsidRPr="00DB60D4">
        <w:rPr>
          <w:rFonts w:ascii="Times New Roman" w:hAnsi="Times New Roman"/>
          <w:b/>
          <w:i/>
          <w:sz w:val="28"/>
          <w:szCs w:val="28"/>
        </w:rPr>
        <w:t>о</w:t>
      </w:r>
      <w:r w:rsidRPr="00DB60D4">
        <w:rPr>
          <w:rFonts w:ascii="Times New Roman" w:hAnsi="Times New Roman"/>
          <w:b/>
          <w:i/>
          <w:sz w:val="28"/>
          <w:szCs w:val="28"/>
        </w:rPr>
        <w:t>ночная а</w:t>
      </w:r>
      <w:r w:rsidR="00394ED6" w:rsidRPr="00DB60D4">
        <w:rPr>
          <w:rFonts w:ascii="Times New Roman" w:hAnsi="Times New Roman"/>
          <w:b/>
          <w:i/>
          <w:sz w:val="28"/>
          <w:szCs w:val="28"/>
        </w:rPr>
        <w:t>ф</w:t>
      </w:r>
      <w:r w:rsidR="0092274F" w:rsidRPr="00DB60D4">
        <w:rPr>
          <w:rFonts w:ascii="Times New Roman" w:hAnsi="Times New Roman"/>
          <w:b/>
          <w:i/>
          <w:sz w:val="28"/>
          <w:szCs w:val="28"/>
        </w:rPr>
        <w:t>ф</w:t>
      </w:r>
      <w:r w:rsidR="00394ED6" w:rsidRPr="00DB60D4">
        <w:rPr>
          <w:rFonts w:ascii="Times New Roman" w:hAnsi="Times New Roman"/>
          <w:b/>
          <w:i/>
          <w:sz w:val="28"/>
          <w:szCs w:val="28"/>
        </w:rPr>
        <w:t>инная хроматография</w:t>
      </w:r>
      <w:r w:rsidR="009E79B9">
        <w:rPr>
          <w:rFonts w:ascii="Times New Roman" w:hAnsi="Times New Roman"/>
          <w:b/>
          <w:i/>
          <w:sz w:val="28"/>
          <w:szCs w:val="28"/>
        </w:rPr>
        <w:t>.</w:t>
      </w:r>
      <w:r w:rsidR="00793BE5">
        <w:rPr>
          <w:rFonts w:ascii="Times New Roman" w:hAnsi="Times New Roman"/>
          <w:sz w:val="28"/>
          <w:szCs w:val="28"/>
        </w:rPr>
        <w:t xml:space="preserve"> О</w:t>
      </w:r>
      <w:r w:rsidR="00394ED6">
        <w:rPr>
          <w:rFonts w:ascii="Times New Roman" w:hAnsi="Times New Roman"/>
          <w:sz w:val="28"/>
          <w:szCs w:val="28"/>
        </w:rPr>
        <w:t>бычно ид</w:t>
      </w:r>
      <w:r w:rsidR="00DB60D4">
        <w:rPr>
          <w:rFonts w:ascii="Times New Roman" w:hAnsi="Times New Roman"/>
          <w:sz w:val="28"/>
          <w:szCs w:val="28"/>
        </w:rPr>
        <w:t>ё</w:t>
      </w:r>
      <w:r w:rsidR="00970120">
        <w:rPr>
          <w:rFonts w:ascii="Times New Roman" w:hAnsi="Times New Roman"/>
          <w:sz w:val="28"/>
          <w:szCs w:val="28"/>
        </w:rPr>
        <w:t>т в 3</w:t>
      </w:r>
      <w:r w:rsidR="00E6153D">
        <w:rPr>
          <w:rFonts w:ascii="Times New Roman" w:hAnsi="Times New Roman"/>
          <w:sz w:val="28"/>
          <w:szCs w:val="28"/>
        </w:rPr>
        <w:t xml:space="preserve"> этапа:</w:t>
      </w:r>
    </w:p>
    <w:p w:rsidR="00E6153D" w:rsidRDefault="00394ED6" w:rsidP="009E79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0505D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сорбция определяемого вещества или группы веществ на </w:t>
      </w:r>
      <w:r w:rsidR="00145AC5" w:rsidRPr="00855CC9">
        <w:rPr>
          <w:rFonts w:ascii="Times New Roman" w:hAnsi="Times New Roman"/>
          <w:sz w:val="28"/>
          <w:szCs w:val="28"/>
        </w:rPr>
        <w:t>носителе</w:t>
      </w:r>
      <w:r>
        <w:rPr>
          <w:rFonts w:ascii="Times New Roman" w:hAnsi="Times New Roman"/>
          <w:sz w:val="28"/>
          <w:szCs w:val="28"/>
        </w:rPr>
        <w:t xml:space="preserve"> пут</w:t>
      </w:r>
      <w:r w:rsidR="00DB60D4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м их реакции с иммобилизованным на носителе лигандом; </w:t>
      </w:r>
    </w:p>
    <w:p w:rsidR="00E6153D" w:rsidRDefault="000505DB" w:rsidP="009E79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промежуточная промывка </w:t>
      </w:r>
      <w:r w:rsidR="00145AC5">
        <w:rPr>
          <w:rFonts w:ascii="Times New Roman" w:hAnsi="Times New Roman"/>
          <w:sz w:val="28"/>
          <w:szCs w:val="28"/>
        </w:rPr>
        <w:t>сорбента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5DB">
        <w:rPr>
          <w:rFonts w:ascii="Times New Roman" w:hAnsi="Times New Roman"/>
          <w:sz w:val="28"/>
          <w:szCs w:val="28"/>
        </w:rPr>
        <w:t>для удаления неспецифически связанных компонентов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E6153D" w:rsidRDefault="000505DB" w:rsidP="009E79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94ED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="00394ED6">
        <w:rPr>
          <w:rFonts w:ascii="Times New Roman" w:hAnsi="Times New Roman"/>
          <w:sz w:val="28"/>
          <w:szCs w:val="28"/>
        </w:rPr>
        <w:t xml:space="preserve">десорбция исследуемого компонента смеси с </w:t>
      </w:r>
      <w:r w:rsidR="00145AC5">
        <w:rPr>
          <w:rFonts w:ascii="Times New Roman" w:hAnsi="Times New Roman"/>
          <w:sz w:val="28"/>
          <w:szCs w:val="28"/>
        </w:rPr>
        <w:t>носителя</w:t>
      </w:r>
      <w:r w:rsidR="00394ED6">
        <w:rPr>
          <w:rFonts w:ascii="Times New Roman" w:hAnsi="Times New Roman"/>
          <w:sz w:val="28"/>
          <w:szCs w:val="28"/>
        </w:rPr>
        <w:t xml:space="preserve">. </w:t>
      </w:r>
    </w:p>
    <w:p w:rsidR="00394ED6" w:rsidRDefault="00394ED6" w:rsidP="009E79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первого этапа подбирают такие условия (состав буферного раствора, </w:t>
      </w:r>
      <w:r>
        <w:rPr>
          <w:rFonts w:ascii="Times New Roman" w:hAnsi="Times New Roman"/>
          <w:sz w:val="28"/>
          <w:szCs w:val="28"/>
          <w:lang w:val="en-US"/>
        </w:rPr>
        <w:t>pH</w:t>
      </w:r>
      <w:r>
        <w:rPr>
          <w:rFonts w:ascii="Times New Roman" w:hAnsi="Times New Roman"/>
          <w:sz w:val="28"/>
          <w:szCs w:val="28"/>
        </w:rPr>
        <w:t xml:space="preserve">, ионная сила буферного раствора, температура), которые являются наиболее благоприятными для взаимодействия аффинной пары. </w:t>
      </w:r>
      <w:r w:rsidR="00386F4D">
        <w:rPr>
          <w:rFonts w:ascii="Times New Roman" w:hAnsi="Times New Roman"/>
          <w:sz w:val="28"/>
          <w:szCs w:val="28"/>
        </w:rPr>
        <w:t xml:space="preserve">После </w:t>
      </w:r>
      <w:r w:rsidR="00602104">
        <w:rPr>
          <w:rFonts w:ascii="Times New Roman" w:hAnsi="Times New Roman"/>
          <w:sz w:val="28"/>
          <w:szCs w:val="28"/>
        </w:rPr>
        <w:t>освобождения</w:t>
      </w:r>
      <w:r w:rsidR="00386F4D">
        <w:rPr>
          <w:rFonts w:ascii="Times New Roman" w:hAnsi="Times New Roman"/>
          <w:sz w:val="28"/>
          <w:szCs w:val="28"/>
        </w:rPr>
        <w:t xml:space="preserve"> </w:t>
      </w:r>
      <w:r w:rsidR="00145AC5" w:rsidRPr="00855CC9">
        <w:rPr>
          <w:rFonts w:ascii="Times New Roman" w:hAnsi="Times New Roman"/>
          <w:sz w:val="28"/>
          <w:szCs w:val="28"/>
        </w:rPr>
        <w:t>носителя</w:t>
      </w:r>
      <w:r w:rsidR="00386F4D">
        <w:rPr>
          <w:rFonts w:ascii="Times New Roman" w:hAnsi="Times New Roman"/>
          <w:sz w:val="28"/>
          <w:szCs w:val="28"/>
        </w:rPr>
        <w:t xml:space="preserve"> </w:t>
      </w:r>
      <w:r w:rsidR="00970120">
        <w:rPr>
          <w:rFonts w:ascii="Times New Roman" w:hAnsi="Times New Roman"/>
          <w:sz w:val="28"/>
          <w:szCs w:val="28"/>
        </w:rPr>
        <w:t>от неспецифически связанны</w:t>
      </w:r>
      <w:r w:rsidR="00602104">
        <w:rPr>
          <w:rFonts w:ascii="Times New Roman" w:hAnsi="Times New Roman"/>
          <w:sz w:val="28"/>
          <w:szCs w:val="28"/>
        </w:rPr>
        <w:t>х</w:t>
      </w:r>
      <w:r w:rsidR="00970120">
        <w:rPr>
          <w:rFonts w:ascii="Times New Roman" w:hAnsi="Times New Roman"/>
          <w:sz w:val="28"/>
          <w:szCs w:val="28"/>
        </w:rPr>
        <w:t xml:space="preserve"> компонентов</w:t>
      </w:r>
      <w:r w:rsidR="00386F4D">
        <w:rPr>
          <w:rFonts w:ascii="Times New Roman" w:hAnsi="Times New Roman"/>
          <w:sz w:val="28"/>
          <w:szCs w:val="28"/>
        </w:rPr>
        <w:t xml:space="preserve"> проводят десорбцию определяемого вещества. Это обычно достигается с помощью повышения </w:t>
      </w:r>
      <w:r w:rsidR="000505DB">
        <w:rPr>
          <w:rFonts w:ascii="Times New Roman" w:hAnsi="Times New Roman"/>
          <w:sz w:val="28"/>
          <w:szCs w:val="28"/>
        </w:rPr>
        <w:t xml:space="preserve">ионной </w:t>
      </w:r>
      <w:r w:rsidR="00386F4D">
        <w:rPr>
          <w:rFonts w:ascii="Times New Roman" w:hAnsi="Times New Roman"/>
          <w:sz w:val="28"/>
          <w:szCs w:val="28"/>
        </w:rPr>
        <w:t>силы буферного раствора, повышением</w:t>
      </w:r>
      <w:r w:rsidR="000505DB">
        <w:rPr>
          <w:rFonts w:ascii="Times New Roman" w:hAnsi="Times New Roman"/>
          <w:sz w:val="28"/>
          <w:szCs w:val="28"/>
        </w:rPr>
        <w:t xml:space="preserve"> или понижением</w:t>
      </w:r>
      <w:r w:rsidR="00386F4D">
        <w:rPr>
          <w:rFonts w:ascii="Times New Roman" w:hAnsi="Times New Roman"/>
          <w:sz w:val="28"/>
          <w:szCs w:val="28"/>
        </w:rPr>
        <w:t xml:space="preserve"> его </w:t>
      </w:r>
      <w:r w:rsidR="00386F4D">
        <w:rPr>
          <w:rFonts w:ascii="Times New Roman" w:hAnsi="Times New Roman"/>
          <w:sz w:val="28"/>
          <w:szCs w:val="28"/>
          <w:lang w:val="en-US"/>
        </w:rPr>
        <w:t>pH</w:t>
      </w:r>
      <w:r w:rsidR="00DD1A26">
        <w:rPr>
          <w:rFonts w:ascii="Times New Roman" w:hAnsi="Times New Roman"/>
          <w:sz w:val="28"/>
          <w:szCs w:val="28"/>
        </w:rPr>
        <w:t>,</w:t>
      </w:r>
      <w:r w:rsidR="00386F4D">
        <w:rPr>
          <w:rFonts w:ascii="Times New Roman" w:hAnsi="Times New Roman"/>
          <w:sz w:val="28"/>
          <w:szCs w:val="28"/>
        </w:rPr>
        <w:t xml:space="preserve"> добавлением различных органических растворителей</w:t>
      </w:r>
      <w:r w:rsidR="000505DB">
        <w:rPr>
          <w:rFonts w:ascii="Times New Roman" w:hAnsi="Times New Roman"/>
          <w:sz w:val="28"/>
          <w:szCs w:val="28"/>
        </w:rPr>
        <w:t xml:space="preserve"> или введением в буферный раствор различных хаотропных агентов</w:t>
      </w:r>
      <w:r w:rsidR="00386F4D">
        <w:rPr>
          <w:rFonts w:ascii="Times New Roman" w:hAnsi="Times New Roman"/>
          <w:sz w:val="28"/>
          <w:szCs w:val="28"/>
        </w:rPr>
        <w:t>. Также можно проводить десорбцию раствором конкурирующего лиганда</w:t>
      </w:r>
      <w:r w:rsidR="005D1745">
        <w:rPr>
          <w:rFonts w:ascii="Times New Roman" w:hAnsi="Times New Roman"/>
          <w:sz w:val="28"/>
          <w:szCs w:val="28"/>
        </w:rPr>
        <w:t xml:space="preserve"> </w:t>
      </w:r>
      <w:r w:rsidR="005D1745" w:rsidRPr="00345AFC">
        <w:rPr>
          <w:rFonts w:ascii="Times New Roman" w:hAnsi="Times New Roman"/>
          <w:sz w:val="28"/>
          <w:szCs w:val="28"/>
        </w:rPr>
        <w:t>или хелатирующего агента</w:t>
      </w:r>
      <w:r w:rsidR="00386F4D">
        <w:rPr>
          <w:rFonts w:ascii="Times New Roman" w:hAnsi="Times New Roman"/>
          <w:sz w:val="28"/>
          <w:szCs w:val="28"/>
        </w:rPr>
        <w:t xml:space="preserve">. </w:t>
      </w:r>
      <w:r w:rsidR="004A6ACF">
        <w:rPr>
          <w:rFonts w:ascii="Times New Roman" w:hAnsi="Times New Roman"/>
          <w:sz w:val="28"/>
          <w:szCs w:val="28"/>
        </w:rPr>
        <w:t xml:space="preserve">Иногда </w:t>
      </w:r>
      <w:r w:rsidR="004A6ACF" w:rsidRPr="00345AFC">
        <w:rPr>
          <w:rFonts w:ascii="Times New Roman" w:hAnsi="Times New Roman"/>
          <w:sz w:val="28"/>
          <w:szCs w:val="28"/>
        </w:rPr>
        <w:t xml:space="preserve">для </w:t>
      </w:r>
      <w:r w:rsidR="005478C0" w:rsidRPr="00345AFC">
        <w:rPr>
          <w:rFonts w:ascii="Times New Roman" w:hAnsi="Times New Roman"/>
          <w:sz w:val="28"/>
          <w:szCs w:val="28"/>
        </w:rPr>
        <w:t xml:space="preserve">более эффективного разделения </w:t>
      </w:r>
      <w:r w:rsidR="00345AFC" w:rsidRPr="00345AFC">
        <w:rPr>
          <w:rFonts w:ascii="Times New Roman" w:hAnsi="Times New Roman"/>
          <w:sz w:val="28"/>
          <w:szCs w:val="28"/>
        </w:rPr>
        <w:lastRenderedPageBreak/>
        <w:t xml:space="preserve">соединений </w:t>
      </w:r>
      <w:r w:rsidR="005478C0" w:rsidRPr="00345AFC">
        <w:rPr>
          <w:rFonts w:ascii="Times New Roman" w:hAnsi="Times New Roman"/>
          <w:sz w:val="28"/>
          <w:szCs w:val="28"/>
        </w:rPr>
        <w:t>со схожими физико-химическими свойствами</w:t>
      </w:r>
      <w:r w:rsidR="004A6ACF">
        <w:rPr>
          <w:rFonts w:ascii="Times New Roman" w:hAnsi="Times New Roman"/>
          <w:sz w:val="28"/>
          <w:szCs w:val="28"/>
        </w:rPr>
        <w:t xml:space="preserve"> используют линейный градиент </w:t>
      </w:r>
      <w:r w:rsidR="004A6ACF">
        <w:rPr>
          <w:rFonts w:ascii="Times New Roman" w:hAnsi="Times New Roman"/>
          <w:sz w:val="28"/>
          <w:szCs w:val="28"/>
          <w:lang w:val="en-US"/>
        </w:rPr>
        <w:t>pH</w:t>
      </w:r>
      <w:r w:rsidR="004A6ACF">
        <w:rPr>
          <w:rFonts w:ascii="Times New Roman" w:hAnsi="Times New Roman"/>
          <w:sz w:val="28"/>
          <w:szCs w:val="28"/>
        </w:rPr>
        <w:t>, ионной силы или содержания органического растворителя.</w:t>
      </w:r>
    </w:p>
    <w:p w:rsidR="00021F83" w:rsidRDefault="00B24916" w:rsidP="00922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916">
        <w:rPr>
          <w:rFonts w:ascii="Times New Roman" w:hAnsi="Times New Roman"/>
          <w:b/>
          <w:i/>
          <w:sz w:val="28"/>
          <w:szCs w:val="28"/>
        </w:rPr>
        <w:t>Мембранная аффинная хроматография</w:t>
      </w:r>
      <w:r w:rsidR="00793BE5">
        <w:rPr>
          <w:rFonts w:ascii="Times New Roman" w:hAnsi="Times New Roman"/>
          <w:b/>
          <w:i/>
          <w:sz w:val="28"/>
          <w:szCs w:val="28"/>
        </w:rPr>
        <w:t>.</w:t>
      </w:r>
      <w:r w:rsidR="00793BE5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остоит из тех же этапов, </w:t>
      </w:r>
      <w:r w:rsidR="00F304A8" w:rsidRPr="00F304A8">
        <w:rPr>
          <w:rFonts w:ascii="Times New Roman" w:hAnsi="Times New Roman"/>
          <w:sz w:val="28"/>
          <w:szCs w:val="28"/>
        </w:rPr>
        <w:t>что и колоночная аффинная хроматография</w:t>
      </w:r>
      <w:r w:rsidR="00FA2B24">
        <w:rPr>
          <w:rFonts w:ascii="Times New Roman" w:hAnsi="Times New Roman"/>
          <w:sz w:val="28"/>
          <w:szCs w:val="28"/>
        </w:rPr>
        <w:t>,</w:t>
      </w:r>
      <w:r w:rsidR="00F304A8">
        <w:rPr>
          <w:rFonts w:ascii="Times New Roman" w:hAnsi="Times New Roman"/>
          <w:sz w:val="28"/>
          <w:szCs w:val="28"/>
        </w:rPr>
        <w:t xml:space="preserve"> </w:t>
      </w:r>
      <w:r w:rsidR="00454884">
        <w:rPr>
          <w:rFonts w:ascii="Times New Roman" w:hAnsi="Times New Roman"/>
          <w:sz w:val="28"/>
          <w:szCs w:val="28"/>
        </w:rPr>
        <w:t xml:space="preserve">при этом основным преимуществом </w:t>
      </w:r>
      <w:r>
        <w:rPr>
          <w:rFonts w:ascii="Times New Roman" w:hAnsi="Times New Roman"/>
          <w:sz w:val="28"/>
          <w:szCs w:val="28"/>
        </w:rPr>
        <w:t>мембранно</w:t>
      </w:r>
      <w:r w:rsidR="0045488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454884">
        <w:rPr>
          <w:rFonts w:ascii="Times New Roman" w:hAnsi="Times New Roman"/>
          <w:sz w:val="28"/>
          <w:szCs w:val="28"/>
        </w:rPr>
        <w:t>хроматографии является большая динамическая ёмкость</w:t>
      </w:r>
      <w:r>
        <w:rPr>
          <w:rFonts w:ascii="Times New Roman" w:hAnsi="Times New Roman"/>
          <w:sz w:val="28"/>
          <w:szCs w:val="28"/>
        </w:rPr>
        <w:t xml:space="preserve">. </w:t>
      </w:r>
      <w:r w:rsidR="009D1776">
        <w:rPr>
          <w:rFonts w:ascii="Times New Roman" w:hAnsi="Times New Roman"/>
          <w:sz w:val="28"/>
          <w:szCs w:val="28"/>
        </w:rPr>
        <w:t xml:space="preserve">В мембранной аффинной хроматографии вместо </w:t>
      </w:r>
      <w:r w:rsidR="002A7F40">
        <w:rPr>
          <w:rFonts w:ascii="Times New Roman" w:hAnsi="Times New Roman"/>
          <w:sz w:val="28"/>
          <w:szCs w:val="28"/>
        </w:rPr>
        <w:t>колонки с сорбентом используют</w:t>
      </w:r>
      <w:r w:rsidR="009D1776">
        <w:rPr>
          <w:rFonts w:ascii="Times New Roman" w:hAnsi="Times New Roman"/>
          <w:sz w:val="28"/>
          <w:szCs w:val="28"/>
        </w:rPr>
        <w:t xml:space="preserve"> фильтрационный элемент с иммобилизованн</w:t>
      </w:r>
      <w:r>
        <w:rPr>
          <w:rFonts w:ascii="Times New Roman" w:hAnsi="Times New Roman"/>
          <w:sz w:val="28"/>
          <w:szCs w:val="28"/>
        </w:rPr>
        <w:t>ы</w:t>
      </w:r>
      <w:r w:rsidR="009D1776">
        <w:rPr>
          <w:rFonts w:ascii="Times New Roman" w:hAnsi="Times New Roman"/>
          <w:sz w:val="28"/>
          <w:szCs w:val="28"/>
        </w:rPr>
        <w:t>м на н</w:t>
      </w:r>
      <w:r>
        <w:rPr>
          <w:rFonts w:ascii="Times New Roman" w:hAnsi="Times New Roman"/>
          <w:sz w:val="28"/>
          <w:szCs w:val="28"/>
        </w:rPr>
        <w:t>ё</w:t>
      </w:r>
      <w:r w:rsidR="009D1776">
        <w:rPr>
          <w:rFonts w:ascii="Times New Roman" w:hAnsi="Times New Roman"/>
          <w:sz w:val="28"/>
          <w:szCs w:val="28"/>
        </w:rPr>
        <w:t>м специфическ</w:t>
      </w:r>
      <w:r w:rsidR="0094729F">
        <w:rPr>
          <w:rFonts w:ascii="Times New Roman" w:hAnsi="Times New Roman"/>
          <w:sz w:val="28"/>
          <w:szCs w:val="28"/>
        </w:rPr>
        <w:t>и</w:t>
      </w:r>
      <w:r w:rsidR="009D1776">
        <w:rPr>
          <w:rFonts w:ascii="Times New Roman" w:hAnsi="Times New Roman"/>
          <w:sz w:val="28"/>
          <w:szCs w:val="28"/>
        </w:rPr>
        <w:t>м лиганд</w:t>
      </w:r>
      <w:r>
        <w:rPr>
          <w:rFonts w:ascii="Times New Roman" w:hAnsi="Times New Roman"/>
          <w:sz w:val="28"/>
          <w:szCs w:val="28"/>
        </w:rPr>
        <w:t>ом</w:t>
      </w:r>
      <w:r w:rsidR="009D1776">
        <w:rPr>
          <w:rFonts w:ascii="Times New Roman" w:hAnsi="Times New Roman"/>
          <w:sz w:val="28"/>
          <w:szCs w:val="28"/>
        </w:rPr>
        <w:t xml:space="preserve">. </w:t>
      </w:r>
      <w:r w:rsidR="00021F83">
        <w:rPr>
          <w:rFonts w:ascii="Times New Roman" w:hAnsi="Times New Roman"/>
          <w:sz w:val="28"/>
          <w:szCs w:val="28"/>
        </w:rPr>
        <w:t>Кроме того, в мембранном варианте резко возрастает скорость очистки при близкой к колоночной</w:t>
      </w:r>
      <w:r w:rsidR="00A16AC5">
        <w:rPr>
          <w:rFonts w:ascii="Times New Roman" w:hAnsi="Times New Roman"/>
          <w:sz w:val="28"/>
          <w:szCs w:val="28"/>
        </w:rPr>
        <w:t xml:space="preserve"> хроматографии </w:t>
      </w:r>
      <w:r w:rsidR="00021F83">
        <w:rPr>
          <w:rFonts w:ascii="Times New Roman" w:hAnsi="Times New Roman"/>
          <w:sz w:val="28"/>
          <w:szCs w:val="28"/>
        </w:rPr>
        <w:t xml:space="preserve">эффективности. </w:t>
      </w:r>
    </w:p>
    <w:p w:rsidR="009D1776" w:rsidRDefault="009D1776" w:rsidP="00922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AC5">
        <w:rPr>
          <w:rFonts w:ascii="Times New Roman" w:hAnsi="Times New Roman"/>
          <w:b/>
          <w:i/>
          <w:sz w:val="28"/>
          <w:szCs w:val="28"/>
        </w:rPr>
        <w:t>Тонкослойная аффинная хроматограф</w:t>
      </w:r>
      <w:r w:rsidR="0092274F" w:rsidRPr="00A16AC5">
        <w:rPr>
          <w:rFonts w:ascii="Times New Roman" w:hAnsi="Times New Roman"/>
          <w:b/>
          <w:i/>
          <w:sz w:val="28"/>
          <w:szCs w:val="28"/>
        </w:rPr>
        <w:t>и</w:t>
      </w:r>
      <w:r w:rsidRPr="00A16AC5">
        <w:rPr>
          <w:rFonts w:ascii="Times New Roman" w:hAnsi="Times New Roman"/>
          <w:b/>
          <w:i/>
          <w:sz w:val="28"/>
          <w:szCs w:val="28"/>
        </w:rPr>
        <w:t>я</w:t>
      </w:r>
      <w:r w:rsidR="00793BE5">
        <w:rPr>
          <w:rFonts w:ascii="Times New Roman" w:hAnsi="Times New Roman"/>
          <w:b/>
          <w:i/>
          <w:sz w:val="28"/>
          <w:szCs w:val="28"/>
        </w:rPr>
        <w:t>.</w:t>
      </w:r>
      <w:r w:rsidR="00793BE5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редставляет собой вариант тонкослойной хроматографии, </w:t>
      </w:r>
      <w:r w:rsidR="00A16AC5">
        <w:rPr>
          <w:rFonts w:ascii="Times New Roman" w:hAnsi="Times New Roman"/>
          <w:sz w:val="28"/>
          <w:szCs w:val="28"/>
        </w:rPr>
        <w:t>при котором</w:t>
      </w:r>
      <w:r>
        <w:rPr>
          <w:rFonts w:ascii="Times New Roman" w:hAnsi="Times New Roman"/>
          <w:sz w:val="28"/>
          <w:szCs w:val="28"/>
        </w:rPr>
        <w:t xml:space="preserve"> на пластинку иммобилизован специфический лиганд.</w:t>
      </w:r>
    </w:p>
    <w:p w:rsidR="0081190A" w:rsidRDefault="0081190A" w:rsidP="00EB3151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CF">
        <w:rPr>
          <w:rFonts w:ascii="Times New Roman" w:hAnsi="Times New Roman"/>
          <w:b/>
          <w:sz w:val="28"/>
          <w:szCs w:val="28"/>
        </w:rPr>
        <w:t>Оборудование</w:t>
      </w:r>
    </w:p>
    <w:p w:rsidR="00477C09" w:rsidRDefault="00774B74" w:rsidP="00477C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1190A">
        <w:rPr>
          <w:rFonts w:ascii="Times New Roman" w:hAnsi="Times New Roman"/>
          <w:sz w:val="28"/>
          <w:szCs w:val="28"/>
        </w:rPr>
        <w:t xml:space="preserve"> </w:t>
      </w:r>
      <w:r w:rsidR="009D1776">
        <w:rPr>
          <w:rFonts w:ascii="Times New Roman" w:hAnsi="Times New Roman"/>
          <w:sz w:val="28"/>
          <w:szCs w:val="28"/>
        </w:rPr>
        <w:t xml:space="preserve">колоночной </w:t>
      </w:r>
      <w:r w:rsidR="0081190A">
        <w:rPr>
          <w:rFonts w:ascii="Times New Roman" w:hAnsi="Times New Roman"/>
          <w:sz w:val="28"/>
          <w:szCs w:val="28"/>
        </w:rPr>
        <w:t>афф</w:t>
      </w:r>
      <w:r w:rsidR="00325C06">
        <w:rPr>
          <w:rFonts w:ascii="Times New Roman" w:hAnsi="Times New Roman"/>
          <w:sz w:val="28"/>
          <w:szCs w:val="28"/>
        </w:rPr>
        <w:t>инной хроматографии используют</w:t>
      </w:r>
      <w:r w:rsidR="0081190A">
        <w:rPr>
          <w:rFonts w:ascii="Times New Roman" w:hAnsi="Times New Roman"/>
          <w:sz w:val="28"/>
          <w:szCs w:val="28"/>
        </w:rPr>
        <w:t xml:space="preserve"> стандартное оборудование для колоночной хроматографии. Набор необходимых узлов системы обычно включает в себя хроматографическую колонку, насос, систему ввода пробы, систему детектирования, систему сбора и обработки данных. Возможно ис</w:t>
      </w:r>
      <w:r w:rsidR="001A7F5B">
        <w:rPr>
          <w:rFonts w:ascii="Times New Roman" w:hAnsi="Times New Roman"/>
          <w:sz w:val="28"/>
          <w:szCs w:val="28"/>
        </w:rPr>
        <w:t>пользование коллектора фракций и градиентного смесителя.</w:t>
      </w:r>
    </w:p>
    <w:p w:rsidR="0081190A" w:rsidRDefault="0081190A" w:rsidP="00477C09">
      <w:pPr>
        <w:spacing w:after="0" w:line="360" w:lineRule="auto"/>
        <w:ind w:firstLine="709"/>
        <w:jc w:val="both"/>
        <w:rPr>
          <w:rStyle w:val="FontStyle31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Неподвижная фаза</w:t>
      </w:r>
      <w:r w:rsidR="0038042D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Style w:val="FontStyle31"/>
          <w:sz w:val="28"/>
          <w:szCs w:val="28"/>
        </w:rPr>
        <w:t xml:space="preserve">Неподвижная фаза </w:t>
      </w:r>
      <w:r w:rsidR="008073FE">
        <w:rPr>
          <w:rStyle w:val="FontStyle31"/>
          <w:sz w:val="28"/>
          <w:szCs w:val="28"/>
        </w:rPr>
        <w:t xml:space="preserve">аффинной хроматографии </w:t>
      </w:r>
      <w:r>
        <w:rPr>
          <w:rStyle w:val="FontStyle31"/>
          <w:sz w:val="28"/>
          <w:szCs w:val="28"/>
        </w:rPr>
        <w:t>представляет собой специально синтезированный сорбент, состоящий из ине</w:t>
      </w:r>
      <w:r w:rsidR="006D51C1">
        <w:rPr>
          <w:rStyle w:val="FontStyle31"/>
          <w:sz w:val="28"/>
          <w:szCs w:val="28"/>
        </w:rPr>
        <w:t>рт</w:t>
      </w:r>
      <w:r>
        <w:rPr>
          <w:rStyle w:val="FontStyle31"/>
          <w:sz w:val="28"/>
          <w:szCs w:val="28"/>
        </w:rPr>
        <w:t>ного носителя, соедин</w:t>
      </w:r>
      <w:r w:rsidR="00774B74">
        <w:rPr>
          <w:rStyle w:val="FontStyle31"/>
          <w:sz w:val="28"/>
          <w:szCs w:val="28"/>
        </w:rPr>
        <w:t>ё</w:t>
      </w:r>
      <w:r>
        <w:rPr>
          <w:rStyle w:val="FontStyle31"/>
          <w:sz w:val="28"/>
          <w:szCs w:val="28"/>
        </w:rPr>
        <w:t>нного со специфическим лигандом</w:t>
      </w:r>
      <w:r w:rsidR="00B91E93">
        <w:rPr>
          <w:rStyle w:val="FontStyle31"/>
          <w:sz w:val="28"/>
          <w:szCs w:val="28"/>
        </w:rPr>
        <w:t xml:space="preserve"> (возможно использование «спейсера» для сшивки)</w:t>
      </w:r>
      <w:r>
        <w:rPr>
          <w:rStyle w:val="FontStyle31"/>
          <w:sz w:val="28"/>
          <w:szCs w:val="28"/>
        </w:rPr>
        <w:t xml:space="preserve">. В качестве инертного носителя используют </w:t>
      </w:r>
      <w:r w:rsidR="00566F13">
        <w:rPr>
          <w:rStyle w:val="FontStyle31"/>
          <w:sz w:val="28"/>
          <w:szCs w:val="28"/>
        </w:rPr>
        <w:t xml:space="preserve">модифицированную агарозу или </w:t>
      </w:r>
      <w:r w:rsidR="009B0CB3">
        <w:rPr>
          <w:rStyle w:val="FontStyle31"/>
          <w:sz w:val="28"/>
          <w:szCs w:val="28"/>
        </w:rPr>
        <w:t>други</w:t>
      </w:r>
      <w:r w:rsidR="00566F13">
        <w:rPr>
          <w:rStyle w:val="FontStyle31"/>
          <w:sz w:val="28"/>
          <w:szCs w:val="28"/>
        </w:rPr>
        <w:t>е</w:t>
      </w:r>
      <w:r w:rsidR="009B0CB3">
        <w:rPr>
          <w:rStyle w:val="FontStyle31"/>
          <w:sz w:val="28"/>
          <w:szCs w:val="28"/>
        </w:rPr>
        <w:t xml:space="preserve"> носител</w:t>
      </w:r>
      <w:r w:rsidR="00566F13">
        <w:rPr>
          <w:rStyle w:val="FontStyle31"/>
          <w:sz w:val="28"/>
          <w:szCs w:val="28"/>
        </w:rPr>
        <w:t>и</w:t>
      </w:r>
      <w:r w:rsidR="009B0CB3">
        <w:rPr>
          <w:rStyle w:val="FontStyle31"/>
          <w:sz w:val="28"/>
          <w:szCs w:val="28"/>
        </w:rPr>
        <w:t xml:space="preserve">. </w:t>
      </w:r>
      <w:r w:rsidR="00566F13">
        <w:rPr>
          <w:rStyle w:val="FontStyle31"/>
          <w:sz w:val="28"/>
          <w:szCs w:val="28"/>
        </w:rPr>
        <w:t xml:space="preserve">Ёмкость носителя </w:t>
      </w:r>
      <w:r w:rsidR="006172AB">
        <w:rPr>
          <w:rStyle w:val="FontStyle31"/>
          <w:sz w:val="28"/>
          <w:szCs w:val="28"/>
        </w:rPr>
        <w:t>можно выразить</w:t>
      </w:r>
      <w:r w:rsidR="00566F13">
        <w:rPr>
          <w:rStyle w:val="FontStyle31"/>
          <w:sz w:val="28"/>
          <w:szCs w:val="28"/>
        </w:rPr>
        <w:t xml:space="preserve"> с</w:t>
      </w:r>
      <w:r w:rsidR="009B0CB3">
        <w:rPr>
          <w:rStyle w:val="FontStyle31"/>
          <w:sz w:val="28"/>
          <w:szCs w:val="28"/>
        </w:rPr>
        <w:t>одержание</w:t>
      </w:r>
      <w:r w:rsidR="00566F13">
        <w:rPr>
          <w:rStyle w:val="FontStyle31"/>
          <w:sz w:val="28"/>
          <w:szCs w:val="28"/>
        </w:rPr>
        <w:t>м</w:t>
      </w:r>
      <w:r w:rsidR="009B0CB3">
        <w:rPr>
          <w:rStyle w:val="FontStyle31"/>
          <w:sz w:val="28"/>
          <w:szCs w:val="28"/>
        </w:rPr>
        <w:t xml:space="preserve"> лиганда </w:t>
      </w:r>
      <w:r w:rsidR="00566F13">
        <w:rPr>
          <w:rStyle w:val="FontStyle31"/>
          <w:sz w:val="28"/>
          <w:szCs w:val="28"/>
        </w:rPr>
        <w:t>на единицу массы носителя</w:t>
      </w:r>
      <w:r w:rsidR="006172AB">
        <w:rPr>
          <w:rStyle w:val="FontStyle31"/>
          <w:sz w:val="28"/>
          <w:szCs w:val="28"/>
        </w:rPr>
        <w:t>, которое</w:t>
      </w:r>
      <w:r w:rsidR="00566F13">
        <w:rPr>
          <w:rStyle w:val="FontStyle31"/>
          <w:sz w:val="28"/>
          <w:szCs w:val="28"/>
        </w:rPr>
        <w:t xml:space="preserve"> </w:t>
      </w:r>
      <w:r w:rsidR="009B0CB3">
        <w:rPr>
          <w:rStyle w:val="FontStyle31"/>
          <w:sz w:val="28"/>
          <w:szCs w:val="28"/>
        </w:rPr>
        <w:t xml:space="preserve">обычно </w:t>
      </w:r>
      <w:r w:rsidR="00566F13">
        <w:rPr>
          <w:rStyle w:val="FontStyle31"/>
          <w:sz w:val="28"/>
          <w:szCs w:val="28"/>
        </w:rPr>
        <w:t>составляет</w:t>
      </w:r>
      <w:r w:rsidR="009B0CB3">
        <w:rPr>
          <w:rStyle w:val="FontStyle31"/>
          <w:sz w:val="28"/>
          <w:szCs w:val="28"/>
        </w:rPr>
        <w:t xml:space="preserve"> </w:t>
      </w:r>
      <w:r w:rsidR="001E538A">
        <w:rPr>
          <w:rStyle w:val="FontStyle31"/>
          <w:sz w:val="28"/>
          <w:szCs w:val="28"/>
        </w:rPr>
        <w:t>1</w:t>
      </w:r>
      <w:r w:rsidR="00566F13">
        <w:rPr>
          <w:rStyle w:val="FontStyle31"/>
          <w:sz w:val="28"/>
          <w:szCs w:val="28"/>
        </w:rPr>
        <w:t>–</w:t>
      </w:r>
      <w:r w:rsidR="009B0CB3">
        <w:rPr>
          <w:rStyle w:val="FontStyle31"/>
          <w:sz w:val="28"/>
          <w:szCs w:val="28"/>
        </w:rPr>
        <w:t>15</w:t>
      </w:r>
      <w:r w:rsidR="00566F13">
        <w:rPr>
          <w:rStyle w:val="FontStyle31"/>
          <w:sz w:val="28"/>
          <w:szCs w:val="28"/>
        </w:rPr>
        <w:t> </w:t>
      </w:r>
      <w:r w:rsidR="009B0CB3">
        <w:rPr>
          <w:rStyle w:val="FontStyle31"/>
          <w:sz w:val="28"/>
          <w:szCs w:val="28"/>
        </w:rPr>
        <w:t>мкмоль</w:t>
      </w:r>
      <w:r w:rsidR="00566F13">
        <w:rPr>
          <w:rStyle w:val="FontStyle31"/>
          <w:sz w:val="28"/>
          <w:szCs w:val="28"/>
        </w:rPr>
        <w:t>/г</w:t>
      </w:r>
      <w:r w:rsidR="009B0CB3">
        <w:rPr>
          <w:rStyle w:val="FontStyle31"/>
          <w:sz w:val="28"/>
          <w:szCs w:val="28"/>
        </w:rPr>
        <w:t xml:space="preserve">. Лиганд и его связь с матрицей должны быть </w:t>
      </w:r>
      <w:r w:rsidR="00B91E93">
        <w:rPr>
          <w:rStyle w:val="FontStyle31"/>
          <w:sz w:val="28"/>
          <w:szCs w:val="28"/>
        </w:rPr>
        <w:t xml:space="preserve">достаточно </w:t>
      </w:r>
      <w:r w:rsidR="009B0CB3">
        <w:rPr>
          <w:rStyle w:val="FontStyle31"/>
          <w:sz w:val="28"/>
          <w:szCs w:val="28"/>
        </w:rPr>
        <w:t xml:space="preserve">стабильны в установленных хроматографических условиях (температура, </w:t>
      </w:r>
      <w:r w:rsidR="009B0CB3">
        <w:rPr>
          <w:rStyle w:val="FontStyle31"/>
          <w:sz w:val="28"/>
          <w:szCs w:val="28"/>
          <w:lang w:val="en-US"/>
        </w:rPr>
        <w:t>pH</w:t>
      </w:r>
      <w:r w:rsidR="009B0CB3">
        <w:rPr>
          <w:rStyle w:val="FontStyle31"/>
          <w:sz w:val="28"/>
          <w:szCs w:val="28"/>
        </w:rPr>
        <w:t>, ионная сила)</w:t>
      </w:r>
      <w:r w:rsidR="00B91E93">
        <w:rPr>
          <w:rStyle w:val="FontStyle31"/>
          <w:sz w:val="28"/>
          <w:szCs w:val="28"/>
        </w:rPr>
        <w:t xml:space="preserve">. </w:t>
      </w:r>
    </w:p>
    <w:p w:rsidR="008073FE" w:rsidRDefault="008073FE" w:rsidP="0038042D">
      <w:pPr>
        <w:keepNext/>
        <w:spacing w:after="0" w:line="360" w:lineRule="auto"/>
        <w:ind w:firstLine="709"/>
        <w:jc w:val="both"/>
        <w:rPr>
          <w:rStyle w:val="FontStyle31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Подвижная фаза</w:t>
      </w:r>
      <w:r w:rsidR="0038042D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Style w:val="FontStyle31"/>
          <w:sz w:val="28"/>
          <w:szCs w:val="28"/>
        </w:rPr>
        <w:t xml:space="preserve">Подвижная фаза </w:t>
      </w:r>
      <w:r w:rsidR="001E3AF5">
        <w:rPr>
          <w:rStyle w:val="FontStyle31"/>
          <w:sz w:val="28"/>
          <w:szCs w:val="28"/>
        </w:rPr>
        <w:t xml:space="preserve">(элюент) </w:t>
      </w:r>
      <w:r>
        <w:rPr>
          <w:rStyle w:val="FontStyle31"/>
          <w:sz w:val="28"/>
          <w:szCs w:val="28"/>
        </w:rPr>
        <w:t>аффинной хроматографии представляет собой жидк</w:t>
      </w:r>
      <w:r w:rsidR="001E3AF5">
        <w:rPr>
          <w:rStyle w:val="FontStyle31"/>
          <w:sz w:val="28"/>
          <w:szCs w:val="28"/>
        </w:rPr>
        <w:t>ость</w:t>
      </w:r>
      <w:r>
        <w:rPr>
          <w:rStyle w:val="FontStyle31"/>
          <w:sz w:val="28"/>
          <w:szCs w:val="28"/>
        </w:rPr>
        <w:t>, инертн</w:t>
      </w:r>
      <w:r w:rsidR="001E3AF5">
        <w:rPr>
          <w:rStyle w:val="FontStyle31"/>
          <w:sz w:val="28"/>
          <w:szCs w:val="28"/>
        </w:rPr>
        <w:t>ую</w:t>
      </w:r>
      <w:r>
        <w:rPr>
          <w:rStyle w:val="FontStyle31"/>
          <w:sz w:val="28"/>
          <w:szCs w:val="28"/>
        </w:rPr>
        <w:t xml:space="preserve"> по отношению к </w:t>
      </w:r>
      <w:r w:rsidR="001E3AF5">
        <w:rPr>
          <w:rStyle w:val="FontStyle31"/>
          <w:sz w:val="28"/>
          <w:szCs w:val="28"/>
        </w:rPr>
        <w:t>неподвижной фазе и определяемому веществу</w:t>
      </w:r>
      <w:r>
        <w:rPr>
          <w:rStyle w:val="FontStyle31"/>
          <w:sz w:val="28"/>
          <w:szCs w:val="28"/>
        </w:rPr>
        <w:t xml:space="preserve">. Подвижная фаза должна обладать низкой вязкостью и быть совместимой с используемыми методами детектирования. В качестве подвижной фазы обычно </w:t>
      </w:r>
      <w:r w:rsidR="001E3AF5">
        <w:rPr>
          <w:rStyle w:val="FontStyle31"/>
          <w:sz w:val="28"/>
          <w:szCs w:val="28"/>
        </w:rPr>
        <w:t xml:space="preserve">используют </w:t>
      </w:r>
      <w:r w:rsidR="00524879">
        <w:rPr>
          <w:rStyle w:val="FontStyle31"/>
          <w:sz w:val="28"/>
          <w:szCs w:val="28"/>
        </w:rPr>
        <w:t>буферные растворы</w:t>
      </w:r>
      <w:r>
        <w:rPr>
          <w:rStyle w:val="FontStyle31"/>
          <w:sz w:val="28"/>
          <w:szCs w:val="28"/>
        </w:rPr>
        <w:t xml:space="preserve"> </w:t>
      </w:r>
      <w:r w:rsidR="00524879">
        <w:rPr>
          <w:rStyle w:val="FontStyle31"/>
          <w:sz w:val="28"/>
          <w:szCs w:val="28"/>
        </w:rPr>
        <w:t xml:space="preserve">с различными </w:t>
      </w:r>
      <w:r w:rsidR="001E3AF5">
        <w:rPr>
          <w:rStyle w:val="FontStyle31"/>
          <w:sz w:val="28"/>
          <w:szCs w:val="28"/>
        </w:rPr>
        <w:t xml:space="preserve">значениями </w:t>
      </w:r>
      <w:r w:rsidR="00524879">
        <w:rPr>
          <w:rStyle w:val="FontStyle31"/>
          <w:sz w:val="28"/>
          <w:szCs w:val="28"/>
          <w:lang w:val="en-US"/>
        </w:rPr>
        <w:t>pH</w:t>
      </w:r>
      <w:r>
        <w:rPr>
          <w:rStyle w:val="FontStyle31"/>
          <w:sz w:val="28"/>
          <w:szCs w:val="28"/>
        </w:rPr>
        <w:t xml:space="preserve">, состав элюента подбирается в зависимости от условий хроматографирования. </w:t>
      </w:r>
      <w:r w:rsidR="003A6735">
        <w:rPr>
          <w:rStyle w:val="FontStyle31"/>
          <w:sz w:val="28"/>
          <w:szCs w:val="28"/>
        </w:rPr>
        <w:t xml:space="preserve">Чаще всего, из-за сильного удерживания компонентов смеси сорбентом, необходимо </w:t>
      </w:r>
      <w:r w:rsidR="001A7F5B">
        <w:rPr>
          <w:rStyle w:val="FontStyle31"/>
          <w:sz w:val="28"/>
          <w:szCs w:val="28"/>
        </w:rPr>
        <w:t>использова</w:t>
      </w:r>
      <w:r w:rsidR="00193E1C">
        <w:rPr>
          <w:rStyle w:val="FontStyle31"/>
          <w:sz w:val="28"/>
          <w:szCs w:val="28"/>
        </w:rPr>
        <w:t>ть</w:t>
      </w:r>
      <w:r w:rsidR="001A7F5B">
        <w:rPr>
          <w:rStyle w:val="FontStyle31"/>
          <w:sz w:val="28"/>
          <w:szCs w:val="28"/>
        </w:rPr>
        <w:t xml:space="preserve"> ступенчат</w:t>
      </w:r>
      <w:r w:rsidR="00193E1C">
        <w:rPr>
          <w:rStyle w:val="FontStyle31"/>
          <w:sz w:val="28"/>
          <w:szCs w:val="28"/>
        </w:rPr>
        <w:t>ый</w:t>
      </w:r>
      <w:r w:rsidR="001A7F5B">
        <w:rPr>
          <w:rStyle w:val="FontStyle31"/>
          <w:sz w:val="28"/>
          <w:szCs w:val="28"/>
        </w:rPr>
        <w:t xml:space="preserve"> или линейн</w:t>
      </w:r>
      <w:r w:rsidR="00193E1C">
        <w:rPr>
          <w:rStyle w:val="FontStyle31"/>
          <w:sz w:val="28"/>
          <w:szCs w:val="28"/>
        </w:rPr>
        <w:t>ый</w:t>
      </w:r>
      <w:r w:rsidR="001A7F5B">
        <w:rPr>
          <w:rStyle w:val="FontStyle31"/>
          <w:sz w:val="28"/>
          <w:szCs w:val="28"/>
        </w:rPr>
        <w:t xml:space="preserve"> градиент элюирования. </w:t>
      </w:r>
    </w:p>
    <w:p w:rsidR="00A454F3" w:rsidRDefault="00EB62B9" w:rsidP="00EB3151">
      <w:pPr>
        <w:keepNext/>
        <w:spacing w:before="240" w:after="0" w:line="360" w:lineRule="auto"/>
        <w:jc w:val="center"/>
        <w:rPr>
          <w:rStyle w:val="FontStyle31"/>
          <w:b/>
          <w:sz w:val="28"/>
          <w:szCs w:val="28"/>
        </w:rPr>
      </w:pPr>
      <w:r w:rsidRPr="00EB62B9">
        <w:rPr>
          <w:rStyle w:val="FontStyle31"/>
          <w:b/>
          <w:sz w:val="28"/>
          <w:szCs w:val="28"/>
        </w:rPr>
        <w:t>Методика</w:t>
      </w:r>
    </w:p>
    <w:p w:rsidR="00EB62B9" w:rsidRDefault="00EB62B9" w:rsidP="00922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1"/>
          <w:sz w:val="28"/>
          <w:szCs w:val="28"/>
        </w:rPr>
        <w:t xml:space="preserve">Методика проведения </w:t>
      </w:r>
      <w:r w:rsidR="009D1776">
        <w:rPr>
          <w:rStyle w:val="FontStyle31"/>
          <w:sz w:val="28"/>
          <w:szCs w:val="28"/>
        </w:rPr>
        <w:t xml:space="preserve">колоночной </w:t>
      </w:r>
      <w:r>
        <w:rPr>
          <w:rStyle w:val="FontStyle31"/>
          <w:sz w:val="28"/>
          <w:szCs w:val="28"/>
        </w:rPr>
        <w:t>аффинной хроматографии аналогична методике любой колоночной хроматографии</w:t>
      </w:r>
      <w:r w:rsidR="00FA5959">
        <w:rPr>
          <w:rStyle w:val="FontStyle31"/>
          <w:sz w:val="28"/>
          <w:szCs w:val="28"/>
        </w:rPr>
        <w:t>. Прежде всего, подготавливают хроматографическую колонку</w:t>
      </w:r>
      <w:r>
        <w:rPr>
          <w:rStyle w:val="FontStyle31"/>
          <w:sz w:val="28"/>
          <w:szCs w:val="28"/>
        </w:rPr>
        <w:t xml:space="preserve">. </w:t>
      </w:r>
      <w:r w:rsidR="00FA5959">
        <w:rPr>
          <w:rStyle w:val="FontStyle31"/>
          <w:sz w:val="28"/>
          <w:szCs w:val="28"/>
        </w:rPr>
        <w:t>Для этого осуществляют</w:t>
      </w:r>
      <w:r>
        <w:rPr>
          <w:rStyle w:val="FontStyle31"/>
          <w:sz w:val="28"/>
          <w:szCs w:val="28"/>
        </w:rPr>
        <w:t xml:space="preserve"> </w:t>
      </w:r>
      <w:r w:rsidR="00AA3AD8">
        <w:rPr>
          <w:rStyle w:val="FontStyle31"/>
          <w:sz w:val="28"/>
          <w:szCs w:val="28"/>
        </w:rPr>
        <w:t>заполнение</w:t>
      </w:r>
      <w:r>
        <w:rPr>
          <w:rStyle w:val="FontStyle31"/>
          <w:sz w:val="28"/>
          <w:szCs w:val="28"/>
        </w:rPr>
        <w:t xml:space="preserve"> колонки сорбентом</w:t>
      </w:r>
      <w:r w:rsidR="00AA3AD8">
        <w:rPr>
          <w:rStyle w:val="FontStyle31"/>
          <w:sz w:val="28"/>
          <w:szCs w:val="28"/>
        </w:rPr>
        <w:t xml:space="preserve"> </w:t>
      </w:r>
      <w:r>
        <w:rPr>
          <w:rStyle w:val="FontStyle31"/>
          <w:sz w:val="28"/>
          <w:szCs w:val="28"/>
        </w:rPr>
        <w:t>суспензионн</w:t>
      </w:r>
      <w:r w:rsidR="00CF0FFC">
        <w:rPr>
          <w:rStyle w:val="FontStyle31"/>
          <w:sz w:val="28"/>
          <w:szCs w:val="28"/>
        </w:rPr>
        <w:t>ы</w:t>
      </w:r>
      <w:r w:rsidR="00AA3AD8">
        <w:rPr>
          <w:rStyle w:val="FontStyle31"/>
          <w:sz w:val="28"/>
          <w:szCs w:val="28"/>
        </w:rPr>
        <w:t>м</w:t>
      </w:r>
      <w:r>
        <w:rPr>
          <w:rStyle w:val="FontStyle31"/>
          <w:sz w:val="28"/>
          <w:szCs w:val="28"/>
        </w:rPr>
        <w:t xml:space="preserve"> метод</w:t>
      </w:r>
      <w:r w:rsidR="00AA3AD8">
        <w:rPr>
          <w:rStyle w:val="FontStyle31"/>
          <w:sz w:val="28"/>
          <w:szCs w:val="28"/>
        </w:rPr>
        <w:t>ом</w:t>
      </w:r>
      <w:r>
        <w:rPr>
          <w:rStyle w:val="FontStyle31"/>
          <w:sz w:val="28"/>
          <w:szCs w:val="28"/>
        </w:rPr>
        <w:t xml:space="preserve">. </w:t>
      </w:r>
      <w:r w:rsidR="00D14872">
        <w:rPr>
          <w:rStyle w:val="FontStyle31"/>
          <w:sz w:val="28"/>
          <w:szCs w:val="28"/>
        </w:rPr>
        <w:t>После этого колонку обязательно уравновешивают</w:t>
      </w:r>
      <w:r w:rsidR="004A6ACF">
        <w:rPr>
          <w:rStyle w:val="FontStyle31"/>
          <w:sz w:val="28"/>
          <w:szCs w:val="28"/>
        </w:rPr>
        <w:t xml:space="preserve">. </w:t>
      </w:r>
      <w:r>
        <w:rPr>
          <w:rStyle w:val="FontStyle31"/>
          <w:sz w:val="28"/>
          <w:szCs w:val="28"/>
        </w:rPr>
        <w:t xml:space="preserve">Затем </w:t>
      </w:r>
      <w:r w:rsidR="00D14872">
        <w:rPr>
          <w:rStyle w:val="FontStyle31"/>
          <w:sz w:val="28"/>
          <w:szCs w:val="28"/>
        </w:rPr>
        <w:t>в колонку под давлением подают</w:t>
      </w:r>
      <w:r>
        <w:rPr>
          <w:rStyle w:val="FontStyle31"/>
          <w:sz w:val="28"/>
          <w:szCs w:val="28"/>
        </w:rPr>
        <w:t xml:space="preserve"> элюент. Проба </w:t>
      </w:r>
      <w:r w:rsidR="005C68B8">
        <w:rPr>
          <w:rStyle w:val="FontStyle31"/>
          <w:sz w:val="28"/>
          <w:szCs w:val="28"/>
        </w:rPr>
        <w:t xml:space="preserve">может вводиться как фронтальным методом, так и </w:t>
      </w:r>
      <w:r>
        <w:rPr>
          <w:rStyle w:val="FontStyle31"/>
          <w:sz w:val="28"/>
          <w:szCs w:val="28"/>
        </w:rPr>
        <w:t>через специальный дозирующий кран с известным объ</w:t>
      </w:r>
      <w:r w:rsidR="00D33C30">
        <w:rPr>
          <w:rStyle w:val="FontStyle31"/>
          <w:sz w:val="28"/>
          <w:szCs w:val="28"/>
        </w:rPr>
        <w:t>ё</w:t>
      </w:r>
      <w:r>
        <w:rPr>
          <w:rStyle w:val="FontStyle31"/>
          <w:sz w:val="28"/>
          <w:szCs w:val="28"/>
        </w:rPr>
        <w:t xml:space="preserve">мом петли. </w:t>
      </w:r>
      <w:r w:rsidR="00F67A97">
        <w:rPr>
          <w:rStyle w:val="FontStyle31"/>
          <w:sz w:val="28"/>
          <w:szCs w:val="28"/>
        </w:rPr>
        <w:t>После сорбции аналита на колонке инициируется стадия элю</w:t>
      </w:r>
      <w:r w:rsidR="00884703">
        <w:rPr>
          <w:rStyle w:val="FontStyle31"/>
          <w:sz w:val="28"/>
          <w:szCs w:val="28"/>
        </w:rPr>
        <w:t>ирования</w:t>
      </w:r>
      <w:r w:rsidR="00F67A97">
        <w:rPr>
          <w:rStyle w:val="FontStyle31"/>
          <w:sz w:val="28"/>
          <w:szCs w:val="28"/>
        </w:rPr>
        <w:t>, во время которой н</w:t>
      </w:r>
      <w:r>
        <w:rPr>
          <w:rStyle w:val="FontStyle31"/>
          <w:sz w:val="28"/>
          <w:szCs w:val="28"/>
        </w:rPr>
        <w:t>а выходе из колонки раствор элюента с раздел</w:t>
      </w:r>
      <w:r w:rsidR="00D33C30">
        <w:rPr>
          <w:rStyle w:val="FontStyle31"/>
          <w:sz w:val="28"/>
          <w:szCs w:val="28"/>
        </w:rPr>
        <w:t>ё</w:t>
      </w:r>
      <w:r>
        <w:rPr>
          <w:rStyle w:val="FontStyle31"/>
          <w:sz w:val="28"/>
          <w:szCs w:val="28"/>
        </w:rPr>
        <w:t>нными определяемыми компонентами проходит через детектор. В качестве детектора возможно использование любой детектирующей системы для колоночной жидкостной хроматографии</w:t>
      </w:r>
      <w:r w:rsidR="00E62454">
        <w:rPr>
          <w:rStyle w:val="FontStyle31"/>
          <w:sz w:val="28"/>
          <w:szCs w:val="28"/>
        </w:rPr>
        <w:t>, позволяющей детектировать определяемую молекулу и примеси</w:t>
      </w:r>
      <w:r>
        <w:rPr>
          <w:rStyle w:val="FontStyle31"/>
          <w:sz w:val="28"/>
          <w:szCs w:val="28"/>
        </w:rPr>
        <w:t xml:space="preserve"> (ОФС «Хроматография», ОФС «</w:t>
      </w:r>
      <w:r w:rsidRPr="000D166A">
        <w:rPr>
          <w:rFonts w:ascii="Times New Roman" w:hAnsi="Times New Roman"/>
          <w:sz w:val="28"/>
          <w:szCs w:val="28"/>
        </w:rPr>
        <w:t>Высокоэффективная жидкостная хроматография</w:t>
      </w:r>
      <w:r>
        <w:rPr>
          <w:rFonts w:ascii="Times New Roman" w:hAnsi="Times New Roman"/>
          <w:sz w:val="28"/>
          <w:szCs w:val="28"/>
        </w:rPr>
        <w:t xml:space="preserve">»). Возможно проведение постколоночной дериватизации для </w:t>
      </w:r>
      <w:r w:rsidR="00394ED6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 xml:space="preserve"> чувствительности детектирования. </w:t>
      </w:r>
      <w:r w:rsidR="00D33C30">
        <w:rPr>
          <w:rFonts w:ascii="Times New Roman" w:hAnsi="Times New Roman"/>
          <w:sz w:val="28"/>
          <w:szCs w:val="28"/>
        </w:rPr>
        <w:t xml:space="preserve">Результаты хроматографирования регистрируются с помощью компьютерной системы сбора и обработки данных или самописца. </w:t>
      </w:r>
      <w:r w:rsidR="00394ED6">
        <w:rPr>
          <w:rFonts w:ascii="Times New Roman" w:hAnsi="Times New Roman"/>
          <w:sz w:val="28"/>
          <w:szCs w:val="28"/>
        </w:rPr>
        <w:t>Для сбора проб возможно использование коллектора фракций, подключ</w:t>
      </w:r>
      <w:r w:rsidR="003668DD">
        <w:rPr>
          <w:rFonts w:ascii="Times New Roman" w:hAnsi="Times New Roman"/>
          <w:sz w:val="28"/>
          <w:szCs w:val="28"/>
        </w:rPr>
        <w:t>ё</w:t>
      </w:r>
      <w:r w:rsidR="00394ED6">
        <w:rPr>
          <w:rFonts w:ascii="Times New Roman" w:hAnsi="Times New Roman"/>
          <w:sz w:val="28"/>
          <w:szCs w:val="28"/>
        </w:rPr>
        <w:t xml:space="preserve">нного к </w:t>
      </w:r>
      <w:r w:rsidR="00E62454">
        <w:rPr>
          <w:rFonts w:ascii="Times New Roman" w:hAnsi="Times New Roman"/>
          <w:sz w:val="28"/>
          <w:szCs w:val="28"/>
        </w:rPr>
        <w:t>хроматографической системе</w:t>
      </w:r>
      <w:r w:rsidR="00394ED6">
        <w:rPr>
          <w:rFonts w:ascii="Times New Roman" w:hAnsi="Times New Roman"/>
          <w:sz w:val="28"/>
          <w:szCs w:val="28"/>
        </w:rPr>
        <w:t>.</w:t>
      </w:r>
    </w:p>
    <w:p w:rsidR="00AA3AD8" w:rsidRPr="00EB62B9" w:rsidRDefault="00AA3AD8" w:rsidP="0092274F">
      <w:pPr>
        <w:spacing w:after="0" w:line="360" w:lineRule="auto"/>
        <w:ind w:firstLine="709"/>
        <w:jc w:val="both"/>
        <w:rPr>
          <w:rStyle w:val="FontStyle3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Вновь заполненная колонка, особенно аналитическая, должна быть протестирована на эффективность разделения и допустимую асимметрию пиков.</w:t>
      </w:r>
    </w:p>
    <w:p w:rsidR="00F46373" w:rsidRPr="00DD19CF" w:rsidRDefault="00F46373" w:rsidP="00EB3151">
      <w:pPr>
        <w:pStyle w:val="Style14"/>
        <w:keepNext/>
        <w:widowControl/>
        <w:autoSpaceDE/>
        <w:spacing w:before="240" w:line="360" w:lineRule="auto"/>
        <w:ind w:firstLine="0"/>
        <w:jc w:val="center"/>
        <w:rPr>
          <w:rStyle w:val="FontStyle34"/>
          <w:sz w:val="28"/>
          <w:szCs w:val="28"/>
        </w:rPr>
      </w:pPr>
      <w:r w:rsidRPr="00DD19CF">
        <w:rPr>
          <w:rStyle w:val="FontStyle34"/>
          <w:sz w:val="28"/>
          <w:szCs w:val="28"/>
        </w:rPr>
        <w:t>Перечень условий хроматографирования, подлежащих указанию</w:t>
      </w:r>
    </w:p>
    <w:p w:rsidR="00F4185E" w:rsidRDefault="00F46373" w:rsidP="0092274F">
      <w:pPr>
        <w:pStyle w:val="Style6"/>
        <w:widowControl/>
        <w:autoSpaceDE/>
        <w:spacing w:line="360" w:lineRule="auto"/>
        <w:ind w:firstLine="709"/>
        <w:rPr>
          <w:rStyle w:val="FontStyle31"/>
          <w:sz w:val="28"/>
          <w:szCs w:val="28"/>
        </w:rPr>
      </w:pPr>
      <w:r w:rsidRPr="00DE59BB">
        <w:rPr>
          <w:rStyle w:val="FontStyle31"/>
          <w:sz w:val="28"/>
          <w:szCs w:val="28"/>
        </w:rPr>
        <w:t xml:space="preserve">В фармакопейной статье должны быть приведены: </w:t>
      </w:r>
    </w:p>
    <w:p w:rsidR="00076B9F" w:rsidRDefault="00076B9F" w:rsidP="00076B9F">
      <w:pPr>
        <w:pStyle w:val="Style6"/>
        <w:widowControl/>
        <w:autoSpaceDE/>
        <w:spacing w:line="360" w:lineRule="auto"/>
        <w:ind w:firstLine="70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- </w:t>
      </w:r>
      <w:r w:rsidRPr="00DE59BB">
        <w:rPr>
          <w:rStyle w:val="FontStyle31"/>
          <w:sz w:val="28"/>
          <w:szCs w:val="28"/>
        </w:rPr>
        <w:t>состав подвижной фазы и способ е</w:t>
      </w:r>
      <w:r>
        <w:rPr>
          <w:rStyle w:val="FontStyle31"/>
          <w:sz w:val="28"/>
          <w:szCs w:val="28"/>
        </w:rPr>
        <w:t>ё</w:t>
      </w:r>
      <w:r w:rsidRPr="00DE59BB">
        <w:rPr>
          <w:rStyle w:val="FontStyle31"/>
          <w:sz w:val="28"/>
          <w:szCs w:val="28"/>
        </w:rPr>
        <w:t xml:space="preserve"> приготовления</w:t>
      </w:r>
      <w:r>
        <w:rPr>
          <w:rStyle w:val="FontStyle31"/>
          <w:sz w:val="28"/>
          <w:szCs w:val="28"/>
        </w:rPr>
        <w:t>;</w:t>
      </w:r>
      <w:r w:rsidRPr="00DE59BB">
        <w:rPr>
          <w:rStyle w:val="FontStyle31"/>
          <w:sz w:val="28"/>
          <w:szCs w:val="28"/>
        </w:rPr>
        <w:t xml:space="preserve"> </w:t>
      </w:r>
    </w:p>
    <w:p w:rsidR="00076B9F" w:rsidRPr="00B40586" w:rsidRDefault="00076B9F" w:rsidP="00076B9F">
      <w:pPr>
        <w:pStyle w:val="Style6"/>
        <w:widowControl/>
        <w:autoSpaceDE/>
        <w:spacing w:line="360" w:lineRule="auto"/>
        <w:ind w:firstLine="709"/>
        <w:rPr>
          <w:sz w:val="28"/>
          <w:szCs w:val="28"/>
        </w:rPr>
      </w:pPr>
      <w:r>
        <w:rPr>
          <w:rStyle w:val="FontStyle31"/>
          <w:sz w:val="28"/>
          <w:szCs w:val="28"/>
        </w:rPr>
        <w:t>- </w:t>
      </w:r>
      <w:r w:rsidRPr="00DE59BB">
        <w:rPr>
          <w:rStyle w:val="FontStyle31"/>
          <w:sz w:val="28"/>
          <w:szCs w:val="28"/>
        </w:rPr>
        <w:t>приготовлени</w:t>
      </w:r>
      <w:r>
        <w:rPr>
          <w:rStyle w:val="FontStyle31"/>
          <w:sz w:val="28"/>
          <w:szCs w:val="28"/>
        </w:rPr>
        <w:t>е</w:t>
      </w:r>
      <w:r w:rsidRPr="00DE59BB">
        <w:rPr>
          <w:rStyle w:val="FontStyle31"/>
          <w:sz w:val="28"/>
          <w:szCs w:val="28"/>
        </w:rPr>
        <w:t xml:space="preserve"> стандартных и испытуемых растворов.</w:t>
      </w:r>
    </w:p>
    <w:p w:rsidR="00F4185E" w:rsidRDefault="00F4185E" w:rsidP="0092274F">
      <w:pPr>
        <w:pStyle w:val="Style6"/>
        <w:widowControl/>
        <w:autoSpaceDE/>
        <w:spacing w:line="360" w:lineRule="auto"/>
        <w:ind w:firstLine="70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- </w:t>
      </w:r>
      <w:r w:rsidR="00F46373">
        <w:rPr>
          <w:rStyle w:val="FontStyle31"/>
          <w:sz w:val="28"/>
          <w:szCs w:val="28"/>
        </w:rPr>
        <w:t>параметры</w:t>
      </w:r>
      <w:r w:rsidR="00F46373" w:rsidRPr="00DE59BB">
        <w:rPr>
          <w:rStyle w:val="FontStyle31"/>
          <w:sz w:val="28"/>
          <w:szCs w:val="28"/>
        </w:rPr>
        <w:t xml:space="preserve"> колонки (длина и внутренний диаметр)</w:t>
      </w:r>
      <w:r>
        <w:rPr>
          <w:rStyle w:val="FontStyle31"/>
          <w:sz w:val="28"/>
          <w:szCs w:val="28"/>
        </w:rPr>
        <w:t>, мембраны (площадь,</w:t>
      </w:r>
      <w:r w:rsidR="00B4708C">
        <w:rPr>
          <w:rStyle w:val="FontStyle31"/>
          <w:sz w:val="28"/>
          <w:szCs w:val="28"/>
        </w:rPr>
        <w:t xml:space="preserve"> рабочий объём мембранного сорбента, максимальное рабочее давление, материал носителя</w:t>
      </w:r>
      <w:r>
        <w:rPr>
          <w:rStyle w:val="FontStyle31"/>
          <w:sz w:val="28"/>
          <w:szCs w:val="28"/>
        </w:rPr>
        <w:t>) или пластинки;</w:t>
      </w:r>
    </w:p>
    <w:p w:rsidR="00F4185E" w:rsidRDefault="00F4185E" w:rsidP="0092274F">
      <w:pPr>
        <w:pStyle w:val="Style6"/>
        <w:widowControl/>
        <w:autoSpaceDE/>
        <w:spacing w:line="360" w:lineRule="auto"/>
        <w:ind w:firstLine="70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- тип </w:t>
      </w:r>
      <w:r w:rsidRPr="00DE59BB">
        <w:rPr>
          <w:rStyle w:val="FontStyle31"/>
          <w:sz w:val="28"/>
          <w:szCs w:val="28"/>
        </w:rPr>
        <w:t>сорбента с ука</w:t>
      </w:r>
      <w:r>
        <w:rPr>
          <w:rStyle w:val="FontStyle31"/>
          <w:sz w:val="28"/>
          <w:szCs w:val="28"/>
        </w:rPr>
        <w:t xml:space="preserve">занием иммобилизованного лиганда; </w:t>
      </w:r>
    </w:p>
    <w:p w:rsidR="00F4185E" w:rsidRDefault="00F4185E" w:rsidP="0092274F">
      <w:pPr>
        <w:pStyle w:val="Style6"/>
        <w:widowControl/>
        <w:autoSpaceDE/>
        <w:spacing w:line="360" w:lineRule="auto"/>
        <w:ind w:firstLine="70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- </w:t>
      </w:r>
      <w:r w:rsidR="00307F26" w:rsidRPr="00DE59BB">
        <w:rPr>
          <w:rStyle w:val="FontStyle31"/>
          <w:sz w:val="28"/>
          <w:szCs w:val="28"/>
        </w:rPr>
        <w:t>температура колонки</w:t>
      </w:r>
      <w:r>
        <w:rPr>
          <w:rStyle w:val="FontStyle31"/>
          <w:sz w:val="28"/>
          <w:szCs w:val="28"/>
        </w:rPr>
        <w:t>,</w:t>
      </w:r>
    </w:p>
    <w:p w:rsidR="00F4185E" w:rsidRDefault="00F4185E" w:rsidP="0092274F">
      <w:pPr>
        <w:pStyle w:val="Style6"/>
        <w:widowControl/>
        <w:autoSpaceDE/>
        <w:spacing w:line="360" w:lineRule="auto"/>
        <w:ind w:firstLine="70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- скорость подачи подвижной фазы, </w:t>
      </w:r>
    </w:p>
    <w:p w:rsidR="00076B9F" w:rsidRDefault="00076B9F" w:rsidP="00076B9F">
      <w:pPr>
        <w:pStyle w:val="Style6"/>
        <w:widowControl/>
        <w:autoSpaceDE/>
        <w:spacing w:line="360" w:lineRule="auto"/>
        <w:ind w:firstLine="70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- объём вводимой пробы (объём петли);</w:t>
      </w:r>
    </w:p>
    <w:p w:rsidR="00076B9F" w:rsidRDefault="00076B9F" w:rsidP="00076B9F">
      <w:pPr>
        <w:pStyle w:val="Style6"/>
        <w:widowControl/>
        <w:autoSpaceDE/>
        <w:spacing w:line="360" w:lineRule="auto"/>
        <w:ind w:firstLine="70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- </w:t>
      </w:r>
      <w:r w:rsidRPr="00DE59BB">
        <w:rPr>
          <w:rStyle w:val="FontStyle31"/>
          <w:sz w:val="28"/>
          <w:szCs w:val="28"/>
        </w:rPr>
        <w:t>тип детектора и условия детектирования (при необходимости параметры используемой ячейки детектора)</w:t>
      </w:r>
      <w:r>
        <w:rPr>
          <w:rStyle w:val="FontStyle31"/>
          <w:sz w:val="28"/>
          <w:szCs w:val="28"/>
        </w:rPr>
        <w:t>;</w:t>
      </w:r>
      <w:r w:rsidRPr="00DE59BB">
        <w:rPr>
          <w:rStyle w:val="FontStyle31"/>
          <w:sz w:val="28"/>
          <w:szCs w:val="28"/>
        </w:rPr>
        <w:t xml:space="preserve"> </w:t>
      </w:r>
    </w:p>
    <w:p w:rsidR="00076B9F" w:rsidRDefault="00076B9F" w:rsidP="00076B9F">
      <w:pPr>
        <w:pStyle w:val="Style6"/>
        <w:widowControl/>
        <w:autoSpaceDE/>
        <w:spacing w:line="360" w:lineRule="auto"/>
        <w:ind w:firstLine="70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- время хроматографирования</w:t>
      </w:r>
      <w:r w:rsidRPr="00DE59BB">
        <w:rPr>
          <w:rStyle w:val="FontStyle31"/>
          <w:sz w:val="28"/>
          <w:szCs w:val="28"/>
        </w:rPr>
        <w:t>,</w:t>
      </w:r>
    </w:p>
    <w:p w:rsidR="00F4185E" w:rsidRDefault="00F4185E" w:rsidP="0092274F">
      <w:pPr>
        <w:pStyle w:val="Style6"/>
        <w:widowControl/>
        <w:autoSpaceDE/>
        <w:spacing w:line="360" w:lineRule="auto"/>
        <w:ind w:firstLine="70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- </w:t>
      </w:r>
      <w:r w:rsidR="00543CAA">
        <w:rPr>
          <w:rStyle w:val="FontStyle31"/>
          <w:sz w:val="28"/>
          <w:szCs w:val="28"/>
        </w:rPr>
        <w:t xml:space="preserve">условия элюирования, при необходимости, в </w:t>
      </w:r>
      <w:r>
        <w:rPr>
          <w:rStyle w:val="FontStyle31"/>
          <w:sz w:val="28"/>
          <w:szCs w:val="28"/>
        </w:rPr>
        <w:t>градиентн</w:t>
      </w:r>
      <w:r w:rsidR="00543CAA">
        <w:rPr>
          <w:rStyle w:val="FontStyle31"/>
          <w:sz w:val="28"/>
          <w:szCs w:val="28"/>
        </w:rPr>
        <w:t>ом</w:t>
      </w:r>
      <w:r>
        <w:rPr>
          <w:rStyle w:val="FontStyle31"/>
          <w:sz w:val="28"/>
          <w:szCs w:val="28"/>
        </w:rPr>
        <w:t xml:space="preserve"> режим</w:t>
      </w:r>
      <w:r w:rsidR="00543CAA">
        <w:rPr>
          <w:rStyle w:val="FontStyle31"/>
          <w:sz w:val="28"/>
          <w:szCs w:val="28"/>
        </w:rPr>
        <w:t>е</w:t>
      </w:r>
      <w:r>
        <w:rPr>
          <w:rStyle w:val="FontStyle31"/>
          <w:sz w:val="28"/>
          <w:szCs w:val="28"/>
        </w:rPr>
        <w:t>,</w:t>
      </w:r>
      <w:r w:rsidR="00FB150E">
        <w:rPr>
          <w:rStyle w:val="FontStyle31"/>
          <w:sz w:val="28"/>
          <w:szCs w:val="28"/>
        </w:rPr>
        <w:t xml:space="preserve"> </w:t>
      </w:r>
      <w:r w:rsidR="00FB150E" w:rsidRPr="00DE59BB">
        <w:rPr>
          <w:rStyle w:val="FontStyle31"/>
          <w:sz w:val="28"/>
          <w:szCs w:val="28"/>
        </w:rPr>
        <w:t>включа</w:t>
      </w:r>
      <w:r w:rsidR="00FB150E">
        <w:rPr>
          <w:rStyle w:val="FontStyle31"/>
          <w:sz w:val="28"/>
          <w:szCs w:val="28"/>
        </w:rPr>
        <w:t>я</w:t>
      </w:r>
      <w:r w:rsidR="00FB150E" w:rsidRPr="00DE59BB">
        <w:rPr>
          <w:rStyle w:val="FontStyle31"/>
          <w:sz w:val="28"/>
          <w:szCs w:val="28"/>
        </w:rPr>
        <w:t xml:space="preserve"> стадию переуравновешивания к исходным услов</w:t>
      </w:r>
      <w:r w:rsidR="00076B9F">
        <w:rPr>
          <w:rStyle w:val="FontStyle31"/>
          <w:sz w:val="28"/>
          <w:szCs w:val="28"/>
        </w:rPr>
        <w:t>иям.</w:t>
      </w:r>
    </w:p>
    <w:sectPr w:rsidR="00F4185E" w:rsidSect="00FB458E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53D" w:rsidRDefault="00E6153D" w:rsidP="00AD3F6C">
      <w:pPr>
        <w:spacing w:after="0" w:line="240" w:lineRule="auto"/>
      </w:pPr>
      <w:r>
        <w:separator/>
      </w:r>
    </w:p>
  </w:endnote>
  <w:endnote w:type="continuationSeparator" w:id="0">
    <w:p w:rsidR="00E6153D" w:rsidRDefault="00E6153D" w:rsidP="00AD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2458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6153D" w:rsidRPr="00AD3F6C" w:rsidRDefault="00E6153D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AD3F6C">
          <w:rPr>
            <w:rFonts w:ascii="Times New Roman" w:hAnsi="Times New Roman"/>
            <w:sz w:val="28"/>
            <w:szCs w:val="28"/>
          </w:rPr>
          <w:fldChar w:fldCharType="begin"/>
        </w:r>
        <w:r w:rsidRPr="00AD3F6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D3F6C">
          <w:rPr>
            <w:rFonts w:ascii="Times New Roman" w:hAnsi="Times New Roman"/>
            <w:sz w:val="28"/>
            <w:szCs w:val="28"/>
          </w:rPr>
          <w:fldChar w:fldCharType="separate"/>
        </w:r>
        <w:r w:rsidR="0091030E">
          <w:rPr>
            <w:rFonts w:ascii="Times New Roman" w:hAnsi="Times New Roman"/>
            <w:noProof/>
            <w:sz w:val="28"/>
            <w:szCs w:val="28"/>
          </w:rPr>
          <w:t>4</w:t>
        </w:r>
        <w:r w:rsidRPr="00AD3F6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53D" w:rsidRDefault="00E6153D" w:rsidP="00AD3F6C">
      <w:pPr>
        <w:spacing w:after="0" w:line="240" w:lineRule="auto"/>
      </w:pPr>
      <w:r>
        <w:separator/>
      </w:r>
    </w:p>
  </w:footnote>
  <w:footnote w:type="continuationSeparator" w:id="0">
    <w:p w:rsidR="00E6153D" w:rsidRDefault="00E6153D" w:rsidP="00AD3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B2B"/>
    <w:rsid w:val="00021F83"/>
    <w:rsid w:val="000357DF"/>
    <w:rsid w:val="000505DB"/>
    <w:rsid w:val="00076B9F"/>
    <w:rsid w:val="000A4A11"/>
    <w:rsid w:val="00126DC8"/>
    <w:rsid w:val="00145AC5"/>
    <w:rsid w:val="00182E3F"/>
    <w:rsid w:val="0019288F"/>
    <w:rsid w:val="00193E1C"/>
    <w:rsid w:val="001A7F5B"/>
    <w:rsid w:val="001C57C6"/>
    <w:rsid w:val="001D0474"/>
    <w:rsid w:val="001E3AF5"/>
    <w:rsid w:val="001E538A"/>
    <w:rsid w:val="001F2378"/>
    <w:rsid w:val="002219F9"/>
    <w:rsid w:val="00253B20"/>
    <w:rsid w:val="002647C5"/>
    <w:rsid w:val="002936E5"/>
    <w:rsid w:val="002A7F40"/>
    <w:rsid w:val="002F7BED"/>
    <w:rsid w:val="00307F26"/>
    <w:rsid w:val="0032333D"/>
    <w:rsid w:val="00325C06"/>
    <w:rsid w:val="00345AFC"/>
    <w:rsid w:val="00346786"/>
    <w:rsid w:val="003668DD"/>
    <w:rsid w:val="0038042D"/>
    <w:rsid w:val="00381579"/>
    <w:rsid w:val="003825C3"/>
    <w:rsid w:val="00386F4D"/>
    <w:rsid w:val="00394ED6"/>
    <w:rsid w:val="003A48A0"/>
    <w:rsid w:val="003A6735"/>
    <w:rsid w:val="00421255"/>
    <w:rsid w:val="00454884"/>
    <w:rsid w:val="0047028F"/>
    <w:rsid w:val="00477C09"/>
    <w:rsid w:val="004863B5"/>
    <w:rsid w:val="00492F36"/>
    <w:rsid w:val="004A6ACF"/>
    <w:rsid w:val="004D246C"/>
    <w:rsid w:val="0050415C"/>
    <w:rsid w:val="005242B6"/>
    <w:rsid w:val="00524879"/>
    <w:rsid w:val="00541ABD"/>
    <w:rsid w:val="00543CAA"/>
    <w:rsid w:val="005478C0"/>
    <w:rsid w:val="00554EB4"/>
    <w:rsid w:val="00566F13"/>
    <w:rsid w:val="005A76C7"/>
    <w:rsid w:val="005B7267"/>
    <w:rsid w:val="005C68B8"/>
    <w:rsid w:val="005D09E1"/>
    <w:rsid w:val="005D1745"/>
    <w:rsid w:val="005D6743"/>
    <w:rsid w:val="00602104"/>
    <w:rsid w:val="00611368"/>
    <w:rsid w:val="006172AB"/>
    <w:rsid w:val="00632BAC"/>
    <w:rsid w:val="00642FD5"/>
    <w:rsid w:val="00693AEF"/>
    <w:rsid w:val="00696F9A"/>
    <w:rsid w:val="006D0F90"/>
    <w:rsid w:val="006D51C1"/>
    <w:rsid w:val="006E1C94"/>
    <w:rsid w:val="007556E5"/>
    <w:rsid w:val="00774B74"/>
    <w:rsid w:val="00775291"/>
    <w:rsid w:val="007875C7"/>
    <w:rsid w:val="00793BE5"/>
    <w:rsid w:val="007B7656"/>
    <w:rsid w:val="007C0890"/>
    <w:rsid w:val="008073FE"/>
    <w:rsid w:val="0081190A"/>
    <w:rsid w:val="00855CC9"/>
    <w:rsid w:val="0086727D"/>
    <w:rsid w:val="00884703"/>
    <w:rsid w:val="00890C4A"/>
    <w:rsid w:val="008D5B88"/>
    <w:rsid w:val="0091030E"/>
    <w:rsid w:val="0092274F"/>
    <w:rsid w:val="00936787"/>
    <w:rsid w:val="0094729F"/>
    <w:rsid w:val="00960148"/>
    <w:rsid w:val="00970120"/>
    <w:rsid w:val="009A27CC"/>
    <w:rsid w:val="009B0CB3"/>
    <w:rsid w:val="009D1776"/>
    <w:rsid w:val="009D3232"/>
    <w:rsid w:val="009E79B9"/>
    <w:rsid w:val="009F5FC7"/>
    <w:rsid w:val="00A16AC5"/>
    <w:rsid w:val="00A26381"/>
    <w:rsid w:val="00A31031"/>
    <w:rsid w:val="00A454F3"/>
    <w:rsid w:val="00A95E3B"/>
    <w:rsid w:val="00AA3AD8"/>
    <w:rsid w:val="00AD3F6C"/>
    <w:rsid w:val="00B24916"/>
    <w:rsid w:val="00B35FC6"/>
    <w:rsid w:val="00B4708C"/>
    <w:rsid w:val="00B579E9"/>
    <w:rsid w:val="00B91E93"/>
    <w:rsid w:val="00BB0684"/>
    <w:rsid w:val="00BC35A0"/>
    <w:rsid w:val="00BD4179"/>
    <w:rsid w:val="00BE11EE"/>
    <w:rsid w:val="00C0164B"/>
    <w:rsid w:val="00C040B2"/>
    <w:rsid w:val="00C96DBF"/>
    <w:rsid w:val="00CE0738"/>
    <w:rsid w:val="00CF0FFC"/>
    <w:rsid w:val="00D0295E"/>
    <w:rsid w:val="00D10B2B"/>
    <w:rsid w:val="00D14872"/>
    <w:rsid w:val="00D33C30"/>
    <w:rsid w:val="00D87D53"/>
    <w:rsid w:val="00D9049A"/>
    <w:rsid w:val="00DB60D4"/>
    <w:rsid w:val="00DC423D"/>
    <w:rsid w:val="00DD1A26"/>
    <w:rsid w:val="00E15D0D"/>
    <w:rsid w:val="00E36781"/>
    <w:rsid w:val="00E41E0C"/>
    <w:rsid w:val="00E54A1C"/>
    <w:rsid w:val="00E6153D"/>
    <w:rsid w:val="00E62454"/>
    <w:rsid w:val="00E94204"/>
    <w:rsid w:val="00EA0299"/>
    <w:rsid w:val="00EA1407"/>
    <w:rsid w:val="00EA251F"/>
    <w:rsid w:val="00EA774A"/>
    <w:rsid w:val="00EB3151"/>
    <w:rsid w:val="00EB3F86"/>
    <w:rsid w:val="00EB62B9"/>
    <w:rsid w:val="00EC6207"/>
    <w:rsid w:val="00EE4C2E"/>
    <w:rsid w:val="00F269E6"/>
    <w:rsid w:val="00F304A8"/>
    <w:rsid w:val="00F4185E"/>
    <w:rsid w:val="00F46373"/>
    <w:rsid w:val="00F5041F"/>
    <w:rsid w:val="00F50774"/>
    <w:rsid w:val="00F579AF"/>
    <w:rsid w:val="00F67A97"/>
    <w:rsid w:val="00FA2B24"/>
    <w:rsid w:val="00FA5959"/>
    <w:rsid w:val="00FB150E"/>
    <w:rsid w:val="00FB458E"/>
    <w:rsid w:val="00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11080-41A0-4474-95B0-94F86B79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B2B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D10B2B"/>
    <w:pPr>
      <w:keepNext/>
      <w:spacing w:after="0" w:line="360" w:lineRule="auto"/>
      <w:ind w:firstLine="709"/>
      <w:jc w:val="both"/>
      <w:outlineLvl w:val="2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0B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10B2B"/>
    <w:pPr>
      <w:spacing w:after="120"/>
    </w:pPr>
  </w:style>
  <w:style w:type="character" w:customStyle="1" w:styleId="a4">
    <w:name w:val="Основной текст Знак"/>
    <w:basedOn w:val="a0"/>
    <w:link w:val="a3"/>
    <w:rsid w:val="00D10B2B"/>
    <w:rPr>
      <w:rFonts w:ascii="Calibri" w:eastAsia="Times New Roman" w:hAnsi="Calibri" w:cs="Times New Roman"/>
    </w:rPr>
  </w:style>
  <w:style w:type="character" w:customStyle="1" w:styleId="FontStyle31">
    <w:name w:val="Font Style31"/>
    <w:rsid w:val="00D9049A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D9049A"/>
  </w:style>
  <w:style w:type="character" w:styleId="a5">
    <w:name w:val="Hyperlink"/>
    <w:basedOn w:val="a0"/>
    <w:uiPriority w:val="99"/>
    <w:semiHidden/>
    <w:unhideWhenUsed/>
    <w:rsid w:val="00D9049A"/>
    <w:rPr>
      <w:color w:val="0000FF"/>
      <w:u w:val="single"/>
    </w:rPr>
  </w:style>
  <w:style w:type="character" w:customStyle="1" w:styleId="FontStyle34">
    <w:name w:val="Font Style34"/>
    <w:rsid w:val="00F4637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rsid w:val="00F46373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F46373"/>
    <w:pPr>
      <w:widowControl w:val="0"/>
      <w:autoSpaceDE w:val="0"/>
      <w:spacing w:after="0" w:line="264" w:lineRule="exact"/>
      <w:ind w:firstLine="283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F46373"/>
    <w:pPr>
      <w:widowControl w:val="0"/>
      <w:autoSpaceDE w:val="0"/>
      <w:spacing w:after="0" w:line="264" w:lineRule="exact"/>
      <w:ind w:firstLine="288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AD3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3F6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AD3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3F6C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86727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6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672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867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A95E3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95E3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95E3B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5E3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95E3B"/>
    <w:rPr>
      <w:rFonts w:ascii="Calibri" w:eastAsia="Times New Roman" w:hAnsi="Calibri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9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95E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4C0BC-430C-4092-992D-50AFBF0E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OrlovAP</dc:creator>
  <cp:lastModifiedBy>Болобан Екатерина Александровна</cp:lastModifiedBy>
  <cp:revision>23</cp:revision>
  <cp:lastPrinted>2023-07-06T06:54:00Z</cp:lastPrinted>
  <dcterms:created xsi:type="dcterms:W3CDTF">2022-06-24T07:50:00Z</dcterms:created>
  <dcterms:modified xsi:type="dcterms:W3CDTF">2023-07-12T09:13:00Z</dcterms:modified>
</cp:coreProperties>
</file>