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7F" w:rsidRPr="00C64DC5" w:rsidRDefault="00A22F7F" w:rsidP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BC34CA" w:rsidRDefault="00A22F7F" w:rsidP="00BC34C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BC34CA" w:rsidRDefault="00A22F7F" w:rsidP="00BC34C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B6F75" w:rsidRDefault="007B6F75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22F7F" w:rsidRPr="00C64DC5" w:rsidRDefault="00A22F7F" w:rsidP="00A22F7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A22F7F" w:rsidRPr="00C64DC5" w:rsidRDefault="00A22F7F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BC34CA">
        <w:tc>
          <w:tcPr>
            <w:tcW w:w="5494" w:type="dxa"/>
          </w:tcPr>
          <w:p w:rsidR="00A22F7F" w:rsidRPr="00D7601B" w:rsidRDefault="0075031D" w:rsidP="007E79A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7601B">
              <w:rPr>
                <w:rFonts w:ascii="Times New Roman" w:eastAsia="Times New Roman" w:hAnsi="Times New Roman"/>
                <w:b/>
                <w:sz w:val="28"/>
                <w:szCs w:val="28"/>
              </w:rPr>
              <w:t>Характеристическое</w:t>
            </w:r>
            <w:r w:rsidR="00766BBA" w:rsidRPr="00D760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6C1EB3" w:rsidRPr="00D7601B">
              <w:rPr>
                <w:rFonts w:ascii="Times New Roman" w:eastAsia="Times New Roman" w:hAnsi="Times New Roman"/>
                <w:b/>
                <w:sz w:val="28"/>
                <w:szCs w:val="28"/>
              </w:rPr>
              <w:t>растворение</w:t>
            </w:r>
          </w:p>
        </w:tc>
        <w:tc>
          <w:tcPr>
            <w:tcW w:w="283" w:type="dxa"/>
          </w:tcPr>
          <w:p w:rsidR="00A22F7F" w:rsidRPr="00D7601B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D7601B" w:rsidRDefault="00A22F7F" w:rsidP="0069199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7601B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EA593A">
              <w:rPr>
                <w:rFonts w:ascii="Times New Roman" w:eastAsia="Times New Roman" w:hAnsi="Times New Roman"/>
                <w:b/>
                <w:sz w:val="28"/>
                <w:szCs w:val="28"/>
              </w:rPr>
              <w:t>.1.1.1.0004</w:t>
            </w:r>
          </w:p>
        </w:tc>
      </w:tr>
      <w:tr w:rsidR="00A22F7F" w:rsidRPr="00C64DC5" w:rsidTr="00BC34CA">
        <w:tc>
          <w:tcPr>
            <w:tcW w:w="5494" w:type="dxa"/>
          </w:tcPr>
          <w:p w:rsidR="00A22F7F" w:rsidRPr="00D7601B" w:rsidRDefault="00A22F7F" w:rsidP="00A22F7F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22F7F" w:rsidRPr="00D7601B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D7601B" w:rsidRDefault="006C1EB3" w:rsidP="004C463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7601B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  <w:r w:rsidR="00FA721C" w:rsidRPr="00D760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A22F7F" w:rsidRPr="00D7601B" w:rsidRDefault="00A22F7F" w:rsidP="00A22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F75" w:rsidRDefault="007B6F75" w:rsidP="009713D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31D" w:rsidRPr="00E11B3B" w:rsidRDefault="003E2040" w:rsidP="003E204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общая фармакопейная статья распространяется на определение показателя</w:t>
      </w:r>
      <w:r w:rsidRPr="003E2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031D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скорости</w:t>
      </w:r>
      <w:bookmarkStart w:id="0" w:name="_GoBack"/>
      <w:bookmarkEnd w:id="0"/>
      <w:r w:rsidR="0075031D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характеристического (истинного, собственного) растворения тв</w:t>
      </w:r>
      <w:r w:rsidR="00603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75031D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рдых действующих и вспомогательных веществ после прессования.</w:t>
      </w:r>
    </w:p>
    <w:p w:rsidR="007B6F75" w:rsidRDefault="003E2040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77D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метода</w:t>
      </w:r>
    </w:p>
    <w:p w:rsidR="0075031D" w:rsidRPr="00C83E75" w:rsidRDefault="0075031D" w:rsidP="007503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характеристического растворения является теоретической величиной, которая относится к тв</w:t>
      </w:r>
      <w:r w:rsidR="00603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рдым веществам, имеющим нулевую пористость, однако практически скорость характеристического растворения определяют на образцах веществ, имеющих минимальную пористость.</w:t>
      </w:r>
    </w:p>
    <w:p w:rsidR="0075031D" w:rsidRPr="00C83E75" w:rsidRDefault="0075031D" w:rsidP="007503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характеристического растворения определяют как скорость растворения тв</w:t>
      </w:r>
      <w:r w:rsidR="00603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рдых действующих и вспомогательных веществ после прессования при условии постоянной площади поверхности испытуемого вещества. Так как определение проводят с использованием спрессованных образцов тв</w:t>
      </w:r>
      <w:r w:rsidR="00603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рдых веществ, то перед проведением испытания необходимо убедиться в соблюдении установленных параметров прессования испытуемого образца. Скорость характеристического растворения определяют пут</w:t>
      </w:r>
      <w:r w:rsidR="00603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воздействия на постоянную площадь поверхности спрессованного образца тв</w:t>
      </w:r>
      <w:r w:rsidR="00603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рдого вещества подходящей среды растворения при постоянной скорости перемешивания, температуре, ионной силе и значении pH.</w:t>
      </w:r>
    </w:p>
    <w:p w:rsidR="000B65E6" w:rsidRDefault="0075031D" w:rsidP="000B65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Скорость характеристического растворения веществ зависит от всех свойств, характерных для тв</w:t>
      </w:r>
      <w:r w:rsidR="00115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рдого состояния вещества, таких как кристалличность, аморфность, полиморфизм, гидратация, сольватация, размер частиц, удельная площадь поверхности и др. Кроме того, на скорость растворения могут влиять внешние факторы (условия проведения испытания): гидродинамические параметры, температура, вязкость, pH, буферная </w:t>
      </w:r>
      <w:r w:rsidR="00115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мкость и ионная сила среды растворения.</w:t>
      </w:r>
    </w:p>
    <w:p w:rsidR="000B65E6" w:rsidRDefault="0075031D" w:rsidP="007503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1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характеристического растворения выражается в единицах массы раствор</w:t>
      </w:r>
      <w:r w:rsidR="00E26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111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нного вещества в единицу времени на единицу площади поверхности, подвергшейся обработке, обычно в миллиграммах в минуту на сантиметр квадратный </w:t>
      </w:r>
      <w:r w:rsidR="006F6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(мг·мин</w:t>
      </w:r>
      <w:r w:rsidR="006F67CD" w:rsidRPr="006F67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-1</w:t>
      </w:r>
      <w:r w:rsidR="006F6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F6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F67CD" w:rsidRPr="006F67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-2</w:t>
      </w:r>
      <w:r w:rsidR="006F6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7B6F75" w:rsidRDefault="0046488D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77D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</w:t>
      </w:r>
    </w:p>
    <w:p w:rsidR="0075031D" w:rsidRPr="0075031D" w:rsidRDefault="0075031D" w:rsidP="007503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Полученные данные о скорости характеристического растворения дают информацию при описании свойств действующих и вспомогательных веществ, которая может быть использована, например, при фармацевтической разработке лекарственных препаратов, так как позволяет прогнозировать и выявлять потенциальные проблемы с биодоступностью действующих веществ с известными данными </w:t>
      </w:r>
      <w:r w:rsidRPr="004D1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B65E6" w:rsidRPr="004D1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скорости характеристического (истинного, собственного) растворения.</w:t>
      </w:r>
    </w:p>
    <w:p w:rsidR="007B6F75" w:rsidRDefault="000D4070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070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</w:p>
    <w:p w:rsidR="000D4070" w:rsidRPr="00C83E75" w:rsidRDefault="000D4070" w:rsidP="000D40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 для проведения испытания по определению скорости характеристического растворения обычно включает прибор для получения спрессованного испытуемого образца из тв</w:t>
      </w:r>
      <w:r w:rsidR="00115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рдого вещества и устройство для растворения испытуемого спрессованного образца.</w:t>
      </w:r>
    </w:p>
    <w:p w:rsidR="000D4070" w:rsidRPr="00C83E75" w:rsidRDefault="000D4070" w:rsidP="000D40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Прибор для получения спрессованного испытуемого образца для определения скорости </w:t>
      </w:r>
      <w:r w:rsidR="00ED0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характеристического растворения (</w:t>
      </w:r>
      <w:r w:rsidR="00B61066">
        <w:rPr>
          <w:rFonts w:ascii="Times New Roman" w:hAnsi="Times New Roman"/>
          <w:color w:val="000000" w:themeColor="text1"/>
          <w:sz w:val="28"/>
          <w:szCs w:val="28"/>
        </w:rPr>
        <w:t>рис.</w:t>
      </w:r>
      <w:r w:rsidR="00FA3DBE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ED0AA4" w:rsidRPr="00870B7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15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состоит из пуансона и матрицы, изготовленных из закал</w:t>
      </w:r>
      <w:r w:rsidR="00D43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нной стали. В основании матрицы имеются три отверстия с резьбой</w:t>
      </w:r>
      <w:r w:rsidR="00C83E75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крепления наружной плиты,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изготовленной из полированной стали, обеспечивающей зеркально-гладкое основание для спрессованного образца.</w:t>
      </w:r>
    </w:p>
    <w:p w:rsidR="000D4070" w:rsidRDefault="000D4070" w:rsidP="000D40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Матрица име</w:t>
      </w:r>
      <w:r w:rsidR="007E79AB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 </w:t>
      </w:r>
      <w:r w:rsidR="00D56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полость</w:t>
      </w:r>
      <w:r w:rsidR="007E79AB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диаметром </w:t>
      </w:r>
      <w:r w:rsidR="00834FDC" w:rsidRPr="004D1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около</w:t>
      </w:r>
      <w:r w:rsidR="00834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79AB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0,1</w:t>
      </w:r>
      <w:r w:rsidR="00D25C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E79AB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1,0</w:t>
      </w:r>
      <w:r w:rsidR="007E79AB" w:rsidRPr="00C83E7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см, в котор</w:t>
      </w:r>
      <w:r w:rsidR="00D25C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помещают навеску испытуемого образца. После этого пуансон, обычно с помощью настольного таблеточного пресса, вводят в 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полость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матрицы, сжимая, уплотняя и спрессовывая испытуемый образец. Сквозное отверстие в головке пуансона позвол</w:t>
      </w:r>
      <w:r w:rsidR="007F3D20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яет вставить в него металлически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стержень, облегчающий удаление пуансона из матрицы после испытания. Спрессованный испыт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уемый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образец образуется в 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полости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матрицы и имеет одну сторону с известной площадью, которая сформировалась на нижней стороне (дне) матрицы. Нижняя сторона (дно) полости матрицы изгото</w:t>
      </w:r>
      <w:r w:rsidR="00BA5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влена</w:t>
      </w:r>
      <w:r w:rsidR="007E79AB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так, чтобы не менее 50</w:t>
      </w:r>
      <w:r w:rsidR="005675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E79AB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 w:rsidR="007E79AB" w:rsidRPr="00C83E7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спрессованного образца могло раствориться, не выпадая при этом из матрицы. В верхней части матрицы находится выступ с резьбой, что позволяе</w:t>
      </w:r>
      <w:r w:rsidR="00603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присоединять его к держателю.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Держатель монтируют на лабораторном перемешивающем/вращающем устройстве, а матрицу с прессованным образцом погружают в среду растворения и приводят в движение перемешивающим/вращающим устройством.</w:t>
      </w:r>
    </w:p>
    <w:p w:rsidR="009C0378" w:rsidRDefault="009C0378" w:rsidP="009C0378">
      <w:pPr>
        <w:pStyle w:val="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713D4">
        <w:rPr>
          <w:rStyle w:val="af"/>
          <w:i w:val="0"/>
          <w:sz w:val="28"/>
          <w:szCs w:val="28"/>
        </w:rPr>
        <w:t>Примечание</w:t>
      </w:r>
      <w:r>
        <w:rPr>
          <w:rStyle w:val="af"/>
          <w:i w:val="0"/>
          <w:sz w:val="28"/>
          <w:szCs w:val="28"/>
        </w:rPr>
        <w:t xml:space="preserve"> –</w:t>
      </w:r>
      <w:r w:rsidRPr="00EF0105">
        <w:rPr>
          <w:sz w:val="28"/>
          <w:szCs w:val="28"/>
        </w:rPr>
        <w:t xml:space="preserve"> Допускается использование других приборов при условии соответствующей валидации методик определения. Например, прибор с держателем матрицы, на котором спрессованный образец держится в вертикальном положении, при этом перемешивание производят с помощью лопастной мешалки, установленной на определ</w:t>
      </w:r>
      <w:r>
        <w:rPr>
          <w:sz w:val="28"/>
          <w:szCs w:val="28"/>
        </w:rPr>
        <w:t>ё</w:t>
      </w:r>
      <w:r w:rsidRPr="00EF0105">
        <w:rPr>
          <w:sz w:val="28"/>
          <w:szCs w:val="28"/>
        </w:rPr>
        <w:t>нном расстоянии от поверхности спрессованного образца.</w:t>
      </w:r>
    </w:p>
    <w:p w:rsidR="009C0378" w:rsidRDefault="009C0378" w:rsidP="000D40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3DBE" w:rsidRDefault="008E4C38" w:rsidP="009C03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4C3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45064" cy="3394426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064" cy="339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DB" w:rsidRPr="00E94682" w:rsidRDefault="00D43CD5" w:rsidP="009C03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Рисунок </w:t>
      </w:r>
      <w:r w:rsidR="00FA3DBE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EA5DDB" w:rsidRPr="00E94682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A5DDB" w:rsidRPr="00E94682">
        <w:rPr>
          <w:rFonts w:ascii="Times New Roman" w:hAnsi="Times New Roman"/>
          <w:bCs/>
          <w:color w:val="000000" w:themeColor="text1"/>
          <w:sz w:val="28"/>
          <w:szCs w:val="28"/>
        </w:rPr>
        <w:t>Прибор для прессования, используемый для определения характеристического растворения</w:t>
      </w:r>
    </w:p>
    <w:p w:rsidR="009C0378" w:rsidRDefault="00EA5DDB" w:rsidP="009C03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94682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E94682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E94682">
        <w:rPr>
          <w:rFonts w:ascii="Times New Roman" w:hAnsi="Times New Roman"/>
          <w:color w:val="000000" w:themeColor="text1"/>
          <w:sz w:val="24"/>
          <w:szCs w:val="24"/>
        </w:rPr>
        <w:t xml:space="preserve"> наружная плита; Б – матрица; В – неопреновая прокладка; Г </w:t>
      </w:r>
      <w:r w:rsidR="00C62741" w:rsidRPr="00E9468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E94682">
        <w:rPr>
          <w:rFonts w:ascii="Times New Roman" w:hAnsi="Times New Roman"/>
          <w:color w:val="000000" w:themeColor="text1"/>
          <w:sz w:val="24"/>
          <w:szCs w:val="24"/>
        </w:rPr>
        <w:t xml:space="preserve"> пуансон;</w:t>
      </w:r>
      <w:r w:rsidR="00C62741" w:rsidRPr="00E946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5DDB" w:rsidRPr="00E94682" w:rsidRDefault="00C62741" w:rsidP="009C03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94682">
        <w:rPr>
          <w:rFonts w:ascii="Times New Roman" w:hAnsi="Times New Roman"/>
          <w:color w:val="000000" w:themeColor="text1"/>
          <w:sz w:val="24"/>
          <w:szCs w:val="24"/>
        </w:rPr>
        <w:t xml:space="preserve">Д – держатель и </w:t>
      </w:r>
      <w:r w:rsidR="00985536">
        <w:rPr>
          <w:rFonts w:ascii="Times New Roman" w:hAnsi="Times New Roman"/>
          <w:color w:val="000000" w:themeColor="text1"/>
          <w:sz w:val="24"/>
          <w:szCs w:val="24"/>
        </w:rPr>
        <w:t>вал</w:t>
      </w:r>
      <w:r w:rsidRPr="00E94682">
        <w:rPr>
          <w:rFonts w:ascii="Times New Roman" w:hAnsi="Times New Roman"/>
          <w:color w:val="000000" w:themeColor="text1"/>
          <w:sz w:val="24"/>
          <w:szCs w:val="24"/>
        </w:rPr>
        <w:t>; Е – нижняя сторона (дно) матрицы</w:t>
      </w:r>
      <w:r w:rsidR="00EA5DDB" w:rsidRPr="00E946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B6F75" w:rsidRDefault="002748D3" w:rsidP="009C03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94682">
        <w:rPr>
          <w:rFonts w:ascii="Times New Roman" w:hAnsi="Times New Roman"/>
          <w:iCs/>
          <w:color w:val="000000" w:themeColor="text1"/>
          <w:sz w:val="24"/>
          <w:szCs w:val="24"/>
        </w:rPr>
        <w:t>Размеры указаны в миллиметрах</w:t>
      </w:r>
      <w:r w:rsidR="009713D4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9C0378" w:rsidRPr="009C0378" w:rsidRDefault="009C0378" w:rsidP="009C03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7B6F75" w:rsidRDefault="00BB27EA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bookmark2"/>
      <w:r w:rsidRPr="00BB27EA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</w:t>
      </w:r>
      <w:bookmarkEnd w:id="1"/>
    </w:p>
    <w:p w:rsidR="00BB27EA" w:rsidRPr="00C83E75" w:rsidRDefault="00BB27EA" w:rsidP="00BB27E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тр</w:t>
      </w:r>
      <w:r w:rsidR="00D43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болтов к нижней стороне матрицы прикрепляют наружную плиту. В 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полость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матрицы вносят навеску испытуемого </w:t>
      </w:r>
      <w:r w:rsidR="00447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образца, измельчённого до порошка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вставляют пуансон и в верхней части устройства закрепляют металлическую пластину. Сжимают порошок с использованием гидравлического пресса и выдерживают в течение достаточного времени для получения стабильного спрессованного образца с минимальной пористостью. Для многих кристаллических органических тв</w:t>
      </w:r>
      <w:r w:rsidR="00971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рдых веществ обычно бывае</w:t>
      </w:r>
      <w:r w:rsidR="00E26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достаточно сжатия в течение 1 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 при </w:t>
      </w:r>
      <w:r w:rsidR="00E26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15 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МПа для получения спрессованного, не распадающегося образца.</w:t>
      </w:r>
      <w:r w:rsidR="00314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Спрессованный </w:t>
      </w:r>
      <w:r w:rsidR="00447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испытуемый </w:t>
      </w:r>
      <w:r w:rsidR="00314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образец как мож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тщательнее защищают от возможного разрушения, так как при разрушении образца происходит увеличение площади его поверхности, что приводит к увеличению показателя скорости характеристического растворения вещества. Отсоединяют наружную плиту, привинчивают матрицу с пуансоном к держателю и плотно зажимают. С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поверхности матрицы удаляют весь лишний порошок пут</w:t>
      </w:r>
      <w:r w:rsidR="00D43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продувания сжатым воздухом или азотом.</w:t>
      </w:r>
    </w:p>
    <w:p w:rsidR="00BB27EA" w:rsidRPr="00C83E75" w:rsidRDefault="00BB27EA" w:rsidP="00BB27E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Матрицу на держателе плавно вставляют в зажимное устройство прибора для определения растворения и закрепляют в н</w:t>
      </w:r>
      <w:r w:rsidR="00D43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Вал устанавливают таким образом, чтобы при погружении устройства внешняя поверхность испытуемого спрессованного образ</w:t>
      </w:r>
      <w:r w:rsidR="007F3D20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 находилась на расстоянии 3,8 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 от дна сосуда. Сборный диск располагают таким образом, чтобы минимизировать его колебание, раскачивание; нельзя допускать образования пузырьков 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поверхности матрицы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как они способны уменьшать площадь поверхности спрессованного испытуемого образца, находящегося в контакте со средой растворения. По возможности условия погружения должны поддерживаться в течение всего испытания. Однако в целях получения раствора испытуемого вещества с концентрацией</w:t>
      </w:r>
      <w:r w:rsidR="009A7BB3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 предела детектирования из-за ограниченной поверхности, доступной для растворения, может быть необходимым использование относительно небольшого объ</w:t>
      </w:r>
      <w:r w:rsidR="00293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 среды растворения.</w:t>
      </w:r>
    </w:p>
    <w:p w:rsidR="00BB27EA" w:rsidRPr="00C83E75" w:rsidRDefault="00BB27EA" w:rsidP="00BB27E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Среду растворения нагревают до температуры, выбранной для проведения испытания. Сборное устройство погружают в среду раст</w:t>
      </w:r>
      <w:r w:rsidR="009A7BB3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ворения перед началом вращения/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перемешивания. Необходимо убедиться, что на поверхности </w:t>
      </w:r>
      <w:r w:rsidR="00447F65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спрессованного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испытуемого образца отсутствуют пузырьки воздуха. Включают прибор для растворения на выбранной для испытания скорости вращения. Отбор проб осуществляют через установ</w:t>
      </w:r>
      <w:r w:rsidR="009A7BB3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ленные интервалы времени, затем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 количественное определ</w:t>
      </w:r>
      <w:r w:rsidR="009A7BB3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растворившегося вещества, и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спользуя аналитическую методику, обладающую достаточной чувствительностью и точностью.</w:t>
      </w:r>
    </w:p>
    <w:p w:rsidR="007B6F75" w:rsidRDefault="00210C81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5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</w:t>
      </w:r>
      <w:r w:rsidR="007B2A66" w:rsidRPr="004752C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7B2A66" w:rsidRPr="007B2A66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езультатов</w:t>
      </w:r>
    </w:p>
    <w:p w:rsidR="00F62C22" w:rsidRPr="00C83E75" w:rsidRDefault="00F62C22" w:rsidP="00F62C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о суммарном количестве раствор</w:t>
      </w:r>
      <w:r w:rsidR="00D43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нного вещества в каждую</w:t>
      </w:r>
      <w:r w:rsidR="00314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единицу времени корректируют </w:t>
      </w:r>
      <w:r w:rsidR="003C1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потерь при отборе проб.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Скорость характеристического растворения определяют с помощью графика зависимости суммарного количества</w:t>
      </w:r>
      <w:r w:rsidR="00314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растворившегося вещества с единицы 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площади спрессованного образца от времени. Суммарное количество растворившегося вещества с единицы площади спрессованного образца, получают делением суммарного колич</w:t>
      </w:r>
      <w:r w:rsidR="00E26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ества растворившегося в определё</w:t>
      </w:r>
      <w:r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нное время вещества на рабочую площадь поверхности. Далее на основании нормализованных данных испытания, полученных в интервал времени от начала испытания до возможного разрушения спрессованного образца, рассчитывают уравнение линейной регрессий. По наклону линии регрессии определяют скорость характеристического растворения, выраженную 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(мг·мин</w:t>
      </w:r>
      <w:r w:rsidR="00985536" w:rsidRPr="006F67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-1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·см</w:t>
      </w:r>
      <w:r w:rsidR="00985536" w:rsidRPr="006F67C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-2</w:t>
      </w:r>
      <w:r w:rsidR="00985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14C1B" w:rsidRDefault="00314C1B" w:rsidP="00F62C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Полученные результаты скорости</w:t>
      </w:r>
      <w:r w:rsidR="00F62C22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характеристического растворения для конкретного вещества должны сопровождаться указанием точных условий прессования и методики определения этого вещества (скорость растворения, </w:t>
      </w:r>
      <w:r w:rsidR="00360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 и </w:t>
      </w:r>
      <w:r w:rsidR="00F62C22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</w:t>
      </w:r>
      <w:r w:rsidR="00D43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F62C22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среды растворения, скорость перемешивания, температура и т.д.)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2C22" w:rsidRDefault="00985536" w:rsidP="00F62C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для отбора проб</w:t>
      </w:r>
      <w:r w:rsidR="00F62C22" w:rsidRPr="00C8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образцы извлекаются из среды растворения, то данные относительно суммарного количества вещества, растворившегося в каждый момент времени, должны быть скорректированы с учетом потерь при отборе проб.</w:t>
      </w:r>
    </w:p>
    <w:sectPr w:rsidR="00F62C22" w:rsidSect="00971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D4" w:rsidRDefault="009713D4" w:rsidP="00D37ADF">
      <w:pPr>
        <w:spacing w:after="0" w:line="240" w:lineRule="auto"/>
      </w:pPr>
      <w:r>
        <w:separator/>
      </w:r>
    </w:p>
  </w:endnote>
  <w:endnote w:type="continuationSeparator" w:id="0">
    <w:p w:rsidR="009713D4" w:rsidRDefault="009713D4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5D" w:rsidRDefault="004272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713D4" w:rsidRPr="00DE73D7" w:rsidRDefault="009713D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EA593A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5D" w:rsidRPr="0042725D" w:rsidRDefault="0042725D">
    <w:pPr>
      <w:pStyle w:val="a9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D4" w:rsidRDefault="009713D4" w:rsidP="00D37ADF">
      <w:pPr>
        <w:spacing w:after="0" w:line="240" w:lineRule="auto"/>
      </w:pPr>
      <w:r>
        <w:separator/>
      </w:r>
    </w:p>
  </w:footnote>
  <w:footnote w:type="continuationSeparator" w:id="0">
    <w:p w:rsidR="009713D4" w:rsidRDefault="009713D4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5D" w:rsidRDefault="004272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5D" w:rsidRPr="0042725D" w:rsidRDefault="0042725D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D4" w:rsidRPr="00FA3DBE" w:rsidRDefault="009713D4" w:rsidP="00DE73D7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DF"/>
    <w:rsid w:val="00004278"/>
    <w:rsid w:val="00013882"/>
    <w:rsid w:val="00024983"/>
    <w:rsid w:val="00037266"/>
    <w:rsid w:val="00040C64"/>
    <w:rsid w:val="000501A4"/>
    <w:rsid w:val="00063FA5"/>
    <w:rsid w:val="0008414A"/>
    <w:rsid w:val="000B263E"/>
    <w:rsid w:val="000B65E6"/>
    <w:rsid w:val="000C651C"/>
    <w:rsid w:val="000D4070"/>
    <w:rsid w:val="000E20C5"/>
    <w:rsid w:val="000F138C"/>
    <w:rsid w:val="000F4940"/>
    <w:rsid w:val="000F4C94"/>
    <w:rsid w:val="0010650F"/>
    <w:rsid w:val="00111544"/>
    <w:rsid w:val="00113961"/>
    <w:rsid w:val="00115119"/>
    <w:rsid w:val="00115952"/>
    <w:rsid w:val="00121054"/>
    <w:rsid w:val="001275C4"/>
    <w:rsid w:val="00134BC9"/>
    <w:rsid w:val="00142D39"/>
    <w:rsid w:val="00147D16"/>
    <w:rsid w:val="00150B6F"/>
    <w:rsid w:val="00162305"/>
    <w:rsid w:val="00162C7C"/>
    <w:rsid w:val="00167514"/>
    <w:rsid w:val="0018378F"/>
    <w:rsid w:val="00187A7B"/>
    <w:rsid w:val="00191D14"/>
    <w:rsid w:val="00192BEE"/>
    <w:rsid w:val="00196641"/>
    <w:rsid w:val="00207CEB"/>
    <w:rsid w:val="00210B9E"/>
    <w:rsid w:val="00210C81"/>
    <w:rsid w:val="002167B8"/>
    <w:rsid w:val="002179DA"/>
    <w:rsid w:val="002219CE"/>
    <w:rsid w:val="002274E1"/>
    <w:rsid w:val="002324CC"/>
    <w:rsid w:val="0024010E"/>
    <w:rsid w:val="00241C4D"/>
    <w:rsid w:val="00244337"/>
    <w:rsid w:val="002475A0"/>
    <w:rsid w:val="00256665"/>
    <w:rsid w:val="002748D3"/>
    <w:rsid w:val="00276F80"/>
    <w:rsid w:val="0029311F"/>
    <w:rsid w:val="002964BB"/>
    <w:rsid w:val="002B54EA"/>
    <w:rsid w:val="002B7EEA"/>
    <w:rsid w:val="002C4456"/>
    <w:rsid w:val="002C4C8A"/>
    <w:rsid w:val="002D4F37"/>
    <w:rsid w:val="002D5F06"/>
    <w:rsid w:val="002F7D98"/>
    <w:rsid w:val="00307A0D"/>
    <w:rsid w:val="00310DD8"/>
    <w:rsid w:val="00314C1B"/>
    <w:rsid w:val="00317BDE"/>
    <w:rsid w:val="00321043"/>
    <w:rsid w:val="00324F54"/>
    <w:rsid w:val="0034704D"/>
    <w:rsid w:val="003477D8"/>
    <w:rsid w:val="00350B43"/>
    <w:rsid w:val="00360D62"/>
    <w:rsid w:val="00363A76"/>
    <w:rsid w:val="00365C7E"/>
    <w:rsid w:val="00367EAB"/>
    <w:rsid w:val="00373543"/>
    <w:rsid w:val="00382ACB"/>
    <w:rsid w:val="003A1ADD"/>
    <w:rsid w:val="003C18D3"/>
    <w:rsid w:val="003D0ED4"/>
    <w:rsid w:val="003E15F1"/>
    <w:rsid w:val="003E2040"/>
    <w:rsid w:val="003E69ED"/>
    <w:rsid w:val="00401816"/>
    <w:rsid w:val="004062F7"/>
    <w:rsid w:val="0040764D"/>
    <w:rsid w:val="0041441F"/>
    <w:rsid w:val="00417851"/>
    <w:rsid w:val="0042725D"/>
    <w:rsid w:val="004363E1"/>
    <w:rsid w:val="0044453F"/>
    <w:rsid w:val="00447F65"/>
    <w:rsid w:val="00450351"/>
    <w:rsid w:val="00463D76"/>
    <w:rsid w:val="0046488D"/>
    <w:rsid w:val="00464D6C"/>
    <w:rsid w:val="004752C0"/>
    <w:rsid w:val="00481C9A"/>
    <w:rsid w:val="00486053"/>
    <w:rsid w:val="00495D70"/>
    <w:rsid w:val="00496067"/>
    <w:rsid w:val="00496913"/>
    <w:rsid w:val="004A4EB6"/>
    <w:rsid w:val="004A7B5C"/>
    <w:rsid w:val="004A7C26"/>
    <w:rsid w:val="004C4635"/>
    <w:rsid w:val="004D177D"/>
    <w:rsid w:val="004D7158"/>
    <w:rsid w:val="004E0B4B"/>
    <w:rsid w:val="004E546D"/>
    <w:rsid w:val="004E6333"/>
    <w:rsid w:val="004F66DF"/>
    <w:rsid w:val="00506C36"/>
    <w:rsid w:val="00523765"/>
    <w:rsid w:val="0054051C"/>
    <w:rsid w:val="00541890"/>
    <w:rsid w:val="00565611"/>
    <w:rsid w:val="00567529"/>
    <w:rsid w:val="00587EA4"/>
    <w:rsid w:val="0059718D"/>
    <w:rsid w:val="005A44C0"/>
    <w:rsid w:val="005B1F9F"/>
    <w:rsid w:val="005B2346"/>
    <w:rsid w:val="005B3B86"/>
    <w:rsid w:val="005B62FC"/>
    <w:rsid w:val="005D14FC"/>
    <w:rsid w:val="005D5C72"/>
    <w:rsid w:val="005F0B8B"/>
    <w:rsid w:val="00601764"/>
    <w:rsid w:val="0060312D"/>
    <w:rsid w:val="00604846"/>
    <w:rsid w:val="006146F4"/>
    <w:rsid w:val="00654E8A"/>
    <w:rsid w:val="006650D9"/>
    <w:rsid w:val="0067281E"/>
    <w:rsid w:val="00683974"/>
    <w:rsid w:val="00691992"/>
    <w:rsid w:val="0069447E"/>
    <w:rsid w:val="006C1EB3"/>
    <w:rsid w:val="006D648F"/>
    <w:rsid w:val="006E7F58"/>
    <w:rsid w:val="006F056F"/>
    <w:rsid w:val="006F67CD"/>
    <w:rsid w:val="007012BB"/>
    <w:rsid w:val="0070226E"/>
    <w:rsid w:val="00705521"/>
    <w:rsid w:val="00715576"/>
    <w:rsid w:val="007239B1"/>
    <w:rsid w:val="00736882"/>
    <w:rsid w:val="0074296E"/>
    <w:rsid w:val="0074298B"/>
    <w:rsid w:val="007430C3"/>
    <w:rsid w:val="00747E7E"/>
    <w:rsid w:val="0075031D"/>
    <w:rsid w:val="00766BBA"/>
    <w:rsid w:val="007B2A66"/>
    <w:rsid w:val="007B6F75"/>
    <w:rsid w:val="007C409D"/>
    <w:rsid w:val="007C524A"/>
    <w:rsid w:val="007C585C"/>
    <w:rsid w:val="007D4F36"/>
    <w:rsid w:val="007E7686"/>
    <w:rsid w:val="007E79AB"/>
    <w:rsid w:val="007E7F98"/>
    <w:rsid w:val="007F3BE6"/>
    <w:rsid w:val="007F3D20"/>
    <w:rsid w:val="008051E9"/>
    <w:rsid w:val="00817F25"/>
    <w:rsid w:val="00824E9A"/>
    <w:rsid w:val="00833F51"/>
    <w:rsid w:val="00834FDC"/>
    <w:rsid w:val="008557F9"/>
    <w:rsid w:val="008667C1"/>
    <w:rsid w:val="00870B75"/>
    <w:rsid w:val="0087469B"/>
    <w:rsid w:val="00884AEB"/>
    <w:rsid w:val="00893085"/>
    <w:rsid w:val="008954A0"/>
    <w:rsid w:val="008B4853"/>
    <w:rsid w:val="008B5806"/>
    <w:rsid w:val="008C17FD"/>
    <w:rsid w:val="008C2C03"/>
    <w:rsid w:val="008C58FA"/>
    <w:rsid w:val="008C7040"/>
    <w:rsid w:val="008D1861"/>
    <w:rsid w:val="008D7C6C"/>
    <w:rsid w:val="008E1E1C"/>
    <w:rsid w:val="008E4C38"/>
    <w:rsid w:val="00901AF7"/>
    <w:rsid w:val="00910544"/>
    <w:rsid w:val="009106B4"/>
    <w:rsid w:val="00924280"/>
    <w:rsid w:val="00931749"/>
    <w:rsid w:val="00931807"/>
    <w:rsid w:val="0095148F"/>
    <w:rsid w:val="00964CE9"/>
    <w:rsid w:val="009713D4"/>
    <w:rsid w:val="00971E50"/>
    <w:rsid w:val="00972F39"/>
    <w:rsid w:val="00984BD0"/>
    <w:rsid w:val="00985536"/>
    <w:rsid w:val="00991C90"/>
    <w:rsid w:val="009A4787"/>
    <w:rsid w:val="009A7BB3"/>
    <w:rsid w:val="009C00DE"/>
    <w:rsid w:val="009C0378"/>
    <w:rsid w:val="009C1992"/>
    <w:rsid w:val="009F1E99"/>
    <w:rsid w:val="009F4E69"/>
    <w:rsid w:val="00A132AA"/>
    <w:rsid w:val="00A22F7F"/>
    <w:rsid w:val="00A2345B"/>
    <w:rsid w:val="00A45B1D"/>
    <w:rsid w:val="00A66F22"/>
    <w:rsid w:val="00A742C6"/>
    <w:rsid w:val="00A80EC3"/>
    <w:rsid w:val="00A82773"/>
    <w:rsid w:val="00A857BF"/>
    <w:rsid w:val="00A9276D"/>
    <w:rsid w:val="00AB5D4F"/>
    <w:rsid w:val="00AB7EE4"/>
    <w:rsid w:val="00AE16A9"/>
    <w:rsid w:val="00AF2487"/>
    <w:rsid w:val="00B13FCA"/>
    <w:rsid w:val="00B302F6"/>
    <w:rsid w:val="00B30DCD"/>
    <w:rsid w:val="00B44778"/>
    <w:rsid w:val="00B53C1D"/>
    <w:rsid w:val="00B60432"/>
    <w:rsid w:val="00B61066"/>
    <w:rsid w:val="00B6370D"/>
    <w:rsid w:val="00B64421"/>
    <w:rsid w:val="00B65366"/>
    <w:rsid w:val="00B72D21"/>
    <w:rsid w:val="00B73A63"/>
    <w:rsid w:val="00B81AA4"/>
    <w:rsid w:val="00B90B76"/>
    <w:rsid w:val="00BA30B3"/>
    <w:rsid w:val="00BA5DE2"/>
    <w:rsid w:val="00BB27EA"/>
    <w:rsid w:val="00BB4697"/>
    <w:rsid w:val="00BC2EE4"/>
    <w:rsid w:val="00BC34CA"/>
    <w:rsid w:val="00BE412F"/>
    <w:rsid w:val="00BF4452"/>
    <w:rsid w:val="00C03284"/>
    <w:rsid w:val="00C208DF"/>
    <w:rsid w:val="00C343A6"/>
    <w:rsid w:val="00C43B7E"/>
    <w:rsid w:val="00C57987"/>
    <w:rsid w:val="00C61342"/>
    <w:rsid w:val="00C62741"/>
    <w:rsid w:val="00C64DA2"/>
    <w:rsid w:val="00C83E75"/>
    <w:rsid w:val="00CC16E0"/>
    <w:rsid w:val="00CC4AA1"/>
    <w:rsid w:val="00CD2B19"/>
    <w:rsid w:val="00CE507C"/>
    <w:rsid w:val="00CF5828"/>
    <w:rsid w:val="00D02C2C"/>
    <w:rsid w:val="00D03FAB"/>
    <w:rsid w:val="00D20895"/>
    <w:rsid w:val="00D22A64"/>
    <w:rsid w:val="00D25C26"/>
    <w:rsid w:val="00D35313"/>
    <w:rsid w:val="00D3595B"/>
    <w:rsid w:val="00D37ADF"/>
    <w:rsid w:val="00D420DF"/>
    <w:rsid w:val="00D43CD5"/>
    <w:rsid w:val="00D442C1"/>
    <w:rsid w:val="00D46441"/>
    <w:rsid w:val="00D566F3"/>
    <w:rsid w:val="00D7601B"/>
    <w:rsid w:val="00DA2910"/>
    <w:rsid w:val="00DA4B2C"/>
    <w:rsid w:val="00DC5AA4"/>
    <w:rsid w:val="00DD25B8"/>
    <w:rsid w:val="00DE73D7"/>
    <w:rsid w:val="00E02428"/>
    <w:rsid w:val="00E11B3B"/>
    <w:rsid w:val="00E1246F"/>
    <w:rsid w:val="00E1375E"/>
    <w:rsid w:val="00E1394E"/>
    <w:rsid w:val="00E2663F"/>
    <w:rsid w:val="00E26AD7"/>
    <w:rsid w:val="00E328C0"/>
    <w:rsid w:val="00E6517C"/>
    <w:rsid w:val="00E94682"/>
    <w:rsid w:val="00EA2E0B"/>
    <w:rsid w:val="00EA593A"/>
    <w:rsid w:val="00EA5DDB"/>
    <w:rsid w:val="00EB02DD"/>
    <w:rsid w:val="00EC0EC6"/>
    <w:rsid w:val="00EC55E3"/>
    <w:rsid w:val="00ED0AA4"/>
    <w:rsid w:val="00EF0105"/>
    <w:rsid w:val="00EF02C3"/>
    <w:rsid w:val="00F271D3"/>
    <w:rsid w:val="00F4306F"/>
    <w:rsid w:val="00F43B0F"/>
    <w:rsid w:val="00F62C22"/>
    <w:rsid w:val="00F6754F"/>
    <w:rsid w:val="00F92456"/>
    <w:rsid w:val="00FA3DBE"/>
    <w:rsid w:val="00FA4517"/>
    <w:rsid w:val="00FA721C"/>
    <w:rsid w:val="00FB6B4F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15E93D5-013D-4395-9066-BC104A15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styleId="af0">
    <w:name w:val="annotation reference"/>
    <w:basedOn w:val="a0"/>
    <w:uiPriority w:val="99"/>
    <w:semiHidden/>
    <w:unhideWhenUsed/>
    <w:rsid w:val="004A7C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A7C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A7C26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A7C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A7C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0ACD1-A48A-45F7-B6BA-6487B273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8</cp:revision>
  <cp:lastPrinted>2022-05-11T12:19:00Z</cp:lastPrinted>
  <dcterms:created xsi:type="dcterms:W3CDTF">2023-06-22T07:34:00Z</dcterms:created>
  <dcterms:modified xsi:type="dcterms:W3CDTF">2023-07-12T12:25:00Z</dcterms:modified>
</cp:coreProperties>
</file>