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BC" w:rsidRPr="005459BC" w:rsidRDefault="005459BC" w:rsidP="00905867">
      <w:pPr>
        <w:pStyle w:val="a9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B376F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459BC" w:rsidRPr="00905867" w:rsidRDefault="005459BC" w:rsidP="00905867">
      <w:pPr>
        <w:pStyle w:val="a9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459BC" w:rsidRPr="00905867" w:rsidRDefault="005459BC" w:rsidP="00905867">
      <w:pPr>
        <w:pStyle w:val="a9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459BC" w:rsidRPr="00905867" w:rsidRDefault="005459BC" w:rsidP="00905867">
      <w:pPr>
        <w:pStyle w:val="a9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459BC" w:rsidRPr="00231C17" w:rsidRDefault="005459BC" w:rsidP="005459BC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32"/>
          <w:szCs w:val="32"/>
        </w:rPr>
        <w:t xml:space="preserve">ОБЩАЯ </w:t>
      </w: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459BC" w:rsidTr="00A11EFC">
        <w:tc>
          <w:tcPr>
            <w:tcW w:w="9356" w:type="dxa"/>
          </w:tcPr>
          <w:p w:rsidR="005459BC" w:rsidRDefault="005459BC" w:rsidP="00A11E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59BC" w:rsidRDefault="005459BC" w:rsidP="005459BC">
      <w:pPr>
        <w:spacing w:line="40" w:lineRule="exact"/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283"/>
        <w:gridCol w:w="3793"/>
      </w:tblGrid>
      <w:tr w:rsidR="005459BC" w:rsidRPr="00F57AED" w:rsidTr="00A11EFC">
        <w:tc>
          <w:tcPr>
            <w:tcW w:w="5495" w:type="dxa"/>
          </w:tcPr>
          <w:p w:rsidR="005459BC" w:rsidRPr="00121CB3" w:rsidRDefault="005459BC" w:rsidP="00A11EF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Фармацевтические субстанции</w:t>
            </w:r>
          </w:p>
        </w:tc>
        <w:tc>
          <w:tcPr>
            <w:tcW w:w="283" w:type="dxa"/>
          </w:tcPr>
          <w:p w:rsidR="005459BC" w:rsidRPr="00121CB3" w:rsidRDefault="005459BC" w:rsidP="00A11EFC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5459BC" w:rsidRPr="00F57AED" w:rsidRDefault="005459BC" w:rsidP="00A11EFC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ОФС</w:t>
            </w:r>
            <w:r w:rsidR="00630012">
              <w:rPr>
                <w:b/>
                <w:sz w:val="28"/>
                <w:szCs w:val="28"/>
              </w:rPr>
              <w:t>.1.1.0006.23</w:t>
            </w:r>
          </w:p>
        </w:tc>
      </w:tr>
      <w:tr w:rsidR="005459BC" w:rsidRPr="00A70813" w:rsidTr="00A11EFC">
        <w:tc>
          <w:tcPr>
            <w:tcW w:w="5495" w:type="dxa"/>
          </w:tcPr>
          <w:p w:rsidR="005459BC" w:rsidRPr="00121CB3" w:rsidRDefault="005459BC" w:rsidP="00A11EFC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</w:tcPr>
          <w:p w:rsidR="005459BC" w:rsidRPr="00121CB3" w:rsidRDefault="005459BC" w:rsidP="00A11EFC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5459BC" w:rsidRPr="00A70813" w:rsidRDefault="005459BC" w:rsidP="005459BC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ОФС.1.1.0006.15</w:t>
            </w:r>
          </w:p>
        </w:tc>
      </w:tr>
    </w:tbl>
    <w:p w:rsidR="005459BC" w:rsidRDefault="005459BC" w:rsidP="005459BC">
      <w:pPr>
        <w:spacing w:line="40" w:lineRule="exact"/>
        <w:jc w:val="center"/>
        <w:rPr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5459BC" w:rsidTr="00A11EFC">
        <w:tc>
          <w:tcPr>
            <w:tcW w:w="9356" w:type="dxa"/>
          </w:tcPr>
          <w:p w:rsidR="005459BC" w:rsidRDefault="005459BC" w:rsidP="00A11E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59BC" w:rsidRDefault="005459BC" w:rsidP="005459BC">
      <w:pPr>
        <w:rPr>
          <w:sz w:val="28"/>
          <w:szCs w:val="28"/>
        </w:rPr>
      </w:pPr>
    </w:p>
    <w:p w:rsidR="008339AE" w:rsidRPr="009A5D2A" w:rsidRDefault="001213EF" w:rsidP="00B57F3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76FE">
        <w:rPr>
          <w:color w:val="000000"/>
          <w:sz w:val="28"/>
          <w:szCs w:val="28"/>
        </w:rPr>
        <w:t>Фармацевтическ</w:t>
      </w:r>
      <w:r w:rsidR="007C0066" w:rsidRPr="00B376FE">
        <w:rPr>
          <w:color w:val="000000"/>
          <w:sz w:val="28"/>
          <w:szCs w:val="28"/>
        </w:rPr>
        <w:t>ая</w:t>
      </w:r>
      <w:r w:rsidRPr="00B376FE">
        <w:rPr>
          <w:color w:val="000000"/>
          <w:sz w:val="28"/>
          <w:szCs w:val="28"/>
        </w:rPr>
        <w:t xml:space="preserve"> субстанци</w:t>
      </w:r>
      <w:r w:rsidR="007C0066" w:rsidRPr="00B376FE">
        <w:rPr>
          <w:color w:val="000000"/>
          <w:sz w:val="28"/>
          <w:szCs w:val="28"/>
        </w:rPr>
        <w:t>я</w:t>
      </w:r>
      <w:r w:rsidRPr="00B376FE">
        <w:rPr>
          <w:color w:val="000000"/>
          <w:sz w:val="28"/>
          <w:szCs w:val="28"/>
        </w:rPr>
        <w:t xml:space="preserve"> – </w:t>
      </w:r>
      <w:r w:rsidR="007C0066" w:rsidRPr="00B376FE">
        <w:rPr>
          <w:color w:val="000000"/>
          <w:sz w:val="28"/>
          <w:szCs w:val="28"/>
        </w:rPr>
        <w:t>лекарственное средство</w:t>
      </w:r>
      <w:r w:rsidR="008339AE" w:rsidRPr="00B376FE">
        <w:rPr>
          <w:color w:val="000000"/>
          <w:sz w:val="28"/>
          <w:szCs w:val="28"/>
        </w:rPr>
        <w:t xml:space="preserve"> в виде </w:t>
      </w:r>
      <w:r w:rsidR="00FF43E6" w:rsidRPr="00B376FE">
        <w:rPr>
          <w:color w:val="000000"/>
          <w:sz w:val="28"/>
          <w:szCs w:val="28"/>
        </w:rPr>
        <w:t xml:space="preserve">одного или нескольких обладающих </w:t>
      </w:r>
      <w:r w:rsidR="008339AE" w:rsidRPr="00B376FE">
        <w:rPr>
          <w:color w:val="000000"/>
          <w:sz w:val="28"/>
          <w:szCs w:val="28"/>
        </w:rPr>
        <w:t>фармакологической активностью</w:t>
      </w:r>
      <w:r w:rsidR="00FF43E6" w:rsidRPr="00B376FE">
        <w:rPr>
          <w:color w:val="000000"/>
          <w:sz w:val="28"/>
          <w:szCs w:val="28"/>
        </w:rPr>
        <w:t xml:space="preserve"> действующих веществ вне зависимости от природы происхождения</w:t>
      </w:r>
      <w:r w:rsidR="008339AE" w:rsidRPr="00B376FE">
        <w:rPr>
          <w:color w:val="000000"/>
          <w:sz w:val="28"/>
          <w:szCs w:val="28"/>
        </w:rPr>
        <w:t xml:space="preserve">, </w:t>
      </w:r>
      <w:r w:rsidR="007C0066" w:rsidRPr="00B376FE">
        <w:rPr>
          <w:color w:val="000000"/>
          <w:sz w:val="28"/>
          <w:szCs w:val="28"/>
        </w:rPr>
        <w:t>которое предназначено</w:t>
      </w:r>
      <w:r w:rsidR="008339AE" w:rsidRPr="00B376FE">
        <w:rPr>
          <w:color w:val="000000"/>
          <w:sz w:val="28"/>
          <w:szCs w:val="28"/>
        </w:rPr>
        <w:t xml:space="preserve"> для производства, изготовления лекарст</w:t>
      </w:r>
      <w:r w:rsidR="007C0066" w:rsidRPr="00B376FE">
        <w:rPr>
          <w:color w:val="000000"/>
          <w:sz w:val="28"/>
          <w:szCs w:val="28"/>
        </w:rPr>
        <w:t>венных препаратов и определяет</w:t>
      </w:r>
      <w:r w:rsidR="008339AE" w:rsidRPr="00B376FE">
        <w:rPr>
          <w:color w:val="000000"/>
          <w:sz w:val="28"/>
          <w:szCs w:val="28"/>
        </w:rPr>
        <w:t xml:space="preserve"> их</w:t>
      </w:r>
      <w:r w:rsidR="008339AE" w:rsidRPr="009A5D2A">
        <w:rPr>
          <w:color w:val="000000"/>
          <w:sz w:val="28"/>
          <w:szCs w:val="28"/>
        </w:rPr>
        <w:t xml:space="preserve"> эффективность.</w:t>
      </w:r>
    </w:p>
    <w:p w:rsidR="001213EF" w:rsidRPr="009A5D2A" w:rsidRDefault="00A475C2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 xml:space="preserve">Требования данной статьи распространяются преимущественно на фармацевтические субстанции </w:t>
      </w:r>
      <w:r w:rsidR="00374AB6" w:rsidRPr="00374AB6">
        <w:rPr>
          <w:color w:val="000000"/>
          <w:sz w:val="28"/>
          <w:szCs w:val="28"/>
        </w:rPr>
        <w:t>синтетического</w:t>
      </w:r>
      <w:r w:rsidRPr="00374AB6">
        <w:rPr>
          <w:color w:val="000000"/>
          <w:sz w:val="28"/>
          <w:szCs w:val="28"/>
        </w:rPr>
        <w:t xml:space="preserve"> </w:t>
      </w:r>
      <w:r w:rsidR="00DF5BFC" w:rsidRPr="00374AB6">
        <w:rPr>
          <w:color w:val="000000"/>
          <w:sz w:val="28"/>
          <w:szCs w:val="28"/>
        </w:rPr>
        <w:t>и минерального</w:t>
      </w:r>
      <w:r w:rsidR="00DF5BFC" w:rsidRPr="009A5D2A">
        <w:rPr>
          <w:color w:val="000000"/>
          <w:sz w:val="28"/>
          <w:szCs w:val="28"/>
        </w:rPr>
        <w:t xml:space="preserve"> </w:t>
      </w:r>
      <w:r w:rsidRPr="009A5D2A">
        <w:rPr>
          <w:color w:val="000000"/>
          <w:sz w:val="28"/>
          <w:szCs w:val="28"/>
        </w:rPr>
        <w:t>происхождения.</w:t>
      </w:r>
      <w:r w:rsidR="00151A8A" w:rsidRPr="009A5D2A">
        <w:rPr>
          <w:color w:val="000000"/>
          <w:sz w:val="28"/>
          <w:szCs w:val="28"/>
        </w:rPr>
        <w:t xml:space="preserve"> </w:t>
      </w:r>
      <w:r w:rsidR="001213EF" w:rsidRPr="009A5D2A">
        <w:rPr>
          <w:color w:val="000000"/>
          <w:sz w:val="28"/>
          <w:szCs w:val="28"/>
        </w:rPr>
        <w:t>Для субстанций, представляющих собой стандартизованную смесь биологически активных веществ</w:t>
      </w:r>
      <w:r w:rsidR="00EB0D9A" w:rsidRPr="009A5D2A">
        <w:rPr>
          <w:color w:val="000000"/>
          <w:sz w:val="28"/>
          <w:szCs w:val="28"/>
        </w:rPr>
        <w:t xml:space="preserve"> </w:t>
      </w:r>
      <w:r w:rsidR="001213EF" w:rsidRPr="009A5D2A">
        <w:rPr>
          <w:color w:val="000000"/>
          <w:sz w:val="28"/>
          <w:szCs w:val="28"/>
        </w:rPr>
        <w:t>растительного или животного происхождения возможны отклонения от данных требований или дополнительные требования, указанные в фармакопейных статьях.</w:t>
      </w:r>
    </w:p>
    <w:p w:rsidR="00653E69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 xml:space="preserve">Требования данной статьи распространяются также на вспомогательные вещества, используемые </w:t>
      </w:r>
      <w:r w:rsidR="00036E47" w:rsidRPr="009A5D2A">
        <w:rPr>
          <w:color w:val="000000"/>
          <w:sz w:val="28"/>
          <w:szCs w:val="28"/>
        </w:rPr>
        <w:t>при</w:t>
      </w:r>
      <w:r w:rsidRPr="009A5D2A">
        <w:rPr>
          <w:color w:val="000000"/>
          <w:sz w:val="28"/>
          <w:szCs w:val="28"/>
        </w:rPr>
        <w:t xml:space="preserve"> </w:t>
      </w:r>
      <w:r w:rsidR="00896255" w:rsidRPr="009A5D2A">
        <w:rPr>
          <w:color w:val="000000"/>
          <w:sz w:val="28"/>
          <w:szCs w:val="28"/>
        </w:rPr>
        <w:t>производстве/</w:t>
      </w:r>
      <w:r w:rsidRPr="009A5D2A">
        <w:rPr>
          <w:color w:val="000000"/>
          <w:sz w:val="28"/>
          <w:szCs w:val="28"/>
        </w:rPr>
        <w:t>изготовлени</w:t>
      </w:r>
      <w:r w:rsidR="00036E47" w:rsidRPr="009A5D2A">
        <w:rPr>
          <w:color w:val="000000"/>
          <w:sz w:val="28"/>
          <w:szCs w:val="28"/>
        </w:rPr>
        <w:t xml:space="preserve">и </w:t>
      </w:r>
      <w:r w:rsidRPr="009A5D2A">
        <w:rPr>
          <w:color w:val="000000"/>
          <w:sz w:val="28"/>
          <w:szCs w:val="28"/>
        </w:rPr>
        <w:t xml:space="preserve">лекарственных </w:t>
      </w:r>
      <w:r w:rsidR="00036E47" w:rsidRPr="009A5D2A">
        <w:rPr>
          <w:color w:val="000000"/>
          <w:sz w:val="28"/>
          <w:szCs w:val="28"/>
        </w:rPr>
        <w:t>препаратов</w:t>
      </w:r>
      <w:r w:rsidRPr="009A5D2A">
        <w:rPr>
          <w:color w:val="000000"/>
          <w:sz w:val="28"/>
          <w:szCs w:val="28"/>
        </w:rPr>
        <w:t>.</w:t>
      </w:r>
    </w:p>
    <w:p w:rsidR="00824788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 xml:space="preserve">В качестве </w:t>
      </w:r>
      <w:r w:rsidR="00BE00DF" w:rsidRPr="009A5D2A">
        <w:rPr>
          <w:color w:val="000000"/>
          <w:sz w:val="28"/>
          <w:szCs w:val="28"/>
        </w:rPr>
        <w:t xml:space="preserve">основного </w:t>
      </w:r>
      <w:r w:rsidRPr="009A5D2A">
        <w:rPr>
          <w:color w:val="000000"/>
          <w:sz w:val="28"/>
          <w:szCs w:val="28"/>
        </w:rPr>
        <w:t xml:space="preserve">названия фармакопейной статьи на фармацевтическую субстанцию используется </w:t>
      </w:r>
      <w:r w:rsidR="00DD5A82" w:rsidRPr="009A5D2A">
        <w:rPr>
          <w:color w:val="000000"/>
          <w:sz w:val="28"/>
          <w:szCs w:val="28"/>
        </w:rPr>
        <w:t xml:space="preserve">её </w:t>
      </w:r>
      <w:r w:rsidRPr="009A5D2A">
        <w:rPr>
          <w:color w:val="000000"/>
          <w:sz w:val="28"/>
          <w:szCs w:val="28"/>
        </w:rPr>
        <w:t xml:space="preserve">общепринятое название. Многие субстанции представляют собой соли </w:t>
      </w:r>
      <w:r w:rsidR="00896255" w:rsidRPr="009A5D2A">
        <w:rPr>
          <w:color w:val="000000"/>
          <w:sz w:val="28"/>
          <w:szCs w:val="28"/>
        </w:rPr>
        <w:t>органических кислот и органических оснований</w:t>
      </w:r>
      <w:r w:rsidR="007C69BC" w:rsidRPr="009A5D2A">
        <w:rPr>
          <w:color w:val="000000"/>
          <w:sz w:val="28"/>
          <w:szCs w:val="28"/>
        </w:rPr>
        <w:t xml:space="preserve"> (</w:t>
      </w:r>
      <w:r w:rsidR="007C69BC" w:rsidRPr="009A5D2A">
        <w:rPr>
          <w:iCs/>
          <w:color w:val="000000"/>
          <w:sz w:val="28"/>
          <w:szCs w:val="28"/>
        </w:rPr>
        <w:t>например, Кет</w:t>
      </w:r>
      <w:r w:rsidR="00C948F2" w:rsidRPr="009A5D2A">
        <w:rPr>
          <w:iCs/>
          <w:color w:val="000000"/>
          <w:sz w:val="28"/>
          <w:szCs w:val="28"/>
        </w:rPr>
        <w:t>о</w:t>
      </w:r>
      <w:r w:rsidR="007C69BC" w:rsidRPr="009A5D2A">
        <w:rPr>
          <w:iCs/>
          <w:color w:val="000000"/>
          <w:sz w:val="28"/>
          <w:szCs w:val="28"/>
        </w:rPr>
        <w:t>ролак</w:t>
      </w:r>
      <w:r w:rsidR="003C60F9" w:rsidRPr="009A5D2A">
        <w:rPr>
          <w:iCs/>
          <w:color w:val="000000"/>
          <w:sz w:val="28"/>
          <w:szCs w:val="28"/>
        </w:rPr>
        <w:t>а</w:t>
      </w:r>
      <w:r w:rsidR="007C69BC" w:rsidRPr="009A5D2A">
        <w:rPr>
          <w:iCs/>
          <w:color w:val="000000"/>
          <w:sz w:val="28"/>
          <w:szCs w:val="28"/>
        </w:rPr>
        <w:t xml:space="preserve"> трометам</w:t>
      </w:r>
      <w:r w:rsidR="00C948F2" w:rsidRPr="009A5D2A">
        <w:rPr>
          <w:iCs/>
          <w:color w:val="000000"/>
          <w:sz w:val="28"/>
          <w:szCs w:val="28"/>
        </w:rPr>
        <w:t>ол</w:t>
      </w:r>
      <w:r w:rsidR="007C69BC" w:rsidRPr="009A5D2A">
        <w:rPr>
          <w:iCs/>
          <w:color w:val="000000"/>
          <w:sz w:val="28"/>
          <w:szCs w:val="28"/>
        </w:rPr>
        <w:t>, или Амлодипина бе</w:t>
      </w:r>
      <w:r w:rsidR="007314F6">
        <w:rPr>
          <w:iCs/>
          <w:color w:val="000000"/>
          <w:sz w:val="28"/>
          <w:szCs w:val="28"/>
        </w:rPr>
        <w:t>з</w:t>
      </w:r>
      <w:r w:rsidR="007C69BC" w:rsidRPr="009A5D2A">
        <w:rPr>
          <w:iCs/>
          <w:color w:val="000000"/>
          <w:sz w:val="28"/>
          <w:szCs w:val="28"/>
        </w:rPr>
        <w:t>илат, или Доксазозина мезилат)</w:t>
      </w:r>
      <w:r w:rsidR="00896255" w:rsidRPr="009A5D2A">
        <w:rPr>
          <w:color w:val="000000"/>
          <w:sz w:val="28"/>
          <w:szCs w:val="28"/>
        </w:rPr>
        <w:t>, органических кислот и неорганических оснований</w:t>
      </w:r>
      <w:r w:rsidR="007C69BC" w:rsidRPr="009A5D2A">
        <w:rPr>
          <w:color w:val="000000"/>
          <w:sz w:val="28"/>
          <w:szCs w:val="28"/>
        </w:rPr>
        <w:t xml:space="preserve"> (например,</w:t>
      </w:r>
      <w:r w:rsidR="007C69BC" w:rsidRPr="009A5D2A">
        <w:rPr>
          <w:iCs/>
          <w:color w:val="000000"/>
          <w:sz w:val="28"/>
          <w:szCs w:val="28"/>
        </w:rPr>
        <w:t xml:space="preserve"> Диклофенак натрия)</w:t>
      </w:r>
      <w:r w:rsidR="00896255" w:rsidRPr="009A5D2A">
        <w:rPr>
          <w:color w:val="000000"/>
          <w:sz w:val="28"/>
          <w:szCs w:val="28"/>
        </w:rPr>
        <w:t>, неорганических кислот и органических оснований</w:t>
      </w:r>
      <w:r w:rsidR="007C69BC" w:rsidRPr="009A5D2A">
        <w:rPr>
          <w:color w:val="000000"/>
          <w:sz w:val="28"/>
          <w:szCs w:val="28"/>
        </w:rPr>
        <w:t xml:space="preserve"> (например,</w:t>
      </w:r>
      <w:r w:rsidR="007C69BC" w:rsidRPr="009A5D2A">
        <w:rPr>
          <w:iCs/>
          <w:color w:val="000000"/>
          <w:sz w:val="28"/>
          <w:szCs w:val="28"/>
        </w:rPr>
        <w:t xml:space="preserve"> Кетамина гидрохлорид)</w:t>
      </w:r>
      <w:r w:rsidR="00896255" w:rsidRPr="009A5D2A">
        <w:rPr>
          <w:color w:val="000000"/>
          <w:sz w:val="28"/>
          <w:szCs w:val="28"/>
        </w:rPr>
        <w:t xml:space="preserve">. </w:t>
      </w:r>
      <w:r w:rsidRPr="009A5D2A">
        <w:rPr>
          <w:color w:val="000000"/>
          <w:sz w:val="28"/>
          <w:szCs w:val="28"/>
        </w:rPr>
        <w:lastRenderedPageBreak/>
        <w:t xml:space="preserve">Названия фармакопейных статей на такие субстанции должны включать название и катиона, и аниона. </w:t>
      </w:r>
    </w:p>
    <w:p w:rsidR="00BE00DF" w:rsidRPr="009A5D2A" w:rsidRDefault="00BE00D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 xml:space="preserve">После общепринятого названия фармацевтической субстанции приводится её международное непатентованное наименование (МНН) или, при </w:t>
      </w:r>
      <w:r w:rsidR="00DD5A82" w:rsidRPr="009A5D2A">
        <w:rPr>
          <w:color w:val="000000"/>
          <w:sz w:val="28"/>
          <w:szCs w:val="28"/>
        </w:rPr>
        <w:t xml:space="preserve">его </w:t>
      </w:r>
      <w:r w:rsidRPr="009A5D2A">
        <w:rPr>
          <w:color w:val="000000"/>
          <w:sz w:val="28"/>
          <w:szCs w:val="28"/>
        </w:rPr>
        <w:t xml:space="preserve">отсутствии, </w:t>
      </w:r>
      <w:r w:rsidR="00DD5A82" w:rsidRPr="009A5D2A">
        <w:rPr>
          <w:color w:val="000000"/>
          <w:sz w:val="28"/>
          <w:szCs w:val="28"/>
        </w:rPr>
        <w:t>так называемое «группировочное</w:t>
      </w:r>
      <w:r w:rsidR="00DD5A82" w:rsidRPr="009A5D2A">
        <w:rPr>
          <w:sz w:val="28"/>
          <w:szCs w:val="28"/>
        </w:rPr>
        <w:t xml:space="preserve"> наименование» согласно реестру лекарственных средств, при отсутствии последнего – химическое наименование</w:t>
      </w:r>
      <w:r w:rsidRPr="009A5D2A">
        <w:rPr>
          <w:color w:val="000000"/>
          <w:sz w:val="28"/>
          <w:szCs w:val="28"/>
        </w:rPr>
        <w:t>.</w:t>
      </w:r>
    </w:p>
    <w:p w:rsidR="00DD5A82" w:rsidRPr="009A5D2A" w:rsidRDefault="007F5D88" w:rsidP="00DD5A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</w:t>
      </w:r>
      <w:r w:rsidR="00DD5A82" w:rsidRPr="009A5D2A">
        <w:rPr>
          <w:sz w:val="28"/>
          <w:szCs w:val="28"/>
        </w:rPr>
        <w:t xml:space="preserve"> приводится названи</w:t>
      </w:r>
      <w:r>
        <w:rPr>
          <w:sz w:val="28"/>
          <w:szCs w:val="28"/>
        </w:rPr>
        <w:t>е</w:t>
      </w:r>
      <w:r w:rsidR="00DD5A82" w:rsidRPr="009A5D2A">
        <w:rPr>
          <w:sz w:val="28"/>
          <w:szCs w:val="28"/>
        </w:rPr>
        <w:t xml:space="preserve"> фарма</w:t>
      </w:r>
      <w:r>
        <w:rPr>
          <w:sz w:val="28"/>
          <w:szCs w:val="28"/>
        </w:rPr>
        <w:t>цевтической субстанции</w:t>
      </w:r>
      <w:r w:rsidR="00DD5A82" w:rsidRPr="009A5D2A">
        <w:rPr>
          <w:sz w:val="28"/>
          <w:szCs w:val="28"/>
        </w:rPr>
        <w:t xml:space="preserve"> на латинск</w:t>
      </w:r>
      <w:r>
        <w:rPr>
          <w:sz w:val="28"/>
          <w:szCs w:val="28"/>
        </w:rPr>
        <w:t>ом</w:t>
      </w:r>
      <w:r w:rsidR="00DD5A82" w:rsidRPr="009A5D2A">
        <w:rPr>
          <w:sz w:val="28"/>
          <w:szCs w:val="28"/>
        </w:rPr>
        <w:t xml:space="preserve"> язык</w:t>
      </w:r>
      <w:r>
        <w:rPr>
          <w:sz w:val="28"/>
          <w:szCs w:val="28"/>
        </w:rPr>
        <w:t>е</w:t>
      </w:r>
      <w:r w:rsidR="00DD5A82" w:rsidRPr="009A5D2A">
        <w:rPr>
          <w:sz w:val="28"/>
          <w:szCs w:val="28"/>
        </w:rPr>
        <w:t>.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 xml:space="preserve">Во вводной части фармакопейной статьи на субстанцию приводят химическое название по номенклатуре </w:t>
      </w:r>
      <w:r w:rsidR="00753B28" w:rsidRPr="009A5D2A">
        <w:rPr>
          <w:color w:val="000000"/>
          <w:sz w:val="28"/>
          <w:szCs w:val="28"/>
          <w:lang w:val="en-US"/>
        </w:rPr>
        <w:t>I</w:t>
      </w:r>
      <w:r w:rsidRPr="009A5D2A">
        <w:rPr>
          <w:color w:val="000000"/>
          <w:sz w:val="28"/>
          <w:szCs w:val="28"/>
        </w:rPr>
        <w:t xml:space="preserve">UPAC, структурную формулу, </w:t>
      </w:r>
      <w:r w:rsidR="00B06A1C" w:rsidRPr="009A5D2A">
        <w:rPr>
          <w:color w:val="000000"/>
          <w:sz w:val="28"/>
          <w:szCs w:val="28"/>
        </w:rPr>
        <w:t>брутто-</w:t>
      </w:r>
      <w:r w:rsidRPr="009A5D2A">
        <w:rPr>
          <w:color w:val="000000"/>
          <w:sz w:val="28"/>
          <w:szCs w:val="28"/>
        </w:rPr>
        <w:t>формулу и относительную молекулярную массу.</w:t>
      </w:r>
    </w:p>
    <w:p w:rsidR="00831BEF" w:rsidRPr="009A5D2A" w:rsidRDefault="007C69BC" w:rsidP="00DD24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 xml:space="preserve">Вводимые показатели контроля качества и пределы нормирования должны </w:t>
      </w:r>
      <w:r w:rsidR="00710433" w:rsidRPr="009A5D2A">
        <w:rPr>
          <w:color w:val="000000"/>
          <w:sz w:val="28"/>
          <w:szCs w:val="28"/>
        </w:rPr>
        <w:t>соответствовать</w:t>
      </w:r>
      <w:r w:rsidRPr="009A5D2A">
        <w:rPr>
          <w:color w:val="000000"/>
          <w:sz w:val="28"/>
          <w:szCs w:val="28"/>
        </w:rPr>
        <w:t xml:space="preserve"> назначени</w:t>
      </w:r>
      <w:r w:rsidR="00710433" w:rsidRPr="009A5D2A">
        <w:rPr>
          <w:color w:val="000000"/>
          <w:sz w:val="28"/>
          <w:szCs w:val="28"/>
        </w:rPr>
        <w:t>ю</w:t>
      </w:r>
      <w:r w:rsidRPr="009A5D2A">
        <w:rPr>
          <w:color w:val="000000"/>
          <w:sz w:val="28"/>
          <w:szCs w:val="28"/>
        </w:rPr>
        <w:t xml:space="preserve"> субстанции (например, для производства/изготовления стерильных лекарственных препаратов, или стерильных неинъекционных лекарственных препаратов, или нестерильных лекарственных препаратов, или нестерильных лекарственных препаратов для местного и наружного применения).</w:t>
      </w:r>
    </w:p>
    <w:p w:rsidR="00CC26A0" w:rsidRPr="009A5D2A" w:rsidRDefault="00CC26A0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 xml:space="preserve">Испытания по </w:t>
      </w:r>
      <w:r w:rsidR="006B6AAE" w:rsidRPr="009A5D2A">
        <w:rPr>
          <w:color w:val="000000"/>
          <w:sz w:val="28"/>
          <w:szCs w:val="28"/>
        </w:rPr>
        <w:t xml:space="preserve">показателям контроля качества фармацевтической субстанции </w:t>
      </w:r>
      <w:r w:rsidRPr="009A5D2A">
        <w:rPr>
          <w:color w:val="000000"/>
          <w:sz w:val="28"/>
          <w:szCs w:val="28"/>
        </w:rPr>
        <w:t>проводят согласно соответствующим общим фармакопейным статьям (ОФС).</w:t>
      </w:r>
      <w:r w:rsidR="006B6AAE" w:rsidRPr="009A5D2A">
        <w:rPr>
          <w:color w:val="000000"/>
          <w:sz w:val="28"/>
          <w:szCs w:val="28"/>
        </w:rPr>
        <w:t xml:space="preserve"> 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>Описание</w:t>
      </w:r>
      <w:r w:rsidRPr="009A5D2A">
        <w:rPr>
          <w:color w:val="000000"/>
          <w:sz w:val="28"/>
          <w:szCs w:val="28"/>
        </w:rPr>
        <w:t>. Указывают характеристики физического состояния и цвет субстанции. Не следует включать описание вкуса. В необходимых случаях приводят информацию о запахе</w:t>
      </w:r>
      <w:r w:rsidR="00FF073F" w:rsidRPr="009A5D2A">
        <w:rPr>
          <w:color w:val="000000"/>
          <w:sz w:val="28"/>
          <w:szCs w:val="28"/>
        </w:rPr>
        <w:t>,</w:t>
      </w:r>
      <w:r w:rsidRPr="009A5D2A">
        <w:rPr>
          <w:color w:val="000000"/>
          <w:sz w:val="28"/>
          <w:szCs w:val="28"/>
        </w:rPr>
        <w:t xml:space="preserve"> гигроскопичности</w:t>
      </w:r>
      <w:r w:rsidR="00FF073F" w:rsidRPr="009A5D2A">
        <w:rPr>
          <w:color w:val="000000"/>
          <w:sz w:val="28"/>
          <w:szCs w:val="28"/>
        </w:rPr>
        <w:t xml:space="preserve"> и полиморфизме</w:t>
      </w:r>
      <w:r w:rsidRPr="009A5D2A">
        <w:rPr>
          <w:color w:val="000000"/>
          <w:sz w:val="28"/>
          <w:szCs w:val="28"/>
        </w:rPr>
        <w:t>.</w:t>
      </w:r>
    </w:p>
    <w:p w:rsidR="001213EF" w:rsidRPr="009A5D2A" w:rsidRDefault="00454386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тв</w:t>
      </w:r>
      <w:r w:rsidR="003C6538" w:rsidRPr="009A5D2A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р</w:t>
      </w:r>
      <w:r w:rsidR="001213EF" w:rsidRPr="009A5D2A">
        <w:rPr>
          <w:color w:val="000000"/>
          <w:sz w:val="28"/>
          <w:szCs w:val="28"/>
        </w:rPr>
        <w:t xml:space="preserve">дых субстанций необходимо указание </w:t>
      </w:r>
      <w:r w:rsidR="003925F2" w:rsidRPr="009A5D2A">
        <w:rPr>
          <w:color w:val="000000"/>
          <w:sz w:val="28"/>
          <w:szCs w:val="28"/>
        </w:rPr>
        <w:t xml:space="preserve">формы вещества: </w:t>
      </w:r>
      <w:r w:rsidR="001213EF" w:rsidRPr="009A5D2A">
        <w:rPr>
          <w:color w:val="000000"/>
          <w:sz w:val="28"/>
          <w:szCs w:val="28"/>
        </w:rPr>
        <w:t xml:space="preserve">«кристаллический», «мелкокристаллический» или «аморфный порошок». Характеристика кристалличности субстанции является одним из важных параметров, </w:t>
      </w:r>
      <w:r w:rsidR="009F0391">
        <w:rPr>
          <w:color w:val="000000"/>
          <w:sz w:val="28"/>
          <w:szCs w:val="28"/>
        </w:rPr>
        <w:t>от которого зависит качество т</w:t>
      </w:r>
      <w:r w:rsidR="009F0391" w:rsidRPr="00B376FE">
        <w:rPr>
          <w:color w:val="000000"/>
          <w:sz w:val="28"/>
          <w:szCs w:val="28"/>
        </w:rPr>
        <w:t>вё</w:t>
      </w:r>
      <w:r w:rsidR="001213EF" w:rsidRPr="00B376FE">
        <w:rPr>
          <w:color w:val="000000"/>
          <w:sz w:val="28"/>
          <w:szCs w:val="28"/>
        </w:rPr>
        <w:t>рд</w:t>
      </w:r>
      <w:r w:rsidR="001213EF" w:rsidRPr="009A5D2A">
        <w:rPr>
          <w:color w:val="000000"/>
          <w:sz w:val="28"/>
          <w:szCs w:val="28"/>
        </w:rPr>
        <w:t xml:space="preserve">ых дозированных </w:t>
      </w:r>
      <w:r w:rsidR="003F0C9C" w:rsidRPr="009A5D2A">
        <w:rPr>
          <w:color w:val="000000"/>
          <w:sz w:val="28"/>
          <w:szCs w:val="28"/>
        </w:rPr>
        <w:t xml:space="preserve">лекарственных </w:t>
      </w:r>
      <w:r w:rsidR="00CC26A0" w:rsidRPr="009A5D2A">
        <w:rPr>
          <w:color w:val="000000"/>
          <w:sz w:val="28"/>
          <w:szCs w:val="28"/>
        </w:rPr>
        <w:t>препаратов</w:t>
      </w:r>
      <w:r w:rsidR="001213EF" w:rsidRPr="009A5D2A">
        <w:rPr>
          <w:color w:val="000000"/>
          <w:sz w:val="28"/>
          <w:szCs w:val="28"/>
        </w:rPr>
        <w:t>.</w:t>
      </w:r>
    </w:p>
    <w:p w:rsidR="001213EF" w:rsidRPr="009A5D2A" w:rsidRDefault="001213EF" w:rsidP="00204AE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lastRenderedPageBreak/>
        <w:t>В некоторых случаях может быть указан численный диапазон размера частиц, а также введено исследование формы кристаллов. Такие испытания выносят в отдельные разделы.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 xml:space="preserve">Оценка полиморфизма субстанции обязательна в тех случаях, когда полиморфная модификация определяет фармакологическую активность </w:t>
      </w:r>
      <w:r w:rsidR="003F0C9C" w:rsidRPr="009A5D2A">
        <w:rPr>
          <w:color w:val="000000"/>
          <w:sz w:val="28"/>
          <w:szCs w:val="28"/>
        </w:rPr>
        <w:t>лекарственного препарата</w:t>
      </w:r>
      <w:r w:rsidRPr="009A5D2A">
        <w:rPr>
          <w:color w:val="000000"/>
          <w:sz w:val="28"/>
          <w:szCs w:val="28"/>
        </w:rPr>
        <w:t xml:space="preserve"> и е</w:t>
      </w:r>
      <w:r w:rsidR="003F0C9C" w:rsidRPr="009A5D2A">
        <w:rPr>
          <w:color w:val="000000"/>
          <w:sz w:val="28"/>
          <w:szCs w:val="28"/>
        </w:rPr>
        <w:t>го</w:t>
      </w:r>
      <w:r w:rsidRPr="009A5D2A">
        <w:rPr>
          <w:color w:val="000000"/>
          <w:sz w:val="28"/>
          <w:szCs w:val="28"/>
        </w:rPr>
        <w:t xml:space="preserve"> фармако-технологические свойства.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 xml:space="preserve">Растворимость. </w:t>
      </w:r>
      <w:r w:rsidRPr="009A5D2A">
        <w:rPr>
          <w:color w:val="000000"/>
          <w:sz w:val="28"/>
          <w:szCs w:val="28"/>
        </w:rPr>
        <w:t>Для определения растворимости следует использовать растворители, охватывающие широкую шкалу полярности, например: вода,</w:t>
      </w:r>
      <w:r w:rsidR="003F0C9C" w:rsidRPr="009A5D2A">
        <w:rPr>
          <w:color w:val="000000"/>
          <w:sz w:val="28"/>
          <w:szCs w:val="28"/>
        </w:rPr>
        <w:t xml:space="preserve"> </w:t>
      </w:r>
      <w:r w:rsidRPr="009A5D2A">
        <w:rPr>
          <w:color w:val="000000"/>
          <w:sz w:val="28"/>
          <w:szCs w:val="28"/>
        </w:rPr>
        <w:t>спирт</w:t>
      </w:r>
      <w:r w:rsidR="00AA1A7F" w:rsidRPr="009A5D2A">
        <w:rPr>
          <w:color w:val="000000"/>
          <w:sz w:val="28"/>
          <w:szCs w:val="28"/>
        </w:rPr>
        <w:t xml:space="preserve"> 96</w:t>
      </w:r>
      <w:r w:rsidR="006F14EB">
        <w:rPr>
          <w:color w:val="000000"/>
          <w:sz w:val="28"/>
          <w:szCs w:val="28"/>
        </w:rPr>
        <w:t> </w:t>
      </w:r>
      <w:r w:rsidR="00AA1A7F" w:rsidRPr="009A5D2A">
        <w:rPr>
          <w:color w:val="000000"/>
          <w:sz w:val="28"/>
          <w:szCs w:val="28"/>
        </w:rPr>
        <w:t>%</w:t>
      </w:r>
      <w:r w:rsidRPr="009A5D2A">
        <w:rPr>
          <w:color w:val="000000"/>
          <w:sz w:val="28"/>
          <w:szCs w:val="28"/>
        </w:rPr>
        <w:t>, гексан</w:t>
      </w:r>
      <w:r w:rsidR="003F0C9C" w:rsidRPr="009A5D2A">
        <w:rPr>
          <w:color w:val="000000"/>
          <w:sz w:val="28"/>
          <w:szCs w:val="28"/>
        </w:rPr>
        <w:t>.</w:t>
      </w:r>
      <w:r w:rsidRPr="009A5D2A">
        <w:rPr>
          <w:color w:val="000000"/>
          <w:sz w:val="28"/>
          <w:szCs w:val="28"/>
        </w:rPr>
        <w:t xml:space="preserve"> Не рекомендуется использование легкокипящих и легковоспламеняющихся (например, диэтиловый эфир) или очень токсичных (например, бензол) растворителей.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>Подлинность</w:t>
      </w:r>
      <w:r w:rsidRPr="009A5D2A">
        <w:rPr>
          <w:color w:val="000000"/>
          <w:sz w:val="28"/>
          <w:szCs w:val="28"/>
        </w:rPr>
        <w:t>. Для установления подлинности субстанции рекоменду</w:t>
      </w:r>
      <w:r w:rsidR="00710433" w:rsidRPr="009A5D2A">
        <w:rPr>
          <w:color w:val="000000"/>
          <w:sz w:val="28"/>
          <w:szCs w:val="28"/>
        </w:rPr>
        <w:t>ю</w:t>
      </w:r>
      <w:r w:rsidRPr="009A5D2A">
        <w:rPr>
          <w:color w:val="000000"/>
          <w:sz w:val="28"/>
          <w:szCs w:val="28"/>
        </w:rPr>
        <w:t>тся физико-химически</w:t>
      </w:r>
      <w:r w:rsidR="00710433" w:rsidRPr="009A5D2A">
        <w:rPr>
          <w:color w:val="000000"/>
          <w:sz w:val="28"/>
          <w:szCs w:val="28"/>
        </w:rPr>
        <w:t>е</w:t>
      </w:r>
      <w:r w:rsidRPr="009A5D2A">
        <w:rPr>
          <w:color w:val="000000"/>
          <w:sz w:val="28"/>
          <w:szCs w:val="28"/>
        </w:rPr>
        <w:t xml:space="preserve"> и химически</w:t>
      </w:r>
      <w:r w:rsidR="00710433" w:rsidRPr="009A5D2A">
        <w:rPr>
          <w:color w:val="000000"/>
          <w:sz w:val="28"/>
          <w:szCs w:val="28"/>
        </w:rPr>
        <w:t>е</w:t>
      </w:r>
      <w:r w:rsidRPr="009A5D2A">
        <w:rPr>
          <w:color w:val="000000"/>
          <w:sz w:val="28"/>
          <w:szCs w:val="28"/>
        </w:rPr>
        <w:t xml:space="preserve"> метод</w:t>
      </w:r>
      <w:r w:rsidR="00710433" w:rsidRPr="009A5D2A">
        <w:rPr>
          <w:color w:val="000000"/>
          <w:sz w:val="28"/>
          <w:szCs w:val="28"/>
        </w:rPr>
        <w:t>ы</w:t>
      </w:r>
      <w:r w:rsidRPr="009A5D2A">
        <w:rPr>
          <w:color w:val="000000"/>
          <w:sz w:val="28"/>
          <w:szCs w:val="28"/>
        </w:rPr>
        <w:t xml:space="preserve"> – инфракрасн</w:t>
      </w:r>
      <w:r w:rsidR="00710433" w:rsidRPr="009A5D2A">
        <w:rPr>
          <w:color w:val="000000"/>
          <w:sz w:val="28"/>
          <w:szCs w:val="28"/>
        </w:rPr>
        <w:t>ая</w:t>
      </w:r>
      <w:r w:rsidRPr="009A5D2A">
        <w:rPr>
          <w:color w:val="000000"/>
          <w:sz w:val="28"/>
          <w:szCs w:val="28"/>
        </w:rPr>
        <w:t xml:space="preserve"> спектро</w:t>
      </w:r>
      <w:r w:rsidR="00AA1A7F" w:rsidRPr="009A5D2A">
        <w:rPr>
          <w:color w:val="000000"/>
          <w:sz w:val="28"/>
          <w:szCs w:val="28"/>
        </w:rPr>
        <w:t>метри</w:t>
      </w:r>
      <w:r w:rsidR="00710433" w:rsidRPr="009A5D2A">
        <w:rPr>
          <w:color w:val="000000"/>
          <w:sz w:val="28"/>
          <w:szCs w:val="28"/>
        </w:rPr>
        <w:t>я</w:t>
      </w:r>
      <w:r w:rsidRPr="009A5D2A">
        <w:rPr>
          <w:color w:val="000000"/>
          <w:sz w:val="28"/>
          <w:szCs w:val="28"/>
        </w:rPr>
        <w:t>, абсорбцион</w:t>
      </w:r>
      <w:r w:rsidR="006E142E" w:rsidRPr="009A5D2A">
        <w:rPr>
          <w:color w:val="000000"/>
          <w:sz w:val="28"/>
          <w:szCs w:val="28"/>
        </w:rPr>
        <w:t>н</w:t>
      </w:r>
      <w:r w:rsidR="00710433" w:rsidRPr="009A5D2A">
        <w:rPr>
          <w:color w:val="000000"/>
          <w:sz w:val="28"/>
          <w:szCs w:val="28"/>
        </w:rPr>
        <w:t>ая</w:t>
      </w:r>
      <w:r w:rsidRPr="009A5D2A">
        <w:rPr>
          <w:color w:val="000000"/>
          <w:sz w:val="28"/>
          <w:szCs w:val="28"/>
        </w:rPr>
        <w:t xml:space="preserve"> спектрофотометри</w:t>
      </w:r>
      <w:r w:rsidR="00710433" w:rsidRPr="009A5D2A">
        <w:rPr>
          <w:color w:val="000000"/>
          <w:sz w:val="28"/>
          <w:szCs w:val="28"/>
        </w:rPr>
        <w:t>я</w:t>
      </w:r>
      <w:r w:rsidRPr="009A5D2A">
        <w:rPr>
          <w:color w:val="000000"/>
          <w:sz w:val="28"/>
          <w:szCs w:val="28"/>
        </w:rPr>
        <w:t xml:space="preserve">, </w:t>
      </w:r>
      <w:r w:rsidR="003F0C9C" w:rsidRPr="009A5D2A">
        <w:rPr>
          <w:color w:val="000000"/>
          <w:sz w:val="28"/>
          <w:szCs w:val="28"/>
        </w:rPr>
        <w:t>ЯМР-спектроскопи</w:t>
      </w:r>
      <w:r w:rsidR="00710433" w:rsidRPr="009A5D2A">
        <w:rPr>
          <w:color w:val="000000"/>
          <w:sz w:val="28"/>
          <w:szCs w:val="28"/>
        </w:rPr>
        <w:t>я</w:t>
      </w:r>
      <w:r w:rsidR="003F0C9C" w:rsidRPr="009A5D2A">
        <w:rPr>
          <w:color w:val="000000"/>
          <w:sz w:val="28"/>
          <w:szCs w:val="28"/>
        </w:rPr>
        <w:t xml:space="preserve">, </w:t>
      </w:r>
      <w:r w:rsidRPr="009A5D2A">
        <w:rPr>
          <w:color w:val="000000"/>
          <w:sz w:val="28"/>
          <w:szCs w:val="28"/>
        </w:rPr>
        <w:t>тонкослойн</w:t>
      </w:r>
      <w:r w:rsidR="006E142E" w:rsidRPr="009A5D2A">
        <w:rPr>
          <w:color w:val="000000"/>
          <w:sz w:val="28"/>
          <w:szCs w:val="28"/>
        </w:rPr>
        <w:t>ая</w:t>
      </w:r>
      <w:r w:rsidRPr="009A5D2A">
        <w:rPr>
          <w:color w:val="000000"/>
          <w:sz w:val="28"/>
          <w:szCs w:val="28"/>
        </w:rPr>
        <w:t>, газов</w:t>
      </w:r>
      <w:r w:rsidR="006E142E" w:rsidRPr="009A5D2A">
        <w:rPr>
          <w:color w:val="000000"/>
          <w:sz w:val="28"/>
          <w:szCs w:val="28"/>
        </w:rPr>
        <w:t>ая</w:t>
      </w:r>
      <w:r w:rsidRPr="009A5D2A">
        <w:rPr>
          <w:color w:val="000000"/>
          <w:sz w:val="28"/>
          <w:szCs w:val="28"/>
        </w:rPr>
        <w:t xml:space="preserve"> и высокоэффективн</w:t>
      </w:r>
      <w:r w:rsidR="006E142E" w:rsidRPr="009A5D2A">
        <w:rPr>
          <w:color w:val="000000"/>
          <w:sz w:val="28"/>
          <w:szCs w:val="28"/>
        </w:rPr>
        <w:t>ая</w:t>
      </w:r>
      <w:r w:rsidRPr="009A5D2A">
        <w:rPr>
          <w:color w:val="000000"/>
          <w:sz w:val="28"/>
          <w:szCs w:val="28"/>
        </w:rPr>
        <w:t xml:space="preserve"> жидкостн</w:t>
      </w:r>
      <w:r w:rsidR="006E142E" w:rsidRPr="009A5D2A">
        <w:rPr>
          <w:color w:val="000000"/>
          <w:sz w:val="28"/>
          <w:szCs w:val="28"/>
        </w:rPr>
        <w:t>ая</w:t>
      </w:r>
      <w:r w:rsidRPr="009A5D2A">
        <w:rPr>
          <w:color w:val="000000"/>
          <w:sz w:val="28"/>
          <w:szCs w:val="28"/>
        </w:rPr>
        <w:t xml:space="preserve"> хроматографи</w:t>
      </w:r>
      <w:r w:rsidR="006E142E" w:rsidRPr="009A5D2A">
        <w:rPr>
          <w:color w:val="000000"/>
          <w:sz w:val="28"/>
          <w:szCs w:val="28"/>
        </w:rPr>
        <w:t>я</w:t>
      </w:r>
      <w:r w:rsidRPr="009A5D2A">
        <w:rPr>
          <w:color w:val="000000"/>
          <w:sz w:val="28"/>
          <w:szCs w:val="28"/>
        </w:rPr>
        <w:t xml:space="preserve"> (ТСХ, ГХ и ВЭЖХ) и качественны</w:t>
      </w:r>
      <w:r w:rsidR="006E142E" w:rsidRPr="009A5D2A">
        <w:rPr>
          <w:color w:val="000000"/>
          <w:sz w:val="28"/>
          <w:szCs w:val="28"/>
        </w:rPr>
        <w:t>е</w:t>
      </w:r>
      <w:r w:rsidRPr="009A5D2A">
        <w:rPr>
          <w:color w:val="000000"/>
          <w:sz w:val="28"/>
          <w:szCs w:val="28"/>
        </w:rPr>
        <w:t xml:space="preserve"> (в первую очередь специфически</w:t>
      </w:r>
      <w:r w:rsidR="006E142E" w:rsidRPr="009A5D2A">
        <w:rPr>
          <w:color w:val="000000"/>
          <w:sz w:val="28"/>
          <w:szCs w:val="28"/>
        </w:rPr>
        <w:t>е</w:t>
      </w:r>
      <w:r w:rsidRPr="009A5D2A">
        <w:rPr>
          <w:color w:val="000000"/>
          <w:sz w:val="28"/>
          <w:szCs w:val="28"/>
        </w:rPr>
        <w:t>) химически</w:t>
      </w:r>
      <w:r w:rsidR="006E142E" w:rsidRPr="009A5D2A">
        <w:rPr>
          <w:color w:val="000000"/>
          <w:sz w:val="28"/>
          <w:szCs w:val="28"/>
        </w:rPr>
        <w:t>е</w:t>
      </w:r>
      <w:r w:rsidRPr="009A5D2A">
        <w:rPr>
          <w:color w:val="000000"/>
          <w:sz w:val="28"/>
          <w:szCs w:val="28"/>
        </w:rPr>
        <w:t xml:space="preserve"> реакци</w:t>
      </w:r>
      <w:r w:rsidR="006E142E" w:rsidRPr="009A5D2A">
        <w:rPr>
          <w:color w:val="000000"/>
          <w:sz w:val="28"/>
          <w:szCs w:val="28"/>
        </w:rPr>
        <w:t>и</w:t>
      </w:r>
      <w:r w:rsidRPr="009A5D2A">
        <w:rPr>
          <w:color w:val="000000"/>
          <w:sz w:val="28"/>
          <w:szCs w:val="28"/>
        </w:rPr>
        <w:t>.</w:t>
      </w:r>
      <w:r w:rsidR="00016646" w:rsidRPr="009A5D2A">
        <w:rPr>
          <w:sz w:val="28"/>
          <w:szCs w:val="28"/>
        </w:rPr>
        <w:t xml:space="preserve"> Метод ИК-спектрометрии является приоритетным при идентификации субстанций.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>Температура плавления</w:t>
      </w:r>
      <w:r w:rsidRPr="009A5D2A">
        <w:rPr>
          <w:color w:val="000000"/>
          <w:sz w:val="28"/>
          <w:szCs w:val="28"/>
        </w:rPr>
        <w:t>. Испытание обычно применяют для характеристики твердых веществ.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 xml:space="preserve">Температура затвердевания, Температура кипения (температурные пределы перегонки), Плотность, Вязкость, Показатель преломления. </w:t>
      </w:r>
      <w:r w:rsidRPr="009A5D2A">
        <w:rPr>
          <w:color w:val="000000"/>
          <w:sz w:val="28"/>
          <w:szCs w:val="28"/>
        </w:rPr>
        <w:t>Данные испытания вводят для характеристики жидких субстанций.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 xml:space="preserve">Удельное вращение. </w:t>
      </w:r>
      <w:r w:rsidRPr="009A5D2A">
        <w:rPr>
          <w:color w:val="000000"/>
          <w:sz w:val="28"/>
          <w:szCs w:val="28"/>
        </w:rPr>
        <w:t>Вводят для характеристики оптически активных веществ.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 xml:space="preserve">Удельный показатель поглощения. </w:t>
      </w:r>
      <w:r w:rsidRPr="009A5D2A">
        <w:rPr>
          <w:color w:val="000000"/>
          <w:sz w:val="28"/>
          <w:szCs w:val="28"/>
        </w:rPr>
        <w:t>Данный показатель может являться дополнительной характеристикой подлинности и чистоты субстанции.</w:t>
      </w:r>
    </w:p>
    <w:p w:rsidR="001213EF" w:rsidRPr="009A5D2A" w:rsidRDefault="001213EF" w:rsidP="005E079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lastRenderedPageBreak/>
        <w:t xml:space="preserve">Прозрачность раствора, Цветность раствора. </w:t>
      </w:r>
      <w:r w:rsidRPr="009A5D2A">
        <w:rPr>
          <w:color w:val="000000"/>
          <w:sz w:val="28"/>
          <w:szCs w:val="28"/>
        </w:rPr>
        <w:t xml:space="preserve">Данные испытания обязательно вводят для субстанций, используемых для приготовления парентеральных, глазных, назальных и ушных лекарственных средств. Испытание обычно проводят в водных растворах субстанции, но возможно использование органических и смешанных растворителей. Концентрация испытуемых растворов должна быть приближена к концентрации </w:t>
      </w:r>
      <w:r w:rsidR="007C69BC" w:rsidRPr="009A5D2A">
        <w:rPr>
          <w:color w:val="000000"/>
          <w:sz w:val="28"/>
          <w:szCs w:val="28"/>
        </w:rPr>
        <w:t>производимого/</w:t>
      </w:r>
      <w:r w:rsidRPr="009A5D2A">
        <w:rPr>
          <w:color w:val="000000"/>
          <w:sz w:val="28"/>
          <w:szCs w:val="28"/>
        </w:rPr>
        <w:t>изготавливаемо</w:t>
      </w:r>
      <w:r w:rsidR="003F0C9C" w:rsidRPr="009A5D2A">
        <w:rPr>
          <w:color w:val="000000"/>
          <w:sz w:val="28"/>
          <w:szCs w:val="28"/>
        </w:rPr>
        <w:t xml:space="preserve">го </w:t>
      </w:r>
      <w:r w:rsidRPr="009A5D2A">
        <w:rPr>
          <w:color w:val="000000"/>
          <w:sz w:val="28"/>
          <w:szCs w:val="28"/>
        </w:rPr>
        <w:t>из этой субстанции лекарственно</w:t>
      </w:r>
      <w:r w:rsidR="003F0C9C" w:rsidRPr="009A5D2A">
        <w:rPr>
          <w:color w:val="000000"/>
          <w:sz w:val="28"/>
          <w:szCs w:val="28"/>
        </w:rPr>
        <w:t>го препарата</w:t>
      </w:r>
      <w:r w:rsidRPr="009A5D2A">
        <w:rPr>
          <w:color w:val="000000"/>
          <w:sz w:val="28"/>
          <w:szCs w:val="28"/>
        </w:rPr>
        <w:t>.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>Определение цветности раствора особенно важно для оценки качества белых, почти белых или белых с оттенком субстанций.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 xml:space="preserve">Если субстанция окрашена, показатель «Цветность раствора» </w:t>
      </w:r>
      <w:r w:rsidR="009610F7">
        <w:rPr>
          <w:color w:val="000000"/>
          <w:sz w:val="28"/>
          <w:szCs w:val="28"/>
        </w:rPr>
        <w:t xml:space="preserve">не подлежит включению </w:t>
      </w:r>
      <w:r w:rsidRPr="009A5D2A">
        <w:rPr>
          <w:color w:val="000000"/>
          <w:sz w:val="28"/>
          <w:szCs w:val="28"/>
        </w:rPr>
        <w:t xml:space="preserve">в </w:t>
      </w:r>
      <w:r w:rsidR="009610F7">
        <w:rPr>
          <w:color w:val="000000"/>
          <w:sz w:val="28"/>
          <w:szCs w:val="28"/>
        </w:rPr>
        <w:t>фармакопейную статью</w:t>
      </w:r>
      <w:r w:rsidRPr="009A5D2A">
        <w:rPr>
          <w:color w:val="000000"/>
          <w:sz w:val="28"/>
          <w:szCs w:val="28"/>
        </w:rPr>
        <w:t>. Это испытание, если необходимо, можно заменить регламентацией оптической плотности при определенных длинах волн.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 xml:space="preserve">рН </w:t>
      </w:r>
      <w:r w:rsidRPr="009D49E6">
        <w:rPr>
          <w:bCs/>
          <w:color w:val="000000"/>
          <w:sz w:val="28"/>
          <w:szCs w:val="28"/>
        </w:rPr>
        <w:t>и</w:t>
      </w:r>
      <w:r w:rsidRPr="009A5D2A">
        <w:rPr>
          <w:b/>
          <w:bCs/>
          <w:color w:val="000000"/>
          <w:sz w:val="28"/>
          <w:szCs w:val="28"/>
        </w:rPr>
        <w:t xml:space="preserve"> Кислотность </w:t>
      </w:r>
      <w:r w:rsidRPr="009D49E6">
        <w:rPr>
          <w:b/>
          <w:bCs/>
          <w:color w:val="000000"/>
          <w:sz w:val="28"/>
          <w:szCs w:val="28"/>
        </w:rPr>
        <w:t>или</w:t>
      </w:r>
      <w:r w:rsidRPr="009A5D2A">
        <w:rPr>
          <w:b/>
          <w:bCs/>
          <w:color w:val="000000"/>
          <w:sz w:val="28"/>
          <w:szCs w:val="28"/>
        </w:rPr>
        <w:t xml:space="preserve"> </w:t>
      </w:r>
      <w:r w:rsidR="003C6538" w:rsidRPr="009A5D2A">
        <w:rPr>
          <w:b/>
          <w:bCs/>
          <w:color w:val="000000"/>
          <w:sz w:val="28"/>
          <w:szCs w:val="28"/>
        </w:rPr>
        <w:t>щё</w:t>
      </w:r>
      <w:r w:rsidRPr="009A5D2A">
        <w:rPr>
          <w:b/>
          <w:bCs/>
          <w:color w:val="000000"/>
          <w:sz w:val="28"/>
          <w:szCs w:val="28"/>
        </w:rPr>
        <w:t xml:space="preserve">лочность. </w:t>
      </w:r>
      <w:r w:rsidRPr="009A5D2A">
        <w:rPr>
          <w:color w:val="000000"/>
          <w:sz w:val="28"/>
          <w:szCs w:val="28"/>
        </w:rPr>
        <w:t xml:space="preserve">Для проведения данного испытания могут использоваться два подхода: измерение рН </w:t>
      </w:r>
      <w:r w:rsidR="00016646" w:rsidRPr="009A5D2A">
        <w:rPr>
          <w:sz w:val="28"/>
          <w:szCs w:val="28"/>
        </w:rPr>
        <w:t xml:space="preserve">или кислотно-основное </w:t>
      </w:r>
      <w:r w:rsidR="00AA1A7F" w:rsidRPr="009A5D2A">
        <w:rPr>
          <w:sz w:val="28"/>
          <w:szCs w:val="28"/>
        </w:rPr>
        <w:t xml:space="preserve">индикаторное </w:t>
      </w:r>
      <w:r w:rsidR="00016646" w:rsidRPr="009A5D2A">
        <w:rPr>
          <w:sz w:val="28"/>
          <w:szCs w:val="28"/>
        </w:rPr>
        <w:t>титрование</w:t>
      </w:r>
      <w:r w:rsidR="00016646" w:rsidRPr="009A5D2A">
        <w:rPr>
          <w:color w:val="000000"/>
          <w:sz w:val="28"/>
          <w:szCs w:val="28"/>
        </w:rPr>
        <w:t xml:space="preserve"> </w:t>
      </w:r>
      <w:r w:rsidRPr="009A5D2A">
        <w:rPr>
          <w:color w:val="000000"/>
          <w:sz w:val="28"/>
          <w:szCs w:val="28"/>
        </w:rPr>
        <w:t>(кислотность или щелочность). Испытание обычно проводят в водных растворах субстанции, но в отдельных случаях возможно использование и смешанных растворителей. Допустимый интервал рН обычно должен быть не более 2.</w:t>
      </w:r>
    </w:p>
    <w:p w:rsidR="000A6DE2" w:rsidRPr="009A5D2A" w:rsidRDefault="000A6DE2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>Концентрация испытуемого раствора при определении рН должна быть приближена к концентрации изготавливаемого из субстанции лекарственного препарата.</w:t>
      </w:r>
    </w:p>
    <w:p w:rsidR="00772F3B" w:rsidRPr="009A5D2A" w:rsidRDefault="00151A8A" w:rsidP="00F17E0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A5D2A">
        <w:rPr>
          <w:b/>
          <w:sz w:val="28"/>
          <w:szCs w:val="28"/>
        </w:rPr>
        <w:t>Р</w:t>
      </w:r>
      <w:r w:rsidR="00772F3B" w:rsidRPr="009A5D2A">
        <w:rPr>
          <w:b/>
          <w:sz w:val="28"/>
          <w:szCs w:val="28"/>
        </w:rPr>
        <w:t xml:space="preserve">одственные </w:t>
      </w:r>
      <w:r w:rsidR="00E10DF9" w:rsidRPr="009A5D2A">
        <w:rPr>
          <w:b/>
          <w:sz w:val="28"/>
          <w:szCs w:val="28"/>
        </w:rPr>
        <w:t>примеси</w:t>
      </w:r>
    </w:p>
    <w:p w:rsidR="00772F3B" w:rsidRPr="009A5D2A" w:rsidRDefault="002551C3" w:rsidP="00F17E0B">
      <w:pPr>
        <w:spacing w:line="360" w:lineRule="auto"/>
        <w:ind w:firstLine="720"/>
        <w:jc w:val="both"/>
        <w:rPr>
          <w:sz w:val="28"/>
          <w:szCs w:val="28"/>
        </w:rPr>
      </w:pPr>
      <w:r w:rsidRPr="009A5D2A">
        <w:rPr>
          <w:sz w:val="28"/>
          <w:szCs w:val="28"/>
        </w:rPr>
        <w:t xml:space="preserve">Данное испытание контролирует продукты деструкции фармацевтической субстанции и технологические примеси, обусловленные технологией производства. Примеси могут быть идентифицированные (соединения с установленным химическим строением) и неиденти-фицированные (соединения, строение которых не установлено). </w:t>
      </w:r>
      <w:r w:rsidR="00772F3B" w:rsidRPr="009A5D2A">
        <w:rPr>
          <w:sz w:val="28"/>
          <w:szCs w:val="28"/>
        </w:rPr>
        <w:t xml:space="preserve">Пределы содержания </w:t>
      </w:r>
      <w:r w:rsidR="00151A8A" w:rsidRPr="009A5D2A">
        <w:rPr>
          <w:sz w:val="28"/>
          <w:szCs w:val="28"/>
        </w:rPr>
        <w:t xml:space="preserve">родственных </w:t>
      </w:r>
      <w:r w:rsidR="00E10DF9" w:rsidRPr="009A5D2A">
        <w:rPr>
          <w:sz w:val="28"/>
          <w:szCs w:val="28"/>
        </w:rPr>
        <w:t>примесей</w:t>
      </w:r>
      <w:r w:rsidR="00772F3B" w:rsidRPr="009A5D2A">
        <w:rPr>
          <w:sz w:val="28"/>
          <w:szCs w:val="28"/>
        </w:rPr>
        <w:t xml:space="preserve"> в фармацевтических субстанциях </w:t>
      </w:r>
      <w:r w:rsidR="00772F3B" w:rsidRPr="009A5D2A">
        <w:rPr>
          <w:sz w:val="28"/>
          <w:szCs w:val="28"/>
        </w:rPr>
        <w:lastRenderedPageBreak/>
        <w:t xml:space="preserve">приводят с учетом параметров их безопасности. Пределы контроля, идентификации и квалификации </w:t>
      </w:r>
      <w:r w:rsidR="00151A8A" w:rsidRPr="009A5D2A">
        <w:rPr>
          <w:sz w:val="28"/>
          <w:szCs w:val="28"/>
        </w:rPr>
        <w:t xml:space="preserve">родственных </w:t>
      </w:r>
      <w:r w:rsidR="00E10DF9" w:rsidRPr="009A5D2A">
        <w:rPr>
          <w:sz w:val="28"/>
          <w:szCs w:val="28"/>
        </w:rPr>
        <w:t>примесей</w:t>
      </w:r>
      <w:r w:rsidR="00772F3B" w:rsidRPr="009A5D2A">
        <w:rPr>
          <w:sz w:val="28"/>
          <w:szCs w:val="28"/>
        </w:rPr>
        <w:t xml:space="preserve"> </w:t>
      </w:r>
      <w:r w:rsidR="00E83C40" w:rsidRPr="009A5D2A">
        <w:rPr>
          <w:sz w:val="28"/>
          <w:szCs w:val="28"/>
        </w:rPr>
        <w:t>для фармацевтических субстанций (</w:t>
      </w:r>
      <w:r w:rsidR="00772F3B" w:rsidRPr="009A5D2A">
        <w:rPr>
          <w:sz w:val="28"/>
          <w:szCs w:val="28"/>
        </w:rPr>
        <w:t>в зависимости от максимальной суточной дозы</w:t>
      </w:r>
      <w:r w:rsidR="00E83C40" w:rsidRPr="009A5D2A">
        <w:rPr>
          <w:sz w:val="28"/>
          <w:szCs w:val="28"/>
        </w:rPr>
        <w:t xml:space="preserve"> лекарственного препарата)</w:t>
      </w:r>
      <w:r w:rsidR="00772F3B" w:rsidRPr="009A5D2A">
        <w:rPr>
          <w:sz w:val="28"/>
          <w:szCs w:val="28"/>
        </w:rPr>
        <w:t xml:space="preserve"> приведены в табл. 1 и 2. </w:t>
      </w:r>
    </w:p>
    <w:p w:rsidR="00B23A93" w:rsidRPr="009A5D2A" w:rsidRDefault="00772F3B" w:rsidP="003C6538">
      <w:pPr>
        <w:spacing w:before="240" w:after="120"/>
        <w:jc w:val="both"/>
        <w:rPr>
          <w:b/>
          <w:sz w:val="28"/>
          <w:szCs w:val="28"/>
        </w:rPr>
      </w:pPr>
      <w:r w:rsidRPr="009A5D2A">
        <w:rPr>
          <w:sz w:val="28"/>
          <w:szCs w:val="28"/>
        </w:rPr>
        <w:t>Таблица</w:t>
      </w:r>
      <w:r w:rsidRPr="009A5D2A">
        <w:rPr>
          <w:b/>
          <w:sz w:val="28"/>
          <w:szCs w:val="28"/>
        </w:rPr>
        <w:t xml:space="preserve"> </w:t>
      </w:r>
      <w:r w:rsidRPr="009A5D2A">
        <w:rPr>
          <w:sz w:val="28"/>
          <w:szCs w:val="28"/>
        </w:rPr>
        <w:t>1</w:t>
      </w:r>
      <w:r w:rsidR="00F17E0B" w:rsidRPr="009A5D2A">
        <w:rPr>
          <w:b/>
          <w:sz w:val="28"/>
          <w:szCs w:val="28"/>
        </w:rPr>
        <w:t xml:space="preserve"> </w:t>
      </w:r>
      <w:r w:rsidR="00F17E0B" w:rsidRPr="009A5D2A">
        <w:rPr>
          <w:b/>
          <w:sz w:val="28"/>
          <w:szCs w:val="28"/>
        </w:rPr>
        <w:sym w:font="Symbol" w:char="F02D"/>
      </w:r>
      <w:r w:rsidR="00F17E0B" w:rsidRPr="009A5D2A">
        <w:rPr>
          <w:b/>
          <w:sz w:val="28"/>
          <w:szCs w:val="28"/>
        </w:rPr>
        <w:t xml:space="preserve"> </w:t>
      </w:r>
      <w:r w:rsidRPr="009A5D2A">
        <w:rPr>
          <w:sz w:val="28"/>
          <w:szCs w:val="28"/>
        </w:rPr>
        <w:t xml:space="preserve">Пределы контроля, идентификации и квалификации </w:t>
      </w:r>
      <w:r w:rsidR="00151A8A" w:rsidRPr="009A5D2A">
        <w:rPr>
          <w:sz w:val="28"/>
          <w:szCs w:val="28"/>
        </w:rPr>
        <w:t xml:space="preserve">родственных </w:t>
      </w:r>
      <w:r w:rsidR="00E10DF9" w:rsidRPr="009A5D2A">
        <w:rPr>
          <w:sz w:val="28"/>
          <w:szCs w:val="28"/>
        </w:rPr>
        <w:t>примесей</w:t>
      </w:r>
      <w:r w:rsidRPr="009A5D2A">
        <w:rPr>
          <w:sz w:val="28"/>
          <w:szCs w:val="28"/>
        </w:rPr>
        <w:t xml:space="preserve"> в фармацевтических субстанциях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6"/>
        <w:gridCol w:w="2463"/>
        <w:gridCol w:w="2524"/>
        <w:gridCol w:w="2548"/>
      </w:tblGrid>
      <w:tr w:rsidR="00B23A93" w:rsidRPr="009A5D2A" w:rsidTr="0059523C">
        <w:tc>
          <w:tcPr>
            <w:tcW w:w="2273" w:type="dxa"/>
          </w:tcPr>
          <w:p w:rsidR="00B23A93" w:rsidRPr="005E079F" w:rsidRDefault="00B23A93" w:rsidP="005E079F">
            <w:pPr>
              <w:spacing w:after="120"/>
              <w:rPr>
                <w:b/>
                <w:sz w:val="28"/>
                <w:szCs w:val="28"/>
              </w:rPr>
            </w:pPr>
            <w:r w:rsidRPr="005E079F">
              <w:rPr>
                <w:b/>
                <w:sz w:val="28"/>
                <w:szCs w:val="28"/>
              </w:rPr>
              <w:t>Максимальная суточная доза</w:t>
            </w:r>
          </w:p>
        </w:tc>
        <w:tc>
          <w:tcPr>
            <w:tcW w:w="2444" w:type="dxa"/>
          </w:tcPr>
          <w:p w:rsidR="00B23A93" w:rsidRPr="005E079F" w:rsidRDefault="00B23A93" w:rsidP="005E079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5E079F">
              <w:rPr>
                <w:b/>
                <w:sz w:val="28"/>
                <w:szCs w:val="28"/>
              </w:rPr>
              <w:t>Контролируемый предел</w:t>
            </w:r>
            <w:r w:rsidR="008C5FAC" w:rsidRPr="005E079F">
              <w:rPr>
                <w:b/>
                <w:sz w:val="28"/>
                <w:szCs w:val="28"/>
                <w:lang w:val="en-US"/>
              </w:rPr>
              <w:t>*</w:t>
            </w:r>
          </w:p>
        </w:tc>
        <w:tc>
          <w:tcPr>
            <w:tcW w:w="2290" w:type="dxa"/>
          </w:tcPr>
          <w:p w:rsidR="00B23A93" w:rsidRPr="005E079F" w:rsidRDefault="00B23A93" w:rsidP="005E079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5E079F">
              <w:rPr>
                <w:b/>
                <w:sz w:val="28"/>
                <w:szCs w:val="28"/>
              </w:rPr>
              <w:t>Предел идентификации</w:t>
            </w:r>
            <w:r w:rsidR="008C5FAC" w:rsidRPr="005E079F">
              <w:rPr>
                <w:b/>
                <w:sz w:val="28"/>
                <w:szCs w:val="28"/>
                <w:lang w:val="en-US"/>
              </w:rPr>
              <w:t>**</w:t>
            </w:r>
          </w:p>
        </w:tc>
        <w:tc>
          <w:tcPr>
            <w:tcW w:w="2281" w:type="dxa"/>
          </w:tcPr>
          <w:p w:rsidR="00B23A93" w:rsidRPr="005E079F" w:rsidRDefault="00B23A93" w:rsidP="005E079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5E079F">
              <w:rPr>
                <w:b/>
                <w:sz w:val="28"/>
                <w:szCs w:val="28"/>
              </w:rPr>
              <w:t>Предел квалификации</w:t>
            </w:r>
            <w:r w:rsidR="00C21339" w:rsidRPr="005E079F">
              <w:rPr>
                <w:b/>
                <w:sz w:val="28"/>
                <w:szCs w:val="28"/>
              </w:rPr>
              <w:t>***</w:t>
            </w:r>
          </w:p>
        </w:tc>
      </w:tr>
      <w:tr w:rsidR="00B23A93" w:rsidRPr="009A5D2A" w:rsidTr="0059523C">
        <w:tc>
          <w:tcPr>
            <w:tcW w:w="2273" w:type="dxa"/>
          </w:tcPr>
          <w:p w:rsidR="00B23A93" w:rsidRPr="009A5D2A" w:rsidRDefault="00B23A93" w:rsidP="005E079F">
            <w:pPr>
              <w:spacing w:after="120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≤ 2 г</w:t>
            </w:r>
            <w:r w:rsidRPr="009A5D2A">
              <w:rPr>
                <w:sz w:val="28"/>
                <w:szCs w:val="28"/>
                <w:lang w:val="en-US"/>
              </w:rPr>
              <w:t>/</w:t>
            </w:r>
            <w:r w:rsidRPr="009A5D2A">
              <w:rPr>
                <w:sz w:val="28"/>
                <w:szCs w:val="28"/>
              </w:rPr>
              <w:t>сут</w:t>
            </w:r>
          </w:p>
        </w:tc>
        <w:tc>
          <w:tcPr>
            <w:tcW w:w="2444" w:type="dxa"/>
          </w:tcPr>
          <w:p w:rsidR="00B23A93" w:rsidRPr="009A5D2A" w:rsidRDefault="00B23A93" w:rsidP="005E079F">
            <w:pPr>
              <w:spacing w:after="120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0,05 %</w:t>
            </w:r>
          </w:p>
        </w:tc>
        <w:tc>
          <w:tcPr>
            <w:tcW w:w="2290" w:type="dxa"/>
          </w:tcPr>
          <w:p w:rsidR="00B23A93" w:rsidRPr="009A5D2A" w:rsidRDefault="00B23A93" w:rsidP="005E079F">
            <w:pPr>
              <w:spacing w:after="120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 xml:space="preserve">0,1 % </w:t>
            </w:r>
          </w:p>
          <w:p w:rsidR="00B23A93" w:rsidRPr="009A5D2A" w:rsidRDefault="00B23A93" w:rsidP="005E079F">
            <w:pPr>
              <w:spacing w:after="120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или 1,0 мг/сут</w:t>
            </w:r>
          </w:p>
          <w:p w:rsidR="00B23A93" w:rsidRPr="009A5D2A" w:rsidRDefault="00B23A93" w:rsidP="005E079F">
            <w:pPr>
              <w:spacing w:after="120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(что меньше)</w:t>
            </w:r>
          </w:p>
        </w:tc>
        <w:tc>
          <w:tcPr>
            <w:tcW w:w="2281" w:type="dxa"/>
          </w:tcPr>
          <w:p w:rsidR="00B23A93" w:rsidRPr="009A5D2A" w:rsidRDefault="00B23A93" w:rsidP="005E079F">
            <w:pPr>
              <w:spacing w:after="120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 xml:space="preserve">0,15 % </w:t>
            </w:r>
          </w:p>
          <w:p w:rsidR="00B23A93" w:rsidRPr="009A5D2A" w:rsidRDefault="00B23A93" w:rsidP="005E079F">
            <w:pPr>
              <w:spacing w:after="120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или 1,0 мг/сут</w:t>
            </w:r>
          </w:p>
          <w:p w:rsidR="00B23A93" w:rsidRPr="009A5D2A" w:rsidRDefault="00B23A93" w:rsidP="005E079F">
            <w:pPr>
              <w:spacing w:after="120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(что меньше)</w:t>
            </w:r>
          </w:p>
        </w:tc>
      </w:tr>
      <w:tr w:rsidR="00B23A93" w:rsidRPr="009A5D2A" w:rsidTr="0059523C">
        <w:tc>
          <w:tcPr>
            <w:tcW w:w="2273" w:type="dxa"/>
          </w:tcPr>
          <w:p w:rsidR="00B23A93" w:rsidRPr="009A5D2A" w:rsidRDefault="00B23A93" w:rsidP="005E079F">
            <w:pPr>
              <w:spacing w:after="120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&gt;2 г</w:t>
            </w:r>
            <w:r w:rsidRPr="009A5D2A">
              <w:rPr>
                <w:sz w:val="28"/>
                <w:szCs w:val="28"/>
                <w:lang w:val="en-US"/>
              </w:rPr>
              <w:t>/</w:t>
            </w:r>
            <w:r w:rsidRPr="009A5D2A">
              <w:rPr>
                <w:sz w:val="28"/>
                <w:szCs w:val="28"/>
              </w:rPr>
              <w:t>сут</w:t>
            </w:r>
          </w:p>
        </w:tc>
        <w:tc>
          <w:tcPr>
            <w:tcW w:w="2444" w:type="dxa"/>
          </w:tcPr>
          <w:p w:rsidR="00B23A93" w:rsidRPr="009A5D2A" w:rsidRDefault="00B23A93" w:rsidP="005E079F">
            <w:pPr>
              <w:spacing w:after="120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0,03 %</w:t>
            </w:r>
          </w:p>
        </w:tc>
        <w:tc>
          <w:tcPr>
            <w:tcW w:w="2290" w:type="dxa"/>
          </w:tcPr>
          <w:p w:rsidR="00B23A93" w:rsidRPr="009A5D2A" w:rsidRDefault="00B23A93" w:rsidP="005E079F">
            <w:pPr>
              <w:spacing w:after="120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0,05 %</w:t>
            </w:r>
          </w:p>
        </w:tc>
        <w:tc>
          <w:tcPr>
            <w:tcW w:w="2281" w:type="dxa"/>
          </w:tcPr>
          <w:p w:rsidR="00B23A93" w:rsidRPr="009A5D2A" w:rsidRDefault="00B23A93" w:rsidP="005E079F">
            <w:pPr>
              <w:spacing w:after="120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0,05 %</w:t>
            </w:r>
          </w:p>
        </w:tc>
      </w:tr>
    </w:tbl>
    <w:p w:rsidR="00C21339" w:rsidRPr="009A5D2A" w:rsidRDefault="00C21339" w:rsidP="003C6538">
      <w:pPr>
        <w:ind w:firstLine="720"/>
        <w:jc w:val="both"/>
      </w:pPr>
      <w:r w:rsidRPr="009A5D2A">
        <w:t>*предел, выше которого примесь должна контролироваться</w:t>
      </w:r>
    </w:p>
    <w:p w:rsidR="00C21339" w:rsidRPr="009A5D2A" w:rsidRDefault="00C21339" w:rsidP="003C6538">
      <w:pPr>
        <w:ind w:firstLine="720"/>
        <w:jc w:val="both"/>
      </w:pPr>
      <w:r w:rsidRPr="009A5D2A">
        <w:t>** предел, выше которого примесь должна быть идентифицирована</w:t>
      </w:r>
    </w:p>
    <w:p w:rsidR="00772F3B" w:rsidRPr="009A5D2A" w:rsidRDefault="00C21339" w:rsidP="003C6538">
      <w:pPr>
        <w:ind w:firstLine="720"/>
        <w:jc w:val="both"/>
      </w:pPr>
      <w:r w:rsidRPr="009A5D2A">
        <w:t>***</w:t>
      </w:r>
      <w:r w:rsidR="00772F3B" w:rsidRPr="009A5D2A">
        <w:t>предел, выше которого должна быть установлена биологическая безопасность примеси</w:t>
      </w:r>
    </w:p>
    <w:p w:rsidR="00F17E0B" w:rsidRPr="009A5D2A" w:rsidRDefault="00080C9E" w:rsidP="003C6538">
      <w:pPr>
        <w:spacing w:before="240" w:line="360" w:lineRule="auto"/>
        <w:ind w:firstLine="720"/>
        <w:jc w:val="both"/>
        <w:rPr>
          <w:sz w:val="28"/>
          <w:szCs w:val="28"/>
        </w:rPr>
      </w:pPr>
      <w:r w:rsidRPr="009A5D2A">
        <w:rPr>
          <w:sz w:val="28"/>
          <w:szCs w:val="28"/>
        </w:rPr>
        <w:t>Привед</w:t>
      </w:r>
      <w:r w:rsidR="003C6538" w:rsidRPr="009A5D2A">
        <w:rPr>
          <w:sz w:val="28"/>
          <w:szCs w:val="28"/>
        </w:rPr>
        <w:t>ё</w:t>
      </w:r>
      <w:r w:rsidRPr="009A5D2A">
        <w:rPr>
          <w:sz w:val="28"/>
          <w:szCs w:val="28"/>
        </w:rPr>
        <w:t xml:space="preserve">нные пределы учитываются при нормировании </w:t>
      </w:r>
      <w:r w:rsidR="00151A8A" w:rsidRPr="009A5D2A">
        <w:rPr>
          <w:sz w:val="28"/>
          <w:szCs w:val="28"/>
        </w:rPr>
        <w:t xml:space="preserve">родственных </w:t>
      </w:r>
      <w:r w:rsidR="00E10DF9" w:rsidRPr="009A5D2A">
        <w:rPr>
          <w:sz w:val="28"/>
          <w:szCs w:val="28"/>
        </w:rPr>
        <w:t>примесей</w:t>
      </w:r>
      <w:r w:rsidRPr="009A5D2A">
        <w:rPr>
          <w:sz w:val="28"/>
          <w:szCs w:val="28"/>
        </w:rPr>
        <w:t xml:space="preserve"> </w:t>
      </w:r>
      <w:r w:rsidR="0096009F" w:rsidRPr="009A5D2A">
        <w:rPr>
          <w:sz w:val="28"/>
          <w:szCs w:val="28"/>
        </w:rPr>
        <w:t>в фармацевтическ</w:t>
      </w:r>
      <w:r w:rsidRPr="009A5D2A">
        <w:rPr>
          <w:sz w:val="28"/>
          <w:szCs w:val="28"/>
        </w:rPr>
        <w:t>их</w:t>
      </w:r>
      <w:r w:rsidR="0096009F" w:rsidRPr="009A5D2A">
        <w:rPr>
          <w:sz w:val="28"/>
          <w:szCs w:val="28"/>
        </w:rPr>
        <w:t xml:space="preserve"> субстанци</w:t>
      </w:r>
      <w:r w:rsidRPr="009A5D2A">
        <w:rPr>
          <w:sz w:val="28"/>
          <w:szCs w:val="28"/>
        </w:rPr>
        <w:t>ях</w:t>
      </w:r>
      <w:r w:rsidR="0096009F" w:rsidRPr="009A5D2A">
        <w:rPr>
          <w:sz w:val="28"/>
          <w:szCs w:val="28"/>
        </w:rPr>
        <w:t>.</w:t>
      </w:r>
    </w:p>
    <w:p w:rsidR="00772F3B" w:rsidRPr="009A5D2A" w:rsidRDefault="00772F3B" w:rsidP="003C6538">
      <w:pPr>
        <w:spacing w:before="240" w:after="120"/>
        <w:jc w:val="both"/>
        <w:rPr>
          <w:sz w:val="28"/>
          <w:szCs w:val="28"/>
        </w:rPr>
      </w:pPr>
      <w:r w:rsidRPr="009A5D2A">
        <w:rPr>
          <w:sz w:val="28"/>
          <w:szCs w:val="28"/>
        </w:rPr>
        <w:t>Таблица 2</w:t>
      </w:r>
      <w:r w:rsidR="00F17E0B" w:rsidRPr="009A5D2A">
        <w:rPr>
          <w:sz w:val="28"/>
          <w:szCs w:val="28"/>
        </w:rPr>
        <w:t xml:space="preserve"> </w:t>
      </w:r>
      <w:r w:rsidR="00F17E0B" w:rsidRPr="009A5D2A">
        <w:rPr>
          <w:sz w:val="28"/>
          <w:szCs w:val="28"/>
        </w:rPr>
        <w:sym w:font="Symbol" w:char="F02D"/>
      </w:r>
      <w:r w:rsidR="00F17E0B" w:rsidRPr="009A5D2A">
        <w:rPr>
          <w:sz w:val="28"/>
          <w:szCs w:val="28"/>
        </w:rPr>
        <w:t xml:space="preserve"> </w:t>
      </w:r>
      <w:r w:rsidRPr="009A5D2A">
        <w:rPr>
          <w:sz w:val="28"/>
          <w:szCs w:val="28"/>
        </w:rPr>
        <w:t xml:space="preserve">Пределы контроля, идентификации и квалификации </w:t>
      </w:r>
      <w:r w:rsidR="00151A8A" w:rsidRPr="009A5D2A">
        <w:rPr>
          <w:sz w:val="28"/>
          <w:szCs w:val="28"/>
        </w:rPr>
        <w:t xml:space="preserve">родственных </w:t>
      </w:r>
      <w:r w:rsidR="00E10DF9" w:rsidRPr="009A5D2A">
        <w:rPr>
          <w:sz w:val="28"/>
          <w:szCs w:val="28"/>
        </w:rPr>
        <w:t>примесей</w:t>
      </w:r>
      <w:r w:rsidR="00151A8A" w:rsidRPr="009A5D2A">
        <w:rPr>
          <w:sz w:val="28"/>
          <w:szCs w:val="28"/>
        </w:rPr>
        <w:t xml:space="preserve"> </w:t>
      </w:r>
      <w:r w:rsidRPr="009A5D2A">
        <w:rPr>
          <w:sz w:val="28"/>
          <w:szCs w:val="28"/>
        </w:rPr>
        <w:t xml:space="preserve">в пептидах, полученных синтетическим </w:t>
      </w:r>
      <w:r w:rsidR="0096009F" w:rsidRPr="009A5D2A">
        <w:rPr>
          <w:sz w:val="28"/>
          <w:szCs w:val="28"/>
        </w:rPr>
        <w:t>п</w:t>
      </w:r>
      <w:r w:rsidRPr="009A5D2A">
        <w:rPr>
          <w:sz w:val="28"/>
          <w:szCs w:val="28"/>
        </w:rPr>
        <w:t>утём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89"/>
        <w:gridCol w:w="3189"/>
      </w:tblGrid>
      <w:tr w:rsidR="00772F3B" w:rsidRPr="009A5D2A" w:rsidTr="00E56C07">
        <w:tc>
          <w:tcPr>
            <w:tcW w:w="1667" w:type="pct"/>
          </w:tcPr>
          <w:p w:rsidR="00772F3B" w:rsidRPr="005E079F" w:rsidRDefault="00772F3B" w:rsidP="005E079F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5E079F">
              <w:rPr>
                <w:b/>
                <w:sz w:val="28"/>
                <w:szCs w:val="28"/>
              </w:rPr>
              <w:t>Контролируемый</w:t>
            </w:r>
            <w:r w:rsidR="0096009F" w:rsidRPr="005E079F">
              <w:rPr>
                <w:b/>
                <w:sz w:val="28"/>
                <w:szCs w:val="28"/>
              </w:rPr>
              <w:t xml:space="preserve"> </w:t>
            </w:r>
            <w:r w:rsidRPr="005E079F">
              <w:rPr>
                <w:b/>
                <w:sz w:val="28"/>
                <w:szCs w:val="28"/>
              </w:rPr>
              <w:t>предел</w:t>
            </w:r>
          </w:p>
        </w:tc>
        <w:tc>
          <w:tcPr>
            <w:tcW w:w="1666" w:type="pct"/>
          </w:tcPr>
          <w:p w:rsidR="00772F3B" w:rsidRPr="005E079F" w:rsidRDefault="00772F3B" w:rsidP="005E079F">
            <w:pPr>
              <w:jc w:val="center"/>
              <w:rPr>
                <w:b/>
                <w:sz w:val="28"/>
                <w:szCs w:val="28"/>
              </w:rPr>
            </w:pPr>
            <w:r w:rsidRPr="005E079F">
              <w:rPr>
                <w:b/>
                <w:sz w:val="28"/>
                <w:szCs w:val="28"/>
              </w:rPr>
              <w:t>Предел</w:t>
            </w:r>
            <w:r w:rsidR="005E079F" w:rsidRPr="005E079F">
              <w:rPr>
                <w:b/>
                <w:sz w:val="28"/>
                <w:szCs w:val="28"/>
              </w:rPr>
              <w:t xml:space="preserve"> </w:t>
            </w:r>
            <w:r w:rsidRPr="005E079F">
              <w:rPr>
                <w:b/>
                <w:sz w:val="28"/>
                <w:szCs w:val="28"/>
              </w:rPr>
              <w:t>идентификации</w:t>
            </w:r>
          </w:p>
        </w:tc>
        <w:tc>
          <w:tcPr>
            <w:tcW w:w="1666" w:type="pct"/>
          </w:tcPr>
          <w:p w:rsidR="005E079F" w:rsidRDefault="00772F3B" w:rsidP="005E079F">
            <w:pPr>
              <w:ind w:hanging="2"/>
              <w:jc w:val="center"/>
              <w:rPr>
                <w:b/>
                <w:sz w:val="28"/>
                <w:szCs w:val="28"/>
              </w:rPr>
            </w:pPr>
            <w:r w:rsidRPr="005E079F">
              <w:rPr>
                <w:b/>
                <w:sz w:val="28"/>
                <w:szCs w:val="28"/>
              </w:rPr>
              <w:t>Предел</w:t>
            </w:r>
          </w:p>
          <w:p w:rsidR="00772F3B" w:rsidRPr="005E079F" w:rsidRDefault="005E079F" w:rsidP="005E079F">
            <w:pPr>
              <w:ind w:hanging="2"/>
              <w:jc w:val="center"/>
              <w:rPr>
                <w:b/>
                <w:sz w:val="28"/>
                <w:szCs w:val="28"/>
              </w:rPr>
            </w:pPr>
            <w:r w:rsidRPr="005E079F">
              <w:rPr>
                <w:b/>
                <w:sz w:val="28"/>
                <w:szCs w:val="28"/>
              </w:rPr>
              <w:t xml:space="preserve"> </w:t>
            </w:r>
            <w:r w:rsidR="00772F3B" w:rsidRPr="005E079F">
              <w:rPr>
                <w:b/>
                <w:sz w:val="28"/>
                <w:szCs w:val="28"/>
              </w:rPr>
              <w:t>квалификации</w:t>
            </w:r>
          </w:p>
        </w:tc>
      </w:tr>
      <w:tr w:rsidR="00772F3B" w:rsidRPr="009A5D2A" w:rsidTr="00E56C07">
        <w:tc>
          <w:tcPr>
            <w:tcW w:w="1667" w:type="pct"/>
          </w:tcPr>
          <w:p w:rsidR="00772F3B" w:rsidRPr="009A5D2A" w:rsidRDefault="00772F3B" w:rsidP="005E07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&gt; 0,1 %</w:t>
            </w:r>
          </w:p>
        </w:tc>
        <w:tc>
          <w:tcPr>
            <w:tcW w:w="1666" w:type="pct"/>
          </w:tcPr>
          <w:p w:rsidR="00772F3B" w:rsidRPr="009A5D2A" w:rsidRDefault="00772F3B" w:rsidP="005E079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&gt; 0,5 %</w:t>
            </w:r>
          </w:p>
        </w:tc>
        <w:tc>
          <w:tcPr>
            <w:tcW w:w="1666" w:type="pct"/>
          </w:tcPr>
          <w:p w:rsidR="00772F3B" w:rsidRPr="009A5D2A" w:rsidRDefault="00772F3B" w:rsidP="005E079F">
            <w:pPr>
              <w:spacing w:line="360" w:lineRule="auto"/>
              <w:ind w:hanging="2"/>
              <w:jc w:val="center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&gt; 1,0 %</w:t>
            </w:r>
          </w:p>
        </w:tc>
      </w:tr>
    </w:tbl>
    <w:p w:rsidR="00772F3B" w:rsidRPr="009A5D2A" w:rsidRDefault="00772F3B" w:rsidP="003C6538">
      <w:pPr>
        <w:spacing w:before="120" w:line="360" w:lineRule="auto"/>
        <w:ind w:firstLine="720"/>
        <w:jc w:val="both"/>
        <w:rPr>
          <w:b/>
          <w:sz w:val="28"/>
          <w:szCs w:val="28"/>
        </w:rPr>
      </w:pPr>
      <w:r w:rsidRPr="009A5D2A">
        <w:rPr>
          <w:sz w:val="28"/>
          <w:szCs w:val="28"/>
        </w:rPr>
        <w:t xml:space="preserve">Для контроля </w:t>
      </w:r>
      <w:r w:rsidR="00414EB7" w:rsidRPr="009A5D2A">
        <w:rPr>
          <w:sz w:val="28"/>
          <w:szCs w:val="28"/>
        </w:rPr>
        <w:t>родственных соединений</w:t>
      </w:r>
      <w:r w:rsidRPr="009A5D2A">
        <w:rPr>
          <w:sz w:val="28"/>
          <w:szCs w:val="28"/>
        </w:rPr>
        <w:t xml:space="preserve"> обычно используют хроматографическ</w:t>
      </w:r>
      <w:r w:rsidR="00B57F35" w:rsidRPr="009A5D2A">
        <w:rPr>
          <w:sz w:val="28"/>
          <w:szCs w:val="28"/>
        </w:rPr>
        <w:t xml:space="preserve">ие и, реже, спектроскопические </w:t>
      </w:r>
      <w:r w:rsidRPr="009A5D2A">
        <w:rPr>
          <w:sz w:val="28"/>
          <w:szCs w:val="28"/>
        </w:rPr>
        <w:t>методы. Обязательно вводится идентификация и количественное определение токсичных примесей с использованием стандартных образцов</w:t>
      </w:r>
      <w:r w:rsidRPr="009A5D2A">
        <w:rPr>
          <w:b/>
          <w:sz w:val="28"/>
          <w:szCs w:val="28"/>
        </w:rPr>
        <w:t xml:space="preserve">. 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 xml:space="preserve">Неорганические анионы (хлориды, сульфаты и др.). </w:t>
      </w:r>
      <w:r w:rsidRPr="009A5D2A">
        <w:rPr>
          <w:color w:val="000000"/>
          <w:sz w:val="28"/>
          <w:szCs w:val="28"/>
        </w:rPr>
        <w:t>Выбор контролируемых анионов определяется технологией получения субстанции. При этом контролируемые</w:t>
      </w:r>
      <w:r w:rsidR="00270D79" w:rsidRPr="009A5D2A">
        <w:rPr>
          <w:color w:val="000000"/>
          <w:sz w:val="28"/>
          <w:szCs w:val="28"/>
        </w:rPr>
        <w:t xml:space="preserve"> </w:t>
      </w:r>
      <w:r w:rsidRPr="009A5D2A">
        <w:rPr>
          <w:color w:val="000000"/>
          <w:sz w:val="28"/>
          <w:szCs w:val="28"/>
        </w:rPr>
        <w:t>анионы</w:t>
      </w:r>
      <w:r w:rsidR="00270D79" w:rsidRPr="009A5D2A">
        <w:rPr>
          <w:color w:val="000000"/>
          <w:sz w:val="28"/>
          <w:szCs w:val="28"/>
        </w:rPr>
        <w:t xml:space="preserve"> </w:t>
      </w:r>
      <w:r w:rsidRPr="009A5D2A">
        <w:rPr>
          <w:color w:val="000000"/>
          <w:sz w:val="28"/>
          <w:szCs w:val="28"/>
        </w:rPr>
        <w:t>могут</w:t>
      </w:r>
      <w:r w:rsidR="00270D79" w:rsidRPr="009A5D2A">
        <w:rPr>
          <w:color w:val="000000"/>
          <w:sz w:val="28"/>
          <w:szCs w:val="28"/>
        </w:rPr>
        <w:t xml:space="preserve"> </w:t>
      </w:r>
      <w:r w:rsidRPr="009A5D2A">
        <w:rPr>
          <w:color w:val="000000"/>
          <w:sz w:val="28"/>
          <w:szCs w:val="28"/>
        </w:rPr>
        <w:t>быть</w:t>
      </w:r>
      <w:r w:rsidR="00270D79" w:rsidRPr="009A5D2A">
        <w:rPr>
          <w:color w:val="000000"/>
          <w:sz w:val="28"/>
          <w:szCs w:val="28"/>
        </w:rPr>
        <w:t xml:space="preserve"> </w:t>
      </w:r>
      <w:r w:rsidRPr="009A5D2A">
        <w:rPr>
          <w:color w:val="000000"/>
          <w:sz w:val="28"/>
          <w:szCs w:val="28"/>
        </w:rPr>
        <w:t>нетоксичными</w:t>
      </w:r>
      <w:r w:rsidR="00270D79" w:rsidRPr="009A5D2A">
        <w:rPr>
          <w:color w:val="000000"/>
          <w:sz w:val="28"/>
          <w:szCs w:val="28"/>
        </w:rPr>
        <w:t xml:space="preserve"> </w:t>
      </w:r>
      <w:r w:rsidRPr="009A5D2A">
        <w:rPr>
          <w:color w:val="000000"/>
          <w:sz w:val="28"/>
          <w:szCs w:val="28"/>
        </w:rPr>
        <w:t>(например,</w:t>
      </w:r>
      <w:r w:rsidR="00270D79" w:rsidRPr="009A5D2A">
        <w:rPr>
          <w:color w:val="000000"/>
          <w:sz w:val="28"/>
          <w:szCs w:val="28"/>
        </w:rPr>
        <w:t xml:space="preserve"> </w:t>
      </w:r>
      <w:r w:rsidRPr="009A5D2A">
        <w:rPr>
          <w:color w:val="000000"/>
          <w:sz w:val="28"/>
          <w:szCs w:val="28"/>
        </w:rPr>
        <w:t>хлориды, сульфаты).</w:t>
      </w:r>
    </w:p>
    <w:p w:rsidR="001213EF" w:rsidRPr="009A5D2A" w:rsidRDefault="001213EF" w:rsidP="00D630F8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lastRenderedPageBreak/>
        <w:t xml:space="preserve">Контроль анионов не вводят, если они входят в состав субстанции (например, </w:t>
      </w:r>
      <w:r w:rsidR="0096009F" w:rsidRPr="009A5D2A">
        <w:rPr>
          <w:color w:val="000000"/>
          <w:sz w:val="28"/>
          <w:szCs w:val="28"/>
        </w:rPr>
        <w:t>субстанция</w:t>
      </w:r>
      <w:r w:rsidRPr="009A5D2A">
        <w:rPr>
          <w:color w:val="000000"/>
          <w:sz w:val="28"/>
          <w:szCs w:val="28"/>
        </w:rPr>
        <w:t xml:space="preserve"> является гидрохлоридом или сульфатом).</w:t>
      </w:r>
    </w:p>
    <w:p w:rsidR="001213EF" w:rsidRPr="009A5D2A" w:rsidRDefault="001213EF" w:rsidP="003C6538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 xml:space="preserve">Неорганические катионы (железо, медь и др.). </w:t>
      </w:r>
      <w:r w:rsidRPr="009A5D2A">
        <w:rPr>
          <w:color w:val="000000"/>
          <w:sz w:val="28"/>
          <w:szCs w:val="28"/>
        </w:rPr>
        <w:t>Это испытание вводят, если контроль содержания отдельных катионов является существенным для качества субстанции; их содержание должно быть обосновано.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>Контроль катионов не вводят, если они входят в состав субстанции (например, вещество является натриевой солью).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 xml:space="preserve">Потеря в массе при высушивании </w:t>
      </w:r>
      <w:r w:rsidRPr="009D49E6">
        <w:rPr>
          <w:bCs/>
          <w:color w:val="000000"/>
          <w:sz w:val="28"/>
          <w:szCs w:val="28"/>
        </w:rPr>
        <w:t>или</w:t>
      </w:r>
      <w:r w:rsidRPr="009A5D2A">
        <w:rPr>
          <w:b/>
          <w:bCs/>
          <w:color w:val="000000"/>
          <w:sz w:val="28"/>
          <w:szCs w:val="28"/>
        </w:rPr>
        <w:t xml:space="preserve"> Вода. </w:t>
      </w:r>
      <w:r w:rsidRPr="009A5D2A">
        <w:rPr>
          <w:color w:val="000000"/>
          <w:sz w:val="28"/>
          <w:szCs w:val="28"/>
        </w:rPr>
        <w:t>Испытание вводят для контроля содержания летучих веществ и/или влаги в субстанции. Введение одного из этих испытаний, как правило, обязательно. Отсутствие их должно быть обосновано. Если нет других указаний в фармакопейной статье и субстанция не является кристаллогидратом (кристаллосольватом), потеря в массе при высушивании или содержание воды</w:t>
      </w:r>
      <w:r w:rsidR="0013104D" w:rsidRPr="009A5D2A">
        <w:rPr>
          <w:color w:val="000000"/>
          <w:sz w:val="28"/>
          <w:szCs w:val="28"/>
        </w:rPr>
        <w:t>,</w:t>
      </w:r>
      <w:r w:rsidRPr="009A5D2A">
        <w:rPr>
          <w:color w:val="000000"/>
          <w:sz w:val="28"/>
          <w:szCs w:val="28"/>
        </w:rPr>
        <w:t xml:space="preserve"> </w:t>
      </w:r>
      <w:r w:rsidR="0013104D" w:rsidRPr="009A5D2A">
        <w:rPr>
          <w:color w:val="000000"/>
          <w:sz w:val="28"/>
          <w:szCs w:val="28"/>
        </w:rPr>
        <w:t xml:space="preserve">как правило, </w:t>
      </w:r>
      <w:r w:rsidRPr="009A5D2A">
        <w:rPr>
          <w:color w:val="000000"/>
          <w:sz w:val="28"/>
          <w:szCs w:val="28"/>
        </w:rPr>
        <w:t>не должно превышать 0,5</w:t>
      </w:r>
      <w:r w:rsidR="00D630F8">
        <w:rPr>
          <w:color w:val="000000"/>
          <w:sz w:val="28"/>
          <w:szCs w:val="28"/>
        </w:rPr>
        <w:t> </w:t>
      </w:r>
      <w:r w:rsidRPr="009A5D2A">
        <w:rPr>
          <w:color w:val="000000"/>
          <w:sz w:val="28"/>
          <w:szCs w:val="28"/>
        </w:rPr>
        <w:t>%.</w:t>
      </w:r>
      <w:r w:rsidR="00772F3B" w:rsidRPr="009A5D2A">
        <w:rPr>
          <w:sz w:val="28"/>
          <w:szCs w:val="28"/>
        </w:rPr>
        <w:t xml:space="preserve"> </w:t>
      </w:r>
      <w:r w:rsidR="00772F3B" w:rsidRPr="009A5D2A">
        <w:rPr>
          <w:color w:val="000000"/>
          <w:sz w:val="28"/>
          <w:szCs w:val="28"/>
        </w:rPr>
        <w:t>Результаты определения</w:t>
      </w:r>
      <w:r w:rsidR="00C95024" w:rsidRPr="009A5D2A">
        <w:rPr>
          <w:color w:val="000000"/>
          <w:sz w:val="28"/>
          <w:szCs w:val="28"/>
        </w:rPr>
        <w:t xml:space="preserve"> по этим показателям учитывают</w:t>
      </w:r>
      <w:r w:rsidR="00772F3B" w:rsidRPr="009A5D2A">
        <w:rPr>
          <w:color w:val="000000"/>
          <w:sz w:val="28"/>
          <w:szCs w:val="28"/>
        </w:rPr>
        <w:t xml:space="preserve"> при оценке результатов количественного определения.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>Если субстанция является кристаллогидратом (кристаллосольватом), регламентируют верхний и нижний пределы.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>Сульфатная зола</w:t>
      </w:r>
      <w:r w:rsidRPr="009A5D2A">
        <w:rPr>
          <w:color w:val="000000"/>
          <w:sz w:val="28"/>
          <w:szCs w:val="28"/>
        </w:rPr>
        <w:t>. Как правило, сульфатная зола не должна превышать 0,1</w:t>
      </w:r>
      <w:r w:rsidR="003C6538" w:rsidRPr="009A5D2A">
        <w:rPr>
          <w:color w:val="000000"/>
          <w:sz w:val="28"/>
          <w:szCs w:val="28"/>
        </w:rPr>
        <w:t> </w:t>
      </w:r>
      <w:r w:rsidRPr="009A5D2A">
        <w:rPr>
          <w:color w:val="000000"/>
          <w:sz w:val="28"/>
          <w:szCs w:val="28"/>
        </w:rPr>
        <w:t>%. Отсутствие этого испытания в фармакопейной статье или повышенное содержание сульфатной золы требует соответствующего обоснования.</w:t>
      </w:r>
    </w:p>
    <w:p w:rsidR="00772F3B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>Тяж</w:t>
      </w:r>
      <w:r w:rsidR="003C6538" w:rsidRPr="009A5D2A">
        <w:rPr>
          <w:b/>
          <w:bCs/>
          <w:color w:val="000000"/>
          <w:sz w:val="28"/>
          <w:szCs w:val="28"/>
        </w:rPr>
        <w:t>ё</w:t>
      </w:r>
      <w:r w:rsidRPr="009A5D2A">
        <w:rPr>
          <w:b/>
          <w:bCs/>
          <w:color w:val="000000"/>
          <w:sz w:val="28"/>
          <w:szCs w:val="28"/>
        </w:rPr>
        <w:t xml:space="preserve">лые металлы. </w:t>
      </w:r>
      <w:r w:rsidR="00772F3B" w:rsidRPr="009A5D2A">
        <w:rPr>
          <w:sz w:val="28"/>
          <w:szCs w:val="28"/>
        </w:rPr>
        <w:t>Устанавливаемые пределы содержания тяж</w:t>
      </w:r>
      <w:r w:rsidR="00F70A66">
        <w:rPr>
          <w:sz w:val="28"/>
          <w:szCs w:val="28"/>
        </w:rPr>
        <w:t>ё</w:t>
      </w:r>
      <w:r w:rsidR="00772F3B" w:rsidRPr="009A5D2A">
        <w:rPr>
          <w:sz w:val="28"/>
          <w:szCs w:val="28"/>
        </w:rPr>
        <w:t>лых металлов в фармацевтических субстанциях определяются максимальной суточной дозой препарата, произведенного из данной субстанции, и длительностью его возможного применения (согласно Инструкции по медицинскому применению</w:t>
      </w:r>
      <w:r w:rsidR="003C6538" w:rsidRPr="009A5D2A">
        <w:rPr>
          <w:sz w:val="28"/>
          <w:szCs w:val="28"/>
        </w:rPr>
        <w:t xml:space="preserve">, </w:t>
      </w:r>
      <w:r w:rsidR="00772F3B" w:rsidRPr="009A5D2A">
        <w:rPr>
          <w:sz w:val="28"/>
          <w:szCs w:val="28"/>
        </w:rPr>
        <w:t>табл. 3).</w:t>
      </w:r>
    </w:p>
    <w:p w:rsidR="00F17E0B" w:rsidRDefault="00F17E0B" w:rsidP="00D630F8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 xml:space="preserve">Мышьяк. </w:t>
      </w:r>
      <w:r w:rsidRPr="009A5D2A">
        <w:rPr>
          <w:color w:val="000000"/>
          <w:sz w:val="28"/>
          <w:szCs w:val="28"/>
        </w:rPr>
        <w:t>Данное испытание вводят в том случае, когда или исходное сырь</w:t>
      </w:r>
      <w:r w:rsidR="008D2989">
        <w:rPr>
          <w:color w:val="000000"/>
          <w:sz w:val="28"/>
          <w:szCs w:val="28"/>
        </w:rPr>
        <w:t>ё</w:t>
      </w:r>
      <w:r w:rsidRPr="009A5D2A">
        <w:rPr>
          <w:color w:val="000000"/>
          <w:sz w:val="28"/>
          <w:szCs w:val="28"/>
        </w:rPr>
        <w:t xml:space="preserve"> может содержать мышьяк, например, для сырья природного происхождения, или возможно загрязнение им в процессе получения </w:t>
      </w:r>
      <w:r w:rsidRPr="009A5D2A">
        <w:rPr>
          <w:color w:val="000000"/>
          <w:sz w:val="28"/>
          <w:szCs w:val="28"/>
        </w:rPr>
        <w:lastRenderedPageBreak/>
        <w:t xml:space="preserve">субстанции. Содержание мышьяка, как правило, не должно превышать </w:t>
      </w:r>
      <w:r w:rsidR="00D630F8">
        <w:rPr>
          <w:color w:val="000000"/>
          <w:sz w:val="28"/>
          <w:szCs w:val="28"/>
        </w:rPr>
        <w:t>1 мкг/г (</w:t>
      </w:r>
      <w:r w:rsidRPr="009A5D2A">
        <w:rPr>
          <w:color w:val="000000"/>
          <w:sz w:val="28"/>
          <w:szCs w:val="28"/>
        </w:rPr>
        <w:t>0,0001</w:t>
      </w:r>
      <w:r w:rsidR="003C6538" w:rsidRPr="009A5D2A">
        <w:rPr>
          <w:color w:val="000000"/>
          <w:sz w:val="28"/>
          <w:szCs w:val="28"/>
        </w:rPr>
        <w:t> </w:t>
      </w:r>
      <w:r w:rsidRPr="009A5D2A">
        <w:rPr>
          <w:color w:val="000000"/>
          <w:sz w:val="28"/>
          <w:szCs w:val="28"/>
        </w:rPr>
        <w:t>%</w:t>
      </w:r>
      <w:r w:rsidR="00D630F8">
        <w:rPr>
          <w:color w:val="000000"/>
          <w:sz w:val="28"/>
          <w:szCs w:val="28"/>
        </w:rPr>
        <w:t>)</w:t>
      </w:r>
      <w:r w:rsidRPr="009A5D2A">
        <w:rPr>
          <w:color w:val="000000"/>
          <w:sz w:val="28"/>
          <w:szCs w:val="28"/>
        </w:rPr>
        <w:t>.</w:t>
      </w:r>
    </w:p>
    <w:p w:rsidR="00F70A66" w:rsidRPr="009A5D2A" w:rsidRDefault="00F70A66" w:rsidP="00F70A6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F14EB">
        <w:rPr>
          <w:sz w:val="28"/>
          <w:szCs w:val="28"/>
        </w:rPr>
        <w:t xml:space="preserve">Разделы «Тяжёлые металлы» и «Мышьяк» могут быть заменены на один или несколько разделов, предусматривающих определение мышьяка и элементов, относящихся к тяжёлым металлам, если исходное сырьё может содержать их или возможно загрязнение ими </w:t>
      </w:r>
      <w:r w:rsidRPr="006F14EB">
        <w:rPr>
          <w:color w:val="000000"/>
          <w:sz w:val="28"/>
          <w:szCs w:val="28"/>
        </w:rPr>
        <w:t>в процессе получения субстанции</w:t>
      </w:r>
      <w:r w:rsidRPr="006F14EB">
        <w:rPr>
          <w:sz w:val="28"/>
          <w:szCs w:val="28"/>
        </w:rPr>
        <w:t>.</w:t>
      </w:r>
    </w:p>
    <w:p w:rsidR="00414EB7" w:rsidRPr="009A5D2A" w:rsidRDefault="00414EB7" w:rsidP="003C6538">
      <w:pPr>
        <w:keepNext/>
        <w:spacing w:before="240" w:after="120"/>
        <w:jc w:val="both"/>
        <w:rPr>
          <w:sz w:val="28"/>
          <w:szCs w:val="28"/>
        </w:rPr>
      </w:pPr>
      <w:r w:rsidRPr="009A5D2A">
        <w:rPr>
          <w:sz w:val="28"/>
          <w:szCs w:val="28"/>
        </w:rPr>
        <w:t>Таблица 3</w:t>
      </w:r>
      <w:r w:rsidR="00F17E0B" w:rsidRPr="009A5D2A">
        <w:rPr>
          <w:sz w:val="28"/>
          <w:szCs w:val="28"/>
        </w:rPr>
        <w:t xml:space="preserve"> </w:t>
      </w:r>
      <w:r w:rsidR="00F17E0B" w:rsidRPr="009A5D2A">
        <w:rPr>
          <w:sz w:val="28"/>
          <w:szCs w:val="28"/>
        </w:rPr>
        <w:sym w:font="Symbol" w:char="F02D"/>
      </w:r>
      <w:r w:rsidR="00F17E0B" w:rsidRPr="009A5D2A">
        <w:rPr>
          <w:sz w:val="28"/>
          <w:szCs w:val="28"/>
        </w:rPr>
        <w:t xml:space="preserve"> </w:t>
      </w:r>
      <w:r w:rsidRPr="009A5D2A">
        <w:rPr>
          <w:sz w:val="28"/>
          <w:szCs w:val="28"/>
        </w:rPr>
        <w:t>Критерии для нормирования допустимого содержания тяж</w:t>
      </w:r>
      <w:r w:rsidR="003C6538" w:rsidRPr="009A5D2A">
        <w:rPr>
          <w:sz w:val="28"/>
          <w:szCs w:val="28"/>
        </w:rPr>
        <w:t>ё</w:t>
      </w:r>
      <w:r w:rsidRPr="009A5D2A">
        <w:rPr>
          <w:sz w:val="28"/>
          <w:szCs w:val="28"/>
        </w:rPr>
        <w:t>лых металлов</w:t>
      </w:r>
    </w:p>
    <w:tbl>
      <w:tblPr>
        <w:tblW w:w="946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1982"/>
        <w:gridCol w:w="2006"/>
        <w:gridCol w:w="5472"/>
      </w:tblGrid>
      <w:tr w:rsidR="00414EB7" w:rsidRPr="009A5D2A" w:rsidTr="00972174">
        <w:trPr>
          <w:trHeight w:val="68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B7" w:rsidRPr="00972174" w:rsidRDefault="00414EB7" w:rsidP="00F17E0B">
            <w:pPr>
              <w:rPr>
                <w:b/>
                <w:sz w:val="28"/>
                <w:szCs w:val="28"/>
              </w:rPr>
            </w:pPr>
            <w:r w:rsidRPr="00972174">
              <w:rPr>
                <w:b/>
                <w:sz w:val="28"/>
                <w:szCs w:val="28"/>
              </w:rPr>
              <w:t>Суточная доза, г/день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B7" w:rsidRPr="00972174" w:rsidRDefault="00414EB7" w:rsidP="00F17E0B">
            <w:pPr>
              <w:rPr>
                <w:b/>
                <w:sz w:val="28"/>
                <w:szCs w:val="28"/>
              </w:rPr>
            </w:pPr>
            <w:r w:rsidRPr="00972174">
              <w:rPr>
                <w:b/>
                <w:sz w:val="28"/>
                <w:szCs w:val="28"/>
              </w:rPr>
              <w:t>Длительность лечения, дни</w:t>
            </w:r>
          </w:p>
        </w:tc>
        <w:tc>
          <w:tcPr>
            <w:tcW w:w="5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B7" w:rsidRPr="00972174" w:rsidRDefault="00414EB7" w:rsidP="00972174">
            <w:pPr>
              <w:spacing w:after="120"/>
              <w:rPr>
                <w:b/>
                <w:sz w:val="28"/>
                <w:szCs w:val="28"/>
              </w:rPr>
            </w:pPr>
            <w:r w:rsidRPr="00972174">
              <w:rPr>
                <w:b/>
                <w:sz w:val="28"/>
                <w:szCs w:val="28"/>
              </w:rPr>
              <w:t>Введение показателя «Тяж</w:t>
            </w:r>
            <w:r w:rsidR="00972174">
              <w:rPr>
                <w:b/>
                <w:sz w:val="28"/>
                <w:szCs w:val="28"/>
              </w:rPr>
              <w:t>ё</w:t>
            </w:r>
            <w:r w:rsidRPr="00972174">
              <w:rPr>
                <w:b/>
                <w:sz w:val="28"/>
                <w:szCs w:val="28"/>
              </w:rPr>
              <w:t xml:space="preserve">лые металлы» и устанавливаемый предел, </w:t>
            </w:r>
            <w:r w:rsidRPr="00972174">
              <w:rPr>
                <w:b/>
                <w:sz w:val="28"/>
                <w:szCs w:val="28"/>
                <w:lang w:val="en-US"/>
              </w:rPr>
              <w:t>ppm</w:t>
            </w:r>
          </w:p>
        </w:tc>
      </w:tr>
      <w:tr w:rsidR="00414EB7" w:rsidRPr="009A5D2A" w:rsidTr="006D0ACD">
        <w:trPr>
          <w:trHeight w:val="63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B7" w:rsidRPr="009A5D2A" w:rsidRDefault="00414EB7" w:rsidP="00F17E0B">
            <w:pPr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&gt; 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B7" w:rsidRPr="009A5D2A" w:rsidRDefault="00414EB7" w:rsidP="00F17E0B">
            <w:pPr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&lt; 30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B7" w:rsidRPr="009A5D2A" w:rsidRDefault="00414EB7" w:rsidP="00972174">
            <w:pPr>
              <w:spacing w:after="120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Вводится показатель «Тяж</w:t>
            </w:r>
            <w:r w:rsidR="00972174">
              <w:rPr>
                <w:sz w:val="28"/>
                <w:szCs w:val="28"/>
              </w:rPr>
              <w:t>ё</w:t>
            </w:r>
            <w:r w:rsidRPr="009A5D2A">
              <w:rPr>
                <w:sz w:val="28"/>
                <w:szCs w:val="28"/>
              </w:rPr>
              <w:t xml:space="preserve">лые металлы», предел </w:t>
            </w:r>
            <w:r w:rsidR="00972174">
              <w:rPr>
                <w:sz w:val="28"/>
                <w:szCs w:val="28"/>
              </w:rPr>
              <w:t>–</w:t>
            </w:r>
            <w:r w:rsidRPr="009A5D2A">
              <w:rPr>
                <w:sz w:val="28"/>
                <w:szCs w:val="28"/>
              </w:rPr>
              <w:t xml:space="preserve"> 20</w:t>
            </w:r>
          </w:p>
        </w:tc>
      </w:tr>
      <w:tr w:rsidR="00414EB7" w:rsidRPr="009A5D2A" w:rsidTr="006D0ACD">
        <w:trPr>
          <w:trHeight w:val="61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B7" w:rsidRPr="009A5D2A" w:rsidRDefault="00414EB7" w:rsidP="00F17E0B">
            <w:pPr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&gt; 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B7" w:rsidRPr="009A5D2A" w:rsidRDefault="00414EB7" w:rsidP="00F17E0B">
            <w:pPr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&gt; 30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B7" w:rsidRPr="009A5D2A" w:rsidRDefault="00414EB7" w:rsidP="00972174">
            <w:pPr>
              <w:spacing w:after="120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Вводится показатель «Тяж</w:t>
            </w:r>
            <w:r w:rsidR="00972174">
              <w:rPr>
                <w:sz w:val="28"/>
                <w:szCs w:val="28"/>
              </w:rPr>
              <w:t>ё</w:t>
            </w:r>
            <w:r w:rsidRPr="009A5D2A">
              <w:rPr>
                <w:sz w:val="28"/>
                <w:szCs w:val="28"/>
              </w:rPr>
              <w:t xml:space="preserve">лые металлы», предел </w:t>
            </w:r>
            <w:r w:rsidR="00972174">
              <w:rPr>
                <w:sz w:val="28"/>
                <w:szCs w:val="28"/>
              </w:rPr>
              <w:t>–</w:t>
            </w:r>
            <w:r w:rsidRPr="009A5D2A">
              <w:rPr>
                <w:sz w:val="28"/>
                <w:szCs w:val="28"/>
              </w:rPr>
              <w:t xml:space="preserve"> 10</w:t>
            </w:r>
          </w:p>
        </w:tc>
      </w:tr>
      <w:tr w:rsidR="00414EB7" w:rsidRPr="009A5D2A" w:rsidTr="00972174">
        <w:trPr>
          <w:trHeight w:val="121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B7" w:rsidRPr="009A5D2A" w:rsidRDefault="00414EB7" w:rsidP="00F17E0B">
            <w:pPr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&lt;  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B7" w:rsidRPr="009A5D2A" w:rsidRDefault="00414EB7" w:rsidP="00F17E0B">
            <w:pPr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&gt; 30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B7" w:rsidRPr="009A5D2A" w:rsidRDefault="00414EB7" w:rsidP="00F17E0B">
            <w:pPr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Вводится показатель «Тяж</w:t>
            </w:r>
            <w:r w:rsidR="00972174">
              <w:rPr>
                <w:sz w:val="28"/>
                <w:szCs w:val="28"/>
              </w:rPr>
              <w:t>ё</w:t>
            </w:r>
            <w:r w:rsidRPr="009A5D2A">
              <w:rPr>
                <w:sz w:val="28"/>
                <w:szCs w:val="28"/>
              </w:rPr>
              <w:t>лые металлы».</w:t>
            </w:r>
          </w:p>
          <w:p w:rsidR="00414EB7" w:rsidRPr="009A5D2A" w:rsidRDefault="00414EB7" w:rsidP="00972174">
            <w:pPr>
              <w:spacing w:after="120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 xml:space="preserve">Если субстанция предназначена для производства парентеральных препаратов, то предел </w:t>
            </w:r>
            <w:r w:rsidR="00972174">
              <w:rPr>
                <w:sz w:val="28"/>
                <w:szCs w:val="28"/>
              </w:rPr>
              <w:t>–</w:t>
            </w:r>
            <w:r w:rsidRPr="009A5D2A">
              <w:rPr>
                <w:sz w:val="28"/>
                <w:szCs w:val="28"/>
              </w:rPr>
              <w:t xml:space="preserve"> 10, в других случаях - 20.</w:t>
            </w:r>
          </w:p>
        </w:tc>
      </w:tr>
      <w:tr w:rsidR="00414EB7" w:rsidRPr="009A5D2A" w:rsidTr="006D0ACD">
        <w:trPr>
          <w:trHeight w:val="65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B7" w:rsidRPr="009A5D2A" w:rsidRDefault="00414EB7" w:rsidP="00F17E0B">
            <w:pPr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&lt;  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B7" w:rsidRPr="009A5D2A" w:rsidRDefault="00414EB7" w:rsidP="00F17E0B">
            <w:pPr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&lt;  30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B7" w:rsidRPr="009A5D2A" w:rsidRDefault="00414EB7" w:rsidP="00972174">
            <w:pPr>
              <w:spacing w:after="120"/>
              <w:rPr>
                <w:sz w:val="28"/>
                <w:szCs w:val="28"/>
              </w:rPr>
            </w:pPr>
            <w:r w:rsidRPr="009A5D2A">
              <w:rPr>
                <w:sz w:val="28"/>
                <w:szCs w:val="28"/>
              </w:rPr>
              <w:t>Показатель «Тяж</w:t>
            </w:r>
            <w:r w:rsidR="00972174">
              <w:rPr>
                <w:sz w:val="28"/>
                <w:szCs w:val="28"/>
              </w:rPr>
              <w:t>ё</w:t>
            </w:r>
            <w:r w:rsidRPr="009A5D2A">
              <w:rPr>
                <w:sz w:val="28"/>
                <w:szCs w:val="28"/>
              </w:rPr>
              <w:t>лые металлы» не вводится</w:t>
            </w:r>
          </w:p>
        </w:tc>
      </w:tr>
    </w:tbl>
    <w:p w:rsidR="001D0D86" w:rsidRPr="009A5D2A" w:rsidRDefault="00763CAC" w:rsidP="00972174">
      <w:pPr>
        <w:widowControl w:val="0"/>
        <w:autoSpaceDE w:val="0"/>
        <w:autoSpaceDN w:val="0"/>
        <w:adjustRightInd w:val="0"/>
        <w:spacing w:before="120" w:line="360" w:lineRule="auto"/>
        <w:ind w:firstLine="720"/>
        <w:jc w:val="both"/>
        <w:rPr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>Остаточные органические растворители.</w:t>
      </w:r>
      <w:r w:rsidR="001D0D86" w:rsidRPr="009A5D2A">
        <w:rPr>
          <w:b/>
          <w:bCs/>
          <w:color w:val="000000"/>
          <w:sz w:val="28"/>
          <w:szCs w:val="28"/>
        </w:rPr>
        <w:t xml:space="preserve"> </w:t>
      </w:r>
      <w:r w:rsidR="001D0D86" w:rsidRPr="009A5D2A">
        <w:rPr>
          <w:bCs/>
          <w:color w:val="000000"/>
          <w:sz w:val="28"/>
          <w:szCs w:val="28"/>
        </w:rPr>
        <w:t>В фармацевтических субстанциях</w:t>
      </w:r>
      <w:r w:rsidR="001D0D86" w:rsidRPr="009A5D2A">
        <w:rPr>
          <w:b/>
          <w:bCs/>
          <w:color w:val="000000"/>
          <w:sz w:val="28"/>
          <w:szCs w:val="28"/>
        </w:rPr>
        <w:t xml:space="preserve"> </w:t>
      </w:r>
      <w:r w:rsidR="001D0D86" w:rsidRPr="009A5D2A">
        <w:rPr>
          <w:bCs/>
          <w:color w:val="000000"/>
          <w:sz w:val="28"/>
          <w:szCs w:val="28"/>
        </w:rPr>
        <w:t>определяют</w:t>
      </w:r>
      <w:r w:rsidR="001D0D86" w:rsidRPr="009A5D2A">
        <w:rPr>
          <w:color w:val="000000"/>
          <w:sz w:val="28"/>
          <w:szCs w:val="28"/>
        </w:rPr>
        <w:t xml:space="preserve"> остаточные количества органических растворителей 1 к</w:t>
      </w:r>
      <w:r w:rsidR="00972174">
        <w:rPr>
          <w:color w:val="000000"/>
          <w:sz w:val="28"/>
          <w:szCs w:val="28"/>
        </w:rPr>
        <w:t>л</w:t>
      </w:r>
      <w:r w:rsidR="001D0D86" w:rsidRPr="009A5D2A">
        <w:rPr>
          <w:color w:val="000000"/>
          <w:sz w:val="28"/>
          <w:szCs w:val="28"/>
        </w:rPr>
        <w:t>асса токсичности</w:t>
      </w:r>
      <w:r w:rsidR="001D0D86" w:rsidRPr="009A5D2A">
        <w:rPr>
          <w:sz w:val="28"/>
          <w:szCs w:val="28"/>
        </w:rPr>
        <w:t>, если обосновано их применение, независимо от стадии, на которой они используются.</w:t>
      </w:r>
    </w:p>
    <w:p w:rsidR="001D0D86" w:rsidRPr="009A5D2A" w:rsidRDefault="001D0D86" w:rsidP="001D0D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sz w:val="28"/>
          <w:szCs w:val="28"/>
        </w:rPr>
        <w:t xml:space="preserve">Для растворителей 2 класса токсичности, используемых не на последней стадии производства фармацевтических субстанций, должен быть предусмотрен контроль их остаточного содержания, либо </w:t>
      </w:r>
      <w:r w:rsidRPr="009A5D2A">
        <w:rPr>
          <w:color w:val="000000"/>
          <w:sz w:val="28"/>
          <w:szCs w:val="28"/>
        </w:rPr>
        <w:t>должно быть приведено обоснование отсутствия контроля их остаточного содержания; если растворители 2 класса токсичности используются на последней стадии, каждый из них должен быть определен количественно.</w:t>
      </w:r>
    </w:p>
    <w:p w:rsidR="001D0D86" w:rsidRPr="009A5D2A" w:rsidRDefault="001D0D86" w:rsidP="001D0D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lastRenderedPageBreak/>
        <w:t xml:space="preserve">В фармацевтических субстанциях контроль растворителей 3 класса токсичности необходим, если они используются на последней стадии производства. </w:t>
      </w:r>
      <w:r w:rsidRPr="009A5D2A">
        <w:rPr>
          <w:sz w:val="28"/>
        </w:rPr>
        <w:t>Для определения остаточных количеств растворителей 3 класса токсичности, если их содержание не превышает 0,5</w:t>
      </w:r>
      <w:r w:rsidR="00972174">
        <w:rPr>
          <w:sz w:val="28"/>
        </w:rPr>
        <w:t> </w:t>
      </w:r>
      <w:r w:rsidRPr="009A5D2A">
        <w:rPr>
          <w:sz w:val="28"/>
        </w:rPr>
        <w:t>%, допускается применение неспецифического метода «Потеря в массе при высушивании»; при наличии растворителей 3 класса, если их содержание превышает 0,5</w:t>
      </w:r>
      <w:r w:rsidR="00972174">
        <w:rPr>
          <w:sz w:val="28"/>
        </w:rPr>
        <w:t> </w:t>
      </w:r>
      <w:r w:rsidRPr="009A5D2A">
        <w:rPr>
          <w:sz w:val="28"/>
        </w:rPr>
        <w:t>%, каждый из них должен быть определен количественно.</w:t>
      </w:r>
    </w:p>
    <w:p w:rsidR="00A97A9F" w:rsidRPr="00A97A9F" w:rsidRDefault="00A97A9F" w:rsidP="00A97A9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97A9F">
        <w:rPr>
          <w:color w:val="000000" w:themeColor="text1"/>
          <w:sz w:val="28"/>
          <w:szCs w:val="28"/>
        </w:rPr>
        <w:t xml:space="preserve">Испытания на бактериальные эндотоксины или пирогенность должны выполняться для вспомогательных веществ природного происхождения в том случае, если их количество в составе готовых лекарственных форм для парентерального применения превышает содержание действующего вещества. </w:t>
      </w:r>
      <w:r w:rsidRPr="00A97A9F">
        <w:rPr>
          <w:bCs/>
          <w:color w:val="000000" w:themeColor="text1"/>
          <w:sz w:val="28"/>
          <w:szCs w:val="28"/>
        </w:rPr>
        <w:t>Испытания на а</w:t>
      </w:r>
      <w:r w:rsidRPr="00A97A9F">
        <w:rPr>
          <w:color w:val="000000" w:themeColor="text1"/>
          <w:sz w:val="28"/>
          <w:szCs w:val="28"/>
        </w:rPr>
        <w:t>номальную токсичность, гистамин и депрессорные вещества не распространяются на вспомогательные вещества.</w:t>
      </w:r>
    </w:p>
    <w:p w:rsidR="004C6D26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 xml:space="preserve">Бактериальные эндотоксины </w:t>
      </w:r>
      <w:r w:rsidRPr="009D49E6">
        <w:rPr>
          <w:bCs/>
          <w:color w:val="000000"/>
          <w:sz w:val="28"/>
          <w:szCs w:val="28"/>
        </w:rPr>
        <w:t xml:space="preserve">или </w:t>
      </w:r>
      <w:r w:rsidRPr="009A5D2A">
        <w:rPr>
          <w:b/>
          <w:bCs/>
          <w:color w:val="000000"/>
          <w:sz w:val="28"/>
          <w:szCs w:val="28"/>
        </w:rPr>
        <w:t xml:space="preserve">Пирогенность. </w:t>
      </w:r>
      <w:r w:rsidRPr="009A5D2A">
        <w:rPr>
          <w:color w:val="000000"/>
          <w:sz w:val="28"/>
          <w:szCs w:val="28"/>
        </w:rPr>
        <w:t xml:space="preserve">Данные испытания проводят для субстанций, предназначенных для приготовления лекарственных </w:t>
      </w:r>
      <w:r w:rsidR="001E23D5" w:rsidRPr="009A5D2A">
        <w:rPr>
          <w:color w:val="000000"/>
          <w:sz w:val="28"/>
          <w:szCs w:val="28"/>
        </w:rPr>
        <w:t>форм</w:t>
      </w:r>
      <w:r w:rsidRPr="009A5D2A">
        <w:rPr>
          <w:color w:val="000000"/>
          <w:sz w:val="28"/>
          <w:szCs w:val="28"/>
        </w:rPr>
        <w:t xml:space="preserve"> для парентерального применения. </w:t>
      </w:r>
      <w:r w:rsidR="001E23D5" w:rsidRPr="009A5D2A">
        <w:rPr>
          <w:color w:val="000000"/>
          <w:sz w:val="28"/>
          <w:szCs w:val="28"/>
        </w:rPr>
        <w:t>С</w:t>
      </w:r>
      <w:r w:rsidRPr="009A5D2A">
        <w:rPr>
          <w:color w:val="000000"/>
          <w:sz w:val="28"/>
          <w:szCs w:val="28"/>
        </w:rPr>
        <w:t>убстанции должны выдерживать тест на бактериальные эндотоксины или пирогенность без проведения предварительной стерилизации.</w:t>
      </w:r>
    </w:p>
    <w:p w:rsidR="00435065" w:rsidRPr="009A5D2A" w:rsidRDefault="00435065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 xml:space="preserve">Если доказано, что субстанция не обладает пирогенными свойствами и в процессе производства не может быть загрязнена пирогенными примесями не бактериальной природы, то следует проводить </w:t>
      </w:r>
      <w:r w:rsidR="008124B9" w:rsidRPr="009A5D2A">
        <w:rPr>
          <w:color w:val="000000"/>
          <w:sz w:val="28"/>
          <w:szCs w:val="28"/>
        </w:rPr>
        <w:t>испытание на «Бактериальные эндотоксины»</w:t>
      </w:r>
      <w:r w:rsidRPr="009A5D2A">
        <w:rPr>
          <w:color w:val="000000"/>
          <w:sz w:val="28"/>
          <w:szCs w:val="28"/>
        </w:rPr>
        <w:t xml:space="preserve">. </w:t>
      </w:r>
    </w:p>
    <w:p w:rsidR="004C6D26" w:rsidRPr="009A5D2A" w:rsidRDefault="004C6D26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>Включение показателей «Пирогенность» и «Бактериальные эндотоксины» на альтернативной основе нецелесообразно ввиду различной чувствительности методов.</w:t>
      </w:r>
    </w:p>
    <w:p w:rsidR="00435065" w:rsidRDefault="00435065" w:rsidP="00F70A66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color w:val="000000"/>
          <w:sz w:val="28"/>
          <w:szCs w:val="28"/>
        </w:rPr>
        <w:t>Аномальная токсичность</w:t>
      </w:r>
      <w:r w:rsidR="003C6538" w:rsidRPr="009A5D2A">
        <w:rPr>
          <w:b/>
          <w:color w:val="000000"/>
          <w:sz w:val="28"/>
          <w:szCs w:val="28"/>
        </w:rPr>
        <w:t xml:space="preserve">. </w:t>
      </w:r>
      <w:r w:rsidR="001E23D5" w:rsidRPr="009A5D2A">
        <w:rPr>
          <w:color w:val="000000"/>
          <w:sz w:val="28"/>
          <w:szCs w:val="28"/>
        </w:rPr>
        <w:t>Испытанию на аномальную токсичность</w:t>
      </w:r>
      <w:r w:rsidRPr="009A5D2A">
        <w:rPr>
          <w:color w:val="000000"/>
          <w:sz w:val="28"/>
          <w:szCs w:val="28"/>
        </w:rPr>
        <w:t xml:space="preserve"> подлежат субстанции, </w:t>
      </w:r>
      <w:r w:rsidR="004915CE" w:rsidRPr="009A5D2A">
        <w:rPr>
          <w:color w:val="000000"/>
          <w:sz w:val="28"/>
          <w:szCs w:val="28"/>
        </w:rPr>
        <w:t>предназначенные для производства лекарственных препаратов для парентерального применения</w:t>
      </w:r>
      <w:r w:rsidR="004915CE">
        <w:rPr>
          <w:color w:val="000000"/>
          <w:sz w:val="28"/>
          <w:szCs w:val="28"/>
        </w:rPr>
        <w:t xml:space="preserve">, </w:t>
      </w:r>
      <w:r w:rsidRPr="009A5D2A">
        <w:rPr>
          <w:color w:val="000000"/>
          <w:sz w:val="28"/>
          <w:szCs w:val="28"/>
        </w:rPr>
        <w:t>получаемые из крови, органов, тканей человека или животного</w:t>
      </w:r>
      <w:r w:rsidR="00C96439">
        <w:rPr>
          <w:color w:val="000000"/>
          <w:sz w:val="28"/>
          <w:szCs w:val="28"/>
        </w:rPr>
        <w:t xml:space="preserve"> сырья,</w:t>
      </w:r>
      <w:r w:rsidRPr="009A5D2A">
        <w:rPr>
          <w:color w:val="000000"/>
          <w:sz w:val="28"/>
          <w:szCs w:val="28"/>
        </w:rPr>
        <w:t xml:space="preserve"> микроорганизмов и продуктов их </w:t>
      </w:r>
      <w:r w:rsidRPr="009A5D2A">
        <w:rPr>
          <w:color w:val="000000"/>
          <w:sz w:val="28"/>
          <w:szCs w:val="28"/>
        </w:rPr>
        <w:lastRenderedPageBreak/>
        <w:t>жизнедеятельности</w:t>
      </w:r>
      <w:r w:rsidR="001E23D5" w:rsidRPr="009A5D2A">
        <w:rPr>
          <w:color w:val="000000"/>
          <w:sz w:val="28"/>
          <w:szCs w:val="28"/>
        </w:rPr>
        <w:t xml:space="preserve">, </w:t>
      </w:r>
      <w:r w:rsidR="00620637">
        <w:rPr>
          <w:color w:val="000000"/>
          <w:sz w:val="28"/>
          <w:szCs w:val="28"/>
        </w:rPr>
        <w:t xml:space="preserve">а также антибиотики </w:t>
      </w:r>
      <w:r w:rsidR="00A94ED6">
        <w:rPr>
          <w:color w:val="000000"/>
          <w:sz w:val="28"/>
          <w:szCs w:val="28"/>
        </w:rPr>
        <w:t>полу</w:t>
      </w:r>
      <w:r w:rsidR="00620637">
        <w:rPr>
          <w:color w:val="000000"/>
          <w:sz w:val="28"/>
          <w:szCs w:val="28"/>
        </w:rPr>
        <w:t>синтетические и природного происхождения</w:t>
      </w:r>
      <w:r w:rsidRPr="009A5D2A">
        <w:rPr>
          <w:color w:val="000000"/>
          <w:sz w:val="28"/>
          <w:szCs w:val="28"/>
        </w:rPr>
        <w:t xml:space="preserve">. </w:t>
      </w:r>
    </w:p>
    <w:p w:rsidR="00435065" w:rsidRPr="009A5D2A" w:rsidRDefault="00435065" w:rsidP="005A08C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color w:val="000000"/>
          <w:sz w:val="28"/>
          <w:szCs w:val="28"/>
        </w:rPr>
        <w:t xml:space="preserve">Гистамин или </w:t>
      </w:r>
      <w:r w:rsidR="00FA3952">
        <w:rPr>
          <w:b/>
          <w:color w:val="000000"/>
          <w:sz w:val="28"/>
          <w:szCs w:val="28"/>
        </w:rPr>
        <w:t>д</w:t>
      </w:r>
      <w:r w:rsidRPr="009A5D2A">
        <w:rPr>
          <w:b/>
          <w:color w:val="000000"/>
          <w:sz w:val="28"/>
          <w:szCs w:val="28"/>
        </w:rPr>
        <w:t>епрессорные вещества</w:t>
      </w:r>
      <w:r w:rsidR="003C6538" w:rsidRPr="009A5D2A">
        <w:rPr>
          <w:b/>
          <w:color w:val="000000"/>
          <w:sz w:val="28"/>
          <w:szCs w:val="28"/>
        </w:rPr>
        <w:t xml:space="preserve">. </w:t>
      </w:r>
      <w:r w:rsidRPr="009A5D2A">
        <w:rPr>
          <w:color w:val="000000"/>
          <w:sz w:val="28"/>
          <w:szCs w:val="28"/>
        </w:rPr>
        <w:t>Испытанию на гистамин и</w:t>
      </w:r>
      <w:r w:rsidR="00FA34C1">
        <w:rPr>
          <w:color w:val="000000"/>
          <w:sz w:val="28"/>
          <w:szCs w:val="28"/>
        </w:rPr>
        <w:t>ли</w:t>
      </w:r>
      <w:r w:rsidRPr="009A5D2A">
        <w:rPr>
          <w:color w:val="000000"/>
          <w:sz w:val="28"/>
          <w:szCs w:val="28"/>
        </w:rPr>
        <w:t xml:space="preserve"> депрессорные вещества подлежат субстанции, которые используются для приготовления лекарственных препаратов, предназначенных только для внутрисосудистого введения, и если в их составе могут быть изначально или приобретаются в процессе производства примеси, обладающие депрессорным действием (субстанции микробиологического или животного происхождения). </w:t>
      </w:r>
    </w:p>
    <w:p w:rsidR="001213EF" w:rsidRPr="009A5D2A" w:rsidRDefault="001213EF" w:rsidP="003C6538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 xml:space="preserve">Микробиологическая чистота. </w:t>
      </w:r>
      <w:r w:rsidR="00DA0CF9" w:rsidRPr="009A5D2A">
        <w:rPr>
          <w:bCs/>
          <w:color w:val="000000"/>
          <w:sz w:val="28"/>
          <w:szCs w:val="28"/>
        </w:rPr>
        <w:t xml:space="preserve">Уровень микробиологической чистоты субстанции </w:t>
      </w:r>
      <w:r w:rsidRPr="009A5D2A">
        <w:rPr>
          <w:color w:val="000000"/>
          <w:sz w:val="28"/>
          <w:szCs w:val="28"/>
        </w:rPr>
        <w:t>долж</w:t>
      </w:r>
      <w:r w:rsidR="00DA0CF9" w:rsidRPr="009A5D2A">
        <w:rPr>
          <w:color w:val="000000"/>
          <w:sz w:val="28"/>
          <w:szCs w:val="28"/>
        </w:rPr>
        <w:t>ен обеспечивать уровень чистоты лекарственного препарата</w:t>
      </w:r>
      <w:r w:rsidRPr="009A5D2A">
        <w:rPr>
          <w:color w:val="000000"/>
          <w:sz w:val="28"/>
          <w:szCs w:val="28"/>
        </w:rPr>
        <w:t xml:space="preserve"> </w:t>
      </w:r>
      <w:r w:rsidR="00DF7BFC" w:rsidRPr="009A5D2A">
        <w:rPr>
          <w:color w:val="000000"/>
          <w:sz w:val="28"/>
          <w:szCs w:val="28"/>
        </w:rPr>
        <w:t>при</w:t>
      </w:r>
      <w:r w:rsidR="007C69BC" w:rsidRPr="009A5D2A">
        <w:rPr>
          <w:color w:val="000000"/>
          <w:sz w:val="28"/>
          <w:szCs w:val="28"/>
        </w:rPr>
        <w:t xml:space="preserve"> его</w:t>
      </w:r>
      <w:r w:rsidR="00DF7BFC" w:rsidRPr="009A5D2A">
        <w:rPr>
          <w:color w:val="000000"/>
          <w:sz w:val="28"/>
          <w:szCs w:val="28"/>
        </w:rPr>
        <w:t xml:space="preserve"> производстве/изготовлении из этой субстанции</w:t>
      </w:r>
      <w:r w:rsidRPr="009A5D2A">
        <w:rPr>
          <w:color w:val="000000"/>
          <w:sz w:val="28"/>
          <w:szCs w:val="28"/>
        </w:rPr>
        <w:t>.</w:t>
      </w:r>
    </w:p>
    <w:p w:rsidR="00095229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 xml:space="preserve">Стерильность. </w:t>
      </w:r>
      <w:r w:rsidRPr="009A5D2A">
        <w:rPr>
          <w:color w:val="000000"/>
          <w:sz w:val="28"/>
          <w:szCs w:val="28"/>
        </w:rPr>
        <w:t>Данное испытание вводят для субстанций, используемых в производстве готовых стерильных лекарственных средств, которые не подвергаются процедуре стерилизации.</w:t>
      </w:r>
    </w:p>
    <w:p w:rsidR="00DF7BFC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 xml:space="preserve">Количественное определение. </w:t>
      </w:r>
      <w:r w:rsidRPr="009A5D2A">
        <w:rPr>
          <w:color w:val="000000"/>
          <w:sz w:val="28"/>
          <w:szCs w:val="28"/>
        </w:rPr>
        <w:t xml:space="preserve">Для количественного определения </w:t>
      </w:r>
      <w:r w:rsidR="001E23D5" w:rsidRPr="009A5D2A">
        <w:rPr>
          <w:color w:val="000000"/>
          <w:sz w:val="28"/>
          <w:szCs w:val="28"/>
        </w:rPr>
        <w:t>действующего</w:t>
      </w:r>
      <w:r w:rsidR="00095229" w:rsidRPr="009A5D2A">
        <w:rPr>
          <w:color w:val="000000"/>
          <w:sz w:val="28"/>
          <w:szCs w:val="28"/>
        </w:rPr>
        <w:t xml:space="preserve"> </w:t>
      </w:r>
      <w:r w:rsidRPr="009A5D2A">
        <w:rPr>
          <w:color w:val="000000"/>
          <w:sz w:val="28"/>
          <w:szCs w:val="28"/>
        </w:rPr>
        <w:t>вещества субстанции использ</w:t>
      </w:r>
      <w:r w:rsidR="001E23D5" w:rsidRPr="009A5D2A">
        <w:rPr>
          <w:color w:val="000000"/>
          <w:sz w:val="28"/>
          <w:szCs w:val="28"/>
        </w:rPr>
        <w:t>уют</w:t>
      </w:r>
      <w:r w:rsidRPr="009A5D2A">
        <w:rPr>
          <w:color w:val="000000"/>
          <w:sz w:val="28"/>
          <w:szCs w:val="28"/>
        </w:rPr>
        <w:t xml:space="preserve"> физико-химические и химические методы анализа. </w:t>
      </w:r>
    </w:p>
    <w:p w:rsidR="001E23D5" w:rsidRPr="009A5D2A" w:rsidRDefault="00DF7BFC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>Ф</w:t>
      </w:r>
      <w:r w:rsidR="001E23D5" w:rsidRPr="009A5D2A">
        <w:rPr>
          <w:color w:val="000000"/>
          <w:sz w:val="28"/>
          <w:szCs w:val="28"/>
        </w:rPr>
        <w:t>изико-химически</w:t>
      </w:r>
      <w:r w:rsidR="004B2486" w:rsidRPr="009A5D2A">
        <w:rPr>
          <w:color w:val="000000"/>
          <w:sz w:val="28"/>
          <w:szCs w:val="28"/>
        </w:rPr>
        <w:t>е</w:t>
      </w:r>
      <w:r w:rsidR="001E23D5" w:rsidRPr="009A5D2A">
        <w:rPr>
          <w:color w:val="000000"/>
          <w:sz w:val="28"/>
          <w:szCs w:val="28"/>
        </w:rPr>
        <w:t xml:space="preserve"> и химически</w:t>
      </w:r>
      <w:r w:rsidR="004B2486" w:rsidRPr="009A5D2A">
        <w:rPr>
          <w:color w:val="000000"/>
          <w:sz w:val="28"/>
          <w:szCs w:val="28"/>
        </w:rPr>
        <w:t>е</w:t>
      </w:r>
      <w:r w:rsidR="001E23D5" w:rsidRPr="009A5D2A">
        <w:rPr>
          <w:color w:val="000000"/>
          <w:sz w:val="28"/>
          <w:szCs w:val="28"/>
        </w:rPr>
        <w:t xml:space="preserve"> метод</w:t>
      </w:r>
      <w:r w:rsidR="004B2486" w:rsidRPr="009A5D2A">
        <w:rPr>
          <w:color w:val="000000"/>
          <w:sz w:val="28"/>
          <w:szCs w:val="28"/>
        </w:rPr>
        <w:t xml:space="preserve">ы </w:t>
      </w:r>
      <w:r w:rsidR="001E23D5" w:rsidRPr="009A5D2A">
        <w:rPr>
          <w:color w:val="000000"/>
          <w:sz w:val="28"/>
          <w:szCs w:val="28"/>
        </w:rPr>
        <w:t>анализа для определения содержания действующего вещества в субстанции следует применять в сочетании с современными физико-химическими методами анализа, используемыми для идентификации субстанции и контроля примесей (</w:t>
      </w:r>
      <w:r w:rsidR="00972174">
        <w:rPr>
          <w:color w:val="000000"/>
          <w:sz w:val="28"/>
          <w:szCs w:val="28"/>
        </w:rPr>
        <w:t xml:space="preserve">например, </w:t>
      </w:r>
      <w:r w:rsidR="001E23D5" w:rsidRPr="009A5D2A">
        <w:rPr>
          <w:color w:val="000000"/>
          <w:sz w:val="28"/>
          <w:szCs w:val="28"/>
        </w:rPr>
        <w:t xml:space="preserve">ИК-спектрофотометрия, ВЭЖХ, </w:t>
      </w:r>
      <w:r w:rsidR="003108E2" w:rsidRPr="009A5D2A">
        <w:rPr>
          <w:color w:val="000000"/>
          <w:sz w:val="28"/>
          <w:szCs w:val="28"/>
        </w:rPr>
        <w:t>Г</w:t>
      </w:r>
      <w:r w:rsidR="001E23D5" w:rsidRPr="009A5D2A">
        <w:rPr>
          <w:color w:val="000000"/>
          <w:sz w:val="28"/>
          <w:szCs w:val="28"/>
        </w:rPr>
        <w:t>Х).</w:t>
      </w:r>
    </w:p>
    <w:p w:rsidR="001E23D5" w:rsidRPr="009A5D2A" w:rsidRDefault="001E23D5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>В случае солей обычно достаточно анализа только одного из ионов – предпочтительн</w:t>
      </w:r>
      <w:r w:rsidR="004C40F4" w:rsidRPr="009A5D2A">
        <w:rPr>
          <w:color w:val="000000"/>
          <w:sz w:val="28"/>
          <w:szCs w:val="28"/>
        </w:rPr>
        <w:t>о</w:t>
      </w:r>
      <w:r w:rsidRPr="009A5D2A">
        <w:rPr>
          <w:color w:val="000000"/>
          <w:sz w:val="28"/>
          <w:szCs w:val="28"/>
        </w:rPr>
        <w:t xml:space="preserve"> фармакологически активного.</w:t>
      </w:r>
    </w:p>
    <w:p w:rsidR="006C3534" w:rsidRPr="009A5D2A" w:rsidRDefault="000555EB" w:rsidP="00F17E0B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9A5D2A">
        <w:rPr>
          <w:color w:val="000000"/>
          <w:sz w:val="28"/>
          <w:szCs w:val="28"/>
        </w:rPr>
        <w:t>Содержание действующего вещества дается</w:t>
      </w:r>
      <w:r w:rsidR="00FE7F86" w:rsidRPr="009A5D2A">
        <w:rPr>
          <w:color w:val="000000"/>
          <w:sz w:val="28"/>
          <w:szCs w:val="28"/>
        </w:rPr>
        <w:t xml:space="preserve"> </w:t>
      </w:r>
      <w:r w:rsidRPr="009A5D2A">
        <w:rPr>
          <w:color w:val="000000"/>
          <w:sz w:val="28"/>
          <w:szCs w:val="28"/>
        </w:rPr>
        <w:t>в пересч</w:t>
      </w:r>
      <w:r w:rsidR="00390C92">
        <w:rPr>
          <w:color w:val="000000"/>
          <w:sz w:val="28"/>
          <w:szCs w:val="28"/>
        </w:rPr>
        <w:t>ё</w:t>
      </w:r>
      <w:r w:rsidRPr="009A5D2A">
        <w:rPr>
          <w:color w:val="000000"/>
          <w:sz w:val="28"/>
          <w:szCs w:val="28"/>
        </w:rPr>
        <w:t xml:space="preserve">те </w:t>
      </w:r>
      <w:r w:rsidRPr="009A5D2A">
        <w:rPr>
          <w:bCs/>
          <w:color w:val="000000"/>
          <w:sz w:val="28"/>
          <w:szCs w:val="28"/>
        </w:rPr>
        <w:t>на сухое вещество</w:t>
      </w:r>
      <w:r w:rsidR="006C3534" w:rsidRPr="009A5D2A">
        <w:rPr>
          <w:color w:val="000000"/>
          <w:sz w:val="28"/>
          <w:szCs w:val="28"/>
        </w:rPr>
        <w:t>, если определяется п</w:t>
      </w:r>
      <w:r w:rsidRPr="009A5D2A">
        <w:rPr>
          <w:bCs/>
          <w:color w:val="000000"/>
          <w:sz w:val="28"/>
          <w:szCs w:val="28"/>
        </w:rPr>
        <w:t>отеря в массе при высушивании</w:t>
      </w:r>
      <w:r w:rsidR="00FE7F86" w:rsidRPr="009A5D2A">
        <w:rPr>
          <w:bCs/>
          <w:color w:val="000000"/>
          <w:sz w:val="28"/>
          <w:szCs w:val="28"/>
        </w:rPr>
        <w:t xml:space="preserve">, </w:t>
      </w:r>
      <w:r w:rsidRPr="009A5D2A">
        <w:rPr>
          <w:color w:val="000000"/>
          <w:sz w:val="28"/>
          <w:szCs w:val="28"/>
        </w:rPr>
        <w:t>в пересч</w:t>
      </w:r>
      <w:r w:rsidR="00390C92">
        <w:rPr>
          <w:color w:val="000000"/>
          <w:sz w:val="28"/>
          <w:szCs w:val="28"/>
        </w:rPr>
        <w:t>ё</w:t>
      </w:r>
      <w:r w:rsidRPr="009A5D2A">
        <w:rPr>
          <w:color w:val="000000"/>
          <w:sz w:val="28"/>
          <w:szCs w:val="28"/>
        </w:rPr>
        <w:t xml:space="preserve">те </w:t>
      </w:r>
      <w:r w:rsidRPr="009A5D2A">
        <w:rPr>
          <w:bCs/>
          <w:color w:val="000000"/>
          <w:sz w:val="28"/>
          <w:szCs w:val="28"/>
        </w:rPr>
        <w:t>на безводное</w:t>
      </w:r>
      <w:r w:rsidRPr="009A5D2A">
        <w:rPr>
          <w:color w:val="000000"/>
          <w:sz w:val="28"/>
          <w:szCs w:val="28"/>
        </w:rPr>
        <w:t xml:space="preserve"> вещество, если </w:t>
      </w:r>
      <w:r w:rsidR="006C3534" w:rsidRPr="009A5D2A">
        <w:rPr>
          <w:color w:val="000000"/>
          <w:sz w:val="28"/>
          <w:szCs w:val="28"/>
        </w:rPr>
        <w:t>определяется в</w:t>
      </w:r>
      <w:r w:rsidRPr="009A5D2A">
        <w:rPr>
          <w:bCs/>
          <w:color w:val="000000"/>
          <w:sz w:val="28"/>
          <w:szCs w:val="28"/>
        </w:rPr>
        <w:t>ода</w:t>
      </w:r>
      <w:r w:rsidR="00FE7F86" w:rsidRPr="009A5D2A">
        <w:rPr>
          <w:color w:val="000000"/>
          <w:sz w:val="28"/>
          <w:szCs w:val="28"/>
        </w:rPr>
        <w:t>, в пересч</w:t>
      </w:r>
      <w:r w:rsidR="00390C92">
        <w:rPr>
          <w:color w:val="000000"/>
          <w:sz w:val="28"/>
          <w:szCs w:val="28"/>
        </w:rPr>
        <w:t>ё</w:t>
      </w:r>
      <w:r w:rsidR="00FE7F86" w:rsidRPr="009A5D2A">
        <w:rPr>
          <w:color w:val="000000"/>
          <w:sz w:val="28"/>
          <w:szCs w:val="28"/>
        </w:rPr>
        <w:t xml:space="preserve">те </w:t>
      </w:r>
      <w:r w:rsidR="00FE7F86" w:rsidRPr="009A5D2A">
        <w:rPr>
          <w:bCs/>
          <w:color w:val="000000"/>
          <w:sz w:val="28"/>
          <w:szCs w:val="28"/>
        </w:rPr>
        <w:t>на безводное и свободное от остаточных органических растворителей</w:t>
      </w:r>
      <w:r w:rsidR="00FE7F86" w:rsidRPr="009A5D2A">
        <w:rPr>
          <w:color w:val="000000"/>
          <w:sz w:val="28"/>
          <w:szCs w:val="28"/>
        </w:rPr>
        <w:t xml:space="preserve"> вещество, если </w:t>
      </w:r>
      <w:r w:rsidR="006C3534" w:rsidRPr="009A5D2A">
        <w:rPr>
          <w:color w:val="000000"/>
          <w:sz w:val="28"/>
          <w:szCs w:val="28"/>
        </w:rPr>
        <w:t>о</w:t>
      </w:r>
      <w:r w:rsidR="00FE7F86" w:rsidRPr="009A5D2A">
        <w:rPr>
          <w:color w:val="000000"/>
          <w:sz w:val="28"/>
          <w:szCs w:val="28"/>
        </w:rPr>
        <w:t xml:space="preserve">пределяется </w:t>
      </w:r>
      <w:r w:rsidR="006C3534" w:rsidRPr="009A5D2A">
        <w:rPr>
          <w:color w:val="000000"/>
          <w:sz w:val="28"/>
          <w:szCs w:val="28"/>
        </w:rPr>
        <w:t>в</w:t>
      </w:r>
      <w:r w:rsidR="00FE7F86" w:rsidRPr="009A5D2A">
        <w:rPr>
          <w:bCs/>
          <w:color w:val="000000"/>
          <w:sz w:val="28"/>
          <w:szCs w:val="28"/>
        </w:rPr>
        <w:t xml:space="preserve">ода и </w:t>
      </w:r>
      <w:r w:rsidR="006C3534" w:rsidRPr="009A5D2A">
        <w:rPr>
          <w:bCs/>
          <w:color w:val="000000"/>
          <w:sz w:val="28"/>
          <w:szCs w:val="28"/>
        </w:rPr>
        <w:t>о</w:t>
      </w:r>
      <w:r w:rsidR="00FE7F86" w:rsidRPr="009A5D2A">
        <w:rPr>
          <w:bCs/>
          <w:color w:val="000000"/>
          <w:sz w:val="28"/>
          <w:szCs w:val="28"/>
        </w:rPr>
        <w:t>статочные органические растворители.</w:t>
      </w:r>
    </w:p>
    <w:p w:rsidR="001213EF" w:rsidRPr="009A5D2A" w:rsidRDefault="001213EF" w:rsidP="00F17E0B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lastRenderedPageBreak/>
        <w:t xml:space="preserve">Упаковка и хранение. </w:t>
      </w:r>
      <w:r w:rsidRPr="009A5D2A">
        <w:rPr>
          <w:color w:val="000000"/>
          <w:sz w:val="28"/>
          <w:szCs w:val="28"/>
        </w:rPr>
        <w:t>Упаковка и условия хранения должны обеспечивать качество субстанции в течение установленного срока годности.</w:t>
      </w:r>
    </w:p>
    <w:p w:rsidR="001213EF" w:rsidRPr="009A5D2A" w:rsidRDefault="001213EF" w:rsidP="00EA0AD2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 xml:space="preserve">Маркировка. </w:t>
      </w:r>
      <w:r w:rsidRPr="009A5D2A">
        <w:rPr>
          <w:color w:val="000000"/>
          <w:sz w:val="28"/>
          <w:szCs w:val="28"/>
        </w:rPr>
        <w:t>Должна включать торговое и международное непатентованное на</w:t>
      </w:r>
      <w:r w:rsidR="000F4475" w:rsidRPr="009A5D2A">
        <w:rPr>
          <w:color w:val="000000"/>
          <w:sz w:val="28"/>
          <w:szCs w:val="28"/>
        </w:rPr>
        <w:t>именование</w:t>
      </w:r>
      <w:r w:rsidRPr="009A5D2A">
        <w:rPr>
          <w:color w:val="000000"/>
          <w:sz w:val="28"/>
          <w:szCs w:val="28"/>
        </w:rPr>
        <w:t xml:space="preserve">, </w:t>
      </w:r>
      <w:r w:rsidR="007C69BC" w:rsidRPr="009A5D2A">
        <w:rPr>
          <w:color w:val="000000"/>
          <w:sz w:val="28"/>
          <w:szCs w:val="28"/>
        </w:rPr>
        <w:t xml:space="preserve">информацию о назначении субстанции, </w:t>
      </w:r>
      <w:r w:rsidRPr="009A5D2A">
        <w:rPr>
          <w:color w:val="000000"/>
          <w:sz w:val="28"/>
          <w:szCs w:val="28"/>
        </w:rPr>
        <w:t>на</w:t>
      </w:r>
      <w:r w:rsidR="000F4475" w:rsidRPr="009A5D2A">
        <w:rPr>
          <w:color w:val="000000"/>
          <w:sz w:val="28"/>
          <w:szCs w:val="28"/>
        </w:rPr>
        <w:t>именование</w:t>
      </w:r>
      <w:r w:rsidRPr="009A5D2A">
        <w:rPr>
          <w:color w:val="000000"/>
          <w:sz w:val="28"/>
          <w:szCs w:val="28"/>
        </w:rPr>
        <w:t xml:space="preserve"> производителя, количество, условия хранения, меры предосторожности (при необходимости), дату </w:t>
      </w:r>
      <w:r w:rsidR="000F4475" w:rsidRPr="009A5D2A">
        <w:rPr>
          <w:color w:val="000000"/>
          <w:sz w:val="28"/>
          <w:szCs w:val="28"/>
        </w:rPr>
        <w:t>изготовления</w:t>
      </w:r>
      <w:r w:rsidRPr="009A5D2A">
        <w:rPr>
          <w:color w:val="000000"/>
          <w:sz w:val="28"/>
          <w:szCs w:val="28"/>
        </w:rPr>
        <w:t>, номер серии, срок годности</w:t>
      </w:r>
      <w:r w:rsidR="000F4475" w:rsidRPr="009A5D2A">
        <w:rPr>
          <w:color w:val="000000"/>
          <w:sz w:val="28"/>
          <w:szCs w:val="28"/>
        </w:rPr>
        <w:t xml:space="preserve"> и условия хранения</w:t>
      </w:r>
      <w:r w:rsidRPr="009A5D2A">
        <w:rPr>
          <w:color w:val="000000"/>
          <w:sz w:val="28"/>
          <w:szCs w:val="28"/>
        </w:rPr>
        <w:t>.</w:t>
      </w:r>
    </w:p>
    <w:p w:rsidR="001213EF" w:rsidRPr="009A5D2A" w:rsidRDefault="001213EF" w:rsidP="00F17E0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A5D2A">
        <w:rPr>
          <w:b/>
          <w:bCs/>
          <w:color w:val="000000"/>
          <w:sz w:val="28"/>
          <w:szCs w:val="28"/>
        </w:rPr>
        <w:t xml:space="preserve">Стандартные образцы. </w:t>
      </w:r>
      <w:r w:rsidRPr="009A5D2A">
        <w:rPr>
          <w:color w:val="000000"/>
          <w:sz w:val="28"/>
          <w:szCs w:val="28"/>
        </w:rPr>
        <w:t>Современные методы анализа предусматривают использование стандартных образцов. В качестве стандартных образцов при анализе фармацевтических субстанций следует использовать фармакопейные стандартные образцы</w:t>
      </w:r>
      <w:r w:rsidR="00CC36AA" w:rsidRPr="009A5D2A">
        <w:rPr>
          <w:color w:val="000000"/>
          <w:sz w:val="28"/>
          <w:szCs w:val="28"/>
        </w:rPr>
        <w:t>, аттестованные уполномоченным фармакопейным органом.</w:t>
      </w:r>
      <w:r w:rsidR="00435065" w:rsidRPr="009A5D2A">
        <w:rPr>
          <w:color w:val="000000"/>
          <w:sz w:val="28"/>
          <w:szCs w:val="28"/>
        </w:rPr>
        <w:t xml:space="preserve"> </w:t>
      </w:r>
    </w:p>
    <w:sectPr w:rsidR="001213EF" w:rsidRPr="009A5D2A" w:rsidSect="003C6538">
      <w:headerReference w:type="even" r:id="rId8"/>
      <w:headerReference w:type="default" r:id="rId9"/>
      <w:footerReference w:type="defaul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512" w:rsidRDefault="00180512">
      <w:r>
        <w:separator/>
      </w:r>
    </w:p>
  </w:endnote>
  <w:endnote w:type="continuationSeparator" w:id="0">
    <w:p w:rsidR="00180512" w:rsidRDefault="00180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68389"/>
      <w:docPartObj>
        <w:docPartGallery w:val="Page Numbers (Bottom of Page)"/>
        <w:docPartUnique/>
      </w:docPartObj>
    </w:sdtPr>
    <w:sdtContent>
      <w:p w:rsidR="003C6538" w:rsidRDefault="0023279C">
        <w:pPr>
          <w:pStyle w:val="a3"/>
          <w:jc w:val="center"/>
        </w:pPr>
        <w:r w:rsidRPr="003C6538">
          <w:rPr>
            <w:sz w:val="28"/>
            <w:szCs w:val="28"/>
          </w:rPr>
          <w:fldChar w:fldCharType="begin"/>
        </w:r>
        <w:r w:rsidR="003C6538" w:rsidRPr="003C6538">
          <w:rPr>
            <w:sz w:val="28"/>
            <w:szCs w:val="28"/>
          </w:rPr>
          <w:instrText xml:space="preserve"> PAGE   \* MERGEFORMAT </w:instrText>
        </w:r>
        <w:r w:rsidRPr="003C6538">
          <w:rPr>
            <w:sz w:val="28"/>
            <w:szCs w:val="28"/>
          </w:rPr>
          <w:fldChar w:fldCharType="separate"/>
        </w:r>
        <w:r w:rsidR="00630012">
          <w:rPr>
            <w:noProof/>
            <w:sz w:val="28"/>
            <w:szCs w:val="28"/>
          </w:rPr>
          <w:t>10</w:t>
        </w:r>
        <w:r w:rsidRPr="003C6538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512" w:rsidRDefault="00180512">
      <w:r>
        <w:separator/>
      </w:r>
    </w:p>
  </w:footnote>
  <w:footnote w:type="continuationSeparator" w:id="0">
    <w:p w:rsidR="00180512" w:rsidRDefault="001805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0654"/>
      <w:docPartObj>
        <w:docPartGallery w:val="Page Numbers (Top of Page)"/>
        <w:docPartUnique/>
      </w:docPartObj>
    </w:sdtPr>
    <w:sdtContent>
      <w:p w:rsidR="00A010C8" w:rsidRDefault="0023279C">
        <w:pPr>
          <w:pStyle w:val="a5"/>
          <w:jc w:val="right"/>
        </w:pPr>
        <w:fldSimple w:instr=" PAGE   \* MERGEFORMAT ">
          <w:r w:rsidR="00A010C8">
            <w:rPr>
              <w:noProof/>
            </w:rPr>
            <w:t>6</w:t>
          </w:r>
        </w:fldSimple>
      </w:p>
    </w:sdtContent>
  </w:sdt>
  <w:p w:rsidR="001213EF" w:rsidRDefault="001213EF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3EF" w:rsidRDefault="001213EF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07DE6"/>
    <w:multiLevelType w:val="hybridMultilevel"/>
    <w:tmpl w:val="8E0257F2"/>
    <w:lvl w:ilvl="0" w:tplc="3DCE5B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486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205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3B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0DD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46D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8072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A90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250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F94"/>
    <w:rsid w:val="00005CAB"/>
    <w:rsid w:val="00016646"/>
    <w:rsid w:val="00036E47"/>
    <w:rsid w:val="00041AC7"/>
    <w:rsid w:val="00044F0A"/>
    <w:rsid w:val="0004745E"/>
    <w:rsid w:val="0005185D"/>
    <w:rsid w:val="000555EB"/>
    <w:rsid w:val="00063275"/>
    <w:rsid w:val="0007049C"/>
    <w:rsid w:val="00080C9E"/>
    <w:rsid w:val="00094FF7"/>
    <w:rsid w:val="00095229"/>
    <w:rsid w:val="00095694"/>
    <w:rsid w:val="00095E08"/>
    <w:rsid w:val="000A6DE2"/>
    <w:rsid w:val="000B1992"/>
    <w:rsid w:val="000B347D"/>
    <w:rsid w:val="000B58BD"/>
    <w:rsid w:val="000D0DED"/>
    <w:rsid w:val="000F4475"/>
    <w:rsid w:val="000F6D34"/>
    <w:rsid w:val="00102983"/>
    <w:rsid w:val="0011033E"/>
    <w:rsid w:val="001111F5"/>
    <w:rsid w:val="0011671B"/>
    <w:rsid w:val="001167A8"/>
    <w:rsid w:val="001213EF"/>
    <w:rsid w:val="0013104D"/>
    <w:rsid w:val="00133311"/>
    <w:rsid w:val="00137F44"/>
    <w:rsid w:val="0015024D"/>
    <w:rsid w:val="00151A8A"/>
    <w:rsid w:val="00153C35"/>
    <w:rsid w:val="0015556F"/>
    <w:rsid w:val="00162599"/>
    <w:rsid w:val="00166046"/>
    <w:rsid w:val="001710E5"/>
    <w:rsid w:val="00172229"/>
    <w:rsid w:val="00174CD6"/>
    <w:rsid w:val="00180512"/>
    <w:rsid w:val="001807CF"/>
    <w:rsid w:val="00180916"/>
    <w:rsid w:val="0018185D"/>
    <w:rsid w:val="00183490"/>
    <w:rsid w:val="00193546"/>
    <w:rsid w:val="00195922"/>
    <w:rsid w:val="001A1D9B"/>
    <w:rsid w:val="001B587A"/>
    <w:rsid w:val="001D0D86"/>
    <w:rsid w:val="001E23D5"/>
    <w:rsid w:val="00202C82"/>
    <w:rsid w:val="00204AEB"/>
    <w:rsid w:val="00215340"/>
    <w:rsid w:val="0023279C"/>
    <w:rsid w:val="002551C3"/>
    <w:rsid w:val="00270D79"/>
    <w:rsid w:val="00281E74"/>
    <w:rsid w:val="0028684A"/>
    <w:rsid w:val="002A72DB"/>
    <w:rsid w:val="002D75A7"/>
    <w:rsid w:val="002E14D4"/>
    <w:rsid w:val="002E50C8"/>
    <w:rsid w:val="002E6BB9"/>
    <w:rsid w:val="002F5EED"/>
    <w:rsid w:val="00304EC4"/>
    <w:rsid w:val="0030578D"/>
    <w:rsid w:val="003108E2"/>
    <w:rsid w:val="00314079"/>
    <w:rsid w:val="00320EAE"/>
    <w:rsid w:val="00331DBF"/>
    <w:rsid w:val="00332F7A"/>
    <w:rsid w:val="003427A9"/>
    <w:rsid w:val="00347E19"/>
    <w:rsid w:val="00374AB6"/>
    <w:rsid w:val="00390C92"/>
    <w:rsid w:val="003925F2"/>
    <w:rsid w:val="003A0B85"/>
    <w:rsid w:val="003A1811"/>
    <w:rsid w:val="003C21A0"/>
    <w:rsid w:val="003C60F9"/>
    <w:rsid w:val="003C6538"/>
    <w:rsid w:val="003D1B1B"/>
    <w:rsid w:val="003D2B9B"/>
    <w:rsid w:val="003D6822"/>
    <w:rsid w:val="003E70BC"/>
    <w:rsid w:val="003F0136"/>
    <w:rsid w:val="003F0C9C"/>
    <w:rsid w:val="003F52AC"/>
    <w:rsid w:val="004063BC"/>
    <w:rsid w:val="00414EB7"/>
    <w:rsid w:val="004224EA"/>
    <w:rsid w:val="00435065"/>
    <w:rsid w:val="00442438"/>
    <w:rsid w:val="00444892"/>
    <w:rsid w:val="00454386"/>
    <w:rsid w:val="00461402"/>
    <w:rsid w:val="00463D5E"/>
    <w:rsid w:val="0047545D"/>
    <w:rsid w:val="004915CE"/>
    <w:rsid w:val="004B2486"/>
    <w:rsid w:val="004B625F"/>
    <w:rsid w:val="004C40F4"/>
    <w:rsid w:val="004C6D26"/>
    <w:rsid w:val="004E63A3"/>
    <w:rsid w:val="00501059"/>
    <w:rsid w:val="00524621"/>
    <w:rsid w:val="00526600"/>
    <w:rsid w:val="005352E5"/>
    <w:rsid w:val="005378EA"/>
    <w:rsid w:val="00542D94"/>
    <w:rsid w:val="005459BC"/>
    <w:rsid w:val="00550D7F"/>
    <w:rsid w:val="00555F99"/>
    <w:rsid w:val="00577F5F"/>
    <w:rsid w:val="0059523C"/>
    <w:rsid w:val="005A08C6"/>
    <w:rsid w:val="005A131D"/>
    <w:rsid w:val="005A4473"/>
    <w:rsid w:val="005A497C"/>
    <w:rsid w:val="005C16A4"/>
    <w:rsid w:val="005C6156"/>
    <w:rsid w:val="005D2A2F"/>
    <w:rsid w:val="005E079F"/>
    <w:rsid w:val="005E631A"/>
    <w:rsid w:val="005F636A"/>
    <w:rsid w:val="00602D15"/>
    <w:rsid w:val="00607399"/>
    <w:rsid w:val="0061420A"/>
    <w:rsid w:val="00620637"/>
    <w:rsid w:val="00630012"/>
    <w:rsid w:val="00645398"/>
    <w:rsid w:val="00646458"/>
    <w:rsid w:val="00653E69"/>
    <w:rsid w:val="00663F46"/>
    <w:rsid w:val="0067103B"/>
    <w:rsid w:val="006874AF"/>
    <w:rsid w:val="00687A39"/>
    <w:rsid w:val="00692A16"/>
    <w:rsid w:val="006A42DB"/>
    <w:rsid w:val="006A432F"/>
    <w:rsid w:val="006A784D"/>
    <w:rsid w:val="006B35AC"/>
    <w:rsid w:val="006B4AF9"/>
    <w:rsid w:val="006B6AAE"/>
    <w:rsid w:val="006C3534"/>
    <w:rsid w:val="006D0ACD"/>
    <w:rsid w:val="006D454C"/>
    <w:rsid w:val="006E142E"/>
    <w:rsid w:val="006E2EF9"/>
    <w:rsid w:val="006F14EB"/>
    <w:rsid w:val="006F3B59"/>
    <w:rsid w:val="00710433"/>
    <w:rsid w:val="007240E1"/>
    <w:rsid w:val="00724E72"/>
    <w:rsid w:val="007314F6"/>
    <w:rsid w:val="007333F9"/>
    <w:rsid w:val="00753B28"/>
    <w:rsid w:val="00763CAC"/>
    <w:rsid w:val="007729AD"/>
    <w:rsid w:val="00772F3B"/>
    <w:rsid w:val="0078139A"/>
    <w:rsid w:val="007A2B86"/>
    <w:rsid w:val="007C0066"/>
    <w:rsid w:val="007C69BC"/>
    <w:rsid w:val="007D7F94"/>
    <w:rsid w:val="007E24A6"/>
    <w:rsid w:val="007E577B"/>
    <w:rsid w:val="007F04AC"/>
    <w:rsid w:val="007F0778"/>
    <w:rsid w:val="007F0A28"/>
    <w:rsid w:val="007F5A9B"/>
    <w:rsid w:val="007F5D88"/>
    <w:rsid w:val="008124B9"/>
    <w:rsid w:val="00824788"/>
    <w:rsid w:val="00831BEF"/>
    <w:rsid w:val="008339AE"/>
    <w:rsid w:val="00852B34"/>
    <w:rsid w:val="008626CC"/>
    <w:rsid w:val="00862AE2"/>
    <w:rsid w:val="0086789D"/>
    <w:rsid w:val="0089020D"/>
    <w:rsid w:val="00896255"/>
    <w:rsid w:val="008C5FAC"/>
    <w:rsid w:val="008D2989"/>
    <w:rsid w:val="008F76C6"/>
    <w:rsid w:val="00905867"/>
    <w:rsid w:val="00910BFE"/>
    <w:rsid w:val="009342C9"/>
    <w:rsid w:val="00944C2E"/>
    <w:rsid w:val="00946CAB"/>
    <w:rsid w:val="009479C3"/>
    <w:rsid w:val="0096009F"/>
    <w:rsid w:val="009610F7"/>
    <w:rsid w:val="00964F83"/>
    <w:rsid w:val="009667B7"/>
    <w:rsid w:val="00966EB6"/>
    <w:rsid w:val="00972174"/>
    <w:rsid w:val="0097456B"/>
    <w:rsid w:val="00981F84"/>
    <w:rsid w:val="009868C5"/>
    <w:rsid w:val="00986BCB"/>
    <w:rsid w:val="00992525"/>
    <w:rsid w:val="0099761C"/>
    <w:rsid w:val="009A2634"/>
    <w:rsid w:val="009A5D2A"/>
    <w:rsid w:val="009A64FB"/>
    <w:rsid w:val="009A6F51"/>
    <w:rsid w:val="009B4DEE"/>
    <w:rsid w:val="009B5040"/>
    <w:rsid w:val="009C7F86"/>
    <w:rsid w:val="009D49E6"/>
    <w:rsid w:val="009F0391"/>
    <w:rsid w:val="009F5E5E"/>
    <w:rsid w:val="00A010C8"/>
    <w:rsid w:val="00A1559B"/>
    <w:rsid w:val="00A43318"/>
    <w:rsid w:val="00A475C2"/>
    <w:rsid w:val="00A51BFF"/>
    <w:rsid w:val="00A546BA"/>
    <w:rsid w:val="00A55BE9"/>
    <w:rsid w:val="00A74074"/>
    <w:rsid w:val="00A84FDB"/>
    <w:rsid w:val="00A866F7"/>
    <w:rsid w:val="00A94ED6"/>
    <w:rsid w:val="00A97A9F"/>
    <w:rsid w:val="00AA1A7F"/>
    <w:rsid w:val="00AA2D1E"/>
    <w:rsid w:val="00AF0CF1"/>
    <w:rsid w:val="00AF0E26"/>
    <w:rsid w:val="00B030B8"/>
    <w:rsid w:val="00B06A1C"/>
    <w:rsid w:val="00B145B6"/>
    <w:rsid w:val="00B2390B"/>
    <w:rsid w:val="00B23A93"/>
    <w:rsid w:val="00B320CE"/>
    <w:rsid w:val="00B376FE"/>
    <w:rsid w:val="00B37B65"/>
    <w:rsid w:val="00B448AD"/>
    <w:rsid w:val="00B54BBD"/>
    <w:rsid w:val="00B57A60"/>
    <w:rsid w:val="00B57F35"/>
    <w:rsid w:val="00B616E5"/>
    <w:rsid w:val="00B7047D"/>
    <w:rsid w:val="00B81AA9"/>
    <w:rsid w:val="00B95193"/>
    <w:rsid w:val="00BC0E57"/>
    <w:rsid w:val="00BD3441"/>
    <w:rsid w:val="00BD3C54"/>
    <w:rsid w:val="00BD50C1"/>
    <w:rsid w:val="00BD55B2"/>
    <w:rsid w:val="00BE00DF"/>
    <w:rsid w:val="00BE2A77"/>
    <w:rsid w:val="00BF422B"/>
    <w:rsid w:val="00C05BA6"/>
    <w:rsid w:val="00C17120"/>
    <w:rsid w:val="00C21339"/>
    <w:rsid w:val="00C22B95"/>
    <w:rsid w:val="00C25B0C"/>
    <w:rsid w:val="00C350C2"/>
    <w:rsid w:val="00C377B7"/>
    <w:rsid w:val="00C41299"/>
    <w:rsid w:val="00C57766"/>
    <w:rsid w:val="00C65E2F"/>
    <w:rsid w:val="00C701C9"/>
    <w:rsid w:val="00C7485D"/>
    <w:rsid w:val="00C772EC"/>
    <w:rsid w:val="00C868DE"/>
    <w:rsid w:val="00C873E5"/>
    <w:rsid w:val="00C9246C"/>
    <w:rsid w:val="00C948F2"/>
    <w:rsid w:val="00C95024"/>
    <w:rsid w:val="00C96439"/>
    <w:rsid w:val="00CA67DE"/>
    <w:rsid w:val="00CA7D11"/>
    <w:rsid w:val="00CC26A0"/>
    <w:rsid w:val="00CC2DF7"/>
    <w:rsid w:val="00CC36AA"/>
    <w:rsid w:val="00CD37A1"/>
    <w:rsid w:val="00CD4DF2"/>
    <w:rsid w:val="00CD5902"/>
    <w:rsid w:val="00CE061C"/>
    <w:rsid w:val="00CE0660"/>
    <w:rsid w:val="00D13F67"/>
    <w:rsid w:val="00D32D51"/>
    <w:rsid w:val="00D41EB6"/>
    <w:rsid w:val="00D57E4E"/>
    <w:rsid w:val="00D630F8"/>
    <w:rsid w:val="00D74A99"/>
    <w:rsid w:val="00D8082F"/>
    <w:rsid w:val="00DA067A"/>
    <w:rsid w:val="00DA0CF9"/>
    <w:rsid w:val="00DA198E"/>
    <w:rsid w:val="00DA7598"/>
    <w:rsid w:val="00DC30C7"/>
    <w:rsid w:val="00DC36FC"/>
    <w:rsid w:val="00DD1886"/>
    <w:rsid w:val="00DD2442"/>
    <w:rsid w:val="00DD597E"/>
    <w:rsid w:val="00DD5A82"/>
    <w:rsid w:val="00DE5076"/>
    <w:rsid w:val="00DF5BFC"/>
    <w:rsid w:val="00DF6993"/>
    <w:rsid w:val="00DF7BFC"/>
    <w:rsid w:val="00E05098"/>
    <w:rsid w:val="00E07708"/>
    <w:rsid w:val="00E10DF9"/>
    <w:rsid w:val="00E12B47"/>
    <w:rsid w:val="00E369BA"/>
    <w:rsid w:val="00E45607"/>
    <w:rsid w:val="00E53DBD"/>
    <w:rsid w:val="00E56C07"/>
    <w:rsid w:val="00E60F74"/>
    <w:rsid w:val="00E6258A"/>
    <w:rsid w:val="00E83C40"/>
    <w:rsid w:val="00E93B46"/>
    <w:rsid w:val="00E97D6A"/>
    <w:rsid w:val="00EA0206"/>
    <w:rsid w:val="00EA0AD2"/>
    <w:rsid w:val="00EA63D1"/>
    <w:rsid w:val="00EB0D9A"/>
    <w:rsid w:val="00ED69A5"/>
    <w:rsid w:val="00EE6BCE"/>
    <w:rsid w:val="00F00AF1"/>
    <w:rsid w:val="00F12987"/>
    <w:rsid w:val="00F17E0B"/>
    <w:rsid w:val="00F20FC8"/>
    <w:rsid w:val="00F22073"/>
    <w:rsid w:val="00F70A66"/>
    <w:rsid w:val="00F81C97"/>
    <w:rsid w:val="00FA34C1"/>
    <w:rsid w:val="00FA3952"/>
    <w:rsid w:val="00FA6FEF"/>
    <w:rsid w:val="00FD16E3"/>
    <w:rsid w:val="00FD5E9C"/>
    <w:rsid w:val="00FD6247"/>
    <w:rsid w:val="00FD6DC9"/>
    <w:rsid w:val="00FE01C3"/>
    <w:rsid w:val="00FE7F86"/>
    <w:rsid w:val="00FF073F"/>
    <w:rsid w:val="00FF39B6"/>
    <w:rsid w:val="00FF43E6"/>
    <w:rsid w:val="00F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69A5"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rsid w:val="00ED69A5"/>
    <w:pPr>
      <w:tabs>
        <w:tab w:val="center" w:pos="4677"/>
        <w:tab w:val="right" w:pos="9355"/>
      </w:tabs>
    </w:pPr>
  </w:style>
  <w:style w:type="paragraph" w:styleId="a7">
    <w:name w:val="Title"/>
    <w:basedOn w:val="a"/>
    <w:next w:val="a"/>
    <w:link w:val="a8"/>
    <w:qFormat/>
    <w:rsid w:val="00463D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463D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FF39B6"/>
    <w:pPr>
      <w:widowControl w:val="0"/>
      <w:spacing w:after="120"/>
    </w:pPr>
    <w:rPr>
      <w:rFonts w:ascii="NTHarmonica" w:hAnsi="NTHarmonica"/>
      <w:szCs w:val="20"/>
      <w:lang w:val="en-GB"/>
    </w:rPr>
  </w:style>
  <w:style w:type="character" w:customStyle="1" w:styleId="aa">
    <w:name w:val="Основной текст Знак"/>
    <w:basedOn w:val="a0"/>
    <w:link w:val="a9"/>
    <w:rsid w:val="00FF39B6"/>
    <w:rPr>
      <w:rFonts w:ascii="NTHarmonica" w:hAnsi="NTHarmonica"/>
      <w:sz w:val="24"/>
      <w:lang w:val="en-GB"/>
    </w:rPr>
  </w:style>
  <w:style w:type="table" w:styleId="ab">
    <w:name w:val="Table Grid"/>
    <w:basedOn w:val="a1"/>
    <w:uiPriority w:val="59"/>
    <w:rsid w:val="00B23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414EB7"/>
    <w:pPr>
      <w:spacing w:after="120"/>
    </w:pPr>
    <w:rPr>
      <w:rFonts w:ascii="NTHarmonica" w:hAnsi="NTHarmonica"/>
      <w:szCs w:val="20"/>
    </w:rPr>
  </w:style>
  <w:style w:type="paragraph" w:customStyle="1" w:styleId="10">
    <w:name w:val="Основной текст1"/>
    <w:basedOn w:val="a"/>
    <w:rsid w:val="001167A8"/>
    <w:pPr>
      <w:spacing w:after="120"/>
    </w:pPr>
    <w:rPr>
      <w:rFonts w:ascii="NTHarmonica" w:hAnsi="NTHarmonica"/>
      <w:szCs w:val="20"/>
    </w:rPr>
  </w:style>
  <w:style w:type="character" w:styleId="ac">
    <w:name w:val="annotation reference"/>
    <w:basedOn w:val="a0"/>
    <w:rsid w:val="001167A8"/>
    <w:rPr>
      <w:sz w:val="16"/>
      <w:szCs w:val="16"/>
    </w:rPr>
  </w:style>
  <w:style w:type="paragraph" w:styleId="ad">
    <w:name w:val="annotation text"/>
    <w:basedOn w:val="a"/>
    <w:link w:val="ae"/>
    <w:rsid w:val="001167A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1167A8"/>
  </w:style>
  <w:style w:type="paragraph" w:styleId="af">
    <w:name w:val="annotation subject"/>
    <w:basedOn w:val="ad"/>
    <w:next w:val="ad"/>
    <w:link w:val="af0"/>
    <w:rsid w:val="001167A8"/>
    <w:rPr>
      <w:b/>
      <w:bCs/>
    </w:rPr>
  </w:style>
  <w:style w:type="character" w:customStyle="1" w:styleId="af0">
    <w:name w:val="Тема примечания Знак"/>
    <w:basedOn w:val="ae"/>
    <w:link w:val="af"/>
    <w:rsid w:val="001167A8"/>
    <w:rPr>
      <w:b/>
      <w:bCs/>
    </w:rPr>
  </w:style>
  <w:style w:type="paragraph" w:styleId="af1">
    <w:name w:val="Balloon Text"/>
    <w:basedOn w:val="a"/>
    <w:link w:val="af2"/>
    <w:rsid w:val="001167A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167A8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1167A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010C8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333F9"/>
    <w:rPr>
      <w:sz w:val="24"/>
      <w:szCs w:val="24"/>
    </w:rPr>
  </w:style>
  <w:style w:type="character" w:customStyle="1" w:styleId="FontStyle31">
    <w:name w:val="Font Style31"/>
    <w:rsid w:val="0062063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74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1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2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2066-8460-45F6-AD6D-41AB6E02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Yarutkin</cp:lastModifiedBy>
  <cp:revision>3</cp:revision>
  <cp:lastPrinted>2022-10-13T12:04:00Z</cp:lastPrinted>
  <dcterms:created xsi:type="dcterms:W3CDTF">2023-04-06T06:18:00Z</dcterms:created>
  <dcterms:modified xsi:type="dcterms:W3CDTF">2023-04-13T07:12:00Z</dcterms:modified>
</cp:coreProperties>
</file>