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54" w:rsidRDefault="00FC7B54" w:rsidP="00FC7B54">
      <w:pPr>
        <w:spacing w:line="360" w:lineRule="auto"/>
        <w:jc w:val="center"/>
        <w:rPr>
          <w:b/>
          <w:color w:val="000000"/>
          <w:spacing w:val="-10"/>
          <w:sz w:val="28"/>
          <w:szCs w:val="28"/>
        </w:rPr>
      </w:pPr>
      <w:r w:rsidRPr="00F479CA">
        <w:rPr>
          <w:b/>
          <w:color w:val="000000"/>
          <w:spacing w:val="-10"/>
          <w:sz w:val="28"/>
          <w:szCs w:val="28"/>
        </w:rPr>
        <w:t>МИНИСТЕРСТВО ЗДРАВООХРАНЕНИЯ РОССИЙСКОЙ ФЕДЕРАЦИИ</w:t>
      </w:r>
    </w:p>
    <w:p w:rsidR="00FC7B54" w:rsidRPr="00670623" w:rsidRDefault="00FC7B54" w:rsidP="00FC7B54">
      <w:pPr>
        <w:spacing w:line="360" w:lineRule="auto"/>
        <w:jc w:val="center"/>
        <w:rPr>
          <w:color w:val="000000"/>
          <w:spacing w:val="-10"/>
          <w:sz w:val="28"/>
          <w:szCs w:val="28"/>
        </w:rPr>
      </w:pPr>
    </w:p>
    <w:p w:rsidR="00FC7B54" w:rsidRPr="00670623" w:rsidRDefault="00FC7B54" w:rsidP="00FC7B54">
      <w:pPr>
        <w:spacing w:line="360" w:lineRule="auto"/>
        <w:jc w:val="center"/>
        <w:rPr>
          <w:color w:val="000000"/>
          <w:spacing w:val="-10"/>
          <w:sz w:val="28"/>
          <w:szCs w:val="28"/>
        </w:rPr>
      </w:pPr>
    </w:p>
    <w:p w:rsidR="00670623" w:rsidRPr="00670623" w:rsidRDefault="00670623" w:rsidP="00FC7B54">
      <w:pPr>
        <w:spacing w:line="360" w:lineRule="auto"/>
        <w:jc w:val="center"/>
        <w:rPr>
          <w:color w:val="000000"/>
          <w:spacing w:val="-10"/>
          <w:sz w:val="28"/>
          <w:szCs w:val="28"/>
        </w:rPr>
      </w:pPr>
    </w:p>
    <w:p w:rsidR="00FC7B54" w:rsidRPr="00FC7B54" w:rsidRDefault="00FC7B54" w:rsidP="00670623">
      <w:pPr>
        <w:jc w:val="center"/>
        <w:rPr>
          <w:b/>
          <w:color w:val="000000"/>
          <w:spacing w:val="-10"/>
          <w:sz w:val="28"/>
          <w:szCs w:val="28"/>
        </w:rPr>
      </w:pPr>
      <w:r w:rsidRPr="00F479CA">
        <w:rPr>
          <w:rFonts w:eastAsiaTheme="minorHAnsi" w:cstheme="minorBidi"/>
          <w:b/>
          <w:color w:val="000000" w:themeColor="text1"/>
          <w:sz w:val="32"/>
          <w:szCs w:val="32"/>
        </w:rPr>
        <w:t>ОБЩАЯ ФАРМАКОПЕЙНАЯ СТАТЬЯ</w:t>
      </w:r>
    </w:p>
    <w:tbl>
      <w:tblPr>
        <w:tblStyle w:val="1"/>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356"/>
      </w:tblGrid>
      <w:tr w:rsidR="00FC7B54" w:rsidRPr="00F479CA" w:rsidTr="0063071E">
        <w:tc>
          <w:tcPr>
            <w:tcW w:w="9356" w:type="dxa"/>
          </w:tcPr>
          <w:p w:rsidR="00FC7B54" w:rsidRPr="00F479CA" w:rsidRDefault="00FC7B54" w:rsidP="0063071E">
            <w:pPr>
              <w:jc w:val="center"/>
              <w:rPr>
                <w:color w:val="FFFFFF" w:themeColor="background1"/>
                <w:sz w:val="28"/>
                <w:szCs w:val="28"/>
              </w:rPr>
            </w:pPr>
            <w:r w:rsidRPr="00F479CA">
              <w:rPr>
                <w:color w:val="FFFFFF" w:themeColor="background1"/>
                <w:sz w:val="28"/>
                <w:szCs w:val="28"/>
              </w:rPr>
              <w:t>[Ячейка: 1 интервал, ширина линии 16,5 см. Строка ниже: точно 2]</w:t>
            </w:r>
          </w:p>
        </w:tc>
      </w:tr>
    </w:tbl>
    <w:p w:rsidR="00FC7B54" w:rsidRPr="00F479CA" w:rsidRDefault="00FC7B54" w:rsidP="00FC7B54">
      <w:pPr>
        <w:spacing w:line="40" w:lineRule="exact"/>
        <w:jc w:val="center"/>
        <w:rPr>
          <w:rFonts w:eastAsiaTheme="minorHAnsi"/>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283"/>
        <w:gridCol w:w="3793"/>
      </w:tblGrid>
      <w:tr w:rsidR="00FC7B54" w:rsidRPr="00F479CA" w:rsidTr="0063071E">
        <w:tc>
          <w:tcPr>
            <w:tcW w:w="5494" w:type="dxa"/>
          </w:tcPr>
          <w:p w:rsidR="00FC7B54" w:rsidRPr="00FC7B54" w:rsidRDefault="00FC7B54" w:rsidP="00670623">
            <w:pPr>
              <w:spacing w:after="120"/>
              <w:rPr>
                <w:rFonts w:ascii="Times New Roman" w:hAnsi="Times New Roman" w:cs="Times New Roman"/>
                <w:b/>
                <w:sz w:val="28"/>
                <w:szCs w:val="28"/>
              </w:rPr>
            </w:pPr>
            <w:r w:rsidRPr="00FC7B54">
              <w:rPr>
                <w:rFonts w:ascii="Times New Roman" w:hAnsi="Times New Roman" w:cs="Times New Roman"/>
                <w:b/>
                <w:sz w:val="28"/>
                <w:szCs w:val="28"/>
              </w:rPr>
              <w:t>Рен</w:t>
            </w:r>
            <w:r w:rsidR="00DD576F">
              <w:rPr>
                <w:rFonts w:ascii="Times New Roman" w:hAnsi="Times New Roman" w:cs="Times New Roman"/>
                <w:b/>
                <w:sz w:val="28"/>
                <w:szCs w:val="28"/>
              </w:rPr>
              <w:t>т</w:t>
            </w:r>
            <w:r w:rsidRPr="00FC7B54">
              <w:rPr>
                <w:rFonts w:ascii="Times New Roman" w:hAnsi="Times New Roman" w:cs="Times New Roman"/>
                <w:b/>
                <w:sz w:val="28"/>
                <w:szCs w:val="28"/>
              </w:rPr>
              <w:t>геновская порошковая дифрактометрия</w:t>
            </w:r>
          </w:p>
        </w:tc>
        <w:tc>
          <w:tcPr>
            <w:tcW w:w="283" w:type="dxa"/>
          </w:tcPr>
          <w:p w:rsidR="00FC7B54" w:rsidRPr="00FC7B54" w:rsidRDefault="00FC7B54" w:rsidP="00670623">
            <w:pPr>
              <w:spacing w:after="120"/>
              <w:rPr>
                <w:rFonts w:ascii="Times New Roman" w:hAnsi="Times New Roman" w:cs="Times New Roman"/>
                <w:b/>
                <w:sz w:val="28"/>
                <w:szCs w:val="28"/>
              </w:rPr>
            </w:pPr>
          </w:p>
        </w:tc>
        <w:tc>
          <w:tcPr>
            <w:tcW w:w="3793" w:type="dxa"/>
          </w:tcPr>
          <w:p w:rsidR="00FC7B54" w:rsidRPr="00FC7B54" w:rsidRDefault="00FC7B54" w:rsidP="00670623">
            <w:pPr>
              <w:spacing w:after="120"/>
              <w:rPr>
                <w:rFonts w:ascii="Times New Roman" w:hAnsi="Times New Roman" w:cs="Times New Roman"/>
                <w:b/>
                <w:sz w:val="28"/>
                <w:szCs w:val="28"/>
                <w:lang w:val="en-US"/>
              </w:rPr>
            </w:pPr>
            <w:r w:rsidRPr="00FC7B54">
              <w:rPr>
                <w:rFonts w:ascii="Times New Roman" w:hAnsi="Times New Roman" w:cs="Times New Roman"/>
                <w:b/>
                <w:sz w:val="28"/>
                <w:szCs w:val="28"/>
              </w:rPr>
              <w:t>ОФС</w:t>
            </w:r>
          </w:p>
        </w:tc>
      </w:tr>
      <w:tr w:rsidR="00FC7B54" w:rsidRPr="00F479CA" w:rsidTr="0063071E">
        <w:tc>
          <w:tcPr>
            <w:tcW w:w="5494" w:type="dxa"/>
          </w:tcPr>
          <w:p w:rsidR="00FC7B54" w:rsidRPr="00FC7B54" w:rsidRDefault="00FC7B54" w:rsidP="00670623">
            <w:pPr>
              <w:spacing w:after="120"/>
              <w:rPr>
                <w:rFonts w:ascii="Times New Roman" w:hAnsi="Times New Roman" w:cs="Times New Roman"/>
                <w:b/>
                <w:color w:val="7030A0"/>
                <w:sz w:val="28"/>
                <w:szCs w:val="28"/>
              </w:rPr>
            </w:pPr>
          </w:p>
        </w:tc>
        <w:tc>
          <w:tcPr>
            <w:tcW w:w="283" w:type="dxa"/>
          </w:tcPr>
          <w:p w:rsidR="00FC7B54" w:rsidRPr="00FC7B54" w:rsidRDefault="00FC7B54" w:rsidP="00670623">
            <w:pPr>
              <w:spacing w:after="120"/>
              <w:rPr>
                <w:rFonts w:ascii="Times New Roman" w:hAnsi="Times New Roman" w:cs="Times New Roman"/>
                <w:b/>
                <w:sz w:val="28"/>
                <w:szCs w:val="28"/>
              </w:rPr>
            </w:pPr>
          </w:p>
        </w:tc>
        <w:tc>
          <w:tcPr>
            <w:tcW w:w="3793" w:type="dxa"/>
          </w:tcPr>
          <w:p w:rsidR="00FC7B54" w:rsidRPr="00FC7B54" w:rsidRDefault="00FC7B54" w:rsidP="00670623">
            <w:pPr>
              <w:spacing w:after="120"/>
              <w:rPr>
                <w:rFonts w:ascii="Times New Roman" w:hAnsi="Times New Roman" w:cs="Times New Roman"/>
                <w:b/>
                <w:sz w:val="28"/>
                <w:szCs w:val="28"/>
              </w:rPr>
            </w:pPr>
            <w:r w:rsidRPr="00FC7B54">
              <w:rPr>
                <w:rFonts w:ascii="Times New Roman" w:hAnsi="Times New Roman" w:cs="Times New Roman"/>
                <w:b/>
                <w:sz w:val="28"/>
                <w:szCs w:val="28"/>
              </w:rPr>
              <w:t>Взамен ОФС.1.2.1.1.0011.15</w:t>
            </w:r>
          </w:p>
        </w:tc>
      </w:tr>
    </w:tbl>
    <w:p w:rsidR="00FC7B54" w:rsidRPr="00F479CA" w:rsidRDefault="00FC7B54" w:rsidP="00FC7B54">
      <w:pPr>
        <w:spacing w:line="40" w:lineRule="exact"/>
        <w:jc w:val="center"/>
        <w:rPr>
          <w:rFonts w:eastAsiaTheme="minorHAnsi"/>
          <w:sz w:val="28"/>
          <w:szCs w:val="28"/>
        </w:rPr>
      </w:pPr>
    </w:p>
    <w:tbl>
      <w:tblPr>
        <w:tblStyle w:val="1"/>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FC7B54" w:rsidRPr="00F479CA" w:rsidTr="0063071E">
        <w:tc>
          <w:tcPr>
            <w:tcW w:w="9356" w:type="dxa"/>
          </w:tcPr>
          <w:p w:rsidR="00FC7B54" w:rsidRPr="00F479CA" w:rsidRDefault="00FC7B54" w:rsidP="0063071E">
            <w:pPr>
              <w:jc w:val="center"/>
              <w:rPr>
                <w:color w:val="7030A0"/>
                <w:sz w:val="28"/>
                <w:szCs w:val="28"/>
              </w:rPr>
            </w:pPr>
          </w:p>
        </w:tc>
      </w:tr>
    </w:tbl>
    <w:p w:rsidR="00670623" w:rsidRDefault="00670623" w:rsidP="00670623">
      <w:pPr>
        <w:ind w:firstLine="709"/>
        <w:jc w:val="both"/>
        <w:rPr>
          <w:sz w:val="28"/>
          <w:szCs w:val="28"/>
        </w:rPr>
      </w:pPr>
    </w:p>
    <w:p w:rsidR="008D7B8E" w:rsidRPr="0090637B" w:rsidRDefault="0063071E" w:rsidP="0063071E">
      <w:pPr>
        <w:spacing w:line="360" w:lineRule="auto"/>
        <w:ind w:firstLine="709"/>
        <w:jc w:val="both"/>
        <w:rPr>
          <w:sz w:val="28"/>
          <w:szCs w:val="28"/>
          <w:lang w:eastAsia="ru-RU"/>
        </w:rPr>
      </w:pPr>
      <w:r w:rsidRPr="0090637B">
        <w:rPr>
          <w:sz w:val="28"/>
          <w:szCs w:val="28"/>
        </w:rPr>
        <w:t xml:space="preserve">Настоящая общая фармакопейная статья распространяется на метод </w:t>
      </w:r>
      <w:r w:rsidRPr="0090637B">
        <w:rPr>
          <w:sz w:val="28"/>
          <w:szCs w:val="28"/>
          <w:lang w:eastAsia="ru-RU"/>
        </w:rPr>
        <w:t xml:space="preserve">рентгеновская порошковая дифрактометрия, позволяющий качественно и количественно определять кристаллическое состояние фаз </w:t>
      </w:r>
      <w:r w:rsidRPr="0090637B">
        <w:rPr>
          <w:sz w:val="28"/>
          <w:szCs w:val="28"/>
          <w:shd w:val="clear" w:color="auto" w:fill="FFFFFF"/>
        </w:rPr>
        <w:t>порошкового</w:t>
      </w:r>
      <w:r w:rsidRPr="0090637B">
        <w:rPr>
          <w:sz w:val="28"/>
          <w:szCs w:val="28"/>
        </w:rPr>
        <w:t xml:space="preserve"> образца</w:t>
      </w:r>
      <w:r w:rsidRPr="0090637B">
        <w:rPr>
          <w:sz w:val="28"/>
          <w:szCs w:val="28"/>
          <w:shd w:val="clear" w:color="auto" w:fill="FFFFFF"/>
        </w:rPr>
        <w:t xml:space="preserve">  </w:t>
      </w:r>
      <w:r w:rsidRPr="0090637B">
        <w:rPr>
          <w:sz w:val="28"/>
          <w:szCs w:val="28"/>
        </w:rPr>
        <w:t>аморфной, монокристаллической или поликристаллической структуры</w:t>
      </w:r>
      <w:r w:rsidRPr="0090637B">
        <w:rPr>
          <w:sz w:val="28"/>
          <w:szCs w:val="28"/>
          <w:shd w:val="clear" w:color="auto" w:fill="FFFFFF"/>
        </w:rPr>
        <w:t xml:space="preserve"> исследуемого материала</w:t>
      </w:r>
      <w:r w:rsidRPr="0090637B">
        <w:rPr>
          <w:sz w:val="28"/>
          <w:szCs w:val="28"/>
          <w:lang w:eastAsia="ru-RU"/>
        </w:rPr>
        <w:t xml:space="preserve"> путем анализа дифракционной картины, создаваемой при облучении исследуемого образца рентгеновскими лучам.</w:t>
      </w:r>
    </w:p>
    <w:p w:rsidR="0063071E" w:rsidRPr="0090637B" w:rsidRDefault="0063071E" w:rsidP="0063071E">
      <w:pPr>
        <w:autoSpaceDE w:val="0"/>
        <w:autoSpaceDN w:val="0"/>
        <w:adjustRightInd w:val="0"/>
        <w:spacing w:before="240" w:line="360" w:lineRule="auto"/>
        <w:jc w:val="center"/>
        <w:rPr>
          <w:b/>
          <w:sz w:val="28"/>
          <w:szCs w:val="28"/>
          <w:lang w:eastAsia="ru-RU"/>
        </w:rPr>
      </w:pPr>
      <w:r w:rsidRPr="0090637B">
        <w:rPr>
          <w:b/>
          <w:sz w:val="28"/>
          <w:szCs w:val="28"/>
          <w:lang w:eastAsia="ru-RU"/>
        </w:rPr>
        <w:t>Область применения</w:t>
      </w:r>
    </w:p>
    <w:p w:rsidR="00D57861" w:rsidRPr="0090637B" w:rsidRDefault="00D57861" w:rsidP="00F42605">
      <w:pPr>
        <w:autoSpaceDE w:val="0"/>
        <w:autoSpaceDN w:val="0"/>
        <w:adjustRightInd w:val="0"/>
        <w:spacing w:line="360" w:lineRule="auto"/>
        <w:ind w:firstLine="709"/>
        <w:jc w:val="both"/>
        <w:rPr>
          <w:sz w:val="28"/>
          <w:szCs w:val="28"/>
        </w:rPr>
      </w:pPr>
      <w:r w:rsidRPr="0090637B">
        <w:rPr>
          <w:sz w:val="28"/>
          <w:szCs w:val="28"/>
        </w:rPr>
        <w:t xml:space="preserve">Типичным применением метода рентгеновской порошковой дифрактометрии является: </w:t>
      </w:r>
    </w:p>
    <w:p w:rsidR="00D57861" w:rsidRPr="0090637B" w:rsidRDefault="00D57861" w:rsidP="00F42605">
      <w:pPr>
        <w:autoSpaceDE w:val="0"/>
        <w:autoSpaceDN w:val="0"/>
        <w:adjustRightInd w:val="0"/>
        <w:spacing w:line="360" w:lineRule="auto"/>
        <w:ind w:firstLine="709"/>
        <w:jc w:val="both"/>
        <w:rPr>
          <w:sz w:val="28"/>
          <w:szCs w:val="28"/>
        </w:rPr>
      </w:pPr>
      <w:r w:rsidRPr="0090637B">
        <w:rPr>
          <w:sz w:val="28"/>
          <w:szCs w:val="28"/>
        </w:rPr>
        <w:t xml:space="preserve">- изучение аморфности, кристалличности и степени кристалличности (ОФС «Кристалличность»);  </w:t>
      </w:r>
    </w:p>
    <w:p w:rsidR="00D57861" w:rsidRPr="0090637B" w:rsidRDefault="00D57861" w:rsidP="00F42605">
      <w:pPr>
        <w:autoSpaceDE w:val="0"/>
        <w:autoSpaceDN w:val="0"/>
        <w:adjustRightInd w:val="0"/>
        <w:spacing w:line="360" w:lineRule="auto"/>
        <w:ind w:firstLine="709"/>
        <w:jc w:val="both"/>
        <w:rPr>
          <w:sz w:val="28"/>
          <w:szCs w:val="28"/>
        </w:rPr>
      </w:pPr>
      <w:r w:rsidRPr="0090637B">
        <w:rPr>
          <w:sz w:val="28"/>
          <w:szCs w:val="28"/>
        </w:rPr>
        <w:t xml:space="preserve">- изучение полиморфизма (ОФС «Полиморфизм»); </w:t>
      </w:r>
    </w:p>
    <w:p w:rsidR="00D57861" w:rsidRPr="0090637B" w:rsidRDefault="00D57861" w:rsidP="00F42605">
      <w:pPr>
        <w:autoSpaceDE w:val="0"/>
        <w:autoSpaceDN w:val="0"/>
        <w:adjustRightInd w:val="0"/>
        <w:spacing w:line="360" w:lineRule="auto"/>
        <w:ind w:firstLine="709"/>
        <w:jc w:val="both"/>
        <w:rPr>
          <w:sz w:val="28"/>
          <w:szCs w:val="28"/>
        </w:rPr>
      </w:pPr>
      <w:r w:rsidRPr="0090637B">
        <w:rPr>
          <w:sz w:val="28"/>
          <w:szCs w:val="28"/>
        </w:rPr>
        <w:t>- подтверждение подлинности твердого кристаллического вещества (если оно не обладает полиморфизмом).</w:t>
      </w:r>
    </w:p>
    <w:p w:rsidR="00D57861" w:rsidRPr="0090637B" w:rsidRDefault="00D57861" w:rsidP="00F42605">
      <w:pPr>
        <w:spacing w:line="360" w:lineRule="auto"/>
        <w:ind w:firstLine="709"/>
        <w:jc w:val="both"/>
        <w:rPr>
          <w:sz w:val="28"/>
          <w:szCs w:val="28"/>
        </w:rPr>
      </w:pPr>
      <w:r w:rsidRPr="0090637B">
        <w:rPr>
          <w:sz w:val="28"/>
          <w:szCs w:val="28"/>
        </w:rPr>
        <w:t>Техника рентгеновской порошковой дифрактометрии – быстрый метод получения фундаментальной информации о кристаллической решетке вещества, поэтому его часто применяют для определения подлинности фармацевтических субстанций лекарственных препаратов, полученных в виде кристаллических порошков.</w:t>
      </w:r>
    </w:p>
    <w:p w:rsidR="008D7B8E" w:rsidRPr="0090637B" w:rsidRDefault="00D57861" w:rsidP="008D7B8E">
      <w:pPr>
        <w:spacing w:line="360" w:lineRule="auto"/>
        <w:ind w:firstLine="709"/>
        <w:jc w:val="both"/>
        <w:rPr>
          <w:sz w:val="28"/>
          <w:szCs w:val="28"/>
          <w:lang w:eastAsia="ru-RU"/>
        </w:rPr>
      </w:pPr>
      <w:r w:rsidRPr="0090637B">
        <w:rPr>
          <w:sz w:val="28"/>
          <w:szCs w:val="28"/>
        </w:rPr>
        <w:t xml:space="preserve">Вследствие простоты и информативности метод рентгеновской порошковой дифрактометрии используют также для контроля степени </w:t>
      </w:r>
      <w:r w:rsidRPr="0090637B">
        <w:rPr>
          <w:sz w:val="28"/>
          <w:szCs w:val="28"/>
        </w:rPr>
        <w:lastRenderedPageBreak/>
        <w:t>кристалличности  отдельных партий субстанций лекарственных веществ</w:t>
      </w:r>
      <w:r w:rsidR="00ED469D" w:rsidRPr="0090637B">
        <w:rPr>
          <w:sz w:val="28"/>
          <w:szCs w:val="28"/>
        </w:rPr>
        <w:t>.</w:t>
      </w:r>
      <w:r w:rsidR="00EB18A6" w:rsidRPr="0090637B">
        <w:rPr>
          <w:sz w:val="28"/>
          <w:szCs w:val="28"/>
        </w:rPr>
        <w:t xml:space="preserve"> </w:t>
      </w:r>
      <w:r w:rsidRPr="0090637B">
        <w:rPr>
          <w:sz w:val="28"/>
          <w:szCs w:val="28"/>
          <w:lang w:eastAsia="ru-RU"/>
        </w:rPr>
        <w:t>Преимуществами метода так же являются высокая достоверность и экспрессность; метод – прямой, так как дает сведения непосредственно о структуре вещества; метод не требует большого количества вещества (не более 0,1</w:t>
      </w:r>
      <w:r w:rsidR="0067164A" w:rsidRPr="0090637B">
        <w:rPr>
          <w:sz w:val="28"/>
          <w:szCs w:val="28"/>
          <w:lang w:eastAsia="ru-RU"/>
        </w:rPr>
        <w:t>5</w:t>
      </w:r>
      <w:r w:rsidRPr="0090637B">
        <w:rPr>
          <w:sz w:val="28"/>
          <w:szCs w:val="28"/>
          <w:lang w:val="en-US" w:eastAsia="ru-RU"/>
        </w:rPr>
        <w:t> </w:t>
      </w:r>
      <w:r w:rsidRPr="0090637B">
        <w:rPr>
          <w:sz w:val="28"/>
          <w:szCs w:val="28"/>
          <w:lang w:eastAsia="ru-RU"/>
        </w:rPr>
        <w:t>г); анализ можно проводить без разрушения образца; метод позволяет оценить количество фаз порошкового образца.</w:t>
      </w:r>
    </w:p>
    <w:p w:rsidR="00D57861" w:rsidRPr="0090637B" w:rsidRDefault="00D57861" w:rsidP="0063071E">
      <w:pPr>
        <w:autoSpaceDE w:val="0"/>
        <w:autoSpaceDN w:val="0"/>
        <w:adjustRightInd w:val="0"/>
        <w:spacing w:before="240" w:line="360" w:lineRule="auto"/>
        <w:jc w:val="center"/>
        <w:rPr>
          <w:b/>
          <w:sz w:val="28"/>
          <w:szCs w:val="28"/>
        </w:rPr>
      </w:pPr>
      <w:r w:rsidRPr="0090637B">
        <w:rPr>
          <w:b/>
          <w:sz w:val="28"/>
          <w:szCs w:val="28"/>
        </w:rPr>
        <w:t>Принцип метода</w:t>
      </w:r>
    </w:p>
    <w:p w:rsidR="00D57861" w:rsidRPr="0090637B" w:rsidRDefault="00D57861" w:rsidP="00F42605">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Каждая кристаллическая фаза испытуемого образца дает характерную картину дифракции рентгеновского излучения. Картину дифракции (</w:t>
      </w:r>
      <w:r w:rsidR="0063071E" w:rsidRPr="0090637B">
        <w:rPr>
          <w:rFonts w:eastAsia="ArialMT"/>
          <w:sz w:val="28"/>
          <w:szCs w:val="28"/>
          <w:lang w:eastAsia="ru-RU"/>
        </w:rPr>
        <w:t>при использовании дифрактометра—</w:t>
      </w:r>
      <w:r w:rsidRPr="0090637B">
        <w:rPr>
          <w:rFonts w:eastAsia="ArialMT"/>
          <w:sz w:val="28"/>
          <w:szCs w:val="28"/>
          <w:lang w:eastAsia="ru-RU"/>
        </w:rPr>
        <w:t>дифрактограмму, при исп</w:t>
      </w:r>
      <w:r w:rsidR="0063071E" w:rsidRPr="0090637B">
        <w:rPr>
          <w:rFonts w:eastAsia="ArialMT"/>
          <w:sz w:val="28"/>
          <w:szCs w:val="28"/>
          <w:lang w:eastAsia="ru-RU"/>
        </w:rPr>
        <w:t>ользовании рентгеновской пленки—</w:t>
      </w:r>
      <w:r w:rsidRPr="0090637B">
        <w:rPr>
          <w:rFonts w:eastAsia="ArialMT"/>
          <w:sz w:val="28"/>
          <w:szCs w:val="28"/>
          <w:lang w:eastAsia="ru-RU"/>
        </w:rPr>
        <w:t xml:space="preserve">рентгенограмму) можно получить из случайно ориентированного кристаллического порошка, состоящего из кристаллитов и кристаллических фрагментов ограниченного размера. </w:t>
      </w:r>
    </w:p>
    <w:p w:rsidR="00D57861" w:rsidRPr="0090637B" w:rsidRDefault="00D57861" w:rsidP="003949F5">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xml:space="preserve">На основе картины дифракции на порошке можно вычислить три важнейших типа информации: угловое расположение дифракционных линий (зависит от геометрии и размера кристаллической ячейки); интенсивность дифракционных линий (зависит, главным образом, от типа и структуры атома, а также ориентации частиц внутри образца); профиль дифракционных линий (зависит от разрешения прибора, размера кристаллита, типа и толщины образца). </w:t>
      </w:r>
    </w:p>
    <w:p w:rsidR="00D57861" w:rsidRPr="0090637B" w:rsidRDefault="00D57861" w:rsidP="003949F5">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Определение углового расположения и интенсивности линий может быть использовано для качественного фазового анализа (например, идентификация кристаллической фазы) и количественного фазового анализа кристаллических веществ. Так же можно рассчитать содержание аморфной и кристаллической фракци</w:t>
      </w:r>
      <w:r w:rsidR="00716F18" w:rsidRPr="0090637B">
        <w:rPr>
          <w:rFonts w:eastAsia="ArialMT"/>
          <w:sz w:val="28"/>
          <w:szCs w:val="28"/>
          <w:lang w:eastAsia="ru-RU"/>
        </w:rPr>
        <w:t>й</w:t>
      </w:r>
      <w:r w:rsidRPr="0090637B">
        <w:rPr>
          <w:rFonts w:eastAsia="ArialMT"/>
          <w:sz w:val="28"/>
          <w:szCs w:val="28"/>
          <w:lang w:eastAsia="ru-RU"/>
        </w:rPr>
        <w:t>.</w:t>
      </w:r>
    </w:p>
    <w:p w:rsidR="00D57861" w:rsidRPr="0090637B" w:rsidRDefault="00D57861" w:rsidP="003949F5">
      <w:pPr>
        <w:autoSpaceDE w:val="0"/>
        <w:autoSpaceDN w:val="0"/>
        <w:adjustRightInd w:val="0"/>
        <w:spacing w:line="360" w:lineRule="auto"/>
        <w:ind w:firstLine="709"/>
        <w:jc w:val="both"/>
        <w:rPr>
          <w:sz w:val="28"/>
          <w:szCs w:val="28"/>
          <w:lang w:eastAsia="ru-RU"/>
        </w:rPr>
      </w:pPr>
      <w:r w:rsidRPr="0090637B">
        <w:rPr>
          <w:rFonts w:eastAsia="ArialMT"/>
          <w:sz w:val="28"/>
          <w:szCs w:val="28"/>
          <w:lang w:eastAsia="ru-RU"/>
        </w:rPr>
        <w:t>Дифракция рентгеновских лучей происходит</w:t>
      </w:r>
      <w:r w:rsidRPr="0090637B">
        <w:rPr>
          <w:sz w:val="28"/>
          <w:szCs w:val="28"/>
          <w:lang w:eastAsia="ru-RU"/>
        </w:rPr>
        <w:t xml:space="preserve"> </w:t>
      </w:r>
      <w:r w:rsidRPr="0090637B">
        <w:rPr>
          <w:rFonts w:eastAsia="ArialMT"/>
          <w:sz w:val="28"/>
          <w:szCs w:val="28"/>
          <w:lang w:eastAsia="ru-RU"/>
        </w:rPr>
        <w:t>в результате взаимодействия между рентгеновским излучением и электронными облаками атомов.</w:t>
      </w:r>
      <w:r w:rsidRPr="0090637B">
        <w:rPr>
          <w:sz w:val="28"/>
          <w:szCs w:val="28"/>
          <w:lang w:eastAsia="ru-RU"/>
        </w:rPr>
        <w:t xml:space="preserve"> </w:t>
      </w:r>
    </w:p>
    <w:p w:rsidR="00D57861" w:rsidRPr="0090637B" w:rsidRDefault="00D57861" w:rsidP="008553FF">
      <w:pPr>
        <w:autoSpaceDE w:val="0"/>
        <w:autoSpaceDN w:val="0"/>
        <w:adjustRightInd w:val="0"/>
        <w:spacing w:line="360" w:lineRule="auto"/>
        <w:ind w:firstLine="709"/>
        <w:jc w:val="both"/>
        <w:rPr>
          <w:sz w:val="28"/>
          <w:szCs w:val="28"/>
          <w:lang w:eastAsia="ru-RU"/>
        </w:rPr>
      </w:pPr>
      <w:r w:rsidRPr="0090637B">
        <w:rPr>
          <w:sz w:val="28"/>
          <w:szCs w:val="28"/>
          <w:lang w:eastAsia="ru-RU"/>
        </w:rPr>
        <w:t xml:space="preserve">К рентгеновским лучам относят излучение, занимающее участок электромагнитного спектра от нескольких сотен до десятых долей ангстрема </w:t>
      </w:r>
      <w:r w:rsidRPr="0090637B">
        <w:rPr>
          <w:sz w:val="28"/>
          <w:szCs w:val="28"/>
          <w:lang w:eastAsia="ru-RU"/>
        </w:rPr>
        <w:lastRenderedPageBreak/>
        <w:t>(</w:t>
      </w:r>
      <w:r w:rsidRPr="0090637B">
        <w:rPr>
          <w:i/>
          <w:sz w:val="28"/>
          <w:szCs w:val="28"/>
          <w:lang w:eastAsia="ru-RU"/>
        </w:rPr>
        <w:t>Å</w:t>
      </w:r>
      <w:r w:rsidRPr="0090637B">
        <w:rPr>
          <w:sz w:val="28"/>
          <w:szCs w:val="28"/>
          <w:lang w:eastAsia="ru-RU"/>
        </w:rPr>
        <w:t xml:space="preserve">) (1 </w:t>
      </w:r>
      <w:r w:rsidRPr="0090637B">
        <w:rPr>
          <w:i/>
          <w:sz w:val="28"/>
          <w:szCs w:val="28"/>
          <w:lang w:eastAsia="ru-RU"/>
        </w:rPr>
        <w:t>Å</w:t>
      </w:r>
      <w:r w:rsidRPr="0090637B">
        <w:rPr>
          <w:sz w:val="28"/>
          <w:szCs w:val="28"/>
          <w:lang w:eastAsia="ru-RU"/>
        </w:rPr>
        <w:t xml:space="preserve"> = 0,1 нм). Расстояние между атомами в кристаллической решетке твердых тел колеблется от единиц до полутора десятков ангстрем. Прохождение рентгеновских лучей через вещество сопровождается разными видами взаимодействия, одним из которых является </w:t>
      </w:r>
      <w:r w:rsidRPr="0090637B">
        <w:rPr>
          <w:bCs/>
          <w:iCs/>
          <w:sz w:val="28"/>
          <w:szCs w:val="28"/>
          <w:lang w:eastAsia="ru-RU"/>
        </w:rPr>
        <w:t>рассеяние рентгеновских лучей.</w:t>
      </w:r>
      <w:r w:rsidRPr="0090637B">
        <w:rPr>
          <w:sz w:val="28"/>
          <w:szCs w:val="28"/>
          <w:lang w:eastAsia="ru-RU"/>
        </w:rPr>
        <w:t xml:space="preserve"> Вещество, которое подвергается действию рентгеновского излучения, испускает вторичное излучение, длина волны которого равна длине волны падающих лучей (когерентное рассеяние). Каждый изолированный атом рассеивает излучение равномерно во все стороны в виде концентрических сфер. Если падающая волна рентгеновского излучения перпендикулярна атомному ряду, то все атомы ряда одновременно излучают электромагнитные колебания. Поскольку расстояние между атомами соизмеримо с длиной волны вторичного когерентного излучения, то кристалл может служить для него дифракционной решеткой. Энергия этого излучения рассеивается в разных направлениях с различной интенсивностью: по одним направлениям усиливается, по другим – ослабляется и даже полностью гасится. Усиление колебаний происходит по тем направлениям, где разность хода рентгеновских лучей равна целому числу волн или четному числу полуволн. Это правило (условие интерференции) справедливо для любого излучения. В результате образуется серия плоских волн, которые распространяются в особых направлениях. Дифрагированный луч можно рассматривать как результат отражения от одной из плоскостей атомной решетки. Любая трехмерная решетка рассматривается как совокупность бесконечного числа параллельных атомных плоскостей, расположенных на равном расстоянии друг от друга. Отражение лучей будет происходить не только от внешней поверхности, а от всех атомных плоскостей (их серий), так как рентгеновский луч, в отличие от  оптического излучения, проникает вглубь кристалла. </w:t>
      </w:r>
    </w:p>
    <w:p w:rsidR="00D57861" w:rsidRPr="0090637B" w:rsidRDefault="00D57861" w:rsidP="00D57861">
      <w:pPr>
        <w:autoSpaceDE w:val="0"/>
        <w:autoSpaceDN w:val="0"/>
        <w:adjustRightInd w:val="0"/>
        <w:spacing w:line="360" w:lineRule="auto"/>
        <w:ind w:firstLine="709"/>
        <w:jc w:val="both"/>
        <w:rPr>
          <w:sz w:val="28"/>
          <w:szCs w:val="28"/>
          <w:lang w:eastAsia="ru-RU"/>
        </w:rPr>
      </w:pPr>
      <w:r w:rsidRPr="0090637B">
        <w:rPr>
          <w:sz w:val="28"/>
          <w:szCs w:val="28"/>
          <w:lang w:eastAsia="ru-RU"/>
        </w:rPr>
        <w:t xml:space="preserve">Серия плоскостей характеризуется межплоскостным расстоянием </w:t>
      </w:r>
      <w:proofErr w:type="spellStart"/>
      <w:r w:rsidRPr="0090637B">
        <w:rPr>
          <w:i/>
          <w:sz w:val="28"/>
          <w:szCs w:val="28"/>
          <w:lang w:eastAsia="ru-RU"/>
        </w:rPr>
        <w:t>d</w:t>
      </w:r>
      <w:proofErr w:type="spellEnd"/>
      <w:r w:rsidRPr="0090637B">
        <w:rPr>
          <w:sz w:val="28"/>
          <w:szCs w:val="28"/>
          <w:lang w:eastAsia="ru-RU"/>
        </w:rPr>
        <w:t xml:space="preserve"> (рис. 1). Каждая плоскость отражает луч под одним и тем же углом, так как рентгеновские лучи распространяются в веществе практически без преломления. При отражении лучи могут интерферировать в том случае, </w:t>
      </w:r>
      <w:r w:rsidRPr="0090637B">
        <w:rPr>
          <w:sz w:val="28"/>
          <w:szCs w:val="28"/>
          <w:lang w:eastAsia="ru-RU"/>
        </w:rPr>
        <w:lastRenderedPageBreak/>
        <w:t>если их разность хода (</w:t>
      </w:r>
      <w:r w:rsidRPr="0090637B">
        <w:rPr>
          <w:i/>
          <w:sz w:val="28"/>
          <w:szCs w:val="28"/>
          <w:lang w:eastAsia="ru-RU"/>
        </w:rPr>
        <w:t>АОВ</w:t>
      </w:r>
      <w:r w:rsidRPr="0090637B">
        <w:rPr>
          <w:sz w:val="28"/>
          <w:szCs w:val="28"/>
          <w:lang w:eastAsia="ru-RU"/>
        </w:rPr>
        <w:t xml:space="preserve">) будет равна целому числу волн </w:t>
      </w:r>
      <w:r w:rsidRPr="0090637B">
        <w:rPr>
          <w:i/>
          <w:sz w:val="28"/>
          <w:szCs w:val="28"/>
          <w:lang w:eastAsia="ru-RU"/>
        </w:rPr>
        <w:t>Δ (АОВ)</w:t>
      </w:r>
      <w:r w:rsidRPr="0090637B">
        <w:rPr>
          <w:sz w:val="28"/>
          <w:szCs w:val="28"/>
          <w:lang w:eastAsia="ru-RU"/>
        </w:rPr>
        <w:t xml:space="preserve"> = n</w:t>
      </w:r>
      <w:r w:rsidRPr="0090637B">
        <w:rPr>
          <w:rFonts w:eastAsia="SymbolMT"/>
          <w:i/>
          <w:sz w:val="28"/>
          <w:szCs w:val="28"/>
          <w:lang w:eastAsia="ru-RU"/>
        </w:rPr>
        <w:t>λ</w:t>
      </w:r>
      <w:r w:rsidRPr="0090637B">
        <w:rPr>
          <w:sz w:val="28"/>
          <w:szCs w:val="28"/>
          <w:lang w:eastAsia="ru-RU"/>
        </w:rPr>
        <w:t xml:space="preserve">; </w:t>
      </w:r>
      <w:r w:rsidRPr="0090637B">
        <w:rPr>
          <w:i/>
          <w:sz w:val="28"/>
          <w:szCs w:val="28"/>
          <w:lang w:eastAsia="ru-RU"/>
        </w:rPr>
        <w:t xml:space="preserve">АОВ </w:t>
      </w:r>
      <w:r w:rsidRPr="0090637B">
        <w:rPr>
          <w:sz w:val="28"/>
          <w:szCs w:val="28"/>
          <w:lang w:eastAsia="ru-RU"/>
        </w:rPr>
        <w:t>= 2</w:t>
      </w:r>
      <w:r w:rsidRPr="0090637B">
        <w:rPr>
          <w:i/>
          <w:sz w:val="28"/>
          <w:szCs w:val="28"/>
          <w:lang w:eastAsia="ru-RU"/>
        </w:rPr>
        <w:t>d</w:t>
      </w:r>
      <w:r w:rsidRPr="0090637B">
        <w:rPr>
          <w:rFonts w:eastAsia="SymbolMT,Bold"/>
          <w:sz w:val="28"/>
          <w:szCs w:val="28"/>
          <w:lang w:eastAsia="ru-RU"/>
        </w:rPr>
        <w:t>∙</w:t>
      </w:r>
      <w:r w:rsidRPr="0090637B">
        <w:rPr>
          <w:sz w:val="28"/>
          <w:szCs w:val="28"/>
          <w:lang w:eastAsia="ru-RU"/>
        </w:rPr>
        <w:t>sin</w:t>
      </w:r>
      <w:r w:rsidRPr="0090637B">
        <w:rPr>
          <w:rFonts w:eastAsia="SymbolMT,Bold"/>
          <w:i/>
          <w:sz w:val="28"/>
          <w:szCs w:val="28"/>
          <w:lang w:eastAsia="ru-RU"/>
        </w:rPr>
        <w:t>θ</w:t>
      </w:r>
      <w:r w:rsidRPr="0090637B">
        <w:rPr>
          <w:rFonts w:eastAsia="SymbolMT,Bold"/>
          <w:sz w:val="28"/>
          <w:szCs w:val="28"/>
          <w:lang w:eastAsia="ru-RU"/>
        </w:rPr>
        <w:t>.</w:t>
      </w:r>
    </w:p>
    <w:p w:rsidR="00D57861" w:rsidRPr="0090637B" w:rsidRDefault="00D57861" w:rsidP="00670623">
      <w:pPr>
        <w:autoSpaceDE w:val="0"/>
        <w:autoSpaceDN w:val="0"/>
        <w:adjustRightInd w:val="0"/>
        <w:spacing w:line="360" w:lineRule="auto"/>
        <w:jc w:val="center"/>
        <w:rPr>
          <w:lang w:eastAsia="ru-RU"/>
        </w:rPr>
      </w:pPr>
      <w:r w:rsidRPr="0090637B">
        <w:rPr>
          <w:noProof/>
          <w:lang w:eastAsia="ru-RU"/>
        </w:rPr>
        <w:drawing>
          <wp:inline distT="0" distB="0" distL="0" distR="0">
            <wp:extent cx="2829560" cy="192341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29560" cy="1923415"/>
                    </a:xfrm>
                    <a:prstGeom prst="rect">
                      <a:avLst/>
                    </a:prstGeom>
                    <a:noFill/>
                    <a:ln w="9525">
                      <a:noFill/>
                      <a:miter lim="800000"/>
                      <a:headEnd/>
                      <a:tailEnd/>
                    </a:ln>
                  </pic:spPr>
                </pic:pic>
              </a:graphicData>
            </a:graphic>
          </wp:inline>
        </w:drawing>
      </w:r>
    </w:p>
    <w:p w:rsidR="00D57861" w:rsidRPr="0090637B" w:rsidRDefault="00D57861" w:rsidP="0063691E">
      <w:pPr>
        <w:autoSpaceDE w:val="0"/>
        <w:autoSpaceDN w:val="0"/>
        <w:adjustRightInd w:val="0"/>
        <w:jc w:val="center"/>
        <w:rPr>
          <w:iCs/>
          <w:sz w:val="28"/>
          <w:szCs w:val="28"/>
          <w:lang w:eastAsia="ru-RU"/>
        </w:rPr>
      </w:pPr>
      <w:r w:rsidRPr="0090637B">
        <w:rPr>
          <w:sz w:val="28"/>
          <w:szCs w:val="28"/>
          <w:lang w:eastAsia="ru-RU"/>
        </w:rPr>
        <w:t>Рисунок</w:t>
      </w:r>
      <w:r w:rsidR="00100730" w:rsidRPr="0090637B">
        <w:rPr>
          <w:sz w:val="28"/>
          <w:szCs w:val="28"/>
          <w:lang w:eastAsia="ru-RU"/>
        </w:rPr>
        <w:t xml:space="preserve"> 1 </w:t>
      </w:r>
      <w:r w:rsidR="008E4193" w:rsidRPr="0090637B">
        <w:rPr>
          <w:sz w:val="28"/>
          <w:szCs w:val="28"/>
        </w:rPr>
        <w:t>–</w:t>
      </w:r>
      <w:r w:rsidR="008E4193" w:rsidRPr="0090637B">
        <w:rPr>
          <w:sz w:val="28"/>
          <w:szCs w:val="28"/>
          <w:lang w:eastAsia="ru-RU"/>
        </w:rPr>
        <w:t xml:space="preserve"> </w:t>
      </w:r>
      <w:r w:rsidRPr="0090637B">
        <w:rPr>
          <w:sz w:val="28"/>
          <w:szCs w:val="28"/>
          <w:lang w:eastAsia="ru-RU"/>
        </w:rPr>
        <w:t xml:space="preserve">Схема </w:t>
      </w:r>
      <w:r w:rsidRPr="0090637B">
        <w:rPr>
          <w:iCs/>
          <w:sz w:val="28"/>
          <w:szCs w:val="28"/>
          <w:lang w:eastAsia="ru-RU"/>
        </w:rPr>
        <w:t>отражения лучей от серии плоскостей атомной решетки</w:t>
      </w:r>
      <w:r w:rsidR="00670623">
        <w:rPr>
          <w:iCs/>
          <w:sz w:val="28"/>
          <w:szCs w:val="28"/>
          <w:lang w:eastAsia="ru-RU"/>
        </w:rPr>
        <w:t>.</w:t>
      </w:r>
    </w:p>
    <w:p w:rsidR="0063691E" w:rsidRPr="0090637B" w:rsidRDefault="00D57861" w:rsidP="004171B8">
      <w:pPr>
        <w:autoSpaceDE w:val="0"/>
        <w:autoSpaceDN w:val="0"/>
        <w:adjustRightInd w:val="0"/>
        <w:spacing w:line="360" w:lineRule="auto"/>
        <w:ind w:firstLine="709"/>
        <w:jc w:val="both"/>
        <w:rPr>
          <w:sz w:val="28"/>
          <w:szCs w:val="28"/>
          <w:lang w:eastAsia="ru-RU"/>
        </w:rPr>
      </w:pPr>
      <w:r w:rsidRPr="0090637B">
        <w:rPr>
          <w:sz w:val="28"/>
          <w:szCs w:val="28"/>
          <w:lang w:eastAsia="ru-RU"/>
        </w:rPr>
        <w:t>Условие дифракции рентге</w:t>
      </w:r>
      <w:r w:rsidR="0063691E" w:rsidRPr="0090637B">
        <w:rPr>
          <w:sz w:val="28"/>
          <w:szCs w:val="28"/>
          <w:lang w:eastAsia="ru-RU"/>
        </w:rPr>
        <w:t>новских лучей (уравнение Вульфа–</w:t>
      </w:r>
      <w:r w:rsidRPr="0090637B">
        <w:rPr>
          <w:sz w:val="28"/>
          <w:szCs w:val="28"/>
          <w:lang w:eastAsia="ru-RU"/>
        </w:rPr>
        <w:t>Брэгга) имеет вид:</w:t>
      </w:r>
    </w:p>
    <w:tbl>
      <w:tblPr>
        <w:tblStyle w:val="af7"/>
        <w:tblW w:w="9463" w:type="dxa"/>
        <w:jc w:val="center"/>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2"/>
        <w:gridCol w:w="512"/>
        <w:gridCol w:w="481"/>
        <w:gridCol w:w="937"/>
        <w:gridCol w:w="3720"/>
        <w:gridCol w:w="3191"/>
      </w:tblGrid>
      <w:tr w:rsidR="0063691E" w:rsidRPr="0090637B" w:rsidTr="00670623">
        <w:trPr>
          <w:trHeight w:val="707"/>
          <w:jc w:val="center"/>
        </w:trPr>
        <w:tc>
          <w:tcPr>
            <w:tcW w:w="2552" w:type="dxa"/>
            <w:gridSpan w:val="4"/>
          </w:tcPr>
          <w:p w:rsidR="0063691E" w:rsidRPr="0090637B" w:rsidRDefault="0063691E" w:rsidP="0063691E">
            <w:pPr>
              <w:widowControl w:val="0"/>
              <w:autoSpaceDE w:val="0"/>
              <w:autoSpaceDN w:val="0"/>
              <w:adjustRightInd w:val="0"/>
              <w:spacing w:after="120"/>
              <w:jc w:val="both"/>
              <w:rPr>
                <w:sz w:val="28"/>
                <w:szCs w:val="28"/>
              </w:rPr>
            </w:pPr>
          </w:p>
        </w:tc>
        <w:tc>
          <w:tcPr>
            <w:tcW w:w="3720" w:type="dxa"/>
          </w:tcPr>
          <w:p w:rsidR="0063691E" w:rsidRPr="0090637B" w:rsidRDefault="0063691E" w:rsidP="0063691E">
            <w:pPr>
              <w:tabs>
                <w:tab w:val="left" w:pos="9639"/>
              </w:tabs>
              <w:autoSpaceDE w:val="0"/>
              <w:autoSpaceDN w:val="0"/>
              <w:adjustRightInd w:val="0"/>
              <w:spacing w:after="120"/>
              <w:ind w:firstLine="709"/>
              <w:jc w:val="center"/>
              <w:rPr>
                <w:i/>
                <w:sz w:val="28"/>
                <w:szCs w:val="28"/>
                <w:lang w:val="en-US"/>
              </w:rPr>
            </w:pPr>
            <m:oMath>
              <m:r>
                <m:rPr>
                  <m:sty m:val="p"/>
                </m:rPr>
                <w:rPr>
                  <w:rFonts w:ascii="Cambria Math" w:hAnsi="Cambria Math"/>
                  <w:sz w:val="28"/>
                  <w:szCs w:val="28"/>
                  <w:lang w:val="en-US" w:eastAsia="ru-RU"/>
                </w:rPr>
                <m:t>2</m:t>
              </m:r>
              <m:sSub>
                <m:sSubPr>
                  <m:ctrlPr>
                    <w:rPr>
                      <w:rFonts w:ascii="Cambria Math" w:hAnsi="Cambria Math"/>
                      <w:sz w:val="28"/>
                      <w:szCs w:val="28"/>
                      <w:lang w:eastAsia="ru-RU"/>
                    </w:rPr>
                  </m:ctrlPr>
                </m:sSubPr>
                <m:e>
                  <m:r>
                    <w:rPr>
                      <w:rFonts w:ascii="Cambria Math" w:hAnsi="Cambria Math"/>
                      <w:sz w:val="28"/>
                      <w:szCs w:val="28"/>
                      <w:lang w:val="en-US" w:eastAsia="ru-RU"/>
                    </w:rPr>
                    <m:t>d</m:t>
                  </m:r>
                </m:e>
                <m:sub>
                  <m:r>
                    <m:rPr>
                      <m:sty m:val="p"/>
                    </m:rPr>
                    <w:rPr>
                      <w:rFonts w:ascii="Cambria Math" w:hAnsi="Cambria Math"/>
                      <w:sz w:val="28"/>
                      <w:szCs w:val="28"/>
                      <w:lang w:val="en-US" w:eastAsia="ru-RU"/>
                    </w:rPr>
                    <m:t>hkl</m:t>
                  </m:r>
                </m:sub>
              </m:sSub>
            </m:oMath>
            <w:r w:rsidRPr="0090637B">
              <w:rPr>
                <w:rFonts w:ascii="Cambria Math" w:hAnsi="Cambria Math"/>
                <w:sz w:val="28"/>
                <w:szCs w:val="28"/>
                <w:lang w:val="en-US" w:eastAsia="ru-RU"/>
              </w:rPr>
              <w:t xml:space="preserve"> ⋅ sin </w:t>
            </w:r>
            <m:oMath>
              <m:sSub>
                <m:sSubPr>
                  <m:ctrlPr>
                    <w:rPr>
                      <w:rFonts w:ascii="Cambria Math" w:eastAsia="SymbolMT,Bold" w:hAnsi="Cambria Math"/>
                      <w:sz w:val="28"/>
                      <w:szCs w:val="28"/>
                      <w:lang w:eastAsia="ru-RU"/>
                    </w:rPr>
                  </m:ctrlPr>
                </m:sSubPr>
                <m:e>
                  <m:r>
                    <w:rPr>
                      <w:rFonts w:ascii="Cambria Math" w:eastAsia="SymbolMT,Bold" w:hAnsi="Cambria Math"/>
                      <w:sz w:val="28"/>
                      <w:szCs w:val="28"/>
                      <w:lang w:eastAsia="ru-RU"/>
                    </w:rPr>
                    <m:t>θ</m:t>
                  </m:r>
                </m:e>
                <m:sub>
                  <m:r>
                    <m:rPr>
                      <m:sty m:val="p"/>
                    </m:rPr>
                    <w:rPr>
                      <w:rFonts w:ascii="Cambria Math" w:eastAsia="SymbolMT,Bold" w:hAnsi="Cambria Math"/>
                      <w:sz w:val="28"/>
                      <w:szCs w:val="28"/>
                      <w:lang w:val="en-US" w:eastAsia="ru-RU"/>
                    </w:rPr>
                    <m:t>hkl</m:t>
                  </m:r>
                </m:sub>
              </m:sSub>
              <m:r>
                <m:rPr>
                  <m:sty m:val="p"/>
                </m:rPr>
                <w:rPr>
                  <w:rFonts w:ascii="Cambria Math" w:hAnsi="Cambria Math"/>
                  <w:sz w:val="28"/>
                  <w:szCs w:val="28"/>
                  <w:lang w:val="en-US" w:eastAsia="ru-RU"/>
                </w:rPr>
                <m:t>=</m:t>
              </m:r>
              <m:r>
                <w:rPr>
                  <w:rFonts w:ascii="Cambria Math" w:hAnsi="Cambria Math"/>
                  <w:sz w:val="28"/>
                  <w:szCs w:val="28"/>
                  <w:lang w:val="en-US" w:eastAsia="ru-RU"/>
                </w:rPr>
                <m:t>n</m:t>
              </m:r>
              <m:r>
                <w:rPr>
                  <w:rFonts w:ascii="Cambria Math" w:hAnsi="Cambria Math"/>
                  <w:sz w:val="28"/>
                  <w:szCs w:val="28"/>
                  <w:lang w:eastAsia="ru-RU"/>
                </w:rPr>
                <m:t>λ</m:t>
              </m:r>
            </m:oMath>
            <w:r w:rsidRPr="0090637B">
              <w:rPr>
                <w:rFonts w:ascii="Cambria Math" w:hAnsi="Cambria Math"/>
                <w:sz w:val="28"/>
                <w:szCs w:val="28"/>
                <w:lang w:val="en-US" w:eastAsia="ru-RU"/>
              </w:rPr>
              <w:t>,</w:t>
            </w:r>
          </w:p>
        </w:tc>
        <w:tc>
          <w:tcPr>
            <w:tcW w:w="3191" w:type="dxa"/>
          </w:tcPr>
          <w:p w:rsidR="0063691E" w:rsidRPr="0090637B" w:rsidRDefault="0063691E" w:rsidP="0063691E">
            <w:pPr>
              <w:widowControl w:val="0"/>
              <w:autoSpaceDE w:val="0"/>
              <w:autoSpaceDN w:val="0"/>
              <w:adjustRightInd w:val="0"/>
              <w:spacing w:after="120"/>
              <w:jc w:val="right"/>
              <w:rPr>
                <w:sz w:val="28"/>
                <w:szCs w:val="28"/>
                <w:lang w:val="en-US"/>
              </w:rPr>
            </w:pPr>
            <w:r w:rsidRPr="0090637B">
              <w:rPr>
                <w:sz w:val="28"/>
                <w:szCs w:val="28"/>
                <w:lang w:val="en-US" w:eastAsia="ru-RU"/>
              </w:rPr>
              <w:t>(1)</w:t>
            </w:r>
          </w:p>
        </w:tc>
      </w:tr>
      <w:tr w:rsidR="0063691E" w:rsidRPr="0090637B" w:rsidTr="00670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622" w:type="dxa"/>
            <w:tcBorders>
              <w:top w:val="nil"/>
              <w:left w:val="nil"/>
              <w:bottom w:val="nil"/>
              <w:right w:val="nil"/>
            </w:tcBorders>
          </w:tcPr>
          <w:p w:rsidR="0063691E" w:rsidRPr="0090637B" w:rsidRDefault="0063691E" w:rsidP="0063691E">
            <w:pPr>
              <w:widowControl w:val="0"/>
              <w:autoSpaceDE w:val="0"/>
              <w:autoSpaceDN w:val="0"/>
              <w:adjustRightInd w:val="0"/>
              <w:spacing w:after="120"/>
              <w:rPr>
                <w:sz w:val="28"/>
                <w:szCs w:val="28"/>
                <w:lang w:val="en-US"/>
              </w:rPr>
            </w:pPr>
            <w:r w:rsidRPr="0090637B">
              <w:rPr>
                <w:sz w:val="28"/>
                <w:szCs w:val="28"/>
                <w:lang w:eastAsia="ru-RU"/>
              </w:rPr>
              <w:t>где</w:t>
            </w:r>
          </w:p>
        </w:tc>
        <w:tc>
          <w:tcPr>
            <w:tcW w:w="512" w:type="dxa"/>
            <w:tcBorders>
              <w:top w:val="nil"/>
              <w:left w:val="nil"/>
              <w:bottom w:val="nil"/>
              <w:right w:val="nil"/>
            </w:tcBorders>
          </w:tcPr>
          <w:p w:rsidR="0063691E" w:rsidRPr="00670623" w:rsidRDefault="0063691E" w:rsidP="0063691E">
            <w:pPr>
              <w:widowControl w:val="0"/>
              <w:autoSpaceDE w:val="0"/>
              <w:autoSpaceDN w:val="0"/>
              <w:adjustRightInd w:val="0"/>
              <w:spacing w:after="120"/>
              <w:jc w:val="center"/>
              <w:rPr>
                <w:rFonts w:ascii="Cambria Math" w:hAnsi="Cambria Math"/>
                <w:i/>
                <w:sz w:val="28"/>
                <w:szCs w:val="28"/>
                <w:lang w:val="en-US"/>
              </w:rPr>
            </w:pPr>
            <w:proofErr w:type="spellStart"/>
            <w:r w:rsidRPr="00670623">
              <w:rPr>
                <w:rFonts w:ascii="Cambria Math" w:hAnsi="Cambria Math"/>
                <w:bCs/>
                <w:i/>
                <w:sz w:val="28"/>
                <w:szCs w:val="28"/>
                <w:lang w:eastAsia="ru-RU"/>
              </w:rPr>
              <w:t>n</w:t>
            </w:r>
            <w:proofErr w:type="spellEnd"/>
          </w:p>
        </w:tc>
        <w:tc>
          <w:tcPr>
            <w:tcW w:w="481" w:type="dxa"/>
            <w:tcBorders>
              <w:top w:val="nil"/>
              <w:left w:val="nil"/>
              <w:bottom w:val="nil"/>
              <w:right w:val="nil"/>
            </w:tcBorders>
          </w:tcPr>
          <w:p w:rsidR="0063691E" w:rsidRPr="0090637B" w:rsidRDefault="0063691E" w:rsidP="0063691E">
            <w:pPr>
              <w:widowControl w:val="0"/>
              <w:autoSpaceDE w:val="0"/>
              <w:autoSpaceDN w:val="0"/>
              <w:adjustRightInd w:val="0"/>
              <w:spacing w:after="120"/>
              <w:jc w:val="center"/>
              <w:rPr>
                <w:sz w:val="28"/>
                <w:szCs w:val="28"/>
              </w:rPr>
            </w:pPr>
            <w:r w:rsidRPr="0090637B">
              <w:rPr>
                <w:sz w:val="28"/>
                <w:szCs w:val="28"/>
              </w:rPr>
              <w:t>–</w:t>
            </w:r>
          </w:p>
        </w:tc>
        <w:tc>
          <w:tcPr>
            <w:tcW w:w="7848" w:type="dxa"/>
            <w:gridSpan w:val="3"/>
            <w:tcBorders>
              <w:top w:val="nil"/>
              <w:left w:val="nil"/>
              <w:bottom w:val="nil"/>
              <w:right w:val="nil"/>
            </w:tcBorders>
          </w:tcPr>
          <w:p w:rsidR="0063691E" w:rsidRPr="0090637B" w:rsidRDefault="004171B8" w:rsidP="0063691E">
            <w:pPr>
              <w:widowControl w:val="0"/>
              <w:autoSpaceDE w:val="0"/>
              <w:autoSpaceDN w:val="0"/>
              <w:adjustRightInd w:val="0"/>
              <w:spacing w:after="120"/>
              <w:rPr>
                <w:sz w:val="28"/>
                <w:szCs w:val="28"/>
                <w:lang w:val="en-US"/>
              </w:rPr>
            </w:pPr>
            <w:r w:rsidRPr="0090637B">
              <w:rPr>
                <w:sz w:val="28"/>
                <w:szCs w:val="28"/>
                <w:lang w:eastAsia="ru-RU"/>
              </w:rPr>
              <w:t>порядок отражения (</w:t>
            </w:r>
            <w:r w:rsidRPr="0090637B">
              <w:rPr>
                <w:i/>
                <w:sz w:val="28"/>
                <w:szCs w:val="28"/>
                <w:lang w:eastAsia="ru-RU"/>
              </w:rPr>
              <w:t>n</w:t>
            </w:r>
            <w:r w:rsidRPr="0090637B">
              <w:rPr>
                <w:sz w:val="28"/>
                <w:szCs w:val="28"/>
                <w:lang w:eastAsia="ru-RU"/>
              </w:rPr>
              <w:t xml:space="preserve"> = 1, 2, 3);</w:t>
            </w:r>
          </w:p>
        </w:tc>
      </w:tr>
      <w:tr w:rsidR="0063691E" w:rsidRPr="0090637B" w:rsidTr="00670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622" w:type="dxa"/>
            <w:tcBorders>
              <w:top w:val="nil"/>
              <w:left w:val="nil"/>
              <w:bottom w:val="nil"/>
              <w:right w:val="nil"/>
            </w:tcBorders>
          </w:tcPr>
          <w:p w:rsidR="0063691E" w:rsidRPr="0090637B" w:rsidRDefault="0063691E" w:rsidP="0063691E">
            <w:pPr>
              <w:widowControl w:val="0"/>
              <w:autoSpaceDE w:val="0"/>
              <w:autoSpaceDN w:val="0"/>
              <w:adjustRightInd w:val="0"/>
              <w:spacing w:after="120"/>
              <w:jc w:val="both"/>
              <w:rPr>
                <w:sz w:val="28"/>
                <w:szCs w:val="28"/>
                <w:lang w:val="en-US"/>
              </w:rPr>
            </w:pPr>
          </w:p>
        </w:tc>
        <w:tc>
          <w:tcPr>
            <w:tcW w:w="512" w:type="dxa"/>
            <w:tcBorders>
              <w:top w:val="nil"/>
              <w:left w:val="nil"/>
              <w:bottom w:val="nil"/>
              <w:right w:val="nil"/>
            </w:tcBorders>
          </w:tcPr>
          <w:p w:rsidR="0063691E" w:rsidRPr="00670623" w:rsidRDefault="0063691E" w:rsidP="0063691E">
            <w:pPr>
              <w:widowControl w:val="0"/>
              <w:autoSpaceDE w:val="0"/>
              <w:autoSpaceDN w:val="0"/>
              <w:adjustRightInd w:val="0"/>
              <w:spacing w:after="120"/>
              <w:jc w:val="center"/>
              <w:rPr>
                <w:rFonts w:ascii="Cambria Math" w:hAnsi="Cambria Math"/>
                <w:i/>
                <w:iCs/>
                <w:sz w:val="28"/>
                <w:szCs w:val="28"/>
                <w:lang w:val="en-US"/>
              </w:rPr>
            </w:pPr>
            <w:r w:rsidRPr="00670623">
              <w:rPr>
                <w:rFonts w:ascii="Cambria Math" w:eastAsia="SymbolMT" w:hAnsi="Cambria Math"/>
                <w:i/>
                <w:sz w:val="28"/>
                <w:szCs w:val="28"/>
                <w:lang w:eastAsia="ru-RU"/>
              </w:rPr>
              <w:t>λ</w:t>
            </w:r>
          </w:p>
        </w:tc>
        <w:tc>
          <w:tcPr>
            <w:tcW w:w="481" w:type="dxa"/>
            <w:tcBorders>
              <w:top w:val="nil"/>
              <w:left w:val="nil"/>
              <w:bottom w:val="nil"/>
              <w:right w:val="nil"/>
            </w:tcBorders>
          </w:tcPr>
          <w:p w:rsidR="0063691E" w:rsidRPr="0090637B" w:rsidRDefault="0063691E" w:rsidP="0063691E">
            <w:pPr>
              <w:widowControl w:val="0"/>
              <w:autoSpaceDE w:val="0"/>
              <w:autoSpaceDN w:val="0"/>
              <w:adjustRightInd w:val="0"/>
              <w:spacing w:after="120"/>
              <w:jc w:val="center"/>
              <w:rPr>
                <w:sz w:val="28"/>
                <w:szCs w:val="28"/>
                <w:lang w:val="en-US"/>
              </w:rPr>
            </w:pPr>
            <w:r w:rsidRPr="0090637B">
              <w:rPr>
                <w:sz w:val="28"/>
                <w:szCs w:val="28"/>
              </w:rPr>
              <w:t>–</w:t>
            </w:r>
          </w:p>
        </w:tc>
        <w:tc>
          <w:tcPr>
            <w:tcW w:w="7848" w:type="dxa"/>
            <w:gridSpan w:val="3"/>
            <w:tcBorders>
              <w:top w:val="nil"/>
              <w:left w:val="nil"/>
              <w:bottom w:val="nil"/>
              <w:right w:val="nil"/>
            </w:tcBorders>
          </w:tcPr>
          <w:p w:rsidR="0063691E" w:rsidRPr="0090637B" w:rsidRDefault="004171B8" w:rsidP="0063691E">
            <w:pPr>
              <w:widowControl w:val="0"/>
              <w:autoSpaceDE w:val="0"/>
              <w:autoSpaceDN w:val="0"/>
              <w:adjustRightInd w:val="0"/>
              <w:spacing w:after="120"/>
              <w:rPr>
                <w:sz w:val="28"/>
                <w:szCs w:val="28"/>
                <w:lang w:val="en-US"/>
              </w:rPr>
            </w:pPr>
            <w:r w:rsidRPr="0090637B">
              <w:rPr>
                <w:sz w:val="28"/>
                <w:szCs w:val="28"/>
                <w:lang w:eastAsia="ru-RU"/>
              </w:rPr>
              <w:t>длина волны рентгеновского излучения;</w:t>
            </w:r>
          </w:p>
        </w:tc>
      </w:tr>
      <w:tr w:rsidR="004171B8" w:rsidRPr="0090637B" w:rsidTr="00670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622" w:type="dxa"/>
            <w:tcBorders>
              <w:top w:val="nil"/>
              <w:left w:val="nil"/>
              <w:bottom w:val="nil"/>
              <w:right w:val="nil"/>
            </w:tcBorders>
          </w:tcPr>
          <w:p w:rsidR="004171B8" w:rsidRPr="0090637B" w:rsidRDefault="004171B8" w:rsidP="0063691E">
            <w:pPr>
              <w:widowControl w:val="0"/>
              <w:autoSpaceDE w:val="0"/>
              <w:autoSpaceDN w:val="0"/>
              <w:adjustRightInd w:val="0"/>
              <w:spacing w:after="120"/>
              <w:jc w:val="both"/>
              <w:rPr>
                <w:sz w:val="28"/>
                <w:szCs w:val="28"/>
                <w:lang w:val="en-US"/>
              </w:rPr>
            </w:pPr>
          </w:p>
        </w:tc>
        <w:tc>
          <w:tcPr>
            <w:tcW w:w="512" w:type="dxa"/>
            <w:tcBorders>
              <w:top w:val="nil"/>
              <w:left w:val="nil"/>
              <w:bottom w:val="nil"/>
              <w:right w:val="nil"/>
            </w:tcBorders>
          </w:tcPr>
          <w:p w:rsidR="004171B8" w:rsidRPr="00670623" w:rsidRDefault="004171B8" w:rsidP="0063691E">
            <w:pPr>
              <w:widowControl w:val="0"/>
              <w:autoSpaceDE w:val="0"/>
              <w:autoSpaceDN w:val="0"/>
              <w:adjustRightInd w:val="0"/>
              <w:spacing w:after="120"/>
              <w:jc w:val="center"/>
              <w:rPr>
                <w:rFonts w:ascii="Cambria Math" w:eastAsia="SymbolMT" w:hAnsi="Cambria Math"/>
                <w:i/>
                <w:sz w:val="28"/>
                <w:szCs w:val="28"/>
                <w:lang w:eastAsia="ru-RU"/>
              </w:rPr>
            </w:pPr>
            <w:r w:rsidRPr="00670623">
              <w:rPr>
                <w:rFonts w:ascii="Cambria Math" w:eastAsia="SymbolMT,Bold" w:hAnsi="Cambria Math"/>
                <w:i/>
                <w:sz w:val="28"/>
                <w:szCs w:val="28"/>
                <w:lang w:eastAsia="ru-RU"/>
              </w:rPr>
              <w:t>θ</w:t>
            </w:r>
          </w:p>
        </w:tc>
        <w:tc>
          <w:tcPr>
            <w:tcW w:w="481" w:type="dxa"/>
            <w:tcBorders>
              <w:top w:val="nil"/>
              <w:left w:val="nil"/>
              <w:bottom w:val="nil"/>
              <w:right w:val="nil"/>
            </w:tcBorders>
          </w:tcPr>
          <w:p w:rsidR="004171B8" w:rsidRPr="0090637B" w:rsidRDefault="004171B8" w:rsidP="0063691E">
            <w:pPr>
              <w:widowControl w:val="0"/>
              <w:autoSpaceDE w:val="0"/>
              <w:autoSpaceDN w:val="0"/>
              <w:adjustRightInd w:val="0"/>
              <w:spacing w:after="120"/>
              <w:jc w:val="center"/>
              <w:rPr>
                <w:sz w:val="28"/>
                <w:szCs w:val="28"/>
              </w:rPr>
            </w:pPr>
            <w:r w:rsidRPr="0090637B">
              <w:rPr>
                <w:sz w:val="28"/>
                <w:szCs w:val="28"/>
              </w:rPr>
              <w:t>–</w:t>
            </w:r>
          </w:p>
        </w:tc>
        <w:tc>
          <w:tcPr>
            <w:tcW w:w="7848" w:type="dxa"/>
            <w:gridSpan w:val="3"/>
            <w:tcBorders>
              <w:top w:val="nil"/>
              <w:left w:val="nil"/>
              <w:bottom w:val="nil"/>
              <w:right w:val="nil"/>
            </w:tcBorders>
          </w:tcPr>
          <w:p w:rsidR="004171B8" w:rsidRPr="0090637B" w:rsidRDefault="004171B8" w:rsidP="0063691E">
            <w:pPr>
              <w:widowControl w:val="0"/>
              <w:autoSpaceDE w:val="0"/>
              <w:autoSpaceDN w:val="0"/>
              <w:adjustRightInd w:val="0"/>
              <w:spacing w:after="120"/>
              <w:rPr>
                <w:sz w:val="28"/>
                <w:szCs w:val="28"/>
                <w:lang w:eastAsia="ru-RU"/>
              </w:rPr>
            </w:pPr>
            <w:r w:rsidRPr="0090637B">
              <w:rPr>
                <w:sz w:val="28"/>
                <w:szCs w:val="28"/>
                <w:lang w:eastAsia="ru-RU"/>
              </w:rPr>
              <w:t>угол между падающим лучом и системой плоскостей решетки;</w:t>
            </w:r>
          </w:p>
        </w:tc>
      </w:tr>
      <w:tr w:rsidR="004171B8" w:rsidRPr="0090637B" w:rsidTr="006706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622" w:type="dxa"/>
            <w:tcBorders>
              <w:top w:val="nil"/>
              <w:left w:val="nil"/>
              <w:bottom w:val="nil"/>
              <w:right w:val="nil"/>
            </w:tcBorders>
          </w:tcPr>
          <w:p w:rsidR="004171B8" w:rsidRPr="0090637B" w:rsidRDefault="004171B8" w:rsidP="0063691E">
            <w:pPr>
              <w:widowControl w:val="0"/>
              <w:autoSpaceDE w:val="0"/>
              <w:autoSpaceDN w:val="0"/>
              <w:adjustRightInd w:val="0"/>
              <w:spacing w:after="120"/>
              <w:jc w:val="both"/>
              <w:rPr>
                <w:sz w:val="28"/>
                <w:szCs w:val="28"/>
              </w:rPr>
            </w:pPr>
          </w:p>
        </w:tc>
        <w:tc>
          <w:tcPr>
            <w:tcW w:w="512" w:type="dxa"/>
            <w:tcBorders>
              <w:top w:val="nil"/>
              <w:left w:val="nil"/>
              <w:bottom w:val="nil"/>
              <w:right w:val="nil"/>
            </w:tcBorders>
          </w:tcPr>
          <w:p w:rsidR="004171B8" w:rsidRPr="00670623" w:rsidRDefault="0028608E" w:rsidP="0028608E">
            <w:pPr>
              <w:widowControl w:val="0"/>
              <w:autoSpaceDE w:val="0"/>
              <w:autoSpaceDN w:val="0"/>
              <w:adjustRightInd w:val="0"/>
              <w:spacing w:after="120"/>
              <w:jc w:val="center"/>
              <w:rPr>
                <w:rFonts w:ascii="Cambria Math" w:eastAsia="SymbolMT" w:hAnsi="Cambria Math"/>
                <w:i/>
                <w:sz w:val="28"/>
                <w:szCs w:val="28"/>
                <w:lang w:val="en-US" w:eastAsia="ru-RU"/>
              </w:rPr>
            </w:pPr>
            <w:r w:rsidRPr="00670623">
              <w:rPr>
                <w:rFonts w:ascii="Cambria Math" w:hAnsi="Cambria Math"/>
                <w:i/>
                <w:iCs/>
                <w:sz w:val="28"/>
                <w:szCs w:val="28"/>
                <w:lang w:val="en-US"/>
              </w:rPr>
              <w:t>d</w:t>
            </w:r>
            <w:r w:rsidRPr="00670623">
              <w:rPr>
                <w:rFonts w:ascii="Cambria Math" w:hAnsi="Cambria Math"/>
                <w:iCs/>
                <w:sz w:val="28"/>
                <w:szCs w:val="28"/>
                <w:vertAlign w:val="subscript"/>
                <w:lang w:val="en-US"/>
              </w:rPr>
              <w:t>hkl</w:t>
            </w:r>
          </w:p>
        </w:tc>
        <w:tc>
          <w:tcPr>
            <w:tcW w:w="481" w:type="dxa"/>
            <w:tcBorders>
              <w:top w:val="nil"/>
              <w:left w:val="nil"/>
              <w:bottom w:val="nil"/>
              <w:right w:val="nil"/>
            </w:tcBorders>
          </w:tcPr>
          <w:p w:rsidR="004171B8" w:rsidRPr="0090637B" w:rsidRDefault="004171B8" w:rsidP="0063691E">
            <w:pPr>
              <w:widowControl w:val="0"/>
              <w:autoSpaceDE w:val="0"/>
              <w:autoSpaceDN w:val="0"/>
              <w:adjustRightInd w:val="0"/>
              <w:spacing w:after="120"/>
              <w:jc w:val="center"/>
              <w:rPr>
                <w:sz w:val="28"/>
                <w:szCs w:val="28"/>
              </w:rPr>
            </w:pPr>
            <w:r w:rsidRPr="0090637B">
              <w:rPr>
                <w:sz w:val="28"/>
                <w:szCs w:val="28"/>
              </w:rPr>
              <w:t>–</w:t>
            </w:r>
          </w:p>
        </w:tc>
        <w:tc>
          <w:tcPr>
            <w:tcW w:w="7848" w:type="dxa"/>
            <w:gridSpan w:val="3"/>
            <w:tcBorders>
              <w:top w:val="nil"/>
              <w:left w:val="nil"/>
              <w:bottom w:val="nil"/>
              <w:right w:val="nil"/>
            </w:tcBorders>
          </w:tcPr>
          <w:p w:rsidR="004171B8" w:rsidRPr="0090637B" w:rsidRDefault="004171B8" w:rsidP="0063691E">
            <w:pPr>
              <w:widowControl w:val="0"/>
              <w:autoSpaceDE w:val="0"/>
              <w:autoSpaceDN w:val="0"/>
              <w:adjustRightInd w:val="0"/>
              <w:spacing w:after="120"/>
              <w:rPr>
                <w:sz w:val="28"/>
                <w:szCs w:val="28"/>
                <w:lang w:eastAsia="ru-RU"/>
              </w:rPr>
            </w:pPr>
            <w:r w:rsidRPr="0090637B">
              <w:rPr>
                <w:sz w:val="28"/>
                <w:szCs w:val="28"/>
                <w:lang w:eastAsia="ru-RU"/>
              </w:rPr>
              <w:t>расстояние между последовательными отражающими плоскостями кристаллической решетки.</w:t>
            </w:r>
          </w:p>
        </w:tc>
      </w:tr>
    </w:tbl>
    <w:p w:rsidR="00D57861" w:rsidRPr="0090637B" w:rsidRDefault="00D57861" w:rsidP="0028608E">
      <w:pPr>
        <w:autoSpaceDE w:val="0"/>
        <w:autoSpaceDN w:val="0"/>
        <w:adjustRightInd w:val="0"/>
        <w:spacing w:before="120" w:line="360" w:lineRule="auto"/>
        <w:ind w:firstLine="709"/>
        <w:jc w:val="both"/>
        <w:rPr>
          <w:sz w:val="28"/>
          <w:szCs w:val="28"/>
          <w:lang w:eastAsia="ru-RU"/>
        </w:rPr>
      </w:pPr>
      <w:r w:rsidRPr="0090637B">
        <w:rPr>
          <w:sz w:val="28"/>
          <w:szCs w:val="28"/>
          <w:lang w:eastAsia="ru-RU"/>
        </w:rPr>
        <w:t>При выполнении условия Вульфа</w:t>
      </w:r>
      <w:r w:rsidR="0028608E" w:rsidRPr="0090637B">
        <w:rPr>
          <w:sz w:val="28"/>
          <w:szCs w:val="28"/>
        </w:rPr>
        <w:t>-</w:t>
      </w:r>
      <w:r w:rsidRPr="0090637B">
        <w:rPr>
          <w:sz w:val="28"/>
          <w:szCs w:val="28"/>
          <w:lang w:eastAsia="ru-RU"/>
        </w:rPr>
        <w:t xml:space="preserve">Брэгга рентгеновский луч регистрируется детектором или на фотопленке. Интенсивность максимума зарегистрированного луча зависит от количества и типов атомов, составляющих данное семейство плоскостей, то есть от </w:t>
      </w:r>
      <w:r w:rsidR="00E537A6" w:rsidRPr="0090637B">
        <w:rPr>
          <w:sz w:val="28"/>
          <w:szCs w:val="28"/>
        </w:rPr>
        <w:t>«</w:t>
      </w:r>
      <w:r w:rsidRPr="0090637B">
        <w:rPr>
          <w:sz w:val="28"/>
          <w:szCs w:val="28"/>
          <w:lang w:eastAsia="ru-RU"/>
        </w:rPr>
        <w:t>заселенности</w:t>
      </w:r>
      <w:r w:rsidR="00E537A6" w:rsidRPr="0090637B">
        <w:rPr>
          <w:sz w:val="28"/>
          <w:szCs w:val="28"/>
        </w:rPr>
        <w:t>»</w:t>
      </w:r>
      <w:r w:rsidRPr="0090637B">
        <w:rPr>
          <w:sz w:val="28"/>
          <w:szCs w:val="28"/>
          <w:lang w:eastAsia="ru-RU"/>
        </w:rPr>
        <w:t xml:space="preserve"> атомной плоскости. Поэтому интенсивность отраженного луча также является характеристикой изучаемого объекта.</w:t>
      </w:r>
    </w:p>
    <w:p w:rsidR="00D57861" w:rsidRPr="0090637B" w:rsidRDefault="00D57861" w:rsidP="00D57861">
      <w:pPr>
        <w:autoSpaceDE w:val="0"/>
        <w:autoSpaceDN w:val="0"/>
        <w:adjustRightInd w:val="0"/>
        <w:spacing w:line="360" w:lineRule="auto"/>
        <w:ind w:firstLine="709"/>
        <w:jc w:val="both"/>
        <w:rPr>
          <w:sz w:val="28"/>
          <w:szCs w:val="28"/>
          <w:lang w:eastAsia="ru-RU"/>
        </w:rPr>
      </w:pPr>
      <w:r w:rsidRPr="0090637B">
        <w:rPr>
          <w:sz w:val="28"/>
          <w:szCs w:val="28"/>
          <w:lang w:eastAsia="ru-RU"/>
        </w:rPr>
        <w:t>Широкое распространение из-за простоты и универсальности получил метод порошка (метод Дебая</w:t>
      </w:r>
      <w:r w:rsidR="0028608E" w:rsidRPr="0090637B">
        <w:rPr>
          <w:sz w:val="28"/>
          <w:szCs w:val="28"/>
        </w:rPr>
        <w:t>-</w:t>
      </w:r>
      <w:r w:rsidRPr="0090637B">
        <w:rPr>
          <w:sz w:val="28"/>
          <w:szCs w:val="28"/>
          <w:lang w:eastAsia="ru-RU"/>
        </w:rPr>
        <w:t xml:space="preserve">Шеррера), когда монохроматический пучок рентгеновских лучей направляют на поликристаллический образец. Так как кристаллы, из которых состоит образец, очень малы (микрокристаллы), то в исследуемом объеме образца их оказываются десятки миллионов. Отраженные разными микрокристаллами лучи различной интенсивности фиксируются либо на специальной фотопленке, либо детектором. Рассчитав </w:t>
      </w:r>
      <w:r w:rsidRPr="0090637B">
        <w:rPr>
          <w:sz w:val="28"/>
          <w:szCs w:val="28"/>
          <w:lang w:eastAsia="ru-RU"/>
        </w:rPr>
        <w:lastRenderedPageBreak/>
        <w:t>полученную таким путем рентгенограмму (дифрактограмму), получают сведения о межплоскостных расстояниях в кристалле. Значение межплоскостных расстояний для каждого вещества строго индивидуально, поэтому рентгенограмма (дифрактограмма) однозначно характеризует исследуемое вещество.</w:t>
      </w:r>
    </w:p>
    <w:p w:rsidR="00D57861" w:rsidRPr="0090637B" w:rsidRDefault="00D57861" w:rsidP="00597F7E">
      <w:pPr>
        <w:autoSpaceDE w:val="0"/>
        <w:autoSpaceDN w:val="0"/>
        <w:adjustRightInd w:val="0"/>
        <w:spacing w:before="240" w:line="360" w:lineRule="auto"/>
        <w:jc w:val="center"/>
        <w:rPr>
          <w:b/>
          <w:sz w:val="28"/>
          <w:szCs w:val="28"/>
          <w:lang w:eastAsia="ru-RU"/>
        </w:rPr>
      </w:pPr>
      <w:r w:rsidRPr="0090637B">
        <w:rPr>
          <w:b/>
          <w:sz w:val="28"/>
          <w:szCs w:val="28"/>
          <w:lang w:eastAsia="ru-RU"/>
        </w:rPr>
        <w:t>Оборудование</w:t>
      </w:r>
    </w:p>
    <w:p w:rsidR="00D57861" w:rsidRPr="0090637B" w:rsidRDefault="00D57861" w:rsidP="00100730">
      <w:pPr>
        <w:autoSpaceDE w:val="0"/>
        <w:autoSpaceDN w:val="0"/>
        <w:adjustRightInd w:val="0"/>
        <w:spacing w:line="360" w:lineRule="auto"/>
        <w:ind w:firstLine="709"/>
        <w:jc w:val="both"/>
        <w:rPr>
          <w:b/>
          <w:sz w:val="28"/>
          <w:szCs w:val="28"/>
          <w:lang w:eastAsia="ru-RU"/>
        </w:rPr>
      </w:pPr>
      <w:r w:rsidRPr="0090637B">
        <w:rPr>
          <w:rFonts w:eastAsia="ArialMT"/>
          <w:sz w:val="28"/>
          <w:szCs w:val="28"/>
          <w:lang w:eastAsia="ru-RU"/>
        </w:rPr>
        <w:t>В зависимости от проводимого типа анализа (фазовая идентификация, количественный анализ, определение параметров решетки и др.) используются приборы различной комплектации.</w:t>
      </w:r>
    </w:p>
    <w:p w:rsidR="00D57861" w:rsidRPr="0090637B" w:rsidRDefault="00D57861" w:rsidP="00100730">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xml:space="preserve">Самыми простыми приборами для определения картины дифракции на порошке являются порошковые </w:t>
      </w:r>
      <w:proofErr w:type="spellStart"/>
      <w:r w:rsidRPr="0090637B">
        <w:rPr>
          <w:rFonts w:eastAsia="ArialMT"/>
          <w:sz w:val="28"/>
          <w:szCs w:val="28"/>
          <w:lang w:eastAsia="ru-RU"/>
        </w:rPr>
        <w:t>дифрактометры</w:t>
      </w:r>
      <w:proofErr w:type="spellEnd"/>
      <w:r w:rsidRPr="0090637B">
        <w:rPr>
          <w:rFonts w:eastAsia="ArialMT"/>
          <w:sz w:val="28"/>
          <w:szCs w:val="28"/>
          <w:lang w:eastAsia="ru-RU"/>
        </w:rPr>
        <w:t xml:space="preserve"> или порошковые камеры. Порошковый </w:t>
      </w:r>
      <w:proofErr w:type="spellStart"/>
      <w:r w:rsidRPr="0090637B">
        <w:rPr>
          <w:rFonts w:eastAsia="ArialMT"/>
          <w:sz w:val="28"/>
          <w:szCs w:val="28"/>
          <w:lang w:eastAsia="ru-RU"/>
        </w:rPr>
        <w:t>дифрактометр</w:t>
      </w:r>
      <w:proofErr w:type="spellEnd"/>
      <w:r w:rsidRPr="0090637B">
        <w:rPr>
          <w:rFonts w:eastAsia="ArialMT"/>
          <w:sz w:val="28"/>
          <w:szCs w:val="28"/>
          <w:lang w:eastAsia="ru-RU"/>
        </w:rPr>
        <w:t xml:space="preserve"> обычно состоит из пяти основных частей: источник рентгеновского излучения; оптика, образующая падающий луч; гониометр; дифракционная оптика; детектор. Дополнительно требуются блоки сбора и обработки данных. Замена фотографической пленки как способа детектирования фотонного детектора привела к разработке </w:t>
      </w:r>
      <w:proofErr w:type="spellStart"/>
      <w:r w:rsidRPr="0090637B">
        <w:rPr>
          <w:rFonts w:eastAsia="ArialMT"/>
          <w:sz w:val="28"/>
          <w:szCs w:val="28"/>
          <w:lang w:eastAsia="ru-RU"/>
        </w:rPr>
        <w:t>дифрактометров</w:t>
      </w:r>
      <w:proofErr w:type="spellEnd"/>
      <w:r w:rsidRPr="0090637B">
        <w:rPr>
          <w:rFonts w:eastAsia="ArialMT"/>
          <w:sz w:val="28"/>
          <w:szCs w:val="28"/>
          <w:lang w:eastAsia="ru-RU"/>
        </w:rPr>
        <w:t xml:space="preserve">, в которых геометрическая расстановка оптики является скорее не фокусирующей, а парафокусирующей, как в геометрии Брэгга-Брентано (Рис.2). </w:t>
      </w:r>
    </w:p>
    <w:p w:rsidR="00D57861" w:rsidRPr="0090637B" w:rsidRDefault="00D57861" w:rsidP="00D57861">
      <w:pPr>
        <w:autoSpaceDE w:val="0"/>
        <w:autoSpaceDN w:val="0"/>
        <w:adjustRightInd w:val="0"/>
        <w:spacing w:line="360" w:lineRule="auto"/>
        <w:ind w:firstLine="709"/>
        <w:jc w:val="both"/>
        <w:rPr>
          <w:rFonts w:eastAsia="ArialMT"/>
          <w:sz w:val="28"/>
          <w:szCs w:val="28"/>
          <w:lang w:eastAsia="ru-RU"/>
        </w:rPr>
      </w:pPr>
    </w:p>
    <w:p w:rsidR="00D57861" w:rsidRPr="0090637B" w:rsidRDefault="00D57861" w:rsidP="00D57861">
      <w:pPr>
        <w:autoSpaceDE w:val="0"/>
        <w:autoSpaceDN w:val="0"/>
        <w:adjustRightInd w:val="0"/>
        <w:spacing w:line="360" w:lineRule="auto"/>
        <w:ind w:firstLine="709"/>
        <w:jc w:val="both"/>
        <w:rPr>
          <w:sz w:val="28"/>
          <w:szCs w:val="28"/>
          <w:lang w:eastAsia="ru-RU"/>
        </w:rPr>
      </w:pPr>
    </w:p>
    <w:p w:rsidR="00924C62" w:rsidRPr="0090637B" w:rsidRDefault="00D57861" w:rsidP="00924C62">
      <w:pPr>
        <w:autoSpaceDE w:val="0"/>
        <w:autoSpaceDN w:val="0"/>
        <w:adjustRightInd w:val="0"/>
        <w:jc w:val="center"/>
        <w:rPr>
          <w:sz w:val="28"/>
          <w:szCs w:val="28"/>
          <w:shd w:val="clear" w:color="auto" w:fill="FFFFFF"/>
        </w:rPr>
      </w:pPr>
      <w:r w:rsidRPr="0090637B">
        <w:rPr>
          <w:noProof/>
          <w:sz w:val="28"/>
          <w:szCs w:val="28"/>
          <w:lang w:eastAsia="ru-RU"/>
        </w:rPr>
        <w:lastRenderedPageBreak/>
        <w:drawing>
          <wp:inline distT="0" distB="0" distL="0" distR="0">
            <wp:extent cx="5200650" cy="44958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00650" cy="4495800"/>
                    </a:xfrm>
                    <a:prstGeom prst="rect">
                      <a:avLst/>
                    </a:prstGeom>
                    <a:noFill/>
                    <a:ln w="9525">
                      <a:noFill/>
                      <a:miter lim="800000"/>
                      <a:headEnd/>
                      <a:tailEnd/>
                    </a:ln>
                  </pic:spPr>
                </pic:pic>
              </a:graphicData>
            </a:graphic>
          </wp:inline>
        </w:drawing>
      </w:r>
      <w:r w:rsidR="00924C62" w:rsidRPr="0090637B">
        <w:rPr>
          <w:sz w:val="28"/>
          <w:szCs w:val="28"/>
          <w:shd w:val="clear" w:color="auto" w:fill="FFFFFF"/>
        </w:rPr>
        <w:t xml:space="preserve"> </w:t>
      </w:r>
    </w:p>
    <w:p w:rsidR="00924C62" w:rsidRPr="0090637B" w:rsidRDefault="00924C62" w:rsidP="00924C62">
      <w:pPr>
        <w:autoSpaceDE w:val="0"/>
        <w:autoSpaceDN w:val="0"/>
        <w:adjustRightInd w:val="0"/>
        <w:jc w:val="center"/>
        <w:rPr>
          <w:sz w:val="28"/>
          <w:szCs w:val="28"/>
          <w:shd w:val="clear" w:color="auto" w:fill="FFFFFF"/>
        </w:rPr>
      </w:pPr>
    </w:p>
    <w:p w:rsidR="00924C62" w:rsidRPr="0090637B" w:rsidRDefault="00670623" w:rsidP="00E537A6">
      <w:pPr>
        <w:autoSpaceDE w:val="0"/>
        <w:autoSpaceDN w:val="0"/>
        <w:adjustRightInd w:val="0"/>
        <w:jc w:val="center"/>
        <w:rPr>
          <w:iCs/>
          <w:sz w:val="28"/>
          <w:szCs w:val="28"/>
          <w:lang w:eastAsia="ru-RU"/>
        </w:rPr>
      </w:pPr>
      <w:r>
        <w:rPr>
          <w:sz w:val="28"/>
          <w:szCs w:val="28"/>
          <w:shd w:val="clear" w:color="auto" w:fill="FFFFFF"/>
        </w:rPr>
        <w:t xml:space="preserve">Рисунок </w:t>
      </w:r>
      <w:r w:rsidR="00E537A6" w:rsidRPr="0090637B">
        <w:rPr>
          <w:sz w:val="28"/>
          <w:szCs w:val="28"/>
          <w:shd w:val="clear" w:color="auto" w:fill="FFFFFF"/>
        </w:rPr>
        <w:t xml:space="preserve">2 </w:t>
      </w:r>
      <w:r w:rsidR="00924C62" w:rsidRPr="0090637B">
        <w:rPr>
          <w:sz w:val="28"/>
          <w:szCs w:val="28"/>
          <w:shd w:val="clear" w:color="auto" w:fill="FFFFFF"/>
        </w:rPr>
        <w:t>–</w:t>
      </w:r>
      <w:r w:rsidR="00924C62" w:rsidRPr="0090637B">
        <w:rPr>
          <w:rFonts w:eastAsia="TimesNewRoman"/>
          <w:sz w:val="28"/>
          <w:szCs w:val="28"/>
          <w:lang w:eastAsia="ru-RU"/>
        </w:rPr>
        <w:t xml:space="preserve"> </w:t>
      </w:r>
      <w:r w:rsidR="00924C62" w:rsidRPr="0090637B">
        <w:rPr>
          <w:iCs/>
          <w:sz w:val="28"/>
          <w:szCs w:val="28"/>
          <w:lang w:eastAsia="ru-RU"/>
        </w:rPr>
        <w:t xml:space="preserve">Пространственное представление </w:t>
      </w:r>
      <w:proofErr w:type="spellStart"/>
      <w:r w:rsidR="00924C62" w:rsidRPr="0090637B">
        <w:rPr>
          <w:iCs/>
          <w:sz w:val="28"/>
          <w:szCs w:val="28"/>
          <w:lang w:eastAsia="ru-RU"/>
        </w:rPr>
        <w:t>парафокусирующей</w:t>
      </w:r>
      <w:proofErr w:type="spellEnd"/>
      <w:r w:rsidR="00924C62" w:rsidRPr="0090637B">
        <w:rPr>
          <w:iCs/>
          <w:sz w:val="28"/>
          <w:szCs w:val="28"/>
          <w:lang w:eastAsia="ru-RU"/>
        </w:rPr>
        <w:t xml:space="preserve"> геометрии </w:t>
      </w:r>
      <w:proofErr w:type="spellStart"/>
      <w:r w:rsidR="00924C62" w:rsidRPr="0090637B">
        <w:rPr>
          <w:iCs/>
          <w:sz w:val="28"/>
          <w:szCs w:val="28"/>
          <w:lang w:eastAsia="ru-RU"/>
        </w:rPr>
        <w:t>Брэгга-Брентано</w:t>
      </w:r>
      <w:proofErr w:type="spellEnd"/>
      <w:r>
        <w:rPr>
          <w:iCs/>
          <w:sz w:val="28"/>
          <w:szCs w:val="28"/>
          <w:lang w:eastAsia="ru-RU"/>
        </w:rPr>
        <w:t>.</w:t>
      </w:r>
    </w:p>
    <w:p w:rsidR="0075386D" w:rsidRPr="0090637B" w:rsidRDefault="00924C62" w:rsidP="00916F2E">
      <w:pPr>
        <w:autoSpaceDE w:val="0"/>
        <w:autoSpaceDN w:val="0"/>
        <w:adjustRightInd w:val="0"/>
        <w:jc w:val="center"/>
        <w:rPr>
          <w:rFonts w:eastAsia="ArialMT"/>
          <w:lang w:eastAsia="ru-RU"/>
        </w:rPr>
      </w:pPr>
      <w:r w:rsidRPr="0090637B">
        <w:rPr>
          <w:rFonts w:eastAsia="ArialMT"/>
          <w:lang w:eastAsia="ru-RU"/>
        </w:rPr>
        <w:t xml:space="preserve">А </w:t>
      </w:r>
      <w:r w:rsidRPr="0090637B">
        <w:t>–</w:t>
      </w:r>
      <w:r w:rsidRPr="0090637B">
        <w:rPr>
          <w:rFonts w:eastAsia="ArialMT"/>
          <w:lang w:eastAsia="ru-RU"/>
        </w:rPr>
        <w:t xml:space="preserve"> рентгеновская трубка; В </w:t>
      </w:r>
      <w:r w:rsidRPr="0090637B">
        <w:t>–</w:t>
      </w:r>
      <w:r w:rsidRPr="0090637B">
        <w:rPr>
          <w:rFonts w:eastAsia="ArialMT"/>
          <w:lang w:eastAsia="ru-RU"/>
        </w:rPr>
        <w:t xml:space="preserve"> рассеивающая щель; С </w:t>
      </w:r>
      <w:r w:rsidRPr="0090637B">
        <w:t xml:space="preserve">– </w:t>
      </w:r>
      <w:r w:rsidRPr="0090637B">
        <w:rPr>
          <w:rFonts w:eastAsia="ArialMT"/>
          <w:lang w:eastAsia="ru-RU"/>
        </w:rPr>
        <w:t>образец;</w:t>
      </w:r>
      <w:r w:rsidR="0075386D" w:rsidRPr="0090637B">
        <w:rPr>
          <w:rFonts w:eastAsia="ArialMT"/>
          <w:lang w:eastAsia="ru-RU"/>
        </w:rPr>
        <w:t xml:space="preserve"> </w:t>
      </w:r>
    </w:p>
    <w:p w:rsidR="00924C62" w:rsidRPr="0090637B" w:rsidRDefault="00924C62" w:rsidP="00916F2E">
      <w:pPr>
        <w:autoSpaceDE w:val="0"/>
        <w:autoSpaceDN w:val="0"/>
        <w:adjustRightInd w:val="0"/>
        <w:jc w:val="center"/>
        <w:rPr>
          <w:rFonts w:eastAsia="ArialMT"/>
          <w:lang w:eastAsia="ru-RU"/>
        </w:rPr>
      </w:pPr>
      <w:r w:rsidRPr="0090637B">
        <w:rPr>
          <w:rFonts w:eastAsia="ArialMT"/>
          <w:lang w:eastAsia="ru-RU"/>
        </w:rPr>
        <w:t xml:space="preserve">D </w:t>
      </w:r>
      <w:r w:rsidRPr="0090637B">
        <w:t xml:space="preserve">– </w:t>
      </w:r>
      <w:r w:rsidRPr="0090637B">
        <w:rPr>
          <w:rFonts w:eastAsia="ArialMT"/>
          <w:lang w:eastAsia="ru-RU"/>
        </w:rPr>
        <w:t xml:space="preserve">антирассеивающая щель; Е </w:t>
      </w:r>
      <w:r w:rsidRPr="0090637B">
        <w:t>–</w:t>
      </w:r>
      <w:r w:rsidRPr="0090637B">
        <w:rPr>
          <w:rFonts w:eastAsia="ArialMT"/>
          <w:lang w:eastAsia="ru-RU"/>
        </w:rPr>
        <w:t xml:space="preserve"> принимающая щель;</w:t>
      </w:r>
    </w:p>
    <w:p w:rsidR="00924C62" w:rsidRPr="0090637B" w:rsidRDefault="00924C62" w:rsidP="00916F2E">
      <w:pPr>
        <w:autoSpaceDE w:val="0"/>
        <w:autoSpaceDN w:val="0"/>
        <w:adjustRightInd w:val="0"/>
        <w:jc w:val="center"/>
        <w:rPr>
          <w:rFonts w:eastAsia="ArialMT"/>
          <w:lang w:eastAsia="ru-RU"/>
        </w:rPr>
      </w:pPr>
      <w:r w:rsidRPr="0090637B">
        <w:rPr>
          <w:rFonts w:eastAsia="ArialMT"/>
          <w:lang w:eastAsia="ru-RU"/>
        </w:rPr>
        <w:t xml:space="preserve">F </w:t>
      </w:r>
      <w:r w:rsidRPr="0090637B">
        <w:t>–</w:t>
      </w:r>
      <w:r w:rsidRPr="0090637B">
        <w:rPr>
          <w:rFonts w:eastAsia="ArialMT"/>
          <w:lang w:eastAsia="ru-RU"/>
        </w:rPr>
        <w:t xml:space="preserve"> монохроматор; G</w:t>
      </w:r>
      <w:r w:rsidRPr="0090637B">
        <w:t xml:space="preserve"> – </w:t>
      </w:r>
      <w:r w:rsidRPr="0090637B">
        <w:rPr>
          <w:rFonts w:eastAsia="ArialMT"/>
          <w:lang w:eastAsia="ru-RU"/>
        </w:rPr>
        <w:t>принимающая щель детектора;</w:t>
      </w:r>
    </w:p>
    <w:p w:rsidR="00924C62" w:rsidRPr="0090637B" w:rsidRDefault="00924C62" w:rsidP="00916F2E">
      <w:pPr>
        <w:autoSpaceDE w:val="0"/>
        <w:autoSpaceDN w:val="0"/>
        <w:adjustRightInd w:val="0"/>
        <w:jc w:val="center"/>
        <w:rPr>
          <w:rFonts w:eastAsia="ArialMT"/>
          <w:lang w:eastAsia="ru-RU"/>
        </w:rPr>
      </w:pPr>
      <w:r w:rsidRPr="0090637B">
        <w:rPr>
          <w:rFonts w:eastAsia="ArialMT"/>
          <w:lang w:eastAsia="ru-RU"/>
        </w:rPr>
        <w:t>Н</w:t>
      </w:r>
      <w:r w:rsidRPr="0090637B">
        <w:t xml:space="preserve"> – </w:t>
      </w:r>
      <w:r w:rsidRPr="0090637B">
        <w:rPr>
          <w:rFonts w:eastAsia="ArialMT"/>
          <w:lang w:eastAsia="ru-RU"/>
        </w:rPr>
        <w:t xml:space="preserve">детектор; J </w:t>
      </w:r>
      <w:r w:rsidRPr="0090637B">
        <w:t xml:space="preserve">– </w:t>
      </w:r>
      <w:r w:rsidRPr="0090637B">
        <w:rPr>
          <w:rFonts w:eastAsia="ArialMT"/>
          <w:lang w:eastAsia="ru-RU"/>
        </w:rPr>
        <w:t xml:space="preserve">круг дифрактометра; К </w:t>
      </w:r>
      <w:r w:rsidRPr="0090637B">
        <w:t xml:space="preserve">– </w:t>
      </w:r>
      <w:r w:rsidRPr="0090637B">
        <w:rPr>
          <w:rFonts w:eastAsia="ArialMT"/>
          <w:lang w:eastAsia="ru-RU"/>
        </w:rPr>
        <w:t>фокусирующий круг.</w:t>
      </w:r>
    </w:p>
    <w:p w:rsidR="00E537A6" w:rsidRPr="0090637B" w:rsidRDefault="00E537A6" w:rsidP="00E537A6">
      <w:pPr>
        <w:autoSpaceDE w:val="0"/>
        <w:autoSpaceDN w:val="0"/>
        <w:adjustRightInd w:val="0"/>
        <w:spacing w:line="360" w:lineRule="auto"/>
        <w:ind w:firstLine="709"/>
        <w:jc w:val="both"/>
        <w:rPr>
          <w:rFonts w:eastAsia="ArialMT"/>
          <w:sz w:val="28"/>
          <w:szCs w:val="28"/>
          <w:lang w:eastAsia="ru-RU"/>
        </w:rPr>
      </w:pPr>
    </w:p>
    <w:p w:rsidR="00CB7216" w:rsidRPr="0090637B" w:rsidRDefault="00D57861" w:rsidP="00E537A6">
      <w:pPr>
        <w:autoSpaceDE w:val="0"/>
        <w:autoSpaceDN w:val="0"/>
        <w:adjustRightInd w:val="0"/>
        <w:spacing w:line="360" w:lineRule="auto"/>
        <w:ind w:firstLine="709"/>
        <w:jc w:val="both"/>
        <w:rPr>
          <w:sz w:val="28"/>
          <w:szCs w:val="28"/>
          <w:lang w:eastAsia="ru-RU"/>
        </w:rPr>
      </w:pPr>
      <w:r w:rsidRPr="0090637B">
        <w:rPr>
          <w:rFonts w:eastAsia="ArialMT"/>
          <w:sz w:val="28"/>
          <w:szCs w:val="28"/>
          <w:lang w:eastAsia="ru-RU"/>
        </w:rPr>
        <w:t>Основная геометрическая модель представлена на (Рис. 2). Расходящийся</w:t>
      </w:r>
      <w:r w:rsidR="00F148DE" w:rsidRPr="0090637B">
        <w:rPr>
          <w:rFonts w:eastAsia="ArialMT"/>
          <w:sz w:val="28"/>
          <w:szCs w:val="28"/>
          <w:lang w:eastAsia="ru-RU"/>
        </w:rPr>
        <w:t xml:space="preserve"> </w:t>
      </w:r>
      <w:r w:rsidRPr="0090637B">
        <w:rPr>
          <w:rFonts w:eastAsia="ArialMT"/>
          <w:sz w:val="28"/>
          <w:szCs w:val="28"/>
          <w:lang w:eastAsia="ru-RU"/>
        </w:rPr>
        <w:t xml:space="preserve">луч из рентгеновской трубки (так называемый </w:t>
      </w:r>
      <w:r w:rsidRPr="0090637B">
        <w:t>«</w:t>
      </w:r>
      <w:r w:rsidRPr="0090637B">
        <w:rPr>
          <w:rFonts w:eastAsia="ArialMT"/>
          <w:sz w:val="28"/>
          <w:szCs w:val="28"/>
          <w:lang w:eastAsia="ru-RU"/>
        </w:rPr>
        <w:t>исходный луч</w:t>
      </w:r>
      <w:r w:rsidRPr="0090637B">
        <w:t>»</w:t>
      </w:r>
      <w:r w:rsidRPr="0090637B">
        <w:rPr>
          <w:rFonts w:eastAsia="ArialMT"/>
          <w:sz w:val="28"/>
          <w:szCs w:val="28"/>
          <w:lang w:eastAsia="ru-RU"/>
        </w:rPr>
        <w:t>) проходит через коллиматоры, через рассеивающую щель и облучает плоскую</w:t>
      </w:r>
      <w:r w:rsidR="00F148DE" w:rsidRPr="0090637B">
        <w:rPr>
          <w:rFonts w:eastAsia="ArialMT"/>
          <w:sz w:val="28"/>
          <w:szCs w:val="28"/>
          <w:lang w:eastAsia="ru-RU"/>
        </w:rPr>
        <w:t xml:space="preserve"> </w:t>
      </w:r>
      <w:r w:rsidRPr="0090637B">
        <w:rPr>
          <w:rFonts w:eastAsia="ArialMT"/>
          <w:sz w:val="28"/>
          <w:szCs w:val="28"/>
          <w:lang w:eastAsia="ru-RU"/>
        </w:rPr>
        <w:t xml:space="preserve">поверхность образца. Все лучи дифрагируют от ориентированных соответствующим образом в образце кристаллитов под углом </w:t>
      </w:r>
      <w:r w:rsidR="00E537A6" w:rsidRPr="0090637B">
        <w:rPr>
          <w:rFonts w:eastAsia="ArialMT"/>
          <w:sz w:val="28"/>
          <w:szCs w:val="28"/>
          <w:lang w:eastAsia="ru-RU"/>
        </w:rPr>
        <w:t>2</w:t>
      </w:r>
      <w:r w:rsidR="00ED469D" w:rsidRPr="0090637B">
        <w:rPr>
          <w:rFonts w:eastAsia="ArialMT"/>
          <w:i/>
          <w:sz w:val="28"/>
          <w:szCs w:val="28"/>
          <w:lang w:eastAsia="ru-RU"/>
        </w:rPr>
        <w:t>θ</w:t>
      </w:r>
      <w:r w:rsidR="00E537A6" w:rsidRPr="0090637B">
        <w:rPr>
          <w:rFonts w:eastAsia="ArialMT"/>
          <w:i/>
          <w:sz w:val="28"/>
          <w:szCs w:val="28"/>
          <w:lang w:eastAsia="ru-RU"/>
        </w:rPr>
        <w:t xml:space="preserve"> </w:t>
      </w:r>
      <w:r w:rsidRPr="0090637B">
        <w:rPr>
          <w:rFonts w:eastAsia="ArialMT"/>
          <w:sz w:val="28"/>
          <w:szCs w:val="28"/>
          <w:lang w:eastAsia="ru-RU"/>
        </w:rPr>
        <w:t>и собираются в линию у принимающей щели. Второй набор из коллиматоров и рассеивающей щели может быть помещен до или после принимающей щели. Оси фокусной линии и принимающей щели находятся на равном расстоянии от оси гониометра. Кванты рентгеновского излучения подсчитываются</w:t>
      </w:r>
      <w:r w:rsidR="00E537A6" w:rsidRPr="0090637B">
        <w:rPr>
          <w:rFonts w:eastAsia="ArialMT"/>
          <w:sz w:val="28"/>
          <w:szCs w:val="28"/>
          <w:lang w:eastAsia="ru-RU"/>
        </w:rPr>
        <w:t xml:space="preserve"> </w:t>
      </w:r>
      <w:r w:rsidRPr="0090637B">
        <w:rPr>
          <w:rFonts w:eastAsia="ArialMT"/>
          <w:sz w:val="28"/>
          <w:szCs w:val="28"/>
          <w:lang w:eastAsia="ru-RU"/>
        </w:rPr>
        <w:t xml:space="preserve">при помощи детектора радиоактивности (сцинтилляционный счетчик, </w:t>
      </w:r>
      <w:r w:rsidRPr="0090637B">
        <w:rPr>
          <w:rFonts w:eastAsia="ArialMT"/>
          <w:sz w:val="28"/>
          <w:szCs w:val="28"/>
          <w:lang w:eastAsia="ru-RU"/>
        </w:rPr>
        <w:lastRenderedPageBreak/>
        <w:t>пропорциональный счетчик, пространственно-чувствительный или полу-проводниковый детектор). Принимающая щель и детектор образуют единый блок и движутся по касательной к фокусирующей окружности. Для</w:t>
      </w:r>
      <w:r w:rsidR="00E537A6" w:rsidRPr="0090637B">
        <w:rPr>
          <w:rFonts w:eastAsia="ArialMT"/>
          <w:sz w:val="28"/>
          <w:szCs w:val="28"/>
          <w:lang w:eastAsia="ru-RU"/>
        </w:rPr>
        <w:t xml:space="preserve">  </w:t>
      </w:r>
      <w:r w:rsidR="00E537A6" w:rsidRPr="0090637B">
        <w:rPr>
          <w:rFonts w:eastAsia="ArialMT"/>
          <w:i/>
          <w:sz w:val="28"/>
          <w:szCs w:val="28"/>
          <w:lang w:eastAsia="ru-RU"/>
        </w:rPr>
        <w:t>θ/</w:t>
      </w:r>
      <w:r w:rsidR="00E537A6" w:rsidRPr="0090637B">
        <w:rPr>
          <w:rFonts w:eastAsia="ArialMT"/>
          <w:sz w:val="28"/>
          <w:szCs w:val="28"/>
          <w:lang w:eastAsia="ru-RU"/>
        </w:rPr>
        <w:t>2</w:t>
      </w:r>
      <w:r w:rsidR="00E537A6" w:rsidRPr="0090637B">
        <w:rPr>
          <w:rFonts w:eastAsia="ArialMT"/>
          <w:i/>
          <w:sz w:val="28"/>
          <w:szCs w:val="28"/>
          <w:lang w:eastAsia="ru-RU"/>
        </w:rPr>
        <w:t>θ</w:t>
      </w:r>
      <w:r w:rsidR="00E537A6" w:rsidRPr="0090637B">
        <w:rPr>
          <w:rFonts w:eastAsia="ArialMT"/>
          <w:sz w:val="28"/>
          <w:szCs w:val="28"/>
          <w:lang w:eastAsia="ru-RU"/>
        </w:rPr>
        <w:t xml:space="preserve"> </w:t>
      </w:r>
      <w:r w:rsidRPr="0090637B">
        <w:rPr>
          <w:rFonts w:eastAsia="ArialMT"/>
          <w:sz w:val="28"/>
          <w:szCs w:val="28"/>
          <w:lang w:eastAsia="ru-RU"/>
        </w:rPr>
        <w:t xml:space="preserve">сканирования гониометр вращает образец вокруг той же оси, что и ось детектора, но с половинной скоростью вращения, в </w:t>
      </w:r>
      <w:r w:rsidR="00E537A6" w:rsidRPr="0090637B">
        <w:rPr>
          <w:rFonts w:eastAsia="ArialMT"/>
          <w:i/>
          <w:sz w:val="28"/>
          <w:szCs w:val="28"/>
          <w:lang w:eastAsia="ru-RU"/>
        </w:rPr>
        <w:t>θ</w:t>
      </w:r>
      <w:r w:rsidRPr="0090637B">
        <w:rPr>
          <w:rFonts w:eastAsia="ArialMT"/>
          <w:sz w:val="28"/>
          <w:szCs w:val="28"/>
          <w:lang w:eastAsia="ru-RU"/>
        </w:rPr>
        <w:t>/2</w:t>
      </w:r>
      <w:r w:rsidR="00E537A6" w:rsidRPr="0090637B">
        <w:rPr>
          <w:rFonts w:eastAsia="ArialMT"/>
          <w:i/>
          <w:sz w:val="28"/>
          <w:szCs w:val="28"/>
          <w:lang w:eastAsia="ru-RU"/>
        </w:rPr>
        <w:t>θ</w:t>
      </w:r>
      <w:r w:rsidRPr="0090637B">
        <w:rPr>
          <w:rFonts w:eastAsia="ArialMT"/>
          <w:sz w:val="28"/>
          <w:szCs w:val="28"/>
          <w:lang w:eastAsia="ru-RU"/>
        </w:rPr>
        <w:t xml:space="preserve"> движении.</w:t>
      </w:r>
      <w:r w:rsidR="00F148DE" w:rsidRPr="0090637B" w:rsidDel="00F148DE">
        <w:rPr>
          <w:rFonts w:eastAsia="ArialMT"/>
          <w:sz w:val="28"/>
          <w:szCs w:val="28"/>
          <w:lang w:eastAsia="ru-RU"/>
        </w:rPr>
        <w:t xml:space="preserve"> </w:t>
      </w:r>
      <w:r w:rsidRPr="0090637B">
        <w:rPr>
          <w:rFonts w:eastAsia="ArialMT"/>
          <w:sz w:val="28"/>
          <w:szCs w:val="28"/>
          <w:lang w:eastAsia="ru-RU"/>
        </w:rPr>
        <w:t>Таким образом, поверхность образца находится по касательной к фокусирующей окружности. Коллиматор ограничивает осевое расхождение луча и, таким образом, частично контролирует форму профиля дифрагированной линии.</w:t>
      </w:r>
      <w:r w:rsidRPr="0090637B">
        <w:rPr>
          <w:rFonts w:ascii="ArialMT" w:eastAsia="ArialMT" w:cs="ArialMT"/>
          <w:sz w:val="20"/>
          <w:szCs w:val="20"/>
          <w:lang w:eastAsia="ru-RU"/>
        </w:rPr>
        <w:t xml:space="preserve"> </w:t>
      </w:r>
      <w:r w:rsidRPr="0090637B">
        <w:rPr>
          <w:sz w:val="28"/>
          <w:szCs w:val="28"/>
          <w:lang w:eastAsia="ru-RU"/>
        </w:rPr>
        <w:t>Дифрактометрические методы съемки рентгенограмм отличаются от фотографических тем, что дифракционная картина регистрируется последовательно во времени.</w:t>
      </w:r>
      <w:r w:rsidR="00E537A6" w:rsidRPr="0090637B">
        <w:rPr>
          <w:sz w:val="28"/>
          <w:szCs w:val="28"/>
          <w:lang w:eastAsia="ru-RU"/>
        </w:rPr>
        <w:t xml:space="preserve"> </w:t>
      </w:r>
    </w:p>
    <w:p w:rsidR="0063071E" w:rsidRPr="0090637B" w:rsidRDefault="00D57861" w:rsidP="00E537A6">
      <w:pPr>
        <w:autoSpaceDE w:val="0"/>
        <w:autoSpaceDN w:val="0"/>
        <w:adjustRightInd w:val="0"/>
        <w:spacing w:line="360" w:lineRule="auto"/>
        <w:ind w:firstLine="709"/>
        <w:jc w:val="both"/>
        <w:rPr>
          <w:rFonts w:eastAsia="ArialMT"/>
          <w:sz w:val="28"/>
          <w:szCs w:val="28"/>
          <w:lang w:eastAsia="ru-RU"/>
        </w:rPr>
      </w:pPr>
      <w:r w:rsidRPr="0090637B">
        <w:rPr>
          <w:sz w:val="28"/>
          <w:szCs w:val="28"/>
          <w:lang w:eastAsia="ru-RU"/>
        </w:rPr>
        <w:t xml:space="preserve">По способу регистрации рентгеновских лучей вся аппаратура делится на два типа. К первому типу относятся приборы с фотографическим методом регистрации рентгеновских лучей на специальной рентгеновской пленке (в данном случае дифракционная картина представляет собой ряд концентрических пар черных полос), ко второму — приборы с ионизационным методом регистрации, при котором рентгеновское излучение регистрируется с помощью различного типа счетчиков (сцинтилляционных, пропорциональных, полупроводниковых). Усиленный сигнал записывается в файл, а совокупность сигналов затем обрабатывается специальной программой. Условия фокусировки при ионизационном методе регистрации рентгеновских лучей таковы, что максимальную светосилу получают при облучении рентгеновским пучком максимально большой поверхности образца. </w:t>
      </w:r>
    </w:p>
    <w:p w:rsidR="00D57861" w:rsidRPr="0090637B" w:rsidRDefault="00D57861" w:rsidP="003949F5">
      <w:pPr>
        <w:spacing w:line="360" w:lineRule="auto"/>
        <w:ind w:firstLine="709"/>
        <w:jc w:val="both"/>
        <w:rPr>
          <w:sz w:val="28"/>
          <w:szCs w:val="28"/>
        </w:rPr>
      </w:pPr>
      <w:r w:rsidRPr="0090637B">
        <w:rPr>
          <w:sz w:val="28"/>
          <w:szCs w:val="28"/>
        </w:rPr>
        <w:t>Источником рентгеновского излучения в рентгеноструктурном анализе являются откачанные (вакуумные) рентгеновские трубки (с вакуумом 10</w:t>
      </w:r>
      <w:r w:rsidR="0075386D" w:rsidRPr="0090637B">
        <w:rPr>
          <w:sz w:val="28"/>
          <w:szCs w:val="28"/>
          <w:vertAlign w:val="superscript"/>
        </w:rPr>
        <w:t>−</w:t>
      </w:r>
      <w:r w:rsidRPr="0090637B">
        <w:rPr>
          <w:sz w:val="28"/>
          <w:szCs w:val="28"/>
          <w:vertAlign w:val="superscript"/>
        </w:rPr>
        <w:t xml:space="preserve">5 </w:t>
      </w:r>
      <w:r w:rsidRPr="0090637B">
        <w:rPr>
          <w:sz w:val="28"/>
          <w:szCs w:val="28"/>
          <w:lang w:eastAsia="ru-RU"/>
        </w:rPr>
        <w:t>–</w:t>
      </w:r>
      <w:r w:rsidRPr="0090637B">
        <w:rPr>
          <w:sz w:val="28"/>
          <w:szCs w:val="28"/>
        </w:rPr>
        <w:t xml:space="preserve"> 10</w:t>
      </w:r>
      <w:r w:rsidR="0075386D" w:rsidRPr="0090637B">
        <w:rPr>
          <w:sz w:val="28"/>
          <w:szCs w:val="28"/>
          <w:vertAlign w:val="superscript"/>
        </w:rPr>
        <w:t>−</w:t>
      </w:r>
      <w:r w:rsidRPr="0090637B">
        <w:rPr>
          <w:sz w:val="28"/>
          <w:szCs w:val="28"/>
          <w:vertAlign w:val="superscript"/>
        </w:rPr>
        <w:t>6</w:t>
      </w:r>
      <w:r w:rsidRPr="0090637B">
        <w:rPr>
          <w:sz w:val="28"/>
          <w:szCs w:val="28"/>
        </w:rPr>
        <w:t xml:space="preserve"> мм</w:t>
      </w:r>
      <w:r w:rsidRPr="0090637B">
        <w:rPr>
          <w:sz w:val="28"/>
          <w:szCs w:val="28"/>
          <w:lang w:val="en-US"/>
        </w:rPr>
        <w:t> </w:t>
      </w:r>
      <w:proofErr w:type="spellStart"/>
      <w:r w:rsidRPr="0090637B">
        <w:rPr>
          <w:sz w:val="28"/>
          <w:szCs w:val="28"/>
        </w:rPr>
        <w:t>рт</w:t>
      </w:r>
      <w:proofErr w:type="spellEnd"/>
      <w:r w:rsidRPr="0090637B">
        <w:rPr>
          <w:sz w:val="28"/>
          <w:szCs w:val="28"/>
        </w:rPr>
        <w:t>.</w:t>
      </w:r>
      <w:r w:rsidRPr="0090637B">
        <w:rPr>
          <w:sz w:val="28"/>
          <w:szCs w:val="28"/>
          <w:lang w:val="en-US"/>
        </w:rPr>
        <w:t> </w:t>
      </w:r>
      <w:r w:rsidRPr="0090637B">
        <w:rPr>
          <w:sz w:val="28"/>
          <w:szCs w:val="28"/>
        </w:rPr>
        <w:t xml:space="preserve">ст.), представляющие собой мощный диод, в котором поток ускоренных, обладающих высокой энергией, электронов бомбардирует материал анода. Зеркало анода изготавливают из металлов, для которых </w:t>
      </w:r>
      <w:r w:rsidRPr="0090637B">
        <w:rPr>
          <w:sz w:val="28"/>
          <w:szCs w:val="28"/>
        </w:rPr>
        <w:lastRenderedPageBreak/>
        <w:t xml:space="preserve">длины волн рентгеновского излучения лежат в пределах от 2,29 до 0,71 </w:t>
      </w:r>
      <w:r w:rsidRPr="0090637B">
        <w:rPr>
          <w:i/>
          <w:sz w:val="28"/>
          <w:szCs w:val="28"/>
        </w:rPr>
        <w:t>Å</w:t>
      </w:r>
      <w:r w:rsidRPr="0090637B">
        <w:rPr>
          <w:sz w:val="28"/>
          <w:szCs w:val="28"/>
        </w:rPr>
        <w:t xml:space="preserve"> (W, </w:t>
      </w:r>
      <w:proofErr w:type="spellStart"/>
      <w:r w:rsidRPr="0090637B">
        <w:rPr>
          <w:sz w:val="28"/>
          <w:szCs w:val="28"/>
        </w:rPr>
        <w:t>Cr</w:t>
      </w:r>
      <w:proofErr w:type="spellEnd"/>
      <w:r w:rsidRPr="0090637B">
        <w:rPr>
          <w:sz w:val="28"/>
          <w:szCs w:val="28"/>
        </w:rPr>
        <w:t xml:space="preserve">, </w:t>
      </w:r>
      <w:proofErr w:type="spellStart"/>
      <w:r w:rsidRPr="0090637B">
        <w:rPr>
          <w:sz w:val="28"/>
          <w:szCs w:val="28"/>
        </w:rPr>
        <w:t>Fe</w:t>
      </w:r>
      <w:proofErr w:type="spellEnd"/>
      <w:r w:rsidRPr="0090637B">
        <w:rPr>
          <w:sz w:val="28"/>
          <w:szCs w:val="28"/>
        </w:rPr>
        <w:t xml:space="preserve">, </w:t>
      </w:r>
      <w:proofErr w:type="spellStart"/>
      <w:r w:rsidRPr="0090637B">
        <w:rPr>
          <w:sz w:val="28"/>
          <w:szCs w:val="28"/>
        </w:rPr>
        <w:t>Cu</w:t>
      </w:r>
      <w:proofErr w:type="spellEnd"/>
      <w:r w:rsidRPr="0090637B">
        <w:rPr>
          <w:sz w:val="28"/>
          <w:szCs w:val="28"/>
        </w:rPr>
        <w:t xml:space="preserve">, </w:t>
      </w:r>
      <w:proofErr w:type="spellStart"/>
      <w:r w:rsidRPr="0090637B">
        <w:rPr>
          <w:sz w:val="28"/>
          <w:szCs w:val="28"/>
        </w:rPr>
        <w:t>Ni</w:t>
      </w:r>
      <w:proofErr w:type="spellEnd"/>
      <w:r w:rsidRPr="0090637B">
        <w:rPr>
          <w:sz w:val="28"/>
          <w:szCs w:val="28"/>
        </w:rPr>
        <w:t xml:space="preserve">, </w:t>
      </w:r>
      <w:proofErr w:type="spellStart"/>
      <w:r w:rsidRPr="0090637B">
        <w:rPr>
          <w:sz w:val="28"/>
          <w:szCs w:val="28"/>
        </w:rPr>
        <w:t>Co</w:t>
      </w:r>
      <w:proofErr w:type="spellEnd"/>
      <w:r w:rsidRPr="0090637B">
        <w:rPr>
          <w:sz w:val="28"/>
          <w:szCs w:val="28"/>
        </w:rPr>
        <w:t xml:space="preserve">, </w:t>
      </w:r>
      <w:proofErr w:type="spellStart"/>
      <w:r w:rsidRPr="0090637B">
        <w:rPr>
          <w:sz w:val="28"/>
          <w:szCs w:val="28"/>
        </w:rPr>
        <w:t>Mo</w:t>
      </w:r>
      <w:proofErr w:type="spellEnd"/>
      <w:r w:rsidRPr="0090637B">
        <w:rPr>
          <w:sz w:val="28"/>
          <w:szCs w:val="28"/>
        </w:rPr>
        <w:t xml:space="preserve">, </w:t>
      </w:r>
      <w:proofErr w:type="spellStart"/>
      <w:r w:rsidRPr="0090637B">
        <w:rPr>
          <w:sz w:val="28"/>
          <w:szCs w:val="28"/>
        </w:rPr>
        <w:t>Ag</w:t>
      </w:r>
      <w:proofErr w:type="spellEnd"/>
      <w:r w:rsidRPr="0090637B">
        <w:rPr>
          <w:sz w:val="28"/>
          <w:szCs w:val="28"/>
        </w:rPr>
        <w:t>).</w:t>
      </w:r>
    </w:p>
    <w:p w:rsidR="00D57861" w:rsidRPr="0090637B" w:rsidRDefault="00D57861" w:rsidP="003949F5">
      <w:pPr>
        <w:autoSpaceDE w:val="0"/>
        <w:autoSpaceDN w:val="0"/>
        <w:adjustRightInd w:val="0"/>
        <w:spacing w:line="360" w:lineRule="auto"/>
        <w:ind w:firstLine="709"/>
        <w:jc w:val="both"/>
        <w:rPr>
          <w:rFonts w:eastAsia="ArialMT"/>
          <w:sz w:val="28"/>
          <w:szCs w:val="28"/>
          <w:lang w:eastAsia="ru-RU"/>
        </w:rPr>
      </w:pPr>
      <w:r w:rsidRPr="0090637B">
        <w:rPr>
          <w:sz w:val="28"/>
          <w:szCs w:val="28"/>
        </w:rPr>
        <w:t xml:space="preserve">Для дифракционных методов исследования органических веществ используют только характеристическое рентгеновское излучение, полученное на основе медных, молибденовых или кобальтовых анодов. Длины волн, используемые в </w:t>
      </w:r>
      <w:r w:rsidRPr="0090637B">
        <w:rPr>
          <w:sz w:val="28"/>
          <w:szCs w:val="28"/>
          <w:lang w:eastAsia="ru-RU"/>
        </w:rPr>
        <w:t xml:space="preserve">рентгеновской </w:t>
      </w:r>
      <w:r w:rsidRPr="0090637B">
        <w:rPr>
          <w:sz w:val="28"/>
          <w:szCs w:val="28"/>
        </w:rPr>
        <w:t xml:space="preserve">порошковой дифрактометрии, соответствуют </w:t>
      </w:r>
      <w:r w:rsidRPr="0090637B">
        <w:rPr>
          <w:i/>
          <w:sz w:val="28"/>
          <w:szCs w:val="28"/>
        </w:rPr>
        <w:t>К</w:t>
      </w:r>
      <w:r w:rsidRPr="0090637B">
        <w:rPr>
          <w:i/>
          <w:sz w:val="28"/>
          <w:szCs w:val="28"/>
          <w:vertAlign w:val="subscript"/>
        </w:rPr>
        <w:t xml:space="preserve">α </w:t>
      </w:r>
      <w:r w:rsidRPr="0090637B">
        <w:rPr>
          <w:sz w:val="28"/>
          <w:szCs w:val="28"/>
        </w:rPr>
        <w:t>- излучению анода. В качестве фильтра используют либо металлическую пластину (</w:t>
      </w:r>
      <w:r w:rsidRPr="0090637B">
        <w:rPr>
          <w:i/>
          <w:sz w:val="28"/>
          <w:szCs w:val="28"/>
        </w:rPr>
        <w:t>К</w:t>
      </w:r>
      <w:r w:rsidRPr="0090637B">
        <w:rPr>
          <w:sz w:val="28"/>
          <w:szCs w:val="28"/>
          <w:vertAlign w:val="subscript"/>
        </w:rPr>
        <w:t xml:space="preserve">β </w:t>
      </w:r>
      <w:r w:rsidRPr="0090637B">
        <w:rPr>
          <w:sz w:val="28"/>
          <w:szCs w:val="28"/>
        </w:rPr>
        <w:t xml:space="preserve">- фильтр, имеющий край полосы поглощения между </w:t>
      </w:r>
      <w:r w:rsidRPr="0090637B">
        <w:rPr>
          <w:i/>
          <w:sz w:val="28"/>
          <w:szCs w:val="28"/>
        </w:rPr>
        <w:t>К</w:t>
      </w:r>
      <w:r w:rsidRPr="0090637B">
        <w:rPr>
          <w:sz w:val="28"/>
          <w:szCs w:val="28"/>
          <w:vertAlign w:val="subscript"/>
        </w:rPr>
        <w:t>α</w:t>
      </w:r>
      <w:r w:rsidRPr="0090637B">
        <w:rPr>
          <w:i/>
          <w:sz w:val="28"/>
          <w:szCs w:val="28"/>
          <w:vertAlign w:val="subscript"/>
        </w:rPr>
        <w:t xml:space="preserve"> </w:t>
      </w:r>
      <w:r w:rsidRPr="0090637B">
        <w:rPr>
          <w:sz w:val="28"/>
          <w:szCs w:val="28"/>
        </w:rPr>
        <w:t xml:space="preserve">и </w:t>
      </w:r>
      <w:r w:rsidRPr="0090637B">
        <w:rPr>
          <w:i/>
          <w:sz w:val="28"/>
          <w:szCs w:val="28"/>
        </w:rPr>
        <w:t>К</w:t>
      </w:r>
      <w:r w:rsidRPr="0090637B">
        <w:rPr>
          <w:sz w:val="28"/>
          <w:szCs w:val="28"/>
          <w:vertAlign w:val="subscript"/>
        </w:rPr>
        <w:t>β</w:t>
      </w:r>
      <w:r w:rsidRPr="0090637B">
        <w:rPr>
          <w:sz w:val="28"/>
          <w:szCs w:val="28"/>
        </w:rPr>
        <w:t xml:space="preserve"> длинами волн рентгеновского излучения,</w:t>
      </w:r>
      <w:r w:rsidRPr="0090637B">
        <w:rPr>
          <w:rFonts w:ascii="ArialMT" w:eastAsia="ArialMT" w:cs="ArialMT"/>
          <w:sz w:val="20"/>
          <w:szCs w:val="20"/>
          <w:lang w:eastAsia="ru-RU"/>
        </w:rPr>
        <w:t xml:space="preserve"> </w:t>
      </w:r>
      <w:r w:rsidRPr="0090637B">
        <w:rPr>
          <w:rFonts w:eastAsia="ArialMT"/>
          <w:sz w:val="28"/>
          <w:szCs w:val="28"/>
          <w:lang w:eastAsia="ru-RU"/>
        </w:rPr>
        <w:t>такие фильтры обычно вставляют между рентгеновской трубкой и образцом</w:t>
      </w:r>
      <w:r w:rsidRPr="0090637B">
        <w:rPr>
          <w:sz w:val="28"/>
          <w:szCs w:val="28"/>
        </w:rPr>
        <w:t xml:space="preserve">), либо большой специальный кристалл-монохроматор, преломляющий </w:t>
      </w:r>
      <w:r w:rsidRPr="0090637B">
        <w:rPr>
          <w:i/>
          <w:sz w:val="28"/>
          <w:szCs w:val="28"/>
        </w:rPr>
        <w:t>К</w:t>
      </w:r>
      <w:r w:rsidRPr="0090637B">
        <w:rPr>
          <w:sz w:val="28"/>
          <w:szCs w:val="28"/>
          <w:vertAlign w:val="subscript"/>
        </w:rPr>
        <w:t>α</w:t>
      </w:r>
      <w:r w:rsidRPr="0090637B">
        <w:rPr>
          <w:i/>
          <w:sz w:val="28"/>
          <w:szCs w:val="28"/>
          <w:vertAlign w:val="subscript"/>
        </w:rPr>
        <w:t xml:space="preserve">  </w:t>
      </w:r>
      <w:r w:rsidRPr="0090637B">
        <w:rPr>
          <w:sz w:val="28"/>
          <w:szCs w:val="28"/>
        </w:rPr>
        <w:t xml:space="preserve">и </w:t>
      </w:r>
      <w:r w:rsidRPr="0090637B">
        <w:rPr>
          <w:i/>
          <w:sz w:val="28"/>
          <w:szCs w:val="28"/>
        </w:rPr>
        <w:t>К</w:t>
      </w:r>
      <w:r w:rsidRPr="0090637B">
        <w:rPr>
          <w:sz w:val="28"/>
          <w:szCs w:val="28"/>
          <w:vertAlign w:val="subscript"/>
        </w:rPr>
        <w:t>β</w:t>
      </w:r>
      <w:r w:rsidRPr="0090637B">
        <w:rPr>
          <w:sz w:val="28"/>
          <w:szCs w:val="28"/>
        </w:rPr>
        <w:t xml:space="preserve"> линии рентгеновского луча под различными углами (этот кристалл помещается перед образцом или после него).</w:t>
      </w:r>
      <w:r w:rsidRPr="0090637B">
        <w:rPr>
          <w:rFonts w:ascii="ArialMT" w:eastAsia="ArialMT" w:cs="ArialMT" w:hint="eastAsia"/>
          <w:sz w:val="20"/>
          <w:szCs w:val="20"/>
          <w:lang w:eastAsia="ru-RU"/>
        </w:rPr>
        <w:t xml:space="preserve"> </w:t>
      </w:r>
      <w:r w:rsidRPr="0090637B">
        <w:rPr>
          <w:rFonts w:eastAsia="ArialMT"/>
          <w:sz w:val="28"/>
          <w:szCs w:val="28"/>
          <w:lang w:eastAsia="ru-RU"/>
        </w:rPr>
        <w:t xml:space="preserve">Другим способом разделения </w:t>
      </w:r>
      <w:r w:rsidRPr="0090637B">
        <w:rPr>
          <w:i/>
          <w:sz w:val="28"/>
          <w:szCs w:val="28"/>
        </w:rPr>
        <w:t>К</w:t>
      </w:r>
      <w:r w:rsidRPr="0090637B">
        <w:rPr>
          <w:sz w:val="28"/>
          <w:szCs w:val="28"/>
          <w:vertAlign w:val="subscript"/>
        </w:rPr>
        <w:t xml:space="preserve">α </w:t>
      </w:r>
      <w:r w:rsidRPr="0090637B">
        <w:rPr>
          <w:sz w:val="28"/>
          <w:szCs w:val="28"/>
        </w:rPr>
        <w:t xml:space="preserve">и </w:t>
      </w:r>
      <w:r w:rsidRPr="0090637B">
        <w:rPr>
          <w:i/>
          <w:sz w:val="28"/>
          <w:szCs w:val="28"/>
        </w:rPr>
        <w:t>К</w:t>
      </w:r>
      <w:r w:rsidRPr="0090637B">
        <w:rPr>
          <w:sz w:val="28"/>
          <w:szCs w:val="28"/>
          <w:vertAlign w:val="subscript"/>
        </w:rPr>
        <w:t>β</w:t>
      </w:r>
      <w:r w:rsidRPr="0090637B">
        <w:rPr>
          <w:sz w:val="28"/>
          <w:szCs w:val="28"/>
        </w:rPr>
        <w:t xml:space="preserve"> </w:t>
      </w:r>
      <w:r w:rsidRPr="0090637B">
        <w:rPr>
          <w:rFonts w:eastAsia="ArialMT"/>
          <w:sz w:val="28"/>
          <w:szCs w:val="28"/>
          <w:lang w:eastAsia="ru-RU"/>
        </w:rPr>
        <w:t>длин волн является использование изогнутых рентгеновских зеркал, которые одновременно монохромируют и фокусируют или делают параллельными рентгеновские лучи.</w:t>
      </w:r>
    </w:p>
    <w:p w:rsidR="00D57861" w:rsidRPr="0090637B" w:rsidRDefault="00D57861" w:rsidP="007324B9">
      <w:pPr>
        <w:autoSpaceDE w:val="0"/>
        <w:autoSpaceDN w:val="0"/>
        <w:adjustRightInd w:val="0"/>
        <w:spacing w:before="240" w:line="360" w:lineRule="auto"/>
        <w:jc w:val="center"/>
        <w:rPr>
          <w:rFonts w:eastAsia="ArialMT"/>
          <w:sz w:val="28"/>
          <w:szCs w:val="28"/>
          <w:lang w:eastAsia="ru-RU"/>
        </w:rPr>
      </w:pPr>
      <w:r w:rsidRPr="0090637B">
        <w:rPr>
          <w:b/>
          <w:sz w:val="28"/>
          <w:szCs w:val="28"/>
        </w:rPr>
        <w:t>Меры предосторожности</w:t>
      </w:r>
    </w:p>
    <w:p w:rsidR="00D57861" w:rsidRPr="0090637B" w:rsidRDefault="00D57861" w:rsidP="003949F5">
      <w:pPr>
        <w:spacing w:line="360" w:lineRule="auto"/>
        <w:ind w:firstLine="709"/>
        <w:jc w:val="both"/>
        <w:rPr>
          <w:sz w:val="28"/>
          <w:szCs w:val="28"/>
        </w:rPr>
      </w:pPr>
      <w:r w:rsidRPr="0090637B">
        <w:rPr>
          <w:sz w:val="28"/>
          <w:szCs w:val="28"/>
        </w:rPr>
        <w:t>Рентгеновское излучение является опасным для здоровья человека, поэтому необходимо соблюдать рекомендации по мерам предосторожности и пределам уровней воздействия рентгеновского излучения, установленным национальным законодательством.</w:t>
      </w:r>
    </w:p>
    <w:p w:rsidR="00D57861" w:rsidRPr="0090637B" w:rsidRDefault="00D57861" w:rsidP="007324B9">
      <w:pPr>
        <w:spacing w:before="240" w:line="360" w:lineRule="auto"/>
        <w:jc w:val="center"/>
        <w:rPr>
          <w:sz w:val="28"/>
          <w:szCs w:val="28"/>
        </w:rPr>
      </w:pPr>
      <w:r w:rsidRPr="0090637B">
        <w:rPr>
          <w:b/>
          <w:sz w:val="28"/>
          <w:szCs w:val="28"/>
        </w:rPr>
        <w:t>Проверка пригодности дифрактометра (</w:t>
      </w:r>
      <w:r w:rsidR="0075386D" w:rsidRPr="0090637B">
        <w:rPr>
          <w:b/>
          <w:sz w:val="28"/>
          <w:szCs w:val="28"/>
        </w:rPr>
        <w:t>ю</w:t>
      </w:r>
      <w:r w:rsidRPr="0090637B">
        <w:rPr>
          <w:b/>
          <w:sz w:val="28"/>
          <w:szCs w:val="28"/>
        </w:rPr>
        <w:t>стировка)</w:t>
      </w:r>
    </w:p>
    <w:p w:rsidR="008D7B8E" w:rsidRPr="0090637B" w:rsidRDefault="00D57861" w:rsidP="008D7B8E">
      <w:pPr>
        <w:spacing w:line="360" w:lineRule="auto"/>
        <w:ind w:firstLine="709"/>
        <w:jc w:val="both"/>
        <w:rPr>
          <w:sz w:val="28"/>
          <w:szCs w:val="28"/>
        </w:rPr>
      </w:pPr>
      <w:r w:rsidRPr="0090637B">
        <w:rPr>
          <w:sz w:val="28"/>
          <w:szCs w:val="28"/>
        </w:rPr>
        <w:t xml:space="preserve">Оптико-механическая система рентгеновского порошкового дифрактометра требует точной настройки (юстировки) и периодической проверки с использованием сертифицированных стандартных образцов. Минимизация систематических ошибок и оптимизация интенсивности дифрагируемых лучей, регистрируемых детектором, напрямую зависят от точности настройки и определяют качество результатов исследования методом </w:t>
      </w:r>
      <w:r w:rsidRPr="0090637B">
        <w:rPr>
          <w:sz w:val="28"/>
          <w:szCs w:val="28"/>
          <w:lang w:eastAsia="ru-RU"/>
        </w:rPr>
        <w:t xml:space="preserve">рентгеновской </w:t>
      </w:r>
      <w:r w:rsidRPr="0090637B">
        <w:rPr>
          <w:sz w:val="28"/>
          <w:szCs w:val="28"/>
        </w:rPr>
        <w:t xml:space="preserve">порошковой дифрактометрии. Данную работу должен проводить только высококвалифицированный инженер-специалист. </w:t>
      </w:r>
      <w:r w:rsidR="00F42605" w:rsidRPr="0090637B">
        <w:rPr>
          <w:sz w:val="28"/>
          <w:szCs w:val="28"/>
        </w:rPr>
        <w:t xml:space="preserve">   </w:t>
      </w:r>
    </w:p>
    <w:p w:rsidR="00D57861" w:rsidRPr="0090637B" w:rsidRDefault="00D57861" w:rsidP="004F5994">
      <w:pPr>
        <w:keepNext/>
        <w:spacing w:before="240" w:line="360" w:lineRule="auto"/>
        <w:jc w:val="center"/>
        <w:rPr>
          <w:sz w:val="28"/>
          <w:szCs w:val="28"/>
        </w:rPr>
      </w:pPr>
      <w:r w:rsidRPr="0090637B">
        <w:rPr>
          <w:b/>
          <w:sz w:val="28"/>
          <w:szCs w:val="28"/>
        </w:rPr>
        <w:t>Градуировка, испытания пригодности и контроль дифрактометров</w:t>
      </w:r>
    </w:p>
    <w:p w:rsidR="00D57861" w:rsidRPr="0090637B" w:rsidRDefault="00D57861" w:rsidP="00100730">
      <w:pPr>
        <w:spacing w:line="360" w:lineRule="auto"/>
        <w:ind w:firstLine="709"/>
        <w:jc w:val="both"/>
        <w:rPr>
          <w:sz w:val="28"/>
          <w:szCs w:val="28"/>
        </w:rPr>
      </w:pPr>
      <w:r w:rsidRPr="0090637B">
        <w:rPr>
          <w:rFonts w:eastAsia="ArialMT"/>
          <w:sz w:val="28"/>
          <w:szCs w:val="28"/>
          <w:lang w:eastAsia="ru-RU"/>
        </w:rPr>
        <w:t>Для установления величины потенциальных ошибок в дифрактометре после его настройки, используя подходящие внутренние и внешние градуировки, можно построить градуировочную кривую следующего типа:</w:t>
      </w:r>
    </w:p>
    <w:p w:rsidR="00D57861" w:rsidRPr="0090637B" w:rsidRDefault="00D57861" w:rsidP="00100730">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градуировка по углам;</w:t>
      </w:r>
    </w:p>
    <w:p w:rsidR="00D57861" w:rsidRPr="0090637B" w:rsidRDefault="00D57861" w:rsidP="00100730">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градуировка по интенсивностям;</w:t>
      </w:r>
    </w:p>
    <w:p w:rsidR="00D57861" w:rsidRPr="0090637B" w:rsidRDefault="00D57861" w:rsidP="00100730">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xml:space="preserve">– градуировка по форме </w:t>
      </w:r>
      <w:r w:rsidR="0067164A" w:rsidRPr="0090637B">
        <w:rPr>
          <w:rFonts w:eastAsia="ArialMT"/>
          <w:sz w:val="28"/>
          <w:szCs w:val="28"/>
          <w:lang w:eastAsia="ru-RU"/>
        </w:rPr>
        <w:t>сигнала</w:t>
      </w:r>
      <w:r w:rsidRPr="0090637B">
        <w:rPr>
          <w:rFonts w:eastAsia="ArialMT"/>
          <w:sz w:val="28"/>
          <w:szCs w:val="28"/>
          <w:lang w:eastAsia="ru-RU"/>
        </w:rPr>
        <w:t>.</w:t>
      </w:r>
    </w:p>
    <w:p w:rsidR="008D7B8E" w:rsidRPr="0090637B" w:rsidRDefault="00D57861" w:rsidP="008D7B8E">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Градуировка обычно производится с использованием сертифицированных стандартов сравнения (выбор зависит от типа анализа). Испытание пригодности дифрактометра следует проводить и контролировать периодически, используя рабочие стандарты и/или стандарты сравнения (в зависимости от типа анализа).</w:t>
      </w:r>
    </w:p>
    <w:p w:rsidR="00D57861" w:rsidRPr="0090637B" w:rsidRDefault="00D57861" w:rsidP="00014D3E">
      <w:pPr>
        <w:autoSpaceDE w:val="0"/>
        <w:autoSpaceDN w:val="0"/>
        <w:adjustRightInd w:val="0"/>
        <w:spacing w:before="240" w:line="360" w:lineRule="auto"/>
        <w:jc w:val="center"/>
        <w:rPr>
          <w:rFonts w:eastAsia="ArialMT"/>
          <w:sz w:val="28"/>
          <w:szCs w:val="28"/>
          <w:lang w:eastAsia="ru-RU"/>
        </w:rPr>
      </w:pPr>
      <w:r w:rsidRPr="0090637B">
        <w:rPr>
          <w:b/>
          <w:sz w:val="28"/>
          <w:szCs w:val="28"/>
        </w:rPr>
        <w:t>Пробоподготовка</w:t>
      </w:r>
    </w:p>
    <w:p w:rsidR="00D57861" w:rsidRPr="0090637B" w:rsidRDefault="00D57861" w:rsidP="003949F5">
      <w:pPr>
        <w:autoSpaceDE w:val="0"/>
        <w:autoSpaceDN w:val="0"/>
        <w:adjustRightInd w:val="0"/>
        <w:spacing w:line="360" w:lineRule="auto"/>
        <w:ind w:firstLine="709"/>
        <w:jc w:val="both"/>
        <w:rPr>
          <w:b/>
          <w:i/>
          <w:sz w:val="28"/>
          <w:szCs w:val="28"/>
        </w:rPr>
      </w:pPr>
      <w:r w:rsidRPr="0090637B">
        <w:rPr>
          <w:rFonts w:eastAsia="ArialMT"/>
          <w:sz w:val="28"/>
          <w:szCs w:val="28"/>
          <w:lang w:eastAsia="ru-RU"/>
        </w:rPr>
        <w:t xml:space="preserve">Подготовка порошкообразного материала и размещение образца в подходящем держателе являются важными этапами многих аналитических методов, и особенно значимы в ходе </w:t>
      </w:r>
      <w:r w:rsidRPr="0090637B">
        <w:rPr>
          <w:sz w:val="28"/>
          <w:szCs w:val="28"/>
        </w:rPr>
        <w:t>рентгеновской порошковой дифрактометрии</w:t>
      </w:r>
      <w:r w:rsidRPr="0090637B">
        <w:rPr>
          <w:rFonts w:eastAsia="ArialMT"/>
          <w:sz w:val="28"/>
          <w:szCs w:val="28"/>
          <w:lang w:eastAsia="ru-RU"/>
        </w:rPr>
        <w:t>, так как они могут в большой степени повлиять на качество полученных данных. Также в ходе сбора данных могут происходить изменения в образце вследствие его неравновесного состояния (температура, влажность).</w:t>
      </w:r>
      <w:r w:rsidRPr="0090637B">
        <w:rPr>
          <w:b/>
          <w:i/>
          <w:sz w:val="28"/>
          <w:szCs w:val="28"/>
        </w:rPr>
        <w:t xml:space="preserve"> </w:t>
      </w:r>
    </w:p>
    <w:p w:rsidR="00D57861" w:rsidRPr="0090637B" w:rsidRDefault="00D57861" w:rsidP="003949F5">
      <w:pPr>
        <w:autoSpaceDE w:val="0"/>
        <w:autoSpaceDN w:val="0"/>
        <w:adjustRightInd w:val="0"/>
        <w:spacing w:line="360" w:lineRule="auto"/>
        <w:ind w:firstLine="709"/>
        <w:jc w:val="both"/>
        <w:rPr>
          <w:b/>
          <w:i/>
          <w:sz w:val="28"/>
          <w:szCs w:val="28"/>
        </w:rPr>
      </w:pPr>
      <w:r w:rsidRPr="0090637B">
        <w:rPr>
          <w:b/>
          <w:i/>
          <w:sz w:val="28"/>
          <w:szCs w:val="28"/>
        </w:rPr>
        <w:t>Степень измельченности исследуемого вещества</w:t>
      </w:r>
    </w:p>
    <w:p w:rsidR="00D57861" w:rsidRPr="0090637B" w:rsidRDefault="00D57861" w:rsidP="003949F5">
      <w:pPr>
        <w:pStyle w:val="af3"/>
        <w:spacing w:line="360" w:lineRule="auto"/>
        <w:ind w:firstLine="709"/>
        <w:jc w:val="both"/>
        <w:rPr>
          <w:sz w:val="28"/>
          <w:szCs w:val="28"/>
        </w:rPr>
      </w:pPr>
      <w:r w:rsidRPr="0090637B">
        <w:rPr>
          <w:sz w:val="28"/>
          <w:szCs w:val="28"/>
        </w:rPr>
        <w:t>Важным фактором, определяющим чувствительность метода, является размер кристаллов исследуемого вещества. Поэтому следует обратить внимание на тщательность растирания порошка, так как порошок, состоящий из крупных кристаллов, дает нечеткие, мало интенсивные рентгенограммы. Растирать порошок следует в агатовой ступке агатовым пестиком (для исключения загрязнения пробы). Оптимальный размер кристаллов составляет около 5</w:t>
      </w:r>
      <w:r w:rsidRPr="0090637B">
        <w:rPr>
          <w:sz w:val="28"/>
          <w:szCs w:val="28"/>
          <w:lang w:eastAsia="ru-RU"/>
        </w:rPr>
        <w:t>–</w:t>
      </w:r>
      <w:r w:rsidRPr="0090637B">
        <w:rPr>
          <w:sz w:val="28"/>
          <w:szCs w:val="28"/>
        </w:rPr>
        <w:t>10 мкм. Вместе с тем в некоторых случаях нельзя сильно перетирать пробу, так как сильное воздействие (особенно с давлением) может привести к нарушению кристаллической структуры препарата, появлению напряжений в кристаллах, к изменению полиморфной модификации, если вещество обладает полиморфизмом (а значит, к ухудшению качества рентгенограммы). Следует учесть, что в случае, если размер кристаллов менее 0,1 мкм, то интерференционные линии могут быть размыты (уширение полос спектра), и при малом количестве фазы её линии могут сливаться с фоном.</w:t>
      </w:r>
      <w:r w:rsidRPr="0090637B">
        <w:rPr>
          <w:rFonts w:eastAsia="ArialMT"/>
          <w:sz w:val="28"/>
          <w:szCs w:val="28"/>
          <w:lang w:eastAsia="ru-RU"/>
        </w:rPr>
        <w:t xml:space="preserve"> Целесообразно сравнить дифракционную картину необработанного образца с дифракционной картиной, соответствующей образцу с более мелким размером частиц (например, измельченный образец). Если полученная рентгеновская дифракционная картина имеет качество, соответствующее ее предполагаемому назначению, то измельчение не требуется.</w:t>
      </w:r>
    </w:p>
    <w:p w:rsidR="00D57861" w:rsidRPr="0090637B" w:rsidRDefault="00D57861" w:rsidP="003949F5">
      <w:pPr>
        <w:spacing w:line="360" w:lineRule="auto"/>
        <w:ind w:firstLine="709"/>
        <w:jc w:val="both"/>
        <w:rPr>
          <w:b/>
          <w:sz w:val="28"/>
          <w:szCs w:val="28"/>
        </w:rPr>
      </w:pPr>
      <w:r w:rsidRPr="0090637B">
        <w:rPr>
          <w:b/>
          <w:i/>
          <w:sz w:val="28"/>
          <w:szCs w:val="28"/>
        </w:rPr>
        <w:t>Размещение образца</w:t>
      </w:r>
    </w:p>
    <w:p w:rsidR="00D57861" w:rsidRPr="0090637B" w:rsidRDefault="00D57861" w:rsidP="003949F5">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xml:space="preserve">Эффект смещения является самым большим источником ошибок при получении данных на хорошо настроенных </w:t>
      </w:r>
      <w:proofErr w:type="spellStart"/>
      <w:r w:rsidRPr="0090637B">
        <w:rPr>
          <w:rFonts w:eastAsia="ArialMT"/>
          <w:sz w:val="28"/>
          <w:szCs w:val="28"/>
          <w:lang w:eastAsia="ru-RU"/>
        </w:rPr>
        <w:t>дифрактометрах</w:t>
      </w:r>
      <w:proofErr w:type="spellEnd"/>
      <w:r w:rsidRPr="0090637B">
        <w:rPr>
          <w:rFonts w:eastAsia="ArialMT"/>
          <w:sz w:val="28"/>
          <w:szCs w:val="28"/>
          <w:lang w:eastAsia="ru-RU"/>
        </w:rPr>
        <w:t>.</w:t>
      </w:r>
      <w:r w:rsidRPr="0090637B">
        <w:rPr>
          <w:rFonts w:ascii="ArialMT" w:eastAsia="ArialMT" w:cs="ArialMT" w:hint="eastAsia"/>
          <w:sz w:val="28"/>
          <w:szCs w:val="28"/>
          <w:lang w:eastAsia="ru-RU"/>
        </w:rPr>
        <w:t xml:space="preserve"> </w:t>
      </w:r>
      <w:r w:rsidRPr="0090637B">
        <w:rPr>
          <w:rFonts w:eastAsia="ArialMT"/>
          <w:sz w:val="28"/>
          <w:szCs w:val="28"/>
          <w:lang w:eastAsia="ru-RU"/>
        </w:rPr>
        <w:t xml:space="preserve">Использование подходящего внутреннего стандарта позволяет вести детектирование с коррекцией этого эффекта. </w:t>
      </w:r>
      <w:r w:rsidRPr="0090637B">
        <w:rPr>
          <w:sz w:val="28"/>
          <w:szCs w:val="28"/>
        </w:rPr>
        <w:t>Тонко измельченный порошок, который является поликристаллическим телом, набивают в капилляр диаметром 0,5</w:t>
      </w:r>
      <w:r w:rsidR="00E6658B" w:rsidRPr="0090637B">
        <w:rPr>
          <w:sz w:val="28"/>
          <w:szCs w:val="28"/>
        </w:rPr>
        <w:t>-</w:t>
      </w:r>
      <w:r w:rsidR="007324B9" w:rsidRPr="0090637B">
        <w:rPr>
          <w:sz w:val="28"/>
          <w:szCs w:val="28"/>
        </w:rPr>
        <w:t>1</w:t>
      </w:r>
      <w:r w:rsidR="007324B9" w:rsidRPr="0090637B">
        <w:rPr>
          <w:sz w:val="28"/>
          <w:szCs w:val="28"/>
          <w:lang w:val="en-US"/>
        </w:rPr>
        <w:t> </w:t>
      </w:r>
      <w:r w:rsidRPr="0090637B">
        <w:rPr>
          <w:sz w:val="28"/>
          <w:szCs w:val="28"/>
        </w:rPr>
        <w:t>мм или насыпают и фиксируют в углублении специальной кюветы из кварцевого стекла (при съемке в дифрактометре).</w:t>
      </w:r>
    </w:p>
    <w:p w:rsidR="00D57861" w:rsidRPr="0090637B" w:rsidRDefault="00D57861" w:rsidP="003949F5">
      <w:pPr>
        <w:spacing w:line="360" w:lineRule="auto"/>
        <w:ind w:firstLine="709"/>
        <w:jc w:val="both"/>
        <w:rPr>
          <w:sz w:val="28"/>
          <w:szCs w:val="28"/>
        </w:rPr>
      </w:pPr>
      <w:r w:rsidRPr="0090637B">
        <w:rPr>
          <w:sz w:val="28"/>
          <w:szCs w:val="28"/>
        </w:rPr>
        <w:t xml:space="preserve">Для фиксации образца в кювете достаточно простого придавливания: можно применять органические клеи (БФ, цапонлак и т.д.), а также обычные технические масла. Кроме того, порошок можно спрессовать и применить для съемки </w:t>
      </w:r>
      <w:r w:rsidR="007324B9" w:rsidRPr="0090637B">
        <w:rPr>
          <w:sz w:val="28"/>
          <w:szCs w:val="28"/>
        </w:rPr>
        <w:t>в виде таблетки диаметром до 25</w:t>
      </w:r>
      <w:r w:rsidR="007324B9" w:rsidRPr="0090637B">
        <w:rPr>
          <w:sz w:val="28"/>
          <w:szCs w:val="28"/>
          <w:lang w:val="en-US"/>
        </w:rPr>
        <w:t> </w:t>
      </w:r>
      <w:r w:rsidRPr="0090637B">
        <w:rPr>
          <w:sz w:val="28"/>
          <w:szCs w:val="28"/>
        </w:rPr>
        <w:t>мм.</w:t>
      </w:r>
    </w:p>
    <w:p w:rsidR="0063071E" w:rsidRPr="0090637B" w:rsidRDefault="00D57861">
      <w:pPr>
        <w:keepNext/>
        <w:spacing w:line="360" w:lineRule="auto"/>
        <w:ind w:firstLine="709"/>
        <w:jc w:val="both"/>
        <w:rPr>
          <w:b/>
          <w:sz w:val="28"/>
          <w:szCs w:val="28"/>
        </w:rPr>
      </w:pPr>
      <w:r w:rsidRPr="0090637B">
        <w:rPr>
          <w:b/>
          <w:bCs/>
          <w:i/>
          <w:sz w:val="28"/>
          <w:szCs w:val="28"/>
          <w:lang w:eastAsia="ru-RU"/>
        </w:rPr>
        <w:t>Влияние толщины и прозрачности образца</w:t>
      </w:r>
      <w:r w:rsidRPr="0090637B">
        <w:rPr>
          <w:b/>
          <w:bCs/>
          <w:i/>
          <w:iCs/>
          <w:sz w:val="28"/>
          <w:szCs w:val="28"/>
          <w:lang w:eastAsia="ru-RU"/>
        </w:rPr>
        <w:t>.</w:t>
      </w:r>
    </w:p>
    <w:p w:rsidR="008D7B8E" w:rsidRPr="0090637B" w:rsidRDefault="00D57861" w:rsidP="008D7B8E">
      <w:pPr>
        <w:autoSpaceDE w:val="0"/>
        <w:autoSpaceDN w:val="0"/>
        <w:adjustRightInd w:val="0"/>
        <w:spacing w:line="360" w:lineRule="auto"/>
        <w:ind w:firstLine="709"/>
        <w:jc w:val="both"/>
        <w:rPr>
          <w:sz w:val="28"/>
          <w:szCs w:val="28"/>
        </w:rPr>
      </w:pPr>
      <w:r w:rsidRPr="0090637B">
        <w:rPr>
          <w:rFonts w:eastAsia="ArialMT"/>
          <w:sz w:val="28"/>
          <w:szCs w:val="28"/>
          <w:lang w:eastAsia="ru-RU"/>
        </w:rPr>
        <w:t>Использование подходящего внутреннего стандарта позволяет вести детектирование с коррекцией этого эффекта одновременно с эффектом, возникающим из-за смещения образца.</w:t>
      </w:r>
      <w:r w:rsidRPr="0090637B">
        <w:rPr>
          <w:rFonts w:ascii="ArialMT" w:eastAsia="ArialMT" w:cs="ArialMT" w:hint="eastAsia"/>
          <w:sz w:val="20"/>
          <w:szCs w:val="20"/>
          <w:lang w:eastAsia="ru-RU"/>
        </w:rPr>
        <w:t xml:space="preserve"> </w:t>
      </w:r>
      <w:r w:rsidRPr="0090637B">
        <w:rPr>
          <w:sz w:val="28"/>
          <w:szCs w:val="28"/>
        </w:rPr>
        <w:t>Для минимизации эффекта прозрачности рекомендуется использовать недифрагирующую подложку (держатель нулевого фона), например, пластину монокристаллического кремния, вырезанную параллельно плоскостям решетки 510.</w:t>
      </w:r>
    </w:p>
    <w:p w:rsidR="00D57861" w:rsidRPr="0090637B" w:rsidRDefault="00D57861" w:rsidP="007324B9">
      <w:pPr>
        <w:autoSpaceDE w:val="0"/>
        <w:autoSpaceDN w:val="0"/>
        <w:adjustRightInd w:val="0"/>
        <w:spacing w:before="240" w:line="360" w:lineRule="auto"/>
        <w:jc w:val="center"/>
        <w:rPr>
          <w:b/>
          <w:sz w:val="28"/>
          <w:szCs w:val="28"/>
        </w:rPr>
      </w:pPr>
      <w:r w:rsidRPr="0090637B">
        <w:rPr>
          <w:b/>
          <w:sz w:val="28"/>
          <w:szCs w:val="28"/>
        </w:rPr>
        <w:t>Качественный фазовый анализ (идентификация фаз)</w:t>
      </w:r>
    </w:p>
    <w:p w:rsidR="00D57861" w:rsidRPr="0090637B" w:rsidRDefault="00D57861" w:rsidP="00F42605">
      <w:pPr>
        <w:autoSpaceDE w:val="0"/>
        <w:autoSpaceDN w:val="0"/>
        <w:adjustRightInd w:val="0"/>
        <w:spacing w:line="360" w:lineRule="auto"/>
        <w:ind w:firstLine="709"/>
        <w:jc w:val="both"/>
        <w:rPr>
          <w:sz w:val="28"/>
          <w:szCs w:val="28"/>
          <w:lang w:eastAsia="ru-RU"/>
        </w:rPr>
      </w:pPr>
      <w:r w:rsidRPr="0090637B">
        <w:rPr>
          <w:rFonts w:eastAsia="ArialMT"/>
          <w:sz w:val="28"/>
          <w:szCs w:val="28"/>
          <w:lang w:eastAsia="ru-RU"/>
        </w:rPr>
        <w:t xml:space="preserve">Идентификация фазового состава неизвестного образца методом </w:t>
      </w:r>
      <w:r w:rsidRPr="0090637B">
        <w:rPr>
          <w:sz w:val="28"/>
          <w:szCs w:val="28"/>
          <w:lang w:eastAsia="ru-RU"/>
        </w:rPr>
        <w:t>рентгеновской порошковой дифрактометрии</w:t>
      </w:r>
      <w:r w:rsidRPr="0090637B">
        <w:rPr>
          <w:rFonts w:eastAsia="ArialMT"/>
          <w:sz w:val="28"/>
          <w:szCs w:val="28"/>
          <w:lang w:eastAsia="ru-RU"/>
        </w:rPr>
        <w:t xml:space="preserve"> обычно основана на визуальном или компьютерном сравнении части его дифракционной картины с экспериментальной или рассчитанной картиной дифракции вещества сравнения.</w:t>
      </w:r>
      <w:r w:rsidRPr="0090637B">
        <w:rPr>
          <w:sz w:val="28"/>
          <w:szCs w:val="28"/>
          <w:lang w:eastAsia="ru-RU"/>
        </w:rPr>
        <w:t xml:space="preserve"> </w:t>
      </w:r>
    </w:p>
    <w:p w:rsidR="00D57861" w:rsidRPr="0090637B" w:rsidRDefault="00D57861" w:rsidP="00F42605">
      <w:pPr>
        <w:autoSpaceDE w:val="0"/>
        <w:autoSpaceDN w:val="0"/>
        <w:adjustRightInd w:val="0"/>
        <w:spacing w:line="360" w:lineRule="auto"/>
        <w:ind w:firstLine="709"/>
        <w:jc w:val="both"/>
        <w:rPr>
          <w:sz w:val="28"/>
          <w:szCs w:val="28"/>
          <w:lang w:eastAsia="ru-RU"/>
        </w:rPr>
      </w:pPr>
      <w:r w:rsidRPr="0090637B">
        <w:rPr>
          <w:sz w:val="28"/>
          <w:szCs w:val="28"/>
          <w:lang w:eastAsia="ru-RU"/>
        </w:rPr>
        <w:t xml:space="preserve">Каждое кристаллическое вещество дает специфическую интерференционную картину с определенным количеством, расположением и интенсивностью интерференционных линий, которые определяются природой и расположением атомов в данном веществе. </w:t>
      </w:r>
    </w:p>
    <w:p w:rsidR="0067164A" w:rsidRPr="0090637B" w:rsidRDefault="0067164A" w:rsidP="00F42605">
      <w:pPr>
        <w:autoSpaceDE w:val="0"/>
        <w:autoSpaceDN w:val="0"/>
        <w:adjustRightInd w:val="0"/>
        <w:spacing w:line="360" w:lineRule="auto"/>
        <w:ind w:firstLine="709"/>
        <w:jc w:val="both"/>
        <w:rPr>
          <w:sz w:val="28"/>
          <w:szCs w:val="28"/>
          <w:lang w:eastAsia="ru-RU"/>
        </w:rPr>
      </w:pPr>
      <w:r w:rsidRPr="0090637B">
        <w:rPr>
          <w:sz w:val="28"/>
          <w:szCs w:val="28"/>
          <w:lang w:eastAsia="ru-RU"/>
        </w:rPr>
        <w:t>Рентгенограмма порошкового образца представляет собой сумму (наложение) ряда рентгенограмм индивидуальных кристаллических веществ или полиморфных фаз одного кристаллического вещества при проявлении им полиморфизма.</w:t>
      </w:r>
    </w:p>
    <w:p w:rsidR="0067164A" w:rsidRPr="0090637B" w:rsidRDefault="00D57861" w:rsidP="00F42605">
      <w:pPr>
        <w:autoSpaceDE w:val="0"/>
        <w:autoSpaceDN w:val="0"/>
        <w:adjustRightInd w:val="0"/>
        <w:spacing w:line="360" w:lineRule="auto"/>
        <w:ind w:firstLine="709"/>
        <w:jc w:val="both"/>
        <w:rPr>
          <w:sz w:val="28"/>
          <w:szCs w:val="28"/>
          <w:lang w:eastAsia="ru-RU"/>
        </w:rPr>
      </w:pPr>
      <w:r w:rsidRPr="0090637B">
        <w:rPr>
          <w:sz w:val="28"/>
          <w:szCs w:val="28"/>
          <w:lang w:eastAsia="ru-RU"/>
        </w:rPr>
        <w:t xml:space="preserve">При съемке дифрактограммы с органических веществ обычно используют излучение </w:t>
      </w:r>
      <w:r w:rsidRPr="0090637B">
        <w:rPr>
          <w:i/>
          <w:sz w:val="28"/>
          <w:szCs w:val="28"/>
          <w:lang w:eastAsia="ru-RU"/>
        </w:rPr>
        <w:t>Сu-К</w:t>
      </w:r>
      <w:r w:rsidRPr="0090637B">
        <w:rPr>
          <w:sz w:val="28"/>
          <w:szCs w:val="28"/>
          <w:vertAlign w:val="subscript"/>
          <w:lang w:eastAsia="ru-RU"/>
        </w:rPr>
        <w:t>α</w:t>
      </w:r>
      <w:r w:rsidRPr="0090637B">
        <w:rPr>
          <w:i/>
          <w:sz w:val="28"/>
          <w:szCs w:val="28"/>
          <w:vertAlign w:val="subscript"/>
          <w:lang w:eastAsia="ru-RU"/>
        </w:rPr>
        <w:t xml:space="preserve"> </w:t>
      </w:r>
      <w:r w:rsidRPr="0090637B">
        <w:rPr>
          <w:sz w:val="28"/>
          <w:szCs w:val="28"/>
          <w:lang w:eastAsia="ru-RU"/>
        </w:rPr>
        <w:t xml:space="preserve"> (интервал значений углов 2</w:t>
      </w:r>
      <w:r w:rsidRPr="0090637B">
        <w:rPr>
          <w:i/>
          <w:sz w:val="28"/>
          <w:szCs w:val="28"/>
          <w:lang w:eastAsia="ru-RU"/>
        </w:rPr>
        <w:t>θ</w:t>
      </w:r>
      <w:r w:rsidRPr="0090637B">
        <w:rPr>
          <w:sz w:val="28"/>
          <w:szCs w:val="28"/>
          <w:lang w:eastAsia="ru-RU"/>
        </w:rPr>
        <w:t xml:space="preserve"> от 4° до 40°). При этом </w:t>
      </w:r>
      <w:r w:rsidR="0067164A" w:rsidRPr="0090637B">
        <w:rPr>
          <w:sz w:val="28"/>
          <w:szCs w:val="28"/>
          <w:lang w:eastAsia="ru-RU"/>
        </w:rPr>
        <w:t>значения</w:t>
      </w:r>
      <w:r w:rsidRPr="0090637B">
        <w:rPr>
          <w:sz w:val="28"/>
          <w:szCs w:val="28"/>
          <w:lang w:eastAsia="ru-RU"/>
        </w:rPr>
        <w:t xml:space="preserve"> углов 2</w:t>
      </w:r>
      <w:r w:rsidRPr="0090637B">
        <w:rPr>
          <w:i/>
          <w:sz w:val="28"/>
          <w:szCs w:val="28"/>
          <w:lang w:eastAsia="ru-RU"/>
        </w:rPr>
        <w:t>θ</w:t>
      </w:r>
      <w:r w:rsidRPr="0090637B">
        <w:rPr>
          <w:sz w:val="28"/>
          <w:szCs w:val="28"/>
          <w:lang w:eastAsia="ru-RU"/>
        </w:rPr>
        <w:t xml:space="preserve"> для одной кристаллической формы исследуемого вещества и стандартного образца находится в пределах </w:t>
      </w:r>
      <w:r w:rsidR="0075386D" w:rsidRPr="0090637B">
        <w:rPr>
          <w:sz w:val="28"/>
          <w:szCs w:val="28"/>
          <w:lang w:eastAsia="ru-RU"/>
        </w:rPr>
        <w:t>±</w:t>
      </w:r>
      <w:r w:rsidRPr="0090637B">
        <w:rPr>
          <w:sz w:val="28"/>
          <w:szCs w:val="28"/>
          <w:lang w:eastAsia="ru-RU"/>
        </w:rPr>
        <w:t xml:space="preserve">0,2°, тогда как относительные интенсивности </w:t>
      </w:r>
      <w:r w:rsidR="0067164A" w:rsidRPr="0090637B">
        <w:rPr>
          <w:sz w:val="28"/>
          <w:szCs w:val="28"/>
          <w:lang w:eastAsia="ru-RU"/>
        </w:rPr>
        <w:t>сигналов</w:t>
      </w:r>
      <w:r w:rsidRPr="0090637B">
        <w:rPr>
          <w:sz w:val="28"/>
          <w:szCs w:val="28"/>
          <w:lang w:eastAsia="ru-RU"/>
        </w:rPr>
        <w:t xml:space="preserve"> могут значительно различаться из-за</w:t>
      </w:r>
      <w:r w:rsidR="0067164A" w:rsidRPr="0090637B">
        <w:rPr>
          <w:sz w:val="28"/>
          <w:szCs w:val="28"/>
          <w:lang w:eastAsia="ru-RU"/>
        </w:rPr>
        <w:t xml:space="preserve"> поликристалличности вещества.</w:t>
      </w:r>
      <w:r w:rsidRPr="0090637B">
        <w:rPr>
          <w:sz w:val="28"/>
          <w:szCs w:val="28"/>
          <w:lang w:eastAsia="ru-RU"/>
        </w:rPr>
        <w:t xml:space="preserve"> </w:t>
      </w:r>
    </w:p>
    <w:p w:rsidR="00D57861" w:rsidRPr="0090637B" w:rsidRDefault="00D57861" w:rsidP="00F42605">
      <w:pPr>
        <w:autoSpaceDE w:val="0"/>
        <w:autoSpaceDN w:val="0"/>
        <w:adjustRightInd w:val="0"/>
        <w:spacing w:line="360" w:lineRule="auto"/>
        <w:ind w:firstLine="709"/>
        <w:jc w:val="both"/>
        <w:rPr>
          <w:sz w:val="28"/>
          <w:szCs w:val="28"/>
          <w:lang w:eastAsia="ru-RU"/>
        </w:rPr>
      </w:pPr>
      <w:r w:rsidRPr="0090637B">
        <w:rPr>
          <w:rFonts w:eastAsia="ArialMT"/>
          <w:sz w:val="28"/>
          <w:szCs w:val="28"/>
          <w:lang w:eastAsia="ru-RU"/>
        </w:rPr>
        <w:t xml:space="preserve">Трудно или даже невозможно идентифицировать </w:t>
      </w:r>
      <w:r w:rsidR="0067164A" w:rsidRPr="0090637B">
        <w:rPr>
          <w:rFonts w:eastAsia="ArialMT"/>
          <w:sz w:val="28"/>
          <w:szCs w:val="28"/>
          <w:lang w:eastAsia="ru-RU"/>
        </w:rPr>
        <w:t>кристаллические фазы</w:t>
      </w:r>
      <w:r w:rsidRPr="0090637B">
        <w:rPr>
          <w:rFonts w:eastAsia="ArialMT"/>
          <w:sz w:val="28"/>
          <w:szCs w:val="28"/>
          <w:lang w:eastAsia="ru-RU"/>
        </w:rPr>
        <w:t xml:space="preserve"> в следующих случаях:</w:t>
      </w:r>
    </w:p>
    <w:p w:rsidR="00D57861" w:rsidRPr="0090637B" w:rsidRDefault="00D57861" w:rsidP="008D7B8E">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если компоненты, которые нужно идентифицировать, присутствуют в малых массовых долях от анализируемых количеств (обычно ме</w:t>
      </w:r>
      <w:r w:rsidR="007324B9" w:rsidRPr="0090637B">
        <w:rPr>
          <w:rFonts w:eastAsia="ArialMT"/>
          <w:sz w:val="28"/>
          <w:szCs w:val="28"/>
          <w:lang w:eastAsia="ru-RU"/>
        </w:rPr>
        <w:t>нее 10</w:t>
      </w:r>
      <w:r w:rsidR="007324B9" w:rsidRPr="0090637B">
        <w:rPr>
          <w:rFonts w:eastAsia="ArialMT"/>
          <w:sz w:val="28"/>
          <w:szCs w:val="28"/>
          <w:lang w:val="en-US" w:eastAsia="ru-RU"/>
        </w:rPr>
        <w:t> </w:t>
      </w:r>
      <w:r w:rsidRPr="0090637B">
        <w:rPr>
          <w:rFonts w:eastAsia="ArialMT"/>
          <w:sz w:val="28"/>
          <w:szCs w:val="28"/>
          <w:lang w:eastAsia="ru-RU"/>
        </w:rPr>
        <w:t xml:space="preserve">% </w:t>
      </w:r>
      <w:r w:rsidRPr="0090637B">
        <w:rPr>
          <w:rFonts w:eastAsia="ArialMT"/>
          <w:i/>
          <w:iCs/>
          <w:sz w:val="28"/>
          <w:szCs w:val="28"/>
          <w:lang w:eastAsia="ru-RU"/>
        </w:rPr>
        <w:t>м/м</w:t>
      </w:r>
      <w:r w:rsidRPr="0090637B">
        <w:rPr>
          <w:rFonts w:eastAsia="ArialMT"/>
          <w:sz w:val="28"/>
          <w:szCs w:val="28"/>
          <w:lang w:eastAsia="ru-RU"/>
        </w:rPr>
        <w:t>);</w:t>
      </w:r>
    </w:p>
    <w:p w:rsidR="00D57861" w:rsidRPr="0090637B" w:rsidRDefault="00D57861" w:rsidP="008D7B8E">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xml:space="preserve">– при резко </w:t>
      </w:r>
      <w:r w:rsidR="004F5CC2" w:rsidRPr="0090637B">
        <w:rPr>
          <w:rFonts w:eastAsia="ArialMT"/>
          <w:sz w:val="28"/>
          <w:szCs w:val="28"/>
          <w:lang w:eastAsia="ru-RU"/>
        </w:rPr>
        <w:t>выраженной поликристалличности</w:t>
      </w:r>
      <w:r w:rsidRPr="0090637B">
        <w:rPr>
          <w:rFonts w:eastAsia="ArialMT"/>
          <w:sz w:val="28"/>
          <w:szCs w:val="28"/>
          <w:lang w:eastAsia="ru-RU"/>
        </w:rPr>
        <w:t>;</w:t>
      </w:r>
    </w:p>
    <w:p w:rsidR="00D57861" w:rsidRPr="0090637B" w:rsidRDefault="00D57861" w:rsidP="008D7B8E">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xml:space="preserve">– при отсутствии </w:t>
      </w:r>
      <w:r w:rsidR="004F5CC2" w:rsidRPr="0090637B">
        <w:rPr>
          <w:rFonts w:eastAsia="ArialMT"/>
          <w:sz w:val="28"/>
          <w:szCs w:val="28"/>
          <w:lang w:eastAsia="ru-RU"/>
        </w:rPr>
        <w:t>кристаллической фазы</w:t>
      </w:r>
      <w:r w:rsidRPr="0090637B">
        <w:rPr>
          <w:rFonts w:eastAsia="ArialMT"/>
          <w:sz w:val="28"/>
          <w:szCs w:val="28"/>
          <w:lang w:eastAsia="ru-RU"/>
        </w:rPr>
        <w:t xml:space="preserve"> в используемой базе данных;</w:t>
      </w:r>
    </w:p>
    <w:p w:rsidR="00D57861" w:rsidRPr="0090637B" w:rsidRDefault="00D57861" w:rsidP="008D7B8E">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при образовании твердых растворов;</w:t>
      </w:r>
    </w:p>
    <w:p w:rsidR="004F5CC2" w:rsidRPr="0090637B" w:rsidRDefault="00D57861" w:rsidP="008D7B8E">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xml:space="preserve">– при </w:t>
      </w:r>
      <w:r w:rsidR="004F5CC2" w:rsidRPr="0090637B">
        <w:rPr>
          <w:rFonts w:eastAsia="ArialMT"/>
          <w:sz w:val="28"/>
          <w:szCs w:val="28"/>
          <w:lang w:eastAsia="ru-RU"/>
        </w:rPr>
        <w:t>наличии разупорядоченности в положении атомов молекул в элементарной ячейке;</w:t>
      </w:r>
    </w:p>
    <w:p w:rsidR="00D57861" w:rsidRPr="0090637B" w:rsidRDefault="00D57861" w:rsidP="008D7B8E">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xml:space="preserve">– если образец </w:t>
      </w:r>
      <w:r w:rsidR="004F5CC2" w:rsidRPr="0090637B">
        <w:rPr>
          <w:rFonts w:eastAsia="ArialMT"/>
          <w:sz w:val="28"/>
          <w:szCs w:val="28"/>
          <w:lang w:eastAsia="ru-RU"/>
        </w:rPr>
        <w:t>представляет собой многокомпонентную смесь кристаллических веществ</w:t>
      </w:r>
      <w:r w:rsidRPr="0090637B">
        <w:rPr>
          <w:rFonts w:eastAsia="ArialMT"/>
          <w:sz w:val="28"/>
          <w:szCs w:val="28"/>
          <w:lang w:eastAsia="ru-RU"/>
        </w:rPr>
        <w:t>;</w:t>
      </w:r>
    </w:p>
    <w:p w:rsidR="00D57861" w:rsidRPr="0090637B" w:rsidRDefault="00D57861" w:rsidP="008D7B8E">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при наличии деформации кристаллической решетки;</w:t>
      </w:r>
    </w:p>
    <w:p w:rsidR="008D7B8E" w:rsidRPr="0090637B" w:rsidRDefault="00D57861" w:rsidP="008D7B8E">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xml:space="preserve">– при структурном подобии различных </w:t>
      </w:r>
      <w:r w:rsidR="004F5CC2" w:rsidRPr="0090637B">
        <w:rPr>
          <w:rFonts w:eastAsia="ArialMT"/>
          <w:sz w:val="28"/>
          <w:szCs w:val="28"/>
          <w:lang w:eastAsia="ru-RU"/>
        </w:rPr>
        <w:t>кристаллических фаз</w:t>
      </w:r>
      <w:r w:rsidRPr="0090637B">
        <w:rPr>
          <w:rFonts w:eastAsia="ArialMT"/>
          <w:sz w:val="28"/>
          <w:szCs w:val="28"/>
          <w:lang w:eastAsia="ru-RU"/>
        </w:rPr>
        <w:t>.</w:t>
      </w:r>
    </w:p>
    <w:p w:rsidR="00D57861" w:rsidRPr="0090637B" w:rsidRDefault="00D57861" w:rsidP="007324B9">
      <w:pPr>
        <w:autoSpaceDE w:val="0"/>
        <w:autoSpaceDN w:val="0"/>
        <w:adjustRightInd w:val="0"/>
        <w:spacing w:before="240" w:line="360" w:lineRule="auto"/>
        <w:jc w:val="center"/>
        <w:rPr>
          <w:b/>
          <w:sz w:val="28"/>
          <w:szCs w:val="28"/>
        </w:rPr>
      </w:pPr>
      <w:r w:rsidRPr="0090637B">
        <w:rPr>
          <w:b/>
          <w:sz w:val="28"/>
          <w:szCs w:val="28"/>
        </w:rPr>
        <w:t>Количественный фазовый анализ</w:t>
      </w:r>
    </w:p>
    <w:p w:rsidR="004F5CC2" w:rsidRPr="0090637B" w:rsidRDefault="004F5CC2" w:rsidP="003949F5">
      <w:pPr>
        <w:spacing w:line="360" w:lineRule="auto"/>
        <w:ind w:firstLine="709"/>
        <w:jc w:val="both"/>
        <w:rPr>
          <w:sz w:val="28"/>
          <w:szCs w:val="28"/>
          <w:lang w:eastAsia="ru-RU"/>
        </w:rPr>
      </w:pPr>
      <w:r w:rsidRPr="0090637B">
        <w:rPr>
          <w:sz w:val="28"/>
          <w:szCs w:val="28"/>
          <w:lang w:eastAsia="ru-RU"/>
        </w:rPr>
        <w:t xml:space="preserve">Количественный рентгеновский фазовый анализ применяется для оценки содержания полиморфных фаз в кристаллическом веществе или содержания одного кристаллического вещества в смеси с другими кристаллическими веществами. Он основан на зависимости интенсивности дифракционных отражений от содержания кристаллической фазы в исследуемом многофазном поликристаллическом образце – интенсивность </w:t>
      </w:r>
      <w:r w:rsidR="005D4274" w:rsidRPr="0090637B">
        <w:rPr>
          <w:sz w:val="28"/>
          <w:szCs w:val="28"/>
          <w:lang w:eastAsia="ru-RU"/>
        </w:rPr>
        <w:t>сигнала</w:t>
      </w:r>
      <w:r w:rsidRPr="0090637B">
        <w:rPr>
          <w:sz w:val="28"/>
          <w:szCs w:val="28"/>
          <w:lang w:eastAsia="ru-RU"/>
        </w:rPr>
        <w:t xml:space="preserve"> пропорциональна мольной доле данной фазы. Однако даже при одинаковом содержании определяемой фазы интенсивность дифракционного отражения будет меняться в зависимости от величины среднего коэффициента поглощения рентгеновских лучей в образце. Поэтому необходимо либо найти эту зависимость и определить коэффициент поглощения образца, либо использовать методы, позволяющие устранить влияние фактора поглощения. Известно несколько методов количественного фазового анализа. Наиболее распространенные методы:</w:t>
      </w:r>
    </w:p>
    <w:p w:rsidR="00D57861" w:rsidRPr="0090637B" w:rsidRDefault="00D57861" w:rsidP="003949F5">
      <w:pPr>
        <w:spacing w:line="360" w:lineRule="auto"/>
        <w:ind w:firstLine="709"/>
        <w:jc w:val="both"/>
        <w:rPr>
          <w:sz w:val="28"/>
          <w:szCs w:val="28"/>
        </w:rPr>
      </w:pPr>
      <w:r w:rsidRPr="0090637B">
        <w:rPr>
          <w:b/>
          <w:i/>
          <w:sz w:val="28"/>
          <w:szCs w:val="28"/>
          <w:lang w:eastAsia="ru-RU"/>
        </w:rPr>
        <w:t>Метод добавок (метод стандартных добавок).</w:t>
      </w:r>
      <w:r w:rsidRPr="0090637B">
        <w:rPr>
          <w:b/>
          <w:sz w:val="28"/>
          <w:szCs w:val="28"/>
          <w:lang w:eastAsia="ru-RU"/>
        </w:rPr>
        <w:t xml:space="preserve"> </w:t>
      </w:r>
      <w:r w:rsidRPr="0090637B">
        <w:rPr>
          <w:rFonts w:eastAsia="ArialMT"/>
          <w:sz w:val="28"/>
          <w:szCs w:val="28"/>
          <w:lang w:eastAsia="ru-RU"/>
        </w:rPr>
        <w:t xml:space="preserve">К смеси с неизвестной концентрацией </w:t>
      </w:r>
      <w:r w:rsidR="005D4274" w:rsidRPr="0090637B">
        <w:rPr>
          <w:sz w:val="28"/>
          <w:szCs w:val="28"/>
          <w:lang w:eastAsia="ru-RU"/>
        </w:rPr>
        <w:t>кристаллической фазы</w:t>
      </w:r>
      <w:r w:rsidRPr="0090637B">
        <w:rPr>
          <w:rFonts w:eastAsia="ArialMT"/>
          <w:sz w:val="28"/>
          <w:szCs w:val="28"/>
          <w:lang w:eastAsia="ru-RU"/>
        </w:rPr>
        <w:t xml:space="preserve"> </w:t>
      </w:r>
      <w:proofErr w:type="spellStart"/>
      <w:r w:rsidRPr="0090637B">
        <w:rPr>
          <w:rFonts w:eastAsia="ArialMT"/>
          <w:i/>
          <w:iCs/>
          <w:sz w:val="28"/>
          <w:szCs w:val="28"/>
          <w:lang w:eastAsia="ru-RU"/>
        </w:rPr>
        <w:t>a</w:t>
      </w:r>
      <w:proofErr w:type="spellEnd"/>
      <w:r w:rsidRPr="0090637B">
        <w:rPr>
          <w:rFonts w:eastAsia="ArialMT"/>
          <w:i/>
          <w:iCs/>
          <w:sz w:val="28"/>
          <w:szCs w:val="28"/>
          <w:lang w:eastAsia="ru-RU"/>
        </w:rPr>
        <w:t xml:space="preserve"> </w:t>
      </w:r>
      <w:r w:rsidRPr="0090637B">
        <w:rPr>
          <w:rFonts w:eastAsia="ArialMT"/>
          <w:sz w:val="28"/>
          <w:szCs w:val="28"/>
          <w:lang w:eastAsia="ru-RU"/>
        </w:rPr>
        <w:t xml:space="preserve">прибавляют </w:t>
      </w:r>
      <w:r w:rsidR="005D4274" w:rsidRPr="0090637B">
        <w:rPr>
          <w:rFonts w:eastAsia="ArialMT"/>
          <w:sz w:val="28"/>
          <w:szCs w:val="28"/>
          <w:lang w:eastAsia="ru-RU"/>
        </w:rPr>
        <w:t xml:space="preserve">стандартный образец, содержащий ее </w:t>
      </w:r>
      <w:r w:rsidRPr="0090637B">
        <w:rPr>
          <w:rFonts w:eastAsia="ArialMT"/>
          <w:i/>
          <w:sz w:val="28"/>
          <w:szCs w:val="28"/>
          <w:lang w:eastAsia="ru-RU"/>
        </w:rPr>
        <w:t>.</w:t>
      </w:r>
      <w:r w:rsidRPr="0090637B">
        <w:rPr>
          <w:rFonts w:eastAsia="ArialMT"/>
          <w:sz w:val="28"/>
          <w:szCs w:val="28"/>
          <w:lang w:eastAsia="ru-RU"/>
        </w:rPr>
        <w:t xml:space="preserve"> Измеряют интенсивности </w:t>
      </w:r>
      <w:r w:rsidR="005D4274" w:rsidRPr="0090637B">
        <w:rPr>
          <w:rFonts w:eastAsia="ArialMT"/>
          <w:sz w:val="28"/>
          <w:szCs w:val="28"/>
          <w:lang w:eastAsia="ru-RU"/>
        </w:rPr>
        <w:t xml:space="preserve">сигналов </w:t>
      </w:r>
      <w:r w:rsidRPr="0090637B">
        <w:rPr>
          <w:rFonts w:eastAsia="ArialMT"/>
          <w:sz w:val="28"/>
          <w:szCs w:val="28"/>
          <w:lang w:eastAsia="ru-RU"/>
        </w:rPr>
        <w:t>образцов, содержащих пропорционально увеличивающиеся концентрации добавок, и строят график зависимости интенсивности от концентрации.</w:t>
      </w:r>
      <w:r w:rsidRPr="0090637B">
        <w:rPr>
          <w:sz w:val="28"/>
          <w:szCs w:val="28"/>
        </w:rPr>
        <w:t xml:space="preserve"> </w:t>
      </w:r>
    </w:p>
    <w:p w:rsidR="005D4274" w:rsidRPr="0090637B" w:rsidRDefault="005D4274" w:rsidP="003949F5">
      <w:pPr>
        <w:spacing w:line="360" w:lineRule="auto"/>
        <w:ind w:firstLine="709"/>
        <w:jc w:val="both"/>
        <w:rPr>
          <w:sz w:val="28"/>
          <w:szCs w:val="28"/>
        </w:rPr>
      </w:pPr>
      <w:r w:rsidRPr="0090637B">
        <w:rPr>
          <w:sz w:val="28"/>
          <w:szCs w:val="28"/>
        </w:rPr>
        <w:t xml:space="preserve">Средний коэффициент поглощения стандартного образца должен быть близким к коэффициенту поглощения определяемой кристаллической фазы. Исследуемый и стандартный образцы должны быть достаточно измельчены и тщательно перемешаны. </w:t>
      </w:r>
    </w:p>
    <w:p w:rsidR="008C3D55" w:rsidRPr="0090637B" w:rsidRDefault="00D57861" w:rsidP="003949F5">
      <w:pPr>
        <w:autoSpaceDE w:val="0"/>
        <w:autoSpaceDN w:val="0"/>
        <w:adjustRightInd w:val="0"/>
        <w:spacing w:line="360" w:lineRule="auto"/>
        <w:ind w:firstLine="709"/>
        <w:jc w:val="both"/>
        <w:rPr>
          <w:rFonts w:eastAsia="ArialMT"/>
          <w:sz w:val="28"/>
          <w:szCs w:val="28"/>
          <w:lang w:eastAsia="ru-RU"/>
        </w:rPr>
      </w:pPr>
      <w:r w:rsidRPr="0090637B">
        <w:rPr>
          <w:b/>
          <w:i/>
          <w:sz w:val="28"/>
          <w:szCs w:val="28"/>
          <w:lang w:eastAsia="ru-RU"/>
        </w:rPr>
        <w:t>Метод внешнего стандарта,</w:t>
      </w:r>
      <w:r w:rsidRPr="0090637B">
        <w:rPr>
          <w:sz w:val="28"/>
          <w:szCs w:val="28"/>
          <w:lang w:eastAsia="ru-RU"/>
        </w:rPr>
        <w:t xml:space="preserve"> </w:t>
      </w:r>
      <w:r w:rsidR="008C3D55" w:rsidRPr="0090637B">
        <w:rPr>
          <w:rFonts w:eastAsia="ArialMT"/>
          <w:sz w:val="28"/>
          <w:szCs w:val="28"/>
          <w:lang w:eastAsia="ru-RU"/>
        </w:rPr>
        <w:t>состоит в сравнении дифрактограмм испытуемого и стандартного образцов, последовательно зарегистрированных в одинаковых условиях.</w:t>
      </w:r>
    </w:p>
    <w:p w:rsidR="00D57861" w:rsidRPr="0090637B" w:rsidRDefault="00D57861" w:rsidP="003949F5">
      <w:pPr>
        <w:autoSpaceDE w:val="0"/>
        <w:autoSpaceDN w:val="0"/>
        <w:adjustRightInd w:val="0"/>
        <w:spacing w:line="360" w:lineRule="auto"/>
        <w:ind w:firstLine="709"/>
        <w:jc w:val="both"/>
        <w:rPr>
          <w:rFonts w:eastAsia="ArialMT"/>
          <w:sz w:val="28"/>
          <w:szCs w:val="28"/>
          <w:lang w:eastAsia="ru-RU"/>
        </w:rPr>
      </w:pPr>
      <w:r w:rsidRPr="0090637B">
        <w:rPr>
          <w:b/>
          <w:i/>
          <w:sz w:val="28"/>
          <w:szCs w:val="28"/>
          <w:lang w:eastAsia="ru-RU"/>
        </w:rPr>
        <w:t>Метод внутреннего стандарта,</w:t>
      </w:r>
      <w:r w:rsidRPr="0090637B">
        <w:rPr>
          <w:rFonts w:eastAsia="ArialMT"/>
          <w:sz w:val="28"/>
          <w:szCs w:val="28"/>
          <w:lang w:eastAsia="ru-RU"/>
        </w:rPr>
        <w:t xml:space="preserve"> используется внутреннее вещество сравнения с размером кристаллитов</w:t>
      </w:r>
      <w:r w:rsidR="00CB7216" w:rsidRPr="0090637B">
        <w:rPr>
          <w:rFonts w:eastAsia="ArialMT"/>
          <w:sz w:val="28"/>
          <w:szCs w:val="28"/>
          <w:lang w:eastAsia="ru-RU"/>
        </w:rPr>
        <w:t xml:space="preserve"> и</w:t>
      </w:r>
      <w:r w:rsidRPr="0090637B">
        <w:rPr>
          <w:rFonts w:eastAsia="ArialMT"/>
          <w:sz w:val="28"/>
          <w:szCs w:val="28"/>
          <w:lang w:eastAsia="ru-RU"/>
        </w:rPr>
        <w:t xml:space="preserve"> коэффициентом рентгеновской абсорбции, сопоставимыми с таковыми для компонентов образца, а также с картиной дифракции, которая не перекрывается картиной дифракции анализируемого образца. Известное количество вещества сравнения прибавляют к анализируемому образцу</w:t>
      </w:r>
      <w:r w:rsidR="008C3D55" w:rsidRPr="0090637B">
        <w:rPr>
          <w:rFonts w:eastAsia="ArialMT"/>
          <w:sz w:val="28"/>
          <w:szCs w:val="28"/>
          <w:lang w:eastAsia="ru-RU"/>
        </w:rPr>
        <w:t>.</w:t>
      </w:r>
      <w:r w:rsidRPr="0090637B">
        <w:rPr>
          <w:rFonts w:eastAsia="ArialMT"/>
          <w:sz w:val="28"/>
          <w:szCs w:val="28"/>
          <w:lang w:eastAsia="ru-RU"/>
        </w:rPr>
        <w:t xml:space="preserve"> </w:t>
      </w:r>
      <w:r w:rsidR="008C3D55" w:rsidRPr="0090637B">
        <w:rPr>
          <w:rFonts w:eastAsia="ArialMT"/>
          <w:sz w:val="28"/>
          <w:szCs w:val="28"/>
          <w:lang w:eastAsia="ru-RU"/>
        </w:rPr>
        <w:t>Соотношение мольных концентраций определяемого вещества и вещества сравнения пропорционально отношению интенсивностей их сигналов.</w:t>
      </w:r>
    </w:p>
    <w:p w:rsidR="00D57861" w:rsidRPr="0090637B" w:rsidRDefault="00D57861" w:rsidP="003949F5">
      <w:pPr>
        <w:spacing w:line="360" w:lineRule="auto"/>
        <w:ind w:firstLine="709"/>
        <w:contextualSpacing/>
        <w:jc w:val="both"/>
        <w:rPr>
          <w:sz w:val="28"/>
          <w:szCs w:val="28"/>
          <w:lang w:eastAsia="ru-RU"/>
        </w:rPr>
      </w:pPr>
      <w:r w:rsidRPr="0090637B">
        <w:rPr>
          <w:b/>
          <w:i/>
          <w:sz w:val="28"/>
          <w:szCs w:val="28"/>
          <w:lang w:eastAsia="ru-RU"/>
        </w:rPr>
        <w:t>Метод гомологических пар –</w:t>
      </w:r>
      <w:r w:rsidRPr="0090637B">
        <w:rPr>
          <w:sz w:val="28"/>
          <w:szCs w:val="28"/>
          <w:lang w:eastAsia="ru-RU"/>
        </w:rPr>
        <w:t xml:space="preserve"> получение серии рентгенограмм смесей </w:t>
      </w:r>
      <w:r w:rsidR="008C3D55" w:rsidRPr="0090637B">
        <w:t>из одинаковых компонентов, но в различном соотношении</w:t>
      </w:r>
      <w:r w:rsidR="008C3D55" w:rsidRPr="0090637B">
        <w:rPr>
          <w:sz w:val="28"/>
          <w:szCs w:val="28"/>
          <w:lang w:eastAsia="ru-RU"/>
        </w:rPr>
        <w:t xml:space="preserve"> </w:t>
      </w:r>
      <w:r w:rsidRPr="0090637B">
        <w:rPr>
          <w:sz w:val="28"/>
          <w:szCs w:val="28"/>
          <w:lang w:eastAsia="ru-RU"/>
        </w:rPr>
        <w:t>и нахождение на них линий различных фаз одинаковой интенсивности;</w:t>
      </w:r>
    </w:p>
    <w:p w:rsidR="008D3BCD" w:rsidRPr="0090637B" w:rsidRDefault="00D57861" w:rsidP="00F42605">
      <w:pPr>
        <w:spacing w:line="360" w:lineRule="auto"/>
        <w:ind w:firstLine="709"/>
        <w:contextualSpacing/>
        <w:jc w:val="both"/>
        <w:rPr>
          <w:sz w:val="28"/>
          <w:szCs w:val="28"/>
          <w:lang w:eastAsia="ru-RU"/>
        </w:rPr>
      </w:pPr>
      <w:r w:rsidRPr="0090637B">
        <w:rPr>
          <w:b/>
          <w:i/>
          <w:sz w:val="28"/>
          <w:szCs w:val="28"/>
          <w:lang w:eastAsia="ru-RU"/>
        </w:rPr>
        <w:t>Метод наложения</w:t>
      </w:r>
      <w:r w:rsidRPr="0090637B">
        <w:rPr>
          <w:sz w:val="28"/>
          <w:szCs w:val="28"/>
          <w:lang w:eastAsia="ru-RU"/>
        </w:rPr>
        <w:t xml:space="preserve"> состоит в сравнении рентгенограмм исследуемого образца и рентгенограмм отдельных составляющих в чистом виде;</w:t>
      </w:r>
    </w:p>
    <w:p w:rsidR="008C3D55" w:rsidRPr="0090637B" w:rsidRDefault="008C3D55" w:rsidP="008C3D55">
      <w:pPr>
        <w:spacing w:line="360" w:lineRule="auto"/>
        <w:ind w:firstLine="709"/>
        <w:contextualSpacing/>
        <w:jc w:val="both"/>
        <w:rPr>
          <w:strike/>
          <w:sz w:val="28"/>
          <w:szCs w:val="28"/>
          <w:lang w:eastAsia="ru-RU"/>
        </w:rPr>
      </w:pPr>
      <w:r w:rsidRPr="0090637B">
        <w:rPr>
          <w:b/>
          <w:i/>
          <w:sz w:val="28"/>
          <w:szCs w:val="28"/>
          <w:lang w:eastAsia="ru-RU"/>
        </w:rPr>
        <w:t>Метод съемки без стандартного образца</w:t>
      </w:r>
      <w:r w:rsidRPr="0090637B">
        <w:rPr>
          <w:sz w:val="28"/>
          <w:szCs w:val="28"/>
          <w:lang w:eastAsia="ru-RU"/>
        </w:rPr>
        <w:t xml:space="preserve"> предназначен для определения мольной доли кристаллической фазы в смеси кристаллических фаз. Он основан на том, что интенсивность сигнала фазы на рентгенограмме пропорциональна ее мольной доле в смеси фаз. Относительную мольную концентрацию кристаллической фазы  определяют как отношение интенсивности ее сигнала к сумме интенсивностей сигналов кристаллических фаз, присутствующих в смеси.</w:t>
      </w:r>
    </w:p>
    <w:p w:rsidR="00D57861" w:rsidRPr="0090637B" w:rsidRDefault="00D57861" w:rsidP="008D7B8E">
      <w:pPr>
        <w:spacing w:before="240" w:line="360" w:lineRule="auto"/>
        <w:ind w:firstLine="709"/>
        <w:contextualSpacing/>
        <w:jc w:val="center"/>
        <w:rPr>
          <w:rFonts w:eastAsia="ArialMT"/>
          <w:b/>
          <w:sz w:val="28"/>
          <w:szCs w:val="28"/>
          <w:lang w:eastAsia="ru-RU"/>
        </w:rPr>
      </w:pPr>
      <w:r w:rsidRPr="0090637B">
        <w:rPr>
          <w:rFonts w:eastAsia="ArialMT"/>
          <w:b/>
          <w:sz w:val="28"/>
          <w:szCs w:val="28"/>
          <w:lang w:eastAsia="ru-RU"/>
        </w:rPr>
        <w:t xml:space="preserve">Оценка аморфной и кристаллической </w:t>
      </w:r>
      <w:r w:rsidR="008C3D55" w:rsidRPr="0090637B">
        <w:rPr>
          <w:rFonts w:eastAsia="ArialMT"/>
          <w:b/>
          <w:sz w:val="28"/>
          <w:szCs w:val="28"/>
          <w:lang w:eastAsia="ru-RU"/>
        </w:rPr>
        <w:t>фаз</w:t>
      </w:r>
      <w:r w:rsidRPr="0090637B">
        <w:rPr>
          <w:rFonts w:eastAsia="ArialMT"/>
          <w:b/>
          <w:sz w:val="28"/>
          <w:szCs w:val="28"/>
          <w:lang w:eastAsia="ru-RU"/>
        </w:rPr>
        <w:t xml:space="preserve"> в образце</w:t>
      </w:r>
    </w:p>
    <w:p w:rsidR="00AC0F18" w:rsidRPr="0090637B" w:rsidRDefault="008C3D55" w:rsidP="003949F5">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xml:space="preserve">Количество кристаллической и аморфной фаз в испытуемом образце можно оценить несколькими способами в зависимости от его природы:  </w:t>
      </w:r>
    </w:p>
    <w:p w:rsidR="00AC0F18" w:rsidRPr="0090637B" w:rsidRDefault="00AC0F18" w:rsidP="003949F5">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xml:space="preserve">- если испытуемый образец представляет собой смесь различных веществ, каждое из которых может состоять из кристаллической и аморфной фаз, то количество кристаллических фаз каждого вещества можно рассчитать, используя подходящие стандартные образцы. Суммарное содержание аморфных фаз определяется косвенно путем вычитания. </w:t>
      </w:r>
    </w:p>
    <w:p w:rsidR="00AC0F18" w:rsidRPr="0090637B" w:rsidRDefault="00D57861" w:rsidP="003949F5">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 xml:space="preserve">- если образец состоит из одной аморфной и одной кристаллической </w:t>
      </w:r>
      <w:r w:rsidR="00AC0F18" w:rsidRPr="0090637B">
        <w:rPr>
          <w:rFonts w:eastAsia="ArialMT"/>
          <w:sz w:val="28"/>
          <w:szCs w:val="28"/>
          <w:lang w:eastAsia="ru-RU"/>
        </w:rPr>
        <w:t>фазы</w:t>
      </w:r>
      <w:r w:rsidRPr="0090637B">
        <w:rPr>
          <w:rFonts w:eastAsia="ArialMT"/>
          <w:sz w:val="28"/>
          <w:szCs w:val="28"/>
          <w:lang w:eastAsia="ru-RU"/>
        </w:rPr>
        <w:t xml:space="preserve"> или представляет собой однофазную или двухфазную смесь с одинаковым элементным составом, количество кристаллической фазы (степень кристалличности,</w:t>
      </w:r>
      <w:r w:rsidRPr="0090637B">
        <w:rPr>
          <w:sz w:val="28"/>
          <w:szCs w:val="28"/>
        </w:rPr>
        <w:t xml:space="preserve"> ОФС «Кристалличность»</w:t>
      </w:r>
      <w:r w:rsidRPr="0090637B">
        <w:rPr>
          <w:rFonts w:eastAsia="ArialMT"/>
          <w:sz w:val="28"/>
          <w:szCs w:val="28"/>
          <w:lang w:eastAsia="ru-RU"/>
        </w:rPr>
        <w:t xml:space="preserve">) рассчитывают путем измерения трех площадей дифрактограммы: </w:t>
      </w:r>
      <w:r w:rsidRPr="0090637B">
        <w:rPr>
          <w:rFonts w:eastAsia="ArialMT"/>
          <w:i/>
          <w:iCs/>
          <w:sz w:val="28"/>
          <w:szCs w:val="28"/>
          <w:lang w:eastAsia="ru-RU"/>
        </w:rPr>
        <w:t>А</w:t>
      </w:r>
      <w:r w:rsidRPr="0090637B">
        <w:rPr>
          <w:rFonts w:eastAsia="ArialMT"/>
          <w:iCs/>
          <w:sz w:val="28"/>
          <w:szCs w:val="28"/>
          <w:lang w:eastAsia="ru-RU"/>
        </w:rPr>
        <w:t xml:space="preserve"> </w:t>
      </w:r>
      <w:r w:rsidRPr="0090637B">
        <w:rPr>
          <w:rFonts w:eastAsia="ArialMT"/>
          <w:sz w:val="28"/>
          <w:szCs w:val="28"/>
          <w:lang w:eastAsia="ru-RU"/>
        </w:rPr>
        <w:t xml:space="preserve">— общая площадь </w:t>
      </w:r>
      <w:r w:rsidR="00AC0F18" w:rsidRPr="0090637B">
        <w:rPr>
          <w:rFonts w:eastAsia="ArialMT"/>
          <w:sz w:val="28"/>
          <w:szCs w:val="28"/>
          <w:lang w:eastAsia="ru-RU"/>
        </w:rPr>
        <w:t>сигналов</w:t>
      </w:r>
      <w:r w:rsidRPr="0090637B">
        <w:rPr>
          <w:rFonts w:eastAsia="ArialMT"/>
          <w:sz w:val="28"/>
          <w:szCs w:val="28"/>
          <w:lang w:eastAsia="ru-RU"/>
        </w:rPr>
        <w:t>, возникающих в</w:t>
      </w:r>
      <w:r w:rsidR="00AC0F18" w:rsidRPr="0090637B">
        <w:rPr>
          <w:rFonts w:eastAsia="ArialMT"/>
          <w:sz w:val="28"/>
          <w:szCs w:val="28"/>
          <w:lang w:eastAsia="ru-RU"/>
        </w:rPr>
        <w:t xml:space="preserve"> </w:t>
      </w:r>
      <w:r w:rsidRPr="0090637B">
        <w:rPr>
          <w:rFonts w:eastAsia="ArialMT"/>
          <w:sz w:val="28"/>
          <w:szCs w:val="28"/>
          <w:lang w:eastAsia="ru-RU"/>
        </w:rPr>
        <w:t xml:space="preserve">результате дифракции кристаллической фракции образца; </w:t>
      </w:r>
      <w:r w:rsidRPr="0090637B">
        <w:rPr>
          <w:rFonts w:eastAsia="ArialMT"/>
          <w:i/>
          <w:iCs/>
          <w:sz w:val="28"/>
          <w:szCs w:val="28"/>
          <w:lang w:eastAsia="ru-RU"/>
        </w:rPr>
        <w:t>В</w:t>
      </w:r>
      <w:r w:rsidRPr="0090637B">
        <w:rPr>
          <w:rFonts w:eastAsia="ArialMT"/>
          <w:iCs/>
          <w:sz w:val="28"/>
          <w:szCs w:val="28"/>
          <w:lang w:eastAsia="ru-RU"/>
        </w:rPr>
        <w:t xml:space="preserve"> — </w:t>
      </w:r>
      <w:r w:rsidRPr="0090637B">
        <w:rPr>
          <w:rFonts w:eastAsia="ArialMT"/>
          <w:sz w:val="28"/>
          <w:szCs w:val="28"/>
          <w:lang w:eastAsia="ru-RU"/>
        </w:rPr>
        <w:t xml:space="preserve">общая площадь за исключением площади </w:t>
      </w:r>
      <w:r w:rsidRPr="0090637B">
        <w:rPr>
          <w:rFonts w:eastAsia="ArialMT"/>
          <w:i/>
          <w:iCs/>
          <w:sz w:val="28"/>
          <w:szCs w:val="28"/>
          <w:lang w:eastAsia="ru-RU"/>
        </w:rPr>
        <w:t>А</w:t>
      </w:r>
      <w:r w:rsidRPr="0090637B">
        <w:rPr>
          <w:rFonts w:eastAsia="ArialMT"/>
          <w:i/>
          <w:sz w:val="28"/>
          <w:szCs w:val="28"/>
          <w:lang w:eastAsia="ru-RU"/>
        </w:rPr>
        <w:t xml:space="preserve">; </w:t>
      </w:r>
      <w:r w:rsidRPr="0090637B">
        <w:rPr>
          <w:rFonts w:eastAsia="ArialMT"/>
          <w:i/>
          <w:iCs/>
          <w:sz w:val="28"/>
          <w:szCs w:val="28"/>
          <w:lang w:eastAsia="ru-RU"/>
        </w:rPr>
        <w:t>С</w:t>
      </w:r>
      <w:r w:rsidRPr="0090637B">
        <w:rPr>
          <w:rFonts w:eastAsia="ArialMT"/>
          <w:iCs/>
          <w:sz w:val="28"/>
          <w:szCs w:val="28"/>
          <w:lang w:eastAsia="ru-RU"/>
        </w:rPr>
        <w:t xml:space="preserve"> — </w:t>
      </w:r>
      <w:r w:rsidRPr="0090637B">
        <w:rPr>
          <w:rFonts w:eastAsia="ArialMT"/>
          <w:sz w:val="28"/>
          <w:szCs w:val="28"/>
          <w:lang w:eastAsia="ru-RU"/>
        </w:rPr>
        <w:t>площадь фонового излучения (обусловлено рассеиванием в воздухе, флуоресценцией, оборудованием и так далее). Степень кристалличности рассчитывают по формуле:</w:t>
      </w:r>
    </w:p>
    <w:tbl>
      <w:tblPr>
        <w:tblStyle w:val="af7"/>
        <w:tblW w:w="9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8"/>
        <w:gridCol w:w="7796"/>
        <w:gridCol w:w="958"/>
      </w:tblGrid>
      <w:tr w:rsidR="008D3BCD" w:rsidRPr="0090637B" w:rsidTr="008D3BCD">
        <w:trPr>
          <w:trHeight w:val="675"/>
          <w:jc w:val="center"/>
        </w:trPr>
        <w:tc>
          <w:tcPr>
            <w:tcW w:w="818" w:type="dxa"/>
          </w:tcPr>
          <w:p w:rsidR="008D3BCD" w:rsidRPr="0090637B" w:rsidRDefault="008D3BCD" w:rsidP="00C62462">
            <w:pPr>
              <w:widowControl w:val="0"/>
              <w:autoSpaceDE w:val="0"/>
              <w:autoSpaceDN w:val="0"/>
              <w:adjustRightInd w:val="0"/>
              <w:spacing w:after="120"/>
              <w:jc w:val="both"/>
              <w:rPr>
                <w:sz w:val="28"/>
                <w:szCs w:val="28"/>
              </w:rPr>
            </w:pPr>
          </w:p>
        </w:tc>
        <w:tc>
          <w:tcPr>
            <w:tcW w:w="7796" w:type="dxa"/>
          </w:tcPr>
          <w:p w:rsidR="008D3BCD" w:rsidRPr="0090637B" w:rsidRDefault="008D3BCD" w:rsidP="008D3BCD">
            <w:pPr>
              <w:tabs>
                <w:tab w:val="left" w:pos="9639"/>
              </w:tabs>
              <w:autoSpaceDE w:val="0"/>
              <w:autoSpaceDN w:val="0"/>
              <w:adjustRightInd w:val="0"/>
              <w:spacing w:after="120"/>
              <w:ind w:firstLine="709"/>
              <w:jc w:val="center"/>
              <w:rPr>
                <w:sz w:val="28"/>
                <w:szCs w:val="28"/>
                <w:lang w:eastAsia="ru-RU"/>
              </w:rPr>
            </w:pPr>
            <m:oMathPara>
              <m:oMath>
                <m:r>
                  <m:rPr>
                    <m:sty m:val="p"/>
                  </m:rPr>
                  <w:rPr>
                    <w:rFonts w:ascii="Cambria Math" w:eastAsia="ArialMT" w:hAnsi="Cambria Math"/>
                    <w:sz w:val="28"/>
                    <w:szCs w:val="28"/>
                    <w:lang w:eastAsia="ru-RU"/>
                  </w:rPr>
                  <m:t>% кристалличности=100</m:t>
                </m:r>
                <m:r>
                  <w:rPr>
                    <w:rFonts w:ascii="Cambria Math" w:eastAsia="ArialMT" w:hAnsi="Cambria Math"/>
                    <w:sz w:val="28"/>
                    <w:szCs w:val="28"/>
                    <w:lang w:eastAsia="ru-RU"/>
                  </w:rPr>
                  <m:t>А</m:t>
                </m:r>
                <m:r>
                  <m:rPr>
                    <m:sty m:val="p"/>
                  </m:rPr>
                  <w:rPr>
                    <w:rFonts w:ascii="Cambria Math" w:eastAsia="ArialMT" w:hAnsi="Cambria Math"/>
                    <w:sz w:val="28"/>
                    <w:szCs w:val="28"/>
                    <w:lang w:eastAsia="ru-RU"/>
                  </w:rPr>
                  <m:t>/(</m:t>
                </m:r>
                <m:r>
                  <w:rPr>
                    <w:rFonts w:ascii="Cambria Math" w:eastAsia="ArialMT" w:hAnsi="Cambria Math"/>
                    <w:sz w:val="28"/>
                    <w:szCs w:val="28"/>
                    <w:lang w:eastAsia="ru-RU"/>
                  </w:rPr>
                  <m:t>А+В-С</m:t>
                </m:r>
                <m:r>
                  <m:rPr>
                    <m:sty m:val="p"/>
                  </m:rPr>
                  <w:rPr>
                    <w:rFonts w:ascii="Cambria Math" w:eastAsia="ArialMT" w:hAnsi="Cambria Math"/>
                    <w:sz w:val="28"/>
                    <w:szCs w:val="28"/>
                    <w:lang w:eastAsia="ru-RU"/>
                  </w:rPr>
                  <m:t>)</m:t>
                </m:r>
              </m:oMath>
            </m:oMathPara>
          </w:p>
        </w:tc>
        <w:tc>
          <w:tcPr>
            <w:tcW w:w="958" w:type="dxa"/>
          </w:tcPr>
          <w:p w:rsidR="008D3BCD" w:rsidRPr="0090637B" w:rsidRDefault="008D3BCD" w:rsidP="00127DCF">
            <w:pPr>
              <w:widowControl w:val="0"/>
              <w:autoSpaceDE w:val="0"/>
              <w:autoSpaceDN w:val="0"/>
              <w:adjustRightInd w:val="0"/>
              <w:spacing w:after="120"/>
              <w:jc w:val="right"/>
              <w:rPr>
                <w:sz w:val="28"/>
                <w:szCs w:val="28"/>
              </w:rPr>
            </w:pPr>
            <w:r w:rsidRPr="0090637B">
              <w:rPr>
                <w:sz w:val="28"/>
                <w:szCs w:val="28"/>
              </w:rPr>
              <w:t>(</w:t>
            </w:r>
            <w:r w:rsidR="00127DCF" w:rsidRPr="0090637B">
              <w:rPr>
                <w:sz w:val="28"/>
                <w:szCs w:val="28"/>
              </w:rPr>
              <w:t>2</w:t>
            </w:r>
            <w:r w:rsidRPr="0090637B">
              <w:rPr>
                <w:sz w:val="28"/>
                <w:szCs w:val="28"/>
              </w:rPr>
              <w:t>)</w:t>
            </w:r>
          </w:p>
        </w:tc>
      </w:tr>
    </w:tbl>
    <w:p w:rsidR="00D57861" w:rsidRPr="0090637B" w:rsidRDefault="00D57861" w:rsidP="008D3BCD">
      <w:pPr>
        <w:autoSpaceDE w:val="0"/>
        <w:autoSpaceDN w:val="0"/>
        <w:adjustRightInd w:val="0"/>
        <w:spacing w:line="360" w:lineRule="auto"/>
        <w:ind w:firstLine="709"/>
        <w:jc w:val="both"/>
        <w:rPr>
          <w:rFonts w:eastAsia="ArialMT"/>
          <w:sz w:val="28"/>
          <w:szCs w:val="28"/>
          <w:lang w:eastAsia="ru-RU"/>
        </w:rPr>
      </w:pPr>
      <w:r w:rsidRPr="0090637B">
        <w:rPr>
          <w:rFonts w:eastAsia="ArialMT"/>
          <w:sz w:val="28"/>
          <w:szCs w:val="28"/>
          <w:lang w:eastAsia="ru-RU"/>
        </w:rPr>
        <w:t>Этот метод не дает абсолютных величин</w:t>
      </w:r>
      <w:r w:rsidRPr="0090637B">
        <w:rPr>
          <w:rFonts w:ascii="MinionPro-Regular" w:hAnsi="MinionPro-Regular" w:cs="MinionPro-Regular"/>
          <w:sz w:val="28"/>
          <w:szCs w:val="28"/>
          <w:lang w:eastAsia="ru-RU"/>
        </w:rPr>
        <w:t xml:space="preserve"> </w:t>
      </w:r>
      <w:r w:rsidRPr="0090637B">
        <w:rPr>
          <w:rFonts w:eastAsia="ArialMT"/>
          <w:sz w:val="28"/>
          <w:szCs w:val="28"/>
          <w:lang w:eastAsia="ru-RU"/>
        </w:rPr>
        <w:t>степени кристалличности и поэтому обычно используется только для сравнительных целей.</w:t>
      </w:r>
    </w:p>
    <w:p w:rsidR="00D57861" w:rsidRPr="0090637B" w:rsidRDefault="00D57861" w:rsidP="008D3BCD">
      <w:pPr>
        <w:tabs>
          <w:tab w:val="left" w:pos="800"/>
          <w:tab w:val="center" w:pos="4677"/>
        </w:tabs>
        <w:spacing w:line="360" w:lineRule="auto"/>
        <w:ind w:firstLine="709"/>
        <w:jc w:val="both"/>
        <w:rPr>
          <w:sz w:val="28"/>
          <w:szCs w:val="28"/>
          <w:lang w:eastAsia="ru-RU"/>
        </w:rPr>
      </w:pPr>
      <w:r w:rsidRPr="0090637B">
        <w:rPr>
          <w:sz w:val="28"/>
          <w:szCs w:val="28"/>
          <w:lang w:eastAsia="ru-RU"/>
        </w:rPr>
        <w:t>Содержание аморфной фазы определяют либо по разности единицы и всех кристаллических фаз (в долях), либо независимым способом. При втором способе учитывают, что интенсивность когерентного рассеяния рентгеновского излучения аморфной фазы пропорциональна ее содержанию. Кривая рассеяния на рентгенограмме образца имеет один или несколько пологих максимумов, обычно в области небольших углов рассеяния. При определении содержания аморфной фазы (</w:t>
      </w:r>
      <w:proofErr w:type="spellStart"/>
      <w:r w:rsidRPr="0090637B">
        <w:rPr>
          <w:i/>
          <w:sz w:val="28"/>
          <w:szCs w:val="28"/>
          <w:lang w:eastAsia="ru-RU"/>
        </w:rPr>
        <w:t>С</w:t>
      </w:r>
      <w:r w:rsidRPr="0090637B">
        <w:rPr>
          <w:sz w:val="28"/>
          <w:szCs w:val="28"/>
          <w:vertAlign w:val="subscript"/>
          <w:lang w:eastAsia="ru-RU"/>
        </w:rPr>
        <w:t>a</w:t>
      </w:r>
      <w:proofErr w:type="spellEnd"/>
      <w:r w:rsidRPr="0090637B">
        <w:rPr>
          <w:sz w:val="28"/>
          <w:szCs w:val="28"/>
          <w:lang w:eastAsia="ru-RU"/>
        </w:rPr>
        <w:t>) с помощью эталонов используют соотношение:</w:t>
      </w:r>
    </w:p>
    <w:tbl>
      <w:tblPr>
        <w:tblStyle w:val="af7"/>
        <w:tblW w:w="9553" w:type="dxa"/>
        <w:jc w:val="center"/>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7655"/>
        <w:gridCol w:w="764"/>
      </w:tblGrid>
      <w:tr w:rsidR="00C62462" w:rsidRPr="0090637B" w:rsidTr="00E565CB">
        <w:trPr>
          <w:trHeight w:val="707"/>
          <w:jc w:val="center"/>
        </w:trPr>
        <w:tc>
          <w:tcPr>
            <w:tcW w:w="1134" w:type="dxa"/>
          </w:tcPr>
          <w:p w:rsidR="00C62462" w:rsidRPr="0090637B" w:rsidRDefault="00C62462" w:rsidP="00C62462">
            <w:pPr>
              <w:widowControl w:val="0"/>
              <w:autoSpaceDE w:val="0"/>
              <w:autoSpaceDN w:val="0"/>
              <w:adjustRightInd w:val="0"/>
              <w:spacing w:after="120"/>
              <w:jc w:val="both"/>
              <w:rPr>
                <w:sz w:val="28"/>
                <w:szCs w:val="28"/>
              </w:rPr>
            </w:pPr>
          </w:p>
        </w:tc>
        <w:tc>
          <w:tcPr>
            <w:tcW w:w="7655" w:type="dxa"/>
          </w:tcPr>
          <w:p w:rsidR="00C62462" w:rsidRPr="0090637B" w:rsidRDefault="00D34618" w:rsidP="00C62462">
            <w:pPr>
              <w:tabs>
                <w:tab w:val="left" w:pos="9639"/>
              </w:tabs>
              <w:autoSpaceDE w:val="0"/>
              <w:autoSpaceDN w:val="0"/>
              <w:adjustRightInd w:val="0"/>
              <w:spacing w:after="120"/>
              <w:ind w:firstLine="709"/>
              <w:rPr>
                <w:i/>
                <w:sz w:val="28"/>
                <w:szCs w:val="28"/>
                <w:lang w:val="en-US"/>
              </w:rPr>
            </w:pPr>
            <m:oMathPara>
              <m:oMathParaPr>
                <m:jc m:val="center"/>
              </m:oMathParaPr>
              <m:oMath>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a</m:t>
                    </m:r>
                  </m:sub>
                </m:sSub>
                <m:r>
                  <m:rPr>
                    <m:sty m:val="p"/>
                  </m:rPr>
                  <w:rPr>
                    <w:rFonts w:ascii="Cambria Math" w:hAnsi="Cambria Math"/>
                    <w:sz w:val="28"/>
                    <w:szCs w:val="28"/>
                  </w:rPr>
                  <m:t>=</m:t>
                </m:r>
                <m:r>
                  <w:rPr>
                    <w:rFonts w:ascii="Cambria Math" w:hAnsi="Cambria Math"/>
                    <w:sz w:val="28"/>
                    <w:szCs w:val="28"/>
                  </w:rPr>
                  <m:t>I</m:t>
                </m:r>
                <m:r>
                  <m:rPr>
                    <m:sty m:val="p"/>
                  </m:rPr>
                  <w:rPr>
                    <w:rFonts w:ascii="Cambria Math" w:hAnsi="Cambria Math"/>
                    <w:sz w:val="28"/>
                    <w:szCs w:val="28"/>
                  </w:rPr>
                  <m:t xml:space="preserve">- </m:t>
                </m:r>
                <m:f>
                  <m:fPr>
                    <m:ctrlPr>
                      <w:rPr>
                        <w:rFonts w:ascii="Cambria Math" w:hAnsi="Cambria Math"/>
                        <w:sz w:val="28"/>
                        <w:szCs w:val="28"/>
                      </w:rPr>
                    </m:ctrlPr>
                  </m:fPr>
                  <m:num>
                    <m:sSubSup>
                      <m:sSubSupPr>
                        <m:ctrlPr>
                          <w:rPr>
                            <w:rFonts w:ascii="Cambria Math" w:hAnsi="Cambria Math"/>
                            <w:sz w:val="28"/>
                            <w:szCs w:val="28"/>
                          </w:rPr>
                        </m:ctrlPr>
                      </m:sSubSupPr>
                      <m:e>
                        <m:sSubSup>
                          <m:sSubSupPr>
                            <m:ctrlPr>
                              <w:rPr>
                                <w:rFonts w:ascii="Cambria Math" w:hAnsi="Cambria Math"/>
                                <w:sz w:val="28"/>
                                <w:szCs w:val="28"/>
                              </w:rPr>
                            </m:ctrlPr>
                          </m:sSubSupPr>
                          <m:e>
                            <m:r>
                              <w:rPr>
                                <w:rFonts w:ascii="Cambria Math" w:eastAsia="TimesNewRomanPS-ItalicMT" w:hAnsi="Cambria Math"/>
                                <w:sz w:val="28"/>
                                <w:szCs w:val="28"/>
                                <w:lang w:eastAsia="ru-RU"/>
                              </w:rPr>
                              <m:t>I</m:t>
                            </m:r>
                          </m:e>
                          <m:sub>
                            <m:r>
                              <m:rPr>
                                <m:sty m:val="p"/>
                              </m:rPr>
                              <w:rPr>
                                <w:rFonts w:ascii="Cambria Math" w:hAnsi="Cambria Math"/>
                                <w:sz w:val="28"/>
                                <w:szCs w:val="28"/>
                              </w:rPr>
                              <m:t>a</m:t>
                            </m:r>
                          </m:sub>
                          <m:sup>
                            <m:r>
                              <m:rPr>
                                <m:sty m:val="p"/>
                              </m:rPr>
                              <w:rPr>
                                <w:rFonts w:ascii="Cambria Math" w:hAnsi="Cambria Math"/>
                                <w:sz w:val="28"/>
                                <w:szCs w:val="28"/>
                              </w:rPr>
                              <m:t>0</m:t>
                            </m:r>
                          </m:sup>
                        </m:sSubSup>
                        <m:r>
                          <m:rPr>
                            <m:sty m:val="p"/>
                          </m:rPr>
                          <w:rPr>
                            <w:rFonts w:ascii="Cambria Math" w:hAnsi="Cambria Math"/>
                            <w:sz w:val="28"/>
                            <w:szCs w:val="28"/>
                          </w:rPr>
                          <m:t xml:space="preserve">- </m:t>
                        </m:r>
                        <m:sSub>
                          <m:sSubPr>
                            <m:ctrlPr>
                              <w:rPr>
                                <w:rFonts w:ascii="Cambria Math" w:hAnsi="Cambria Math"/>
                                <w:sz w:val="28"/>
                                <w:szCs w:val="28"/>
                              </w:rPr>
                            </m:ctrlPr>
                          </m:sSubPr>
                          <m:e>
                            <m:r>
                              <w:rPr>
                                <w:rFonts w:ascii="Cambria Math" w:eastAsia="TimesNewRomanPS-ItalicMT" w:hAnsi="Cambria Math"/>
                                <w:sz w:val="28"/>
                                <w:szCs w:val="28"/>
                                <w:lang w:eastAsia="ru-RU"/>
                              </w:rPr>
                              <m:t>I</m:t>
                            </m:r>
                          </m:e>
                          <m:sub>
                            <m:r>
                              <m:rPr>
                                <m:sty m:val="p"/>
                              </m:rPr>
                              <w:rPr>
                                <w:rFonts w:ascii="Cambria Math" w:hAnsi="Cambria Math"/>
                                <w:sz w:val="28"/>
                                <w:szCs w:val="28"/>
                              </w:rPr>
                              <m:t>a</m:t>
                            </m:r>
                          </m:sub>
                        </m:sSub>
                      </m:e>
                      <m:sub>
                        <m:r>
                          <m:rPr>
                            <m:sty m:val="p"/>
                          </m:rPr>
                          <w:rPr>
                            <w:rFonts w:ascii="Cambria Math" w:hAnsi="Cambria Math"/>
                            <w:sz w:val="28"/>
                            <w:szCs w:val="28"/>
                          </w:rPr>
                          <m:t xml:space="preserve">   </m:t>
                        </m:r>
                      </m:sub>
                      <m:sup>
                        <m:r>
                          <m:rPr>
                            <m:sty m:val="p"/>
                          </m:rPr>
                          <w:rPr>
                            <w:rFonts w:ascii="Cambria Math" w:hAnsi="Cambria Math"/>
                            <w:sz w:val="28"/>
                            <w:szCs w:val="28"/>
                          </w:rPr>
                          <m:t xml:space="preserve"> </m:t>
                        </m:r>
                      </m:sup>
                    </m:sSubSup>
                  </m:num>
                  <m:den>
                    <m:sSubSup>
                      <m:sSubSupPr>
                        <m:ctrlPr>
                          <w:rPr>
                            <w:rFonts w:ascii="Cambria Math" w:hAnsi="Cambria Math"/>
                            <w:sz w:val="28"/>
                            <w:szCs w:val="28"/>
                          </w:rPr>
                        </m:ctrlPr>
                      </m:sSubSupPr>
                      <m:e>
                        <m:sSubSup>
                          <m:sSubSupPr>
                            <m:ctrlPr>
                              <w:rPr>
                                <w:rFonts w:ascii="Cambria Math" w:hAnsi="Cambria Math"/>
                                <w:sz w:val="28"/>
                                <w:szCs w:val="28"/>
                              </w:rPr>
                            </m:ctrlPr>
                          </m:sSubSupPr>
                          <m:e>
                            <m:r>
                              <w:rPr>
                                <w:rFonts w:ascii="Cambria Math" w:eastAsia="TimesNewRomanPS-ItalicMT" w:hAnsi="Cambria Math"/>
                                <w:sz w:val="28"/>
                                <w:szCs w:val="28"/>
                                <w:lang w:eastAsia="ru-RU"/>
                              </w:rPr>
                              <m:t>I</m:t>
                            </m:r>
                          </m:e>
                          <m:sub>
                            <m:r>
                              <m:rPr>
                                <m:sty m:val="p"/>
                              </m:rPr>
                              <w:rPr>
                                <w:rFonts w:ascii="Cambria Math" w:hAnsi="Cambria Math"/>
                                <w:sz w:val="28"/>
                                <w:szCs w:val="28"/>
                              </w:rPr>
                              <m:t>a</m:t>
                            </m:r>
                          </m:sub>
                          <m:sup>
                            <m:r>
                              <m:rPr>
                                <m:sty m:val="p"/>
                              </m:rPr>
                              <w:rPr>
                                <w:rFonts w:ascii="Cambria Math" w:hAnsi="Cambria Math"/>
                                <w:sz w:val="28"/>
                                <w:szCs w:val="28"/>
                              </w:rPr>
                              <m:t>0</m:t>
                            </m:r>
                          </m:sup>
                        </m:sSubSup>
                        <m:r>
                          <m:rPr>
                            <m:sty m:val="p"/>
                          </m:rPr>
                          <w:rPr>
                            <w:rFonts w:ascii="Cambria Math" w:hAnsi="Cambria Math"/>
                            <w:sz w:val="28"/>
                            <w:szCs w:val="28"/>
                          </w:rPr>
                          <m:t xml:space="preserve">- </m:t>
                        </m:r>
                        <m:sSub>
                          <m:sSubPr>
                            <m:ctrlPr>
                              <w:rPr>
                                <w:rFonts w:ascii="Cambria Math" w:hAnsi="Cambria Math"/>
                                <w:sz w:val="28"/>
                                <w:szCs w:val="28"/>
                              </w:rPr>
                            </m:ctrlPr>
                          </m:sSubPr>
                          <m:e>
                            <m:r>
                              <w:rPr>
                                <w:rFonts w:ascii="Cambria Math" w:eastAsia="TimesNewRomanPS-ItalicMT" w:hAnsi="Cambria Math"/>
                                <w:sz w:val="28"/>
                                <w:szCs w:val="28"/>
                                <w:lang w:eastAsia="ru-RU"/>
                              </w:rPr>
                              <m:t>I</m:t>
                            </m:r>
                          </m:e>
                          <m:sub>
                            <m:r>
                              <m:rPr>
                                <m:sty m:val="p"/>
                              </m:rPr>
                              <w:rPr>
                                <w:rFonts w:ascii="Cambria Math" w:hAnsi="Cambria Math"/>
                                <w:sz w:val="28"/>
                                <w:szCs w:val="28"/>
                              </w:rPr>
                              <m:t>b</m:t>
                            </m:r>
                          </m:sub>
                        </m:sSub>
                      </m:e>
                      <m:sub>
                        <m:r>
                          <m:rPr>
                            <m:sty m:val="p"/>
                          </m:rPr>
                          <w:rPr>
                            <w:rFonts w:ascii="Cambria Math" w:hAnsi="Cambria Math"/>
                            <w:sz w:val="28"/>
                            <w:szCs w:val="28"/>
                          </w:rPr>
                          <m:t xml:space="preserve">   </m:t>
                        </m:r>
                      </m:sub>
                      <m:sup>
                        <m:r>
                          <m:rPr>
                            <m:sty m:val="p"/>
                          </m:rPr>
                          <w:rPr>
                            <w:rFonts w:ascii="Cambria Math" w:hAnsi="Cambria Math"/>
                            <w:sz w:val="28"/>
                            <w:szCs w:val="28"/>
                          </w:rPr>
                          <m:t xml:space="preserve"> </m:t>
                        </m:r>
                      </m:sup>
                    </m:sSubSup>
                  </m:den>
                </m:f>
                <m:r>
                  <m:rPr>
                    <m:sty m:val="p"/>
                  </m:rPr>
                  <w:rPr>
                    <w:rFonts w:ascii="Cambria Math" w:hAnsi="Cambria Math"/>
                    <w:sz w:val="28"/>
                    <w:szCs w:val="28"/>
                  </w:rPr>
                  <m:t>,</m:t>
                </m:r>
              </m:oMath>
            </m:oMathPara>
          </w:p>
        </w:tc>
        <w:tc>
          <w:tcPr>
            <w:tcW w:w="764" w:type="dxa"/>
          </w:tcPr>
          <w:p w:rsidR="00C62462" w:rsidRPr="0090637B" w:rsidRDefault="00C62462" w:rsidP="00127DCF">
            <w:pPr>
              <w:widowControl w:val="0"/>
              <w:autoSpaceDE w:val="0"/>
              <w:autoSpaceDN w:val="0"/>
              <w:adjustRightInd w:val="0"/>
              <w:spacing w:after="120"/>
              <w:jc w:val="right"/>
              <w:rPr>
                <w:sz w:val="28"/>
                <w:szCs w:val="28"/>
              </w:rPr>
            </w:pPr>
            <w:r w:rsidRPr="0090637B">
              <w:rPr>
                <w:sz w:val="28"/>
                <w:szCs w:val="28"/>
              </w:rPr>
              <w:t>(</w:t>
            </w:r>
            <w:r w:rsidR="00127DCF" w:rsidRPr="0090637B">
              <w:rPr>
                <w:sz w:val="28"/>
                <w:szCs w:val="28"/>
              </w:rPr>
              <w:t>3</w:t>
            </w:r>
            <w:r w:rsidRPr="0090637B">
              <w:rPr>
                <w:sz w:val="28"/>
                <w:szCs w:val="28"/>
              </w:rPr>
              <w:t>)</w:t>
            </w:r>
          </w:p>
        </w:tc>
      </w:tr>
      <w:tr w:rsidR="00C62462" w:rsidRPr="0090637B" w:rsidTr="00E565CB">
        <w:trPr>
          <w:trHeight w:val="707"/>
          <w:jc w:val="center"/>
        </w:trPr>
        <w:tc>
          <w:tcPr>
            <w:tcW w:w="1134" w:type="dxa"/>
          </w:tcPr>
          <w:p w:rsidR="00C62462" w:rsidRPr="0090637B" w:rsidRDefault="00C62462" w:rsidP="00E565CB">
            <w:pPr>
              <w:widowControl w:val="0"/>
              <w:autoSpaceDE w:val="0"/>
              <w:autoSpaceDN w:val="0"/>
              <w:adjustRightInd w:val="0"/>
              <w:spacing w:after="120"/>
              <w:rPr>
                <w:sz w:val="28"/>
                <w:szCs w:val="28"/>
              </w:rPr>
            </w:pPr>
            <w:r w:rsidRPr="0090637B">
              <w:rPr>
                <w:sz w:val="28"/>
                <w:szCs w:val="28"/>
                <w:lang w:eastAsia="ru-RU"/>
              </w:rPr>
              <w:t>где</w:t>
            </w:r>
          </w:p>
        </w:tc>
        <w:tc>
          <w:tcPr>
            <w:tcW w:w="8419" w:type="dxa"/>
            <w:gridSpan w:val="2"/>
          </w:tcPr>
          <w:p w:rsidR="00C62462" w:rsidRPr="0090637B" w:rsidRDefault="00D34618" w:rsidP="00E565CB">
            <w:pPr>
              <w:autoSpaceDE w:val="0"/>
              <w:autoSpaceDN w:val="0"/>
              <w:adjustRightInd w:val="0"/>
              <w:spacing w:after="120"/>
              <w:rPr>
                <w:sz w:val="28"/>
                <w:szCs w:val="28"/>
                <w:lang w:eastAsia="ru-RU"/>
              </w:rPr>
            </w:pPr>
            <m:oMath>
              <m:sSubSup>
                <m:sSubSupPr>
                  <m:ctrlPr>
                    <w:rPr>
                      <w:rFonts w:ascii="Cambria Math" w:hAnsi="Cambria Math"/>
                      <w:sz w:val="28"/>
                      <w:szCs w:val="28"/>
                    </w:rPr>
                  </m:ctrlPr>
                </m:sSubSupPr>
                <m:e>
                  <m:r>
                    <w:rPr>
                      <w:rFonts w:ascii="Cambria Math" w:eastAsia="TimesNewRomanPS-ItalicMT" w:hAnsi="Cambria Math"/>
                      <w:sz w:val="28"/>
                      <w:szCs w:val="28"/>
                      <w:lang w:eastAsia="ru-RU"/>
                    </w:rPr>
                    <m:t>I</m:t>
                  </m:r>
                </m:e>
                <m:sub>
                  <m:r>
                    <m:rPr>
                      <m:sty m:val="p"/>
                    </m:rPr>
                    <w:rPr>
                      <w:rFonts w:ascii="Cambria Math" w:hAnsi="Cambria Math"/>
                      <w:sz w:val="28"/>
                      <w:szCs w:val="28"/>
                    </w:rPr>
                    <m:t>a</m:t>
                  </m:r>
                </m:sub>
                <m:sup>
                  <m:r>
                    <m:rPr>
                      <m:sty m:val="p"/>
                    </m:rPr>
                    <w:rPr>
                      <w:rFonts w:ascii="Cambria Math"/>
                      <w:sz w:val="28"/>
                      <w:szCs w:val="28"/>
                    </w:rPr>
                    <m:t>0</m:t>
                  </m:r>
                </m:sup>
              </m:sSubSup>
            </m:oMath>
            <w:r w:rsidR="00C62462" w:rsidRPr="0090637B">
              <w:rPr>
                <w:rFonts w:eastAsia="TimesNewRomanPS-ItalicMT"/>
                <w:iCs/>
                <w:sz w:val="28"/>
                <w:szCs w:val="28"/>
                <w:lang w:eastAsia="ru-RU"/>
              </w:rPr>
              <w:t xml:space="preserve">, </w:t>
            </w:r>
            <w:proofErr w:type="spellStart"/>
            <w:r w:rsidR="00C62462" w:rsidRPr="0090637B">
              <w:rPr>
                <w:rFonts w:eastAsia="TimesNewRomanPS-ItalicMT"/>
                <w:i/>
                <w:iCs/>
                <w:sz w:val="28"/>
                <w:szCs w:val="28"/>
                <w:lang w:eastAsia="ru-RU"/>
              </w:rPr>
              <w:t>I</w:t>
            </w:r>
            <w:r w:rsidR="00C62462" w:rsidRPr="0090637B">
              <w:rPr>
                <w:rFonts w:eastAsia="TimesNewRomanPS-ItalicMT"/>
                <w:iCs/>
                <w:sz w:val="28"/>
                <w:szCs w:val="28"/>
                <w:vertAlign w:val="subscript"/>
                <w:lang w:eastAsia="ru-RU"/>
              </w:rPr>
              <w:t>а</w:t>
            </w:r>
            <w:proofErr w:type="spellEnd"/>
            <w:r w:rsidR="00C62462" w:rsidRPr="0090637B">
              <w:rPr>
                <w:rFonts w:eastAsia="TimesNewRomanPS-ItalicMT"/>
                <w:iCs/>
                <w:sz w:val="28"/>
                <w:szCs w:val="28"/>
                <w:lang w:eastAsia="ru-RU"/>
              </w:rPr>
              <w:t xml:space="preserve"> </w:t>
            </w:r>
            <w:r w:rsidR="00C62462" w:rsidRPr="0090637B">
              <w:rPr>
                <w:sz w:val="28"/>
                <w:szCs w:val="28"/>
                <w:lang w:eastAsia="ru-RU"/>
              </w:rPr>
              <w:t>– интенсивности рассеяния полностью аморфным (эталон) и исследуемым образцами под некоторым фиксированным углом 2</w:t>
            </w:r>
            <w:r w:rsidR="00C62462" w:rsidRPr="0090637B">
              <w:rPr>
                <w:rFonts w:eastAsia="SymbolMT"/>
                <w:i/>
                <w:sz w:val="28"/>
                <w:szCs w:val="28"/>
                <w:lang w:eastAsia="ru-RU"/>
              </w:rPr>
              <w:t>θ</w:t>
            </w:r>
            <w:r w:rsidR="00C62462" w:rsidRPr="0090637B">
              <w:rPr>
                <w:sz w:val="28"/>
                <w:szCs w:val="28"/>
                <w:lang w:eastAsia="ru-RU"/>
              </w:rPr>
              <w:t>;</w:t>
            </w:r>
          </w:p>
          <w:p w:rsidR="00C62462" w:rsidRPr="0090637B" w:rsidRDefault="00C62462" w:rsidP="00E565CB">
            <w:pPr>
              <w:widowControl w:val="0"/>
              <w:autoSpaceDE w:val="0"/>
              <w:autoSpaceDN w:val="0"/>
              <w:adjustRightInd w:val="0"/>
              <w:spacing w:after="120"/>
              <w:rPr>
                <w:sz w:val="28"/>
                <w:szCs w:val="28"/>
              </w:rPr>
            </w:pPr>
            <w:r w:rsidRPr="0090637B">
              <w:rPr>
                <w:rFonts w:eastAsia="TimesNewRomanPS-ItalicMT"/>
                <w:i/>
                <w:iCs/>
                <w:sz w:val="28"/>
                <w:szCs w:val="28"/>
                <w:lang w:eastAsia="ru-RU"/>
              </w:rPr>
              <w:t>I</w:t>
            </w:r>
            <w:r w:rsidRPr="0090637B">
              <w:rPr>
                <w:rFonts w:eastAsia="TimesNewRomanPS-ItalicMT"/>
                <w:iCs/>
                <w:sz w:val="28"/>
                <w:szCs w:val="28"/>
                <w:vertAlign w:val="subscript"/>
                <w:lang w:val="en-US" w:eastAsia="ru-RU"/>
              </w:rPr>
              <w:t>b</w:t>
            </w:r>
            <w:r w:rsidRPr="0090637B">
              <w:rPr>
                <w:rFonts w:eastAsia="TimesNewRomanPS-ItalicMT"/>
                <w:iCs/>
                <w:sz w:val="28"/>
                <w:szCs w:val="28"/>
                <w:lang w:eastAsia="ru-RU"/>
              </w:rPr>
              <w:t xml:space="preserve"> </w:t>
            </w:r>
            <w:r w:rsidRPr="0090637B">
              <w:rPr>
                <w:sz w:val="28"/>
                <w:szCs w:val="28"/>
                <w:lang w:eastAsia="ru-RU"/>
              </w:rPr>
              <w:t>– интенсивность рассеяния смесью кристаллических фаз, имеющей аналогичный полностью аморфному образцу химический состав</w:t>
            </w:r>
          </w:p>
        </w:tc>
      </w:tr>
    </w:tbl>
    <w:p w:rsidR="00D57861" w:rsidRPr="0090637B" w:rsidRDefault="00D57861" w:rsidP="000302CA">
      <w:pPr>
        <w:spacing w:line="360" w:lineRule="auto"/>
        <w:ind w:firstLine="709"/>
        <w:rPr>
          <w:sz w:val="28"/>
          <w:szCs w:val="28"/>
          <w:lang w:eastAsia="ru-RU"/>
        </w:rPr>
      </w:pPr>
      <w:r w:rsidRPr="0090637B">
        <w:rPr>
          <w:sz w:val="28"/>
          <w:szCs w:val="28"/>
          <w:lang w:eastAsia="ru-RU"/>
        </w:rPr>
        <w:t>Более точной мерой интенсивности рассеяния аморфной фазой служит интегральная интенсивность одного или нескольких максимумов.</w:t>
      </w:r>
    </w:p>
    <w:p w:rsidR="00D57861" w:rsidRPr="0090637B" w:rsidRDefault="00D57861" w:rsidP="003949F5">
      <w:pPr>
        <w:autoSpaceDE w:val="0"/>
        <w:autoSpaceDN w:val="0"/>
        <w:adjustRightInd w:val="0"/>
        <w:spacing w:line="360" w:lineRule="auto"/>
        <w:ind w:firstLine="709"/>
        <w:jc w:val="both"/>
        <w:rPr>
          <w:sz w:val="28"/>
          <w:szCs w:val="28"/>
          <w:lang w:eastAsia="ru-RU"/>
        </w:rPr>
      </w:pPr>
      <w:r w:rsidRPr="0090637B">
        <w:rPr>
          <w:sz w:val="28"/>
          <w:szCs w:val="28"/>
          <w:lang w:eastAsia="ru-RU"/>
        </w:rPr>
        <w:t xml:space="preserve">Безэталонный метод основан на выделении средней интенсивности рассеяния рентгеновского излучения аморфной фазой </w:t>
      </w:r>
      <w:r w:rsidRPr="0090637B">
        <w:rPr>
          <w:rFonts w:eastAsia="TimesNewRomanPS-ItalicMT"/>
          <w:i/>
          <w:iCs/>
          <w:sz w:val="28"/>
          <w:szCs w:val="28"/>
          <w:lang w:eastAsia="ru-RU"/>
        </w:rPr>
        <w:t>I</w:t>
      </w:r>
      <w:r w:rsidRPr="0090637B">
        <w:rPr>
          <w:rFonts w:eastAsia="TimesNewRomanPS-ItalicMT"/>
          <w:iCs/>
          <w:sz w:val="28"/>
          <w:szCs w:val="28"/>
          <w:vertAlign w:val="subscript"/>
          <w:lang w:eastAsia="ru-RU"/>
        </w:rPr>
        <w:t>а</w:t>
      </w:r>
      <w:r w:rsidRPr="0090637B">
        <w:rPr>
          <w:rFonts w:eastAsia="TimesNewRomanPS-ItalicMT"/>
          <w:iCs/>
          <w:sz w:val="28"/>
          <w:szCs w:val="28"/>
          <w:lang w:eastAsia="ru-RU"/>
        </w:rPr>
        <w:t xml:space="preserve"> </w:t>
      </w:r>
      <w:r w:rsidRPr="0090637B">
        <w:rPr>
          <w:sz w:val="28"/>
          <w:szCs w:val="28"/>
          <w:lang w:eastAsia="ru-RU"/>
        </w:rPr>
        <w:t xml:space="preserve">из средней интенсивности рассеяния образца </w:t>
      </w:r>
      <w:proofErr w:type="spellStart"/>
      <w:r w:rsidRPr="0090637B">
        <w:rPr>
          <w:rFonts w:eastAsia="TimesNewRomanPS-ItalicMT"/>
          <w:i/>
          <w:iCs/>
          <w:sz w:val="28"/>
          <w:szCs w:val="28"/>
          <w:lang w:eastAsia="ru-RU"/>
        </w:rPr>
        <w:t>I</w:t>
      </w:r>
      <w:r w:rsidRPr="0090637B">
        <w:rPr>
          <w:rFonts w:eastAsia="TimesNewRomanPS-ItalicMT"/>
          <w:iCs/>
          <w:sz w:val="28"/>
          <w:szCs w:val="28"/>
          <w:vertAlign w:val="subscript"/>
          <w:lang w:eastAsia="ru-RU"/>
        </w:rPr>
        <w:t>n</w:t>
      </w:r>
      <w:proofErr w:type="spellEnd"/>
      <w:r w:rsidR="00D63042" w:rsidRPr="0090637B">
        <w:rPr>
          <w:rFonts w:eastAsia="TimesNewRomanPS-ItalicMT"/>
          <w:iCs/>
          <w:sz w:val="28"/>
          <w:szCs w:val="28"/>
          <w:vertAlign w:val="subscript"/>
          <w:lang w:eastAsia="ru-RU"/>
        </w:rPr>
        <w:t>.</w:t>
      </w:r>
      <w:r w:rsidRPr="0090637B">
        <w:rPr>
          <w:sz w:val="28"/>
          <w:szCs w:val="28"/>
          <w:lang w:eastAsia="ru-RU"/>
        </w:rPr>
        <w:t xml:space="preserve"> Содержание аморфной фазы определяют по формуле:</w:t>
      </w:r>
    </w:p>
    <w:tbl>
      <w:tblPr>
        <w:tblStyle w:val="af7"/>
        <w:tblW w:w="946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78"/>
        <w:gridCol w:w="2915"/>
        <w:gridCol w:w="2873"/>
      </w:tblGrid>
      <w:tr w:rsidR="00C62462" w:rsidRPr="0090637B" w:rsidTr="00E565CB">
        <w:tc>
          <w:tcPr>
            <w:tcW w:w="3678" w:type="dxa"/>
          </w:tcPr>
          <w:p w:rsidR="00C62462" w:rsidRPr="0090637B" w:rsidRDefault="00C62462" w:rsidP="00C62462">
            <w:pPr>
              <w:widowControl w:val="0"/>
              <w:autoSpaceDE w:val="0"/>
              <w:autoSpaceDN w:val="0"/>
              <w:adjustRightInd w:val="0"/>
              <w:spacing w:after="120"/>
              <w:jc w:val="both"/>
              <w:rPr>
                <w:sz w:val="28"/>
                <w:szCs w:val="28"/>
              </w:rPr>
            </w:pPr>
          </w:p>
        </w:tc>
        <w:tc>
          <w:tcPr>
            <w:tcW w:w="2915" w:type="dxa"/>
          </w:tcPr>
          <w:p w:rsidR="00C62462" w:rsidRPr="0090637B" w:rsidRDefault="00D34618" w:rsidP="00C62462">
            <w:pPr>
              <w:widowControl w:val="0"/>
              <w:tabs>
                <w:tab w:val="left" w:pos="10632"/>
              </w:tabs>
              <w:autoSpaceDE w:val="0"/>
              <w:autoSpaceDN w:val="0"/>
              <w:adjustRightInd w:val="0"/>
              <w:spacing w:after="120"/>
              <w:ind w:firstLine="709"/>
              <w:jc w:val="center"/>
              <w:rPr>
                <w:sz w:val="27"/>
                <w:szCs w:val="27"/>
              </w:rPr>
            </w:pPr>
            <m:oMathPara>
              <m:oMath>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a</m:t>
                    </m:r>
                  </m:sub>
                </m:sSub>
                <m:r>
                  <m:rPr>
                    <m:sty m:val="p"/>
                  </m:rPr>
                  <w:rPr>
                    <w:rFonts w:ascii="Cambria Math"/>
                    <w:sz w:val="28"/>
                    <w:szCs w:val="28"/>
                  </w:rPr>
                  <m:t xml:space="preserve">= </m:t>
                </m:r>
                <m:f>
                  <m:fPr>
                    <m:ctrlPr>
                      <w:rPr>
                        <w:rFonts w:ascii="Cambria Math" w:eastAsiaTheme="minorHAnsi" w:hAnsi="Cambria Math"/>
                        <w:sz w:val="28"/>
                        <w:szCs w:val="28"/>
                      </w:rPr>
                    </m:ctrlPr>
                  </m:fPr>
                  <m:num>
                    <m:sSub>
                      <m:sSubPr>
                        <m:ctrlPr>
                          <w:rPr>
                            <w:rFonts w:ascii="Cambria Math" w:eastAsiaTheme="minorHAnsi" w:hAnsi="Cambria Math"/>
                            <w:sz w:val="28"/>
                            <w:szCs w:val="28"/>
                          </w:rPr>
                        </m:ctrlPr>
                      </m:sSubPr>
                      <m:e>
                        <m:r>
                          <w:rPr>
                            <w:rFonts w:ascii="Cambria Math" w:eastAsia="TimesNewRomanPS-ItalicMT" w:hAnsi="Cambria Math"/>
                            <w:sz w:val="28"/>
                            <w:szCs w:val="28"/>
                            <w:lang w:eastAsia="ru-RU"/>
                          </w:rPr>
                          <m:t>I</m:t>
                        </m:r>
                      </m:e>
                      <m:sub>
                        <m:r>
                          <m:rPr>
                            <m:sty m:val="p"/>
                          </m:rPr>
                          <w:rPr>
                            <w:rFonts w:ascii="Cambria Math" w:hAnsi="Cambria Math"/>
                            <w:sz w:val="28"/>
                            <w:szCs w:val="28"/>
                          </w:rPr>
                          <m:t>a</m:t>
                        </m:r>
                      </m:sub>
                    </m:sSub>
                  </m:num>
                  <m:den>
                    <m:sSub>
                      <m:sSubPr>
                        <m:ctrlPr>
                          <w:rPr>
                            <w:rFonts w:ascii="Cambria Math" w:eastAsiaTheme="minorHAnsi" w:hAnsi="Cambria Math"/>
                            <w:i/>
                            <w:sz w:val="28"/>
                            <w:szCs w:val="28"/>
                          </w:rPr>
                        </m:ctrlPr>
                      </m:sSubPr>
                      <m:e>
                        <m:r>
                          <w:rPr>
                            <w:rFonts w:ascii="Cambria Math" w:hAnsi="Cambria Math"/>
                            <w:sz w:val="28"/>
                            <w:szCs w:val="28"/>
                          </w:rPr>
                          <m:t>I</m:t>
                        </m:r>
                      </m:e>
                      <m:sub>
                        <m:r>
                          <w:rPr>
                            <w:rFonts w:ascii="Cambria Math" w:hAnsi="Cambria Math"/>
                            <w:sz w:val="28"/>
                            <w:szCs w:val="28"/>
                          </w:rPr>
                          <m:t>n</m:t>
                        </m:r>
                      </m:sub>
                    </m:sSub>
                  </m:den>
                </m:f>
                <m:r>
                  <m:rPr>
                    <m:sty m:val="p"/>
                  </m:rPr>
                  <w:rPr>
                    <w:rFonts w:ascii="Cambria Math"/>
                    <w:sz w:val="28"/>
                    <w:szCs w:val="28"/>
                  </w:rPr>
                  <m:t>,</m:t>
                </m:r>
              </m:oMath>
            </m:oMathPara>
          </w:p>
        </w:tc>
        <w:tc>
          <w:tcPr>
            <w:tcW w:w="2873" w:type="dxa"/>
          </w:tcPr>
          <w:p w:rsidR="00C62462" w:rsidRPr="0090637B" w:rsidRDefault="00C62462" w:rsidP="00127DCF">
            <w:pPr>
              <w:widowControl w:val="0"/>
              <w:autoSpaceDE w:val="0"/>
              <w:autoSpaceDN w:val="0"/>
              <w:adjustRightInd w:val="0"/>
              <w:spacing w:after="120"/>
              <w:jc w:val="right"/>
              <w:rPr>
                <w:sz w:val="28"/>
                <w:szCs w:val="28"/>
              </w:rPr>
            </w:pPr>
            <w:r w:rsidRPr="0090637B">
              <w:rPr>
                <w:sz w:val="28"/>
                <w:szCs w:val="28"/>
              </w:rPr>
              <w:t>(</w:t>
            </w:r>
            <w:r w:rsidR="00127DCF" w:rsidRPr="0090637B">
              <w:rPr>
                <w:sz w:val="28"/>
                <w:szCs w:val="28"/>
              </w:rPr>
              <w:t>4</w:t>
            </w:r>
            <w:r w:rsidRPr="0090637B">
              <w:rPr>
                <w:sz w:val="28"/>
                <w:szCs w:val="28"/>
              </w:rPr>
              <w:t>)</w:t>
            </w:r>
          </w:p>
        </w:tc>
      </w:tr>
    </w:tbl>
    <w:p w:rsidR="00433B01" w:rsidRPr="0090637B" w:rsidRDefault="00433B01">
      <w:pPr>
        <w:spacing w:line="360" w:lineRule="auto"/>
        <w:ind w:firstLine="737"/>
        <w:jc w:val="both"/>
        <w:rPr>
          <w:sz w:val="28"/>
          <w:szCs w:val="28"/>
          <w:lang w:eastAsia="ru-RU"/>
        </w:rPr>
      </w:pPr>
    </w:p>
    <w:sectPr w:rsidR="00433B01" w:rsidRPr="0090637B" w:rsidSect="00B82281">
      <w:footerReference w:type="default" r:id="rId10"/>
      <w:headerReference w:type="first" r:id="rId11"/>
      <w:pgSz w:w="11906" w:h="16838"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216" w:rsidRDefault="00CB7216" w:rsidP="00DD0382">
      <w:r>
        <w:separator/>
      </w:r>
    </w:p>
  </w:endnote>
  <w:endnote w:type="continuationSeparator" w:id="0">
    <w:p w:rsidR="00CB7216" w:rsidRDefault="00CB7216" w:rsidP="00DD03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SymbolMT">
    <w:altName w:val="MS Mincho"/>
    <w:panose1 w:val="00000000000000000000"/>
    <w:charset w:val="80"/>
    <w:family w:val="auto"/>
    <w:notTrueType/>
    <w:pitch w:val="default"/>
    <w:sig w:usb0="00000001" w:usb1="08070000" w:usb2="00000010" w:usb3="00000000" w:csb0="00020000" w:csb1="00000000"/>
  </w:font>
  <w:font w:name="SymbolMT,Bold">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16" w:rsidRPr="00892E70" w:rsidRDefault="00D34618">
    <w:pPr>
      <w:pStyle w:val="a5"/>
      <w:jc w:val="center"/>
      <w:rPr>
        <w:sz w:val="28"/>
        <w:szCs w:val="28"/>
      </w:rPr>
    </w:pPr>
    <w:r w:rsidRPr="00F401BE">
      <w:rPr>
        <w:sz w:val="28"/>
        <w:szCs w:val="28"/>
      </w:rPr>
      <w:fldChar w:fldCharType="begin"/>
    </w:r>
    <w:r w:rsidR="00CB7216" w:rsidRPr="00F401BE">
      <w:rPr>
        <w:sz w:val="28"/>
        <w:szCs w:val="28"/>
      </w:rPr>
      <w:instrText xml:space="preserve"> PAGE   \* MERGEFORMAT </w:instrText>
    </w:r>
    <w:r w:rsidRPr="00F401BE">
      <w:rPr>
        <w:sz w:val="28"/>
        <w:szCs w:val="28"/>
      </w:rPr>
      <w:fldChar w:fldCharType="separate"/>
    </w:r>
    <w:r w:rsidR="00E565CB">
      <w:rPr>
        <w:noProof/>
        <w:sz w:val="28"/>
        <w:szCs w:val="28"/>
      </w:rPr>
      <w:t>14</w:t>
    </w:r>
    <w:r w:rsidRPr="00F401BE">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216" w:rsidRDefault="00CB7216" w:rsidP="00DD0382">
      <w:r>
        <w:separator/>
      </w:r>
    </w:p>
  </w:footnote>
  <w:footnote w:type="continuationSeparator" w:id="0">
    <w:p w:rsidR="00CB7216" w:rsidRDefault="00CB7216" w:rsidP="00DD0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16" w:rsidRPr="00670623" w:rsidRDefault="00CB7216" w:rsidP="00670623">
    <w:pPr>
      <w:pStyle w:val="a3"/>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77BE"/>
    <w:multiLevelType w:val="hybridMultilevel"/>
    <w:tmpl w:val="0000FDC6"/>
    <w:lvl w:ilvl="0" w:tplc="00000245">
      <w:numFmt w:val="hex"/>
      <w:suff w:val="space"/>
      <w:lvlText w:val="."/>
      <w:lvlJc w:val="left"/>
      <w:pPr>
        <w:ind w:left="720" w:hanging="360"/>
      </w:pPr>
      <w:rPr>
        <w:rFonts w:ascii="Arial" w:hAnsi="Arial" w:cs="Arial" w:hint="default"/>
      </w:rPr>
    </w:lvl>
    <w:lvl w:ilvl="1" w:tplc="00000206">
      <w:numFmt w:val="hex"/>
      <w:suff w:val="space"/>
      <w:lvlText w:val="."/>
      <w:lvlJc w:val="left"/>
      <w:pPr>
        <w:ind w:left="720" w:hanging="360"/>
      </w:pPr>
      <w:rPr>
        <w:rFonts w:ascii="Arial" w:hAnsi="Arial" w:cs="Arial" w:hint="default"/>
      </w:rPr>
    </w:lvl>
    <w:lvl w:ilvl="2" w:tplc="00001DD4">
      <w:numFmt w:val="hex"/>
      <w:suff w:val="space"/>
      <w:lvlText w:val="."/>
      <w:lvlJc w:val="left"/>
      <w:pPr>
        <w:ind w:left="720" w:hanging="360"/>
      </w:pPr>
      <w:rPr>
        <w:rFonts w:ascii="Arial" w:hAnsi="Arial" w:cs="Arial" w:hint="default"/>
      </w:rPr>
    </w:lvl>
    <w:lvl w:ilvl="3" w:tplc="000008E3">
      <w:numFmt w:val="hex"/>
      <w:suff w:val="space"/>
      <w:lvlText w:val="."/>
      <w:lvlJc w:val="left"/>
      <w:pPr>
        <w:ind w:left="720" w:hanging="360"/>
      </w:pPr>
      <w:rPr>
        <w:rFonts w:ascii="Arial" w:hAnsi="Arial" w:cs="Arial" w:hint="default"/>
      </w:rPr>
    </w:lvl>
    <w:lvl w:ilvl="4" w:tplc="00000A34">
      <w:numFmt w:val="hex"/>
      <w:suff w:val="space"/>
      <w:lvlText w:val="."/>
      <w:lvlJc w:val="left"/>
      <w:pPr>
        <w:ind w:left="720" w:hanging="360"/>
      </w:pPr>
      <w:rPr>
        <w:rFonts w:ascii="Arial" w:hAnsi="Arial" w:cs="Arial" w:hint="default"/>
      </w:rPr>
    </w:lvl>
    <w:lvl w:ilvl="5" w:tplc="0000078F">
      <w:numFmt w:val="hex"/>
      <w:suff w:val="space"/>
      <w:lvlText w:val="."/>
      <w:lvlJc w:val="left"/>
      <w:pPr>
        <w:ind w:left="720" w:hanging="360"/>
      </w:pPr>
      <w:rPr>
        <w:rFonts w:ascii="Arial" w:hAnsi="Arial" w:cs="Arial" w:hint="default"/>
      </w:rPr>
    </w:lvl>
    <w:lvl w:ilvl="6" w:tplc="000022C7">
      <w:numFmt w:val="hex"/>
      <w:suff w:val="space"/>
      <w:lvlText w:val="."/>
      <w:lvlJc w:val="left"/>
      <w:pPr>
        <w:ind w:left="720" w:hanging="360"/>
      </w:pPr>
      <w:rPr>
        <w:rFonts w:ascii="Arial" w:hAnsi="Arial" w:cs="Arial" w:hint="default"/>
      </w:rPr>
    </w:lvl>
    <w:lvl w:ilvl="7" w:tplc="000022E2">
      <w:numFmt w:val="hex"/>
      <w:suff w:val="space"/>
      <w:lvlText w:val="."/>
      <w:lvlJc w:val="left"/>
      <w:pPr>
        <w:ind w:left="720" w:hanging="360"/>
      </w:pPr>
      <w:rPr>
        <w:rFonts w:ascii="Arial" w:hAnsi="Arial" w:cs="Arial" w:hint="default"/>
      </w:rPr>
    </w:lvl>
    <w:lvl w:ilvl="8" w:tplc="0000119C">
      <w:numFmt w:val="hex"/>
      <w:suff w:val="space"/>
      <w:lvlText w:val="."/>
      <w:lvlJc w:val="left"/>
      <w:pPr>
        <w:ind w:left="720" w:hanging="360"/>
      </w:pPr>
      <w:rPr>
        <w:rFonts w:ascii="Arial" w:hAnsi="Arial" w:cs="Arial" w:hint="default"/>
      </w:rPr>
    </w:lvl>
  </w:abstractNum>
  <w:abstractNum w:abstractNumId="1">
    <w:nsid w:val="00EC090E"/>
    <w:multiLevelType w:val="hybridMultilevel"/>
    <w:tmpl w:val="FD2E7E52"/>
    <w:lvl w:ilvl="0" w:tplc="78524B8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106917"/>
    <w:multiLevelType w:val="hybridMultilevel"/>
    <w:tmpl w:val="AE9657C8"/>
    <w:lvl w:ilvl="0" w:tplc="78524B8E">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642751F"/>
    <w:multiLevelType w:val="hybridMultilevel"/>
    <w:tmpl w:val="5E0C4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7A1212"/>
    <w:multiLevelType w:val="multilevel"/>
    <w:tmpl w:val="EF1A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6475E"/>
    <w:multiLevelType w:val="multilevel"/>
    <w:tmpl w:val="6B88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6F299F"/>
    <w:multiLevelType w:val="hybridMultilevel"/>
    <w:tmpl w:val="0330AF9C"/>
    <w:lvl w:ilvl="0" w:tplc="78524B8E">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6BB6FA6"/>
    <w:multiLevelType w:val="hybridMultilevel"/>
    <w:tmpl w:val="5E0C4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C5171CC"/>
    <w:multiLevelType w:val="hybridMultilevel"/>
    <w:tmpl w:val="5E0C4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E832F71"/>
    <w:multiLevelType w:val="hybridMultilevel"/>
    <w:tmpl w:val="5E0C4E3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9"/>
  </w:num>
  <w:num w:numId="4">
    <w:abstractNumId w:val="0"/>
  </w:num>
  <w:num w:numId="5">
    <w:abstractNumId w:val="8"/>
  </w:num>
  <w:num w:numId="6">
    <w:abstractNumId w:val="7"/>
  </w:num>
  <w:num w:numId="7">
    <w:abstractNumId w:val="3"/>
  </w:num>
  <w:num w:numId="8">
    <w:abstractNumId w:val="5"/>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102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C5565"/>
    <w:rsid w:val="00002267"/>
    <w:rsid w:val="000023E3"/>
    <w:rsid w:val="00002B12"/>
    <w:rsid w:val="0000453C"/>
    <w:rsid w:val="000046B0"/>
    <w:rsid w:val="000057EF"/>
    <w:rsid w:val="00005A46"/>
    <w:rsid w:val="00007032"/>
    <w:rsid w:val="00014D3E"/>
    <w:rsid w:val="0002020E"/>
    <w:rsid w:val="00024DC5"/>
    <w:rsid w:val="000261FE"/>
    <w:rsid w:val="0002689D"/>
    <w:rsid w:val="000302CA"/>
    <w:rsid w:val="00031947"/>
    <w:rsid w:val="000404AF"/>
    <w:rsid w:val="000424AF"/>
    <w:rsid w:val="000431DB"/>
    <w:rsid w:val="000431DD"/>
    <w:rsid w:val="000447D6"/>
    <w:rsid w:val="000451AC"/>
    <w:rsid w:val="00051137"/>
    <w:rsid w:val="00051B23"/>
    <w:rsid w:val="0005471B"/>
    <w:rsid w:val="000548D9"/>
    <w:rsid w:val="00054F9F"/>
    <w:rsid w:val="0005655B"/>
    <w:rsid w:val="000606EA"/>
    <w:rsid w:val="0006574A"/>
    <w:rsid w:val="00065786"/>
    <w:rsid w:val="00065828"/>
    <w:rsid w:val="00073F8E"/>
    <w:rsid w:val="00076259"/>
    <w:rsid w:val="000771E9"/>
    <w:rsid w:val="00081976"/>
    <w:rsid w:val="00082198"/>
    <w:rsid w:val="0008347C"/>
    <w:rsid w:val="00091D32"/>
    <w:rsid w:val="000A16BC"/>
    <w:rsid w:val="000A29AE"/>
    <w:rsid w:val="000A3429"/>
    <w:rsid w:val="000A40AE"/>
    <w:rsid w:val="000A72C1"/>
    <w:rsid w:val="000A76FC"/>
    <w:rsid w:val="000A7BA2"/>
    <w:rsid w:val="000B02C9"/>
    <w:rsid w:val="000B1B97"/>
    <w:rsid w:val="000B6C0A"/>
    <w:rsid w:val="000B6DD3"/>
    <w:rsid w:val="000C016C"/>
    <w:rsid w:val="000C07BE"/>
    <w:rsid w:val="000C2DA9"/>
    <w:rsid w:val="000C3A63"/>
    <w:rsid w:val="000C4740"/>
    <w:rsid w:val="000C5275"/>
    <w:rsid w:val="000C5DE0"/>
    <w:rsid w:val="000D288F"/>
    <w:rsid w:val="000D3823"/>
    <w:rsid w:val="000D4369"/>
    <w:rsid w:val="000D52AE"/>
    <w:rsid w:val="000E09DB"/>
    <w:rsid w:val="000E0D38"/>
    <w:rsid w:val="000E271F"/>
    <w:rsid w:val="000F005E"/>
    <w:rsid w:val="000F1406"/>
    <w:rsid w:val="000F1E72"/>
    <w:rsid w:val="000F4A31"/>
    <w:rsid w:val="000F7BA0"/>
    <w:rsid w:val="00100730"/>
    <w:rsid w:val="00101591"/>
    <w:rsid w:val="0010269F"/>
    <w:rsid w:val="00102A76"/>
    <w:rsid w:val="00103382"/>
    <w:rsid w:val="00110023"/>
    <w:rsid w:val="00117541"/>
    <w:rsid w:val="00120C92"/>
    <w:rsid w:val="00122AAF"/>
    <w:rsid w:val="001242B9"/>
    <w:rsid w:val="00127968"/>
    <w:rsid w:val="00127DCF"/>
    <w:rsid w:val="001319E5"/>
    <w:rsid w:val="00131CD4"/>
    <w:rsid w:val="001331CE"/>
    <w:rsid w:val="0013513D"/>
    <w:rsid w:val="00140E79"/>
    <w:rsid w:val="001457DA"/>
    <w:rsid w:val="00146A0E"/>
    <w:rsid w:val="00146A98"/>
    <w:rsid w:val="00150123"/>
    <w:rsid w:val="00151E04"/>
    <w:rsid w:val="0015284A"/>
    <w:rsid w:val="00153399"/>
    <w:rsid w:val="00154A0D"/>
    <w:rsid w:val="001551F1"/>
    <w:rsid w:val="001579CD"/>
    <w:rsid w:val="00161D5E"/>
    <w:rsid w:val="001656C5"/>
    <w:rsid w:val="00165F0A"/>
    <w:rsid w:val="00166139"/>
    <w:rsid w:val="0016624A"/>
    <w:rsid w:val="00174F7C"/>
    <w:rsid w:val="0017675D"/>
    <w:rsid w:val="00176F9B"/>
    <w:rsid w:val="00177D66"/>
    <w:rsid w:val="0018185A"/>
    <w:rsid w:val="0018384A"/>
    <w:rsid w:val="0018520B"/>
    <w:rsid w:val="00187486"/>
    <w:rsid w:val="00187749"/>
    <w:rsid w:val="001928E4"/>
    <w:rsid w:val="00193BD2"/>
    <w:rsid w:val="00194E33"/>
    <w:rsid w:val="00197323"/>
    <w:rsid w:val="0019741F"/>
    <w:rsid w:val="001A2B28"/>
    <w:rsid w:val="001B2EBA"/>
    <w:rsid w:val="001C0BA4"/>
    <w:rsid w:val="001C0BDC"/>
    <w:rsid w:val="001C38B2"/>
    <w:rsid w:val="001C40E5"/>
    <w:rsid w:val="001C7F30"/>
    <w:rsid w:val="001D03A4"/>
    <w:rsid w:val="001D2E29"/>
    <w:rsid w:val="001D3140"/>
    <w:rsid w:val="001D37E4"/>
    <w:rsid w:val="001D52C6"/>
    <w:rsid w:val="001E0A4B"/>
    <w:rsid w:val="001E634D"/>
    <w:rsid w:val="001E7F01"/>
    <w:rsid w:val="001F19AF"/>
    <w:rsid w:val="001F1BAE"/>
    <w:rsid w:val="001F5FE5"/>
    <w:rsid w:val="002001C5"/>
    <w:rsid w:val="002020C5"/>
    <w:rsid w:val="00204471"/>
    <w:rsid w:val="002044DD"/>
    <w:rsid w:val="00204875"/>
    <w:rsid w:val="00205174"/>
    <w:rsid w:val="00207113"/>
    <w:rsid w:val="0021178E"/>
    <w:rsid w:val="00216984"/>
    <w:rsid w:val="00216EFF"/>
    <w:rsid w:val="002234A1"/>
    <w:rsid w:val="00223B9F"/>
    <w:rsid w:val="00224D5C"/>
    <w:rsid w:val="00227C88"/>
    <w:rsid w:val="00232EC8"/>
    <w:rsid w:val="00237D6C"/>
    <w:rsid w:val="00241E54"/>
    <w:rsid w:val="002428C0"/>
    <w:rsid w:val="00243AB7"/>
    <w:rsid w:val="00243DFB"/>
    <w:rsid w:val="00245610"/>
    <w:rsid w:val="00246EB1"/>
    <w:rsid w:val="00257436"/>
    <w:rsid w:val="0026172B"/>
    <w:rsid w:val="00264198"/>
    <w:rsid w:val="00264FE5"/>
    <w:rsid w:val="00265294"/>
    <w:rsid w:val="00271CC6"/>
    <w:rsid w:val="00276A67"/>
    <w:rsid w:val="00282CB8"/>
    <w:rsid w:val="00283666"/>
    <w:rsid w:val="00284631"/>
    <w:rsid w:val="00284A58"/>
    <w:rsid w:val="0028608E"/>
    <w:rsid w:val="0028668F"/>
    <w:rsid w:val="002906A6"/>
    <w:rsid w:val="00293CE9"/>
    <w:rsid w:val="00294A8A"/>
    <w:rsid w:val="00294B9C"/>
    <w:rsid w:val="00295E0F"/>
    <w:rsid w:val="00296EEC"/>
    <w:rsid w:val="00297508"/>
    <w:rsid w:val="00297D5D"/>
    <w:rsid w:val="002A0BA7"/>
    <w:rsid w:val="002A2321"/>
    <w:rsid w:val="002A3163"/>
    <w:rsid w:val="002A646A"/>
    <w:rsid w:val="002B24CE"/>
    <w:rsid w:val="002B4027"/>
    <w:rsid w:val="002B4030"/>
    <w:rsid w:val="002B6837"/>
    <w:rsid w:val="002B7DAD"/>
    <w:rsid w:val="002C1C16"/>
    <w:rsid w:val="002C254A"/>
    <w:rsid w:val="002C2643"/>
    <w:rsid w:val="002C32E2"/>
    <w:rsid w:val="002C500B"/>
    <w:rsid w:val="002D1F1B"/>
    <w:rsid w:val="002D2BCF"/>
    <w:rsid w:val="002D36A5"/>
    <w:rsid w:val="002D4CB9"/>
    <w:rsid w:val="002D5CB3"/>
    <w:rsid w:val="002D78F6"/>
    <w:rsid w:val="002D7C40"/>
    <w:rsid w:val="002E1FE7"/>
    <w:rsid w:val="002E252D"/>
    <w:rsid w:val="002E4068"/>
    <w:rsid w:val="002E5133"/>
    <w:rsid w:val="002F1ED0"/>
    <w:rsid w:val="002F4A6B"/>
    <w:rsid w:val="0030212A"/>
    <w:rsid w:val="0030261F"/>
    <w:rsid w:val="00302B55"/>
    <w:rsid w:val="00304B26"/>
    <w:rsid w:val="00307A60"/>
    <w:rsid w:val="003118C5"/>
    <w:rsid w:val="00313990"/>
    <w:rsid w:val="00315BAE"/>
    <w:rsid w:val="00317361"/>
    <w:rsid w:val="00317BAC"/>
    <w:rsid w:val="003202C4"/>
    <w:rsid w:val="003224FF"/>
    <w:rsid w:val="0032414B"/>
    <w:rsid w:val="0033012C"/>
    <w:rsid w:val="00330AF2"/>
    <w:rsid w:val="00332A99"/>
    <w:rsid w:val="0033505D"/>
    <w:rsid w:val="0033682A"/>
    <w:rsid w:val="00336A60"/>
    <w:rsid w:val="003373E9"/>
    <w:rsid w:val="003438AC"/>
    <w:rsid w:val="0034542E"/>
    <w:rsid w:val="00346D81"/>
    <w:rsid w:val="003504C4"/>
    <w:rsid w:val="00350B19"/>
    <w:rsid w:val="00351ECB"/>
    <w:rsid w:val="003560F7"/>
    <w:rsid w:val="00356D77"/>
    <w:rsid w:val="0035736F"/>
    <w:rsid w:val="003608DD"/>
    <w:rsid w:val="00361C57"/>
    <w:rsid w:val="003622EA"/>
    <w:rsid w:val="00362641"/>
    <w:rsid w:val="0036356E"/>
    <w:rsid w:val="0036633C"/>
    <w:rsid w:val="00367555"/>
    <w:rsid w:val="003702A5"/>
    <w:rsid w:val="00372499"/>
    <w:rsid w:val="00372DC1"/>
    <w:rsid w:val="003732B9"/>
    <w:rsid w:val="00373BB4"/>
    <w:rsid w:val="003765CB"/>
    <w:rsid w:val="00380081"/>
    <w:rsid w:val="00380146"/>
    <w:rsid w:val="00381E35"/>
    <w:rsid w:val="0038423E"/>
    <w:rsid w:val="00387140"/>
    <w:rsid w:val="003905EC"/>
    <w:rsid w:val="00390D3C"/>
    <w:rsid w:val="003949F5"/>
    <w:rsid w:val="0039554C"/>
    <w:rsid w:val="00397471"/>
    <w:rsid w:val="003A2990"/>
    <w:rsid w:val="003A489B"/>
    <w:rsid w:val="003A7B7D"/>
    <w:rsid w:val="003C3098"/>
    <w:rsid w:val="003D44B1"/>
    <w:rsid w:val="003E015C"/>
    <w:rsid w:val="003E0CDA"/>
    <w:rsid w:val="003E12DE"/>
    <w:rsid w:val="003F0819"/>
    <w:rsid w:val="003F0DF7"/>
    <w:rsid w:val="003F1B68"/>
    <w:rsid w:val="004007FA"/>
    <w:rsid w:val="00405807"/>
    <w:rsid w:val="004079BE"/>
    <w:rsid w:val="004138A6"/>
    <w:rsid w:val="00413B1F"/>
    <w:rsid w:val="004144B9"/>
    <w:rsid w:val="00415ED4"/>
    <w:rsid w:val="00416AC3"/>
    <w:rsid w:val="004171B8"/>
    <w:rsid w:val="00423FB3"/>
    <w:rsid w:val="0042473D"/>
    <w:rsid w:val="00424CF8"/>
    <w:rsid w:val="004258CF"/>
    <w:rsid w:val="00425956"/>
    <w:rsid w:val="0042670E"/>
    <w:rsid w:val="00433089"/>
    <w:rsid w:val="00433B01"/>
    <w:rsid w:val="00434584"/>
    <w:rsid w:val="0043693C"/>
    <w:rsid w:val="00445A70"/>
    <w:rsid w:val="00445DDB"/>
    <w:rsid w:val="0044641B"/>
    <w:rsid w:val="004469E1"/>
    <w:rsid w:val="0045218F"/>
    <w:rsid w:val="004560D2"/>
    <w:rsid w:val="00461488"/>
    <w:rsid w:val="0046616B"/>
    <w:rsid w:val="004670F6"/>
    <w:rsid w:val="004677C5"/>
    <w:rsid w:val="004677F4"/>
    <w:rsid w:val="00477A44"/>
    <w:rsid w:val="00480B1F"/>
    <w:rsid w:val="004824A0"/>
    <w:rsid w:val="00487F10"/>
    <w:rsid w:val="004952EC"/>
    <w:rsid w:val="004A001A"/>
    <w:rsid w:val="004A546B"/>
    <w:rsid w:val="004A7EAD"/>
    <w:rsid w:val="004B032B"/>
    <w:rsid w:val="004B0B2F"/>
    <w:rsid w:val="004B1EB6"/>
    <w:rsid w:val="004B4A36"/>
    <w:rsid w:val="004B5033"/>
    <w:rsid w:val="004B5EE5"/>
    <w:rsid w:val="004B60CC"/>
    <w:rsid w:val="004B62C3"/>
    <w:rsid w:val="004C18AF"/>
    <w:rsid w:val="004C1B05"/>
    <w:rsid w:val="004C24B5"/>
    <w:rsid w:val="004C3E4F"/>
    <w:rsid w:val="004C438B"/>
    <w:rsid w:val="004C48E0"/>
    <w:rsid w:val="004C69E6"/>
    <w:rsid w:val="004C71F1"/>
    <w:rsid w:val="004D206C"/>
    <w:rsid w:val="004D22DE"/>
    <w:rsid w:val="004D2A7C"/>
    <w:rsid w:val="004D39ED"/>
    <w:rsid w:val="004D3D74"/>
    <w:rsid w:val="004D68C4"/>
    <w:rsid w:val="004E1F1B"/>
    <w:rsid w:val="004E3237"/>
    <w:rsid w:val="004E4963"/>
    <w:rsid w:val="004E5919"/>
    <w:rsid w:val="004E711F"/>
    <w:rsid w:val="004F5557"/>
    <w:rsid w:val="004F5994"/>
    <w:rsid w:val="004F5CC2"/>
    <w:rsid w:val="00500301"/>
    <w:rsid w:val="005007CF"/>
    <w:rsid w:val="0050682A"/>
    <w:rsid w:val="00507A57"/>
    <w:rsid w:val="0051472D"/>
    <w:rsid w:val="00514F41"/>
    <w:rsid w:val="00516C61"/>
    <w:rsid w:val="00523CB2"/>
    <w:rsid w:val="0052523D"/>
    <w:rsid w:val="00526CB7"/>
    <w:rsid w:val="00530C87"/>
    <w:rsid w:val="00531285"/>
    <w:rsid w:val="00531C59"/>
    <w:rsid w:val="00533F25"/>
    <w:rsid w:val="00534034"/>
    <w:rsid w:val="00534DBB"/>
    <w:rsid w:val="005354FE"/>
    <w:rsid w:val="00536B60"/>
    <w:rsid w:val="0054143F"/>
    <w:rsid w:val="00545F1C"/>
    <w:rsid w:val="00547D02"/>
    <w:rsid w:val="00547E71"/>
    <w:rsid w:val="0055603D"/>
    <w:rsid w:val="00556AD5"/>
    <w:rsid w:val="00557056"/>
    <w:rsid w:val="00560BAD"/>
    <w:rsid w:val="005626CB"/>
    <w:rsid w:val="005641DB"/>
    <w:rsid w:val="00564D59"/>
    <w:rsid w:val="00565A8A"/>
    <w:rsid w:val="00566A68"/>
    <w:rsid w:val="00566ED5"/>
    <w:rsid w:val="005700B8"/>
    <w:rsid w:val="0057358E"/>
    <w:rsid w:val="005768D8"/>
    <w:rsid w:val="00577C6D"/>
    <w:rsid w:val="00582005"/>
    <w:rsid w:val="0058212F"/>
    <w:rsid w:val="00592748"/>
    <w:rsid w:val="00594BB9"/>
    <w:rsid w:val="00594DE1"/>
    <w:rsid w:val="00595491"/>
    <w:rsid w:val="00597F7E"/>
    <w:rsid w:val="005A3647"/>
    <w:rsid w:val="005A5924"/>
    <w:rsid w:val="005A7621"/>
    <w:rsid w:val="005C1A10"/>
    <w:rsid w:val="005C284D"/>
    <w:rsid w:val="005C3DE9"/>
    <w:rsid w:val="005C5E2C"/>
    <w:rsid w:val="005C6A41"/>
    <w:rsid w:val="005C724D"/>
    <w:rsid w:val="005C724E"/>
    <w:rsid w:val="005C7CD1"/>
    <w:rsid w:val="005D3FC5"/>
    <w:rsid w:val="005D4274"/>
    <w:rsid w:val="005D4D9B"/>
    <w:rsid w:val="005D4E1B"/>
    <w:rsid w:val="005D534C"/>
    <w:rsid w:val="005D6C9E"/>
    <w:rsid w:val="005D730E"/>
    <w:rsid w:val="005E06E8"/>
    <w:rsid w:val="005E3059"/>
    <w:rsid w:val="005E367A"/>
    <w:rsid w:val="005E480D"/>
    <w:rsid w:val="005E5FA3"/>
    <w:rsid w:val="005E6B1F"/>
    <w:rsid w:val="005E7AFB"/>
    <w:rsid w:val="005E7E8D"/>
    <w:rsid w:val="005F47B6"/>
    <w:rsid w:val="005F5C4F"/>
    <w:rsid w:val="005F7029"/>
    <w:rsid w:val="006021FA"/>
    <w:rsid w:val="00603479"/>
    <w:rsid w:val="00605F0B"/>
    <w:rsid w:val="00612541"/>
    <w:rsid w:val="006126B0"/>
    <w:rsid w:val="00612B25"/>
    <w:rsid w:val="0062113C"/>
    <w:rsid w:val="006246FC"/>
    <w:rsid w:val="0062476C"/>
    <w:rsid w:val="00624995"/>
    <w:rsid w:val="00627DEC"/>
    <w:rsid w:val="0063071E"/>
    <w:rsid w:val="00631F09"/>
    <w:rsid w:val="00633356"/>
    <w:rsid w:val="00633963"/>
    <w:rsid w:val="00633A5A"/>
    <w:rsid w:val="006350C8"/>
    <w:rsid w:val="0063691E"/>
    <w:rsid w:val="00637AA0"/>
    <w:rsid w:val="00641E8D"/>
    <w:rsid w:val="00644EC7"/>
    <w:rsid w:val="0064521E"/>
    <w:rsid w:val="006468CE"/>
    <w:rsid w:val="0064763C"/>
    <w:rsid w:val="00650A55"/>
    <w:rsid w:val="00650FEB"/>
    <w:rsid w:val="00651450"/>
    <w:rsid w:val="00651705"/>
    <w:rsid w:val="00652390"/>
    <w:rsid w:val="00657F59"/>
    <w:rsid w:val="00661F54"/>
    <w:rsid w:val="00663E40"/>
    <w:rsid w:val="00665D88"/>
    <w:rsid w:val="00667D1F"/>
    <w:rsid w:val="00670623"/>
    <w:rsid w:val="0067164A"/>
    <w:rsid w:val="00672D34"/>
    <w:rsid w:val="006731EB"/>
    <w:rsid w:val="006750A4"/>
    <w:rsid w:val="006760F0"/>
    <w:rsid w:val="00676E3A"/>
    <w:rsid w:val="006821DE"/>
    <w:rsid w:val="00685682"/>
    <w:rsid w:val="00685E02"/>
    <w:rsid w:val="00686030"/>
    <w:rsid w:val="00690973"/>
    <w:rsid w:val="00691A71"/>
    <w:rsid w:val="00697350"/>
    <w:rsid w:val="006A25F9"/>
    <w:rsid w:val="006A7031"/>
    <w:rsid w:val="006A726A"/>
    <w:rsid w:val="006B043A"/>
    <w:rsid w:val="006B2550"/>
    <w:rsid w:val="006B27D2"/>
    <w:rsid w:val="006B2DC3"/>
    <w:rsid w:val="006B475C"/>
    <w:rsid w:val="006B5C6B"/>
    <w:rsid w:val="006B6256"/>
    <w:rsid w:val="006B7DCE"/>
    <w:rsid w:val="006C3F71"/>
    <w:rsid w:val="006C4679"/>
    <w:rsid w:val="006D1514"/>
    <w:rsid w:val="006D16B9"/>
    <w:rsid w:val="006D29A3"/>
    <w:rsid w:val="006D2D70"/>
    <w:rsid w:val="006D3876"/>
    <w:rsid w:val="006D461D"/>
    <w:rsid w:val="006D5A4D"/>
    <w:rsid w:val="006D5DAF"/>
    <w:rsid w:val="006D5F6D"/>
    <w:rsid w:val="006E5D61"/>
    <w:rsid w:val="006E65A0"/>
    <w:rsid w:val="006F1059"/>
    <w:rsid w:val="006F187C"/>
    <w:rsid w:val="006F1A4E"/>
    <w:rsid w:val="006F515A"/>
    <w:rsid w:val="006F5900"/>
    <w:rsid w:val="007005C6"/>
    <w:rsid w:val="00710864"/>
    <w:rsid w:val="007136EE"/>
    <w:rsid w:val="00713BED"/>
    <w:rsid w:val="00716F18"/>
    <w:rsid w:val="00717AD7"/>
    <w:rsid w:val="0072056B"/>
    <w:rsid w:val="007205F8"/>
    <w:rsid w:val="00723A8C"/>
    <w:rsid w:val="00723DA2"/>
    <w:rsid w:val="0073102A"/>
    <w:rsid w:val="007322EF"/>
    <w:rsid w:val="00732383"/>
    <w:rsid w:val="007324B9"/>
    <w:rsid w:val="00735D1A"/>
    <w:rsid w:val="00736F93"/>
    <w:rsid w:val="00737C80"/>
    <w:rsid w:val="00741202"/>
    <w:rsid w:val="00741598"/>
    <w:rsid w:val="00744809"/>
    <w:rsid w:val="00744C08"/>
    <w:rsid w:val="007521DD"/>
    <w:rsid w:val="00752DF8"/>
    <w:rsid w:val="0075386D"/>
    <w:rsid w:val="00756CB5"/>
    <w:rsid w:val="007571C2"/>
    <w:rsid w:val="00760302"/>
    <w:rsid w:val="0076380F"/>
    <w:rsid w:val="00767B5A"/>
    <w:rsid w:val="00771A46"/>
    <w:rsid w:val="00773C8D"/>
    <w:rsid w:val="0077647D"/>
    <w:rsid w:val="00777722"/>
    <w:rsid w:val="00783D4A"/>
    <w:rsid w:val="007846D1"/>
    <w:rsid w:val="00785DF4"/>
    <w:rsid w:val="00790CE3"/>
    <w:rsid w:val="0079121F"/>
    <w:rsid w:val="007917FF"/>
    <w:rsid w:val="00791AB4"/>
    <w:rsid w:val="00793F2A"/>
    <w:rsid w:val="007A02BF"/>
    <w:rsid w:val="007A1504"/>
    <w:rsid w:val="007A3DA4"/>
    <w:rsid w:val="007A4834"/>
    <w:rsid w:val="007A5677"/>
    <w:rsid w:val="007B09F7"/>
    <w:rsid w:val="007B1428"/>
    <w:rsid w:val="007B3533"/>
    <w:rsid w:val="007B48D4"/>
    <w:rsid w:val="007B58FB"/>
    <w:rsid w:val="007B7068"/>
    <w:rsid w:val="007B750F"/>
    <w:rsid w:val="007B7A38"/>
    <w:rsid w:val="007C1B5E"/>
    <w:rsid w:val="007C2605"/>
    <w:rsid w:val="007C38D2"/>
    <w:rsid w:val="007C3E79"/>
    <w:rsid w:val="007C41E4"/>
    <w:rsid w:val="007C6A51"/>
    <w:rsid w:val="007D1EFB"/>
    <w:rsid w:val="007D20A2"/>
    <w:rsid w:val="007D572A"/>
    <w:rsid w:val="007D5974"/>
    <w:rsid w:val="007D6413"/>
    <w:rsid w:val="007D7E19"/>
    <w:rsid w:val="007D7FFC"/>
    <w:rsid w:val="007E021B"/>
    <w:rsid w:val="007E2F74"/>
    <w:rsid w:val="007F1DBF"/>
    <w:rsid w:val="007F4763"/>
    <w:rsid w:val="007F791D"/>
    <w:rsid w:val="007F7C27"/>
    <w:rsid w:val="007F7F0C"/>
    <w:rsid w:val="0080190C"/>
    <w:rsid w:val="00803090"/>
    <w:rsid w:val="008048FF"/>
    <w:rsid w:val="0080649E"/>
    <w:rsid w:val="00806EE3"/>
    <w:rsid w:val="00813FD7"/>
    <w:rsid w:val="0082015F"/>
    <w:rsid w:val="00820AFD"/>
    <w:rsid w:val="00821AB5"/>
    <w:rsid w:val="00823C50"/>
    <w:rsid w:val="008319E5"/>
    <w:rsid w:val="00832D06"/>
    <w:rsid w:val="00836E48"/>
    <w:rsid w:val="008373BA"/>
    <w:rsid w:val="00841779"/>
    <w:rsid w:val="00841C15"/>
    <w:rsid w:val="0084503A"/>
    <w:rsid w:val="00847337"/>
    <w:rsid w:val="0085032A"/>
    <w:rsid w:val="0085478E"/>
    <w:rsid w:val="008553FF"/>
    <w:rsid w:val="0085738C"/>
    <w:rsid w:val="00863649"/>
    <w:rsid w:val="00864577"/>
    <w:rsid w:val="00866663"/>
    <w:rsid w:val="0086718E"/>
    <w:rsid w:val="00870FB8"/>
    <w:rsid w:val="00871986"/>
    <w:rsid w:val="008732EB"/>
    <w:rsid w:val="008740DA"/>
    <w:rsid w:val="0087452C"/>
    <w:rsid w:val="008751D9"/>
    <w:rsid w:val="00881D24"/>
    <w:rsid w:val="00885242"/>
    <w:rsid w:val="0088703B"/>
    <w:rsid w:val="00890B06"/>
    <w:rsid w:val="00892E70"/>
    <w:rsid w:val="00892ED4"/>
    <w:rsid w:val="00895A02"/>
    <w:rsid w:val="0089792F"/>
    <w:rsid w:val="00897C1C"/>
    <w:rsid w:val="008A6E22"/>
    <w:rsid w:val="008B0109"/>
    <w:rsid w:val="008B1E57"/>
    <w:rsid w:val="008B2BFB"/>
    <w:rsid w:val="008B69AC"/>
    <w:rsid w:val="008C043D"/>
    <w:rsid w:val="008C3D55"/>
    <w:rsid w:val="008C53FE"/>
    <w:rsid w:val="008D0D3E"/>
    <w:rsid w:val="008D1036"/>
    <w:rsid w:val="008D2FE7"/>
    <w:rsid w:val="008D3BCD"/>
    <w:rsid w:val="008D7B8E"/>
    <w:rsid w:val="008E334D"/>
    <w:rsid w:val="008E4193"/>
    <w:rsid w:val="008E493D"/>
    <w:rsid w:val="008E7B4E"/>
    <w:rsid w:val="008F0696"/>
    <w:rsid w:val="00900B0B"/>
    <w:rsid w:val="00903677"/>
    <w:rsid w:val="0090637B"/>
    <w:rsid w:val="00914C76"/>
    <w:rsid w:val="00916394"/>
    <w:rsid w:val="00916F2E"/>
    <w:rsid w:val="00920AE3"/>
    <w:rsid w:val="00924C62"/>
    <w:rsid w:val="00925436"/>
    <w:rsid w:val="00931C2E"/>
    <w:rsid w:val="00934EF3"/>
    <w:rsid w:val="00937722"/>
    <w:rsid w:val="00937AF2"/>
    <w:rsid w:val="0094198C"/>
    <w:rsid w:val="00950008"/>
    <w:rsid w:val="00960277"/>
    <w:rsid w:val="009611FF"/>
    <w:rsid w:val="00961662"/>
    <w:rsid w:val="009617BA"/>
    <w:rsid w:val="00961EBC"/>
    <w:rsid w:val="009639EB"/>
    <w:rsid w:val="00965483"/>
    <w:rsid w:val="009662A3"/>
    <w:rsid w:val="00967175"/>
    <w:rsid w:val="00970D83"/>
    <w:rsid w:val="009745B3"/>
    <w:rsid w:val="00975064"/>
    <w:rsid w:val="00975B48"/>
    <w:rsid w:val="009779C6"/>
    <w:rsid w:val="00983526"/>
    <w:rsid w:val="00983646"/>
    <w:rsid w:val="00983DF1"/>
    <w:rsid w:val="0098674E"/>
    <w:rsid w:val="00986A78"/>
    <w:rsid w:val="00990CEF"/>
    <w:rsid w:val="0099181C"/>
    <w:rsid w:val="00994B53"/>
    <w:rsid w:val="00996963"/>
    <w:rsid w:val="00996ADB"/>
    <w:rsid w:val="00996B54"/>
    <w:rsid w:val="00997113"/>
    <w:rsid w:val="009978BE"/>
    <w:rsid w:val="009A1768"/>
    <w:rsid w:val="009A215A"/>
    <w:rsid w:val="009A294B"/>
    <w:rsid w:val="009B062B"/>
    <w:rsid w:val="009B18F2"/>
    <w:rsid w:val="009B1D25"/>
    <w:rsid w:val="009B21B9"/>
    <w:rsid w:val="009B45B2"/>
    <w:rsid w:val="009B5CCC"/>
    <w:rsid w:val="009B741E"/>
    <w:rsid w:val="009B7653"/>
    <w:rsid w:val="009C2C7A"/>
    <w:rsid w:val="009C361A"/>
    <w:rsid w:val="009C5446"/>
    <w:rsid w:val="009C59DE"/>
    <w:rsid w:val="009C5F55"/>
    <w:rsid w:val="009C6561"/>
    <w:rsid w:val="009C765B"/>
    <w:rsid w:val="009D2C3B"/>
    <w:rsid w:val="009D4D33"/>
    <w:rsid w:val="009D4EF1"/>
    <w:rsid w:val="009D50F7"/>
    <w:rsid w:val="009D6628"/>
    <w:rsid w:val="009D6FC2"/>
    <w:rsid w:val="009D713D"/>
    <w:rsid w:val="009E11BF"/>
    <w:rsid w:val="009E1EE4"/>
    <w:rsid w:val="009E478A"/>
    <w:rsid w:val="009E55E8"/>
    <w:rsid w:val="009E622B"/>
    <w:rsid w:val="009E65D1"/>
    <w:rsid w:val="009F0BF3"/>
    <w:rsid w:val="009F23E1"/>
    <w:rsid w:val="009F2B0E"/>
    <w:rsid w:val="009F6A12"/>
    <w:rsid w:val="009F6B96"/>
    <w:rsid w:val="009F76B6"/>
    <w:rsid w:val="00A00E99"/>
    <w:rsid w:val="00A02963"/>
    <w:rsid w:val="00A040AD"/>
    <w:rsid w:val="00A04A96"/>
    <w:rsid w:val="00A06DB5"/>
    <w:rsid w:val="00A07E52"/>
    <w:rsid w:val="00A123DB"/>
    <w:rsid w:val="00A147BB"/>
    <w:rsid w:val="00A14C82"/>
    <w:rsid w:val="00A210AF"/>
    <w:rsid w:val="00A2225A"/>
    <w:rsid w:val="00A230C4"/>
    <w:rsid w:val="00A257A4"/>
    <w:rsid w:val="00A307BA"/>
    <w:rsid w:val="00A33D98"/>
    <w:rsid w:val="00A362F5"/>
    <w:rsid w:val="00A37521"/>
    <w:rsid w:val="00A40A6D"/>
    <w:rsid w:val="00A41FCC"/>
    <w:rsid w:val="00A42BDB"/>
    <w:rsid w:val="00A4336A"/>
    <w:rsid w:val="00A43E9D"/>
    <w:rsid w:val="00A45A7B"/>
    <w:rsid w:val="00A470B1"/>
    <w:rsid w:val="00A50133"/>
    <w:rsid w:val="00A51E2C"/>
    <w:rsid w:val="00A53887"/>
    <w:rsid w:val="00A57228"/>
    <w:rsid w:val="00A57595"/>
    <w:rsid w:val="00A602CB"/>
    <w:rsid w:val="00A610BB"/>
    <w:rsid w:val="00A62D9C"/>
    <w:rsid w:val="00A644F1"/>
    <w:rsid w:val="00A6647F"/>
    <w:rsid w:val="00A675ED"/>
    <w:rsid w:val="00A67F5A"/>
    <w:rsid w:val="00A709F8"/>
    <w:rsid w:val="00A70B80"/>
    <w:rsid w:val="00A75406"/>
    <w:rsid w:val="00A75842"/>
    <w:rsid w:val="00A75CF9"/>
    <w:rsid w:val="00A82969"/>
    <w:rsid w:val="00A9097D"/>
    <w:rsid w:val="00A92DBC"/>
    <w:rsid w:val="00A933BB"/>
    <w:rsid w:val="00A9650A"/>
    <w:rsid w:val="00A96F5E"/>
    <w:rsid w:val="00A96FE4"/>
    <w:rsid w:val="00AA281F"/>
    <w:rsid w:val="00AA28D4"/>
    <w:rsid w:val="00AA45A8"/>
    <w:rsid w:val="00AB037C"/>
    <w:rsid w:val="00AB1827"/>
    <w:rsid w:val="00AB742A"/>
    <w:rsid w:val="00AC0795"/>
    <w:rsid w:val="00AC0F18"/>
    <w:rsid w:val="00AC2A3A"/>
    <w:rsid w:val="00AC476E"/>
    <w:rsid w:val="00AC4BE3"/>
    <w:rsid w:val="00AD1D18"/>
    <w:rsid w:val="00AD44F8"/>
    <w:rsid w:val="00AD5E8B"/>
    <w:rsid w:val="00AE343E"/>
    <w:rsid w:val="00AE4B3F"/>
    <w:rsid w:val="00AE593E"/>
    <w:rsid w:val="00AE6308"/>
    <w:rsid w:val="00AE6A71"/>
    <w:rsid w:val="00AF0C51"/>
    <w:rsid w:val="00AF138B"/>
    <w:rsid w:val="00AF1488"/>
    <w:rsid w:val="00AF2AAE"/>
    <w:rsid w:val="00AF37FE"/>
    <w:rsid w:val="00AF4D42"/>
    <w:rsid w:val="00B017CA"/>
    <w:rsid w:val="00B02FE7"/>
    <w:rsid w:val="00B0758A"/>
    <w:rsid w:val="00B112D3"/>
    <w:rsid w:val="00B121C5"/>
    <w:rsid w:val="00B12B51"/>
    <w:rsid w:val="00B15416"/>
    <w:rsid w:val="00B23E61"/>
    <w:rsid w:val="00B23F5E"/>
    <w:rsid w:val="00B26E20"/>
    <w:rsid w:val="00B31B54"/>
    <w:rsid w:val="00B31BE0"/>
    <w:rsid w:val="00B33104"/>
    <w:rsid w:val="00B33944"/>
    <w:rsid w:val="00B34B2D"/>
    <w:rsid w:val="00B353DD"/>
    <w:rsid w:val="00B40C6D"/>
    <w:rsid w:val="00B428C2"/>
    <w:rsid w:val="00B42F40"/>
    <w:rsid w:val="00B455F6"/>
    <w:rsid w:val="00B51C67"/>
    <w:rsid w:val="00B5371F"/>
    <w:rsid w:val="00B53B91"/>
    <w:rsid w:val="00B55B93"/>
    <w:rsid w:val="00B567BB"/>
    <w:rsid w:val="00B60317"/>
    <w:rsid w:val="00B61652"/>
    <w:rsid w:val="00B6315E"/>
    <w:rsid w:val="00B64CE2"/>
    <w:rsid w:val="00B66B50"/>
    <w:rsid w:val="00B67F00"/>
    <w:rsid w:val="00B67F79"/>
    <w:rsid w:val="00B70436"/>
    <w:rsid w:val="00B752E8"/>
    <w:rsid w:val="00B767B8"/>
    <w:rsid w:val="00B77BA4"/>
    <w:rsid w:val="00B819A8"/>
    <w:rsid w:val="00B82281"/>
    <w:rsid w:val="00B84642"/>
    <w:rsid w:val="00B90D14"/>
    <w:rsid w:val="00B9240F"/>
    <w:rsid w:val="00B941ED"/>
    <w:rsid w:val="00B96E46"/>
    <w:rsid w:val="00B97E94"/>
    <w:rsid w:val="00BA4152"/>
    <w:rsid w:val="00BA576C"/>
    <w:rsid w:val="00BA5F9B"/>
    <w:rsid w:val="00BA710A"/>
    <w:rsid w:val="00BA7A27"/>
    <w:rsid w:val="00BB1769"/>
    <w:rsid w:val="00BB1F23"/>
    <w:rsid w:val="00BB2F1E"/>
    <w:rsid w:val="00BB48CC"/>
    <w:rsid w:val="00BB62D0"/>
    <w:rsid w:val="00BB6CE3"/>
    <w:rsid w:val="00BB72AC"/>
    <w:rsid w:val="00BC02FF"/>
    <w:rsid w:val="00BC0E59"/>
    <w:rsid w:val="00BC27E7"/>
    <w:rsid w:val="00BC345F"/>
    <w:rsid w:val="00BC57B6"/>
    <w:rsid w:val="00BC6BC6"/>
    <w:rsid w:val="00BD2885"/>
    <w:rsid w:val="00BD6FE2"/>
    <w:rsid w:val="00BE035A"/>
    <w:rsid w:val="00BE0642"/>
    <w:rsid w:val="00BE0D03"/>
    <w:rsid w:val="00BE1707"/>
    <w:rsid w:val="00BE239E"/>
    <w:rsid w:val="00BE334D"/>
    <w:rsid w:val="00BE380A"/>
    <w:rsid w:val="00BE4684"/>
    <w:rsid w:val="00BE5C0E"/>
    <w:rsid w:val="00BE661D"/>
    <w:rsid w:val="00BE71F3"/>
    <w:rsid w:val="00BE7450"/>
    <w:rsid w:val="00BE7618"/>
    <w:rsid w:val="00BF0A93"/>
    <w:rsid w:val="00BF0D52"/>
    <w:rsid w:val="00BF6B2A"/>
    <w:rsid w:val="00BF7DD2"/>
    <w:rsid w:val="00C01710"/>
    <w:rsid w:val="00C04B59"/>
    <w:rsid w:val="00C04DC2"/>
    <w:rsid w:val="00C05126"/>
    <w:rsid w:val="00C05C11"/>
    <w:rsid w:val="00C10D41"/>
    <w:rsid w:val="00C1510C"/>
    <w:rsid w:val="00C173EC"/>
    <w:rsid w:val="00C21096"/>
    <w:rsid w:val="00C216E3"/>
    <w:rsid w:val="00C261E1"/>
    <w:rsid w:val="00C26BC4"/>
    <w:rsid w:val="00C31887"/>
    <w:rsid w:val="00C3283D"/>
    <w:rsid w:val="00C37985"/>
    <w:rsid w:val="00C40BF7"/>
    <w:rsid w:val="00C424C7"/>
    <w:rsid w:val="00C44CF0"/>
    <w:rsid w:val="00C51C8D"/>
    <w:rsid w:val="00C578D6"/>
    <w:rsid w:val="00C62462"/>
    <w:rsid w:val="00C66D08"/>
    <w:rsid w:val="00C72988"/>
    <w:rsid w:val="00C73091"/>
    <w:rsid w:val="00C74751"/>
    <w:rsid w:val="00C749FE"/>
    <w:rsid w:val="00C844E0"/>
    <w:rsid w:val="00C86837"/>
    <w:rsid w:val="00C93F02"/>
    <w:rsid w:val="00C9560C"/>
    <w:rsid w:val="00CA0378"/>
    <w:rsid w:val="00CA260D"/>
    <w:rsid w:val="00CA63D0"/>
    <w:rsid w:val="00CA645C"/>
    <w:rsid w:val="00CB6274"/>
    <w:rsid w:val="00CB7216"/>
    <w:rsid w:val="00CC14A9"/>
    <w:rsid w:val="00CC3545"/>
    <w:rsid w:val="00CC3DE2"/>
    <w:rsid w:val="00CC5FA6"/>
    <w:rsid w:val="00CD052D"/>
    <w:rsid w:val="00CD120E"/>
    <w:rsid w:val="00CD2A0D"/>
    <w:rsid w:val="00CD2B84"/>
    <w:rsid w:val="00CD2BBB"/>
    <w:rsid w:val="00CE0570"/>
    <w:rsid w:val="00CE263F"/>
    <w:rsid w:val="00CE2DCD"/>
    <w:rsid w:val="00CE383A"/>
    <w:rsid w:val="00CE6C3F"/>
    <w:rsid w:val="00CF112D"/>
    <w:rsid w:val="00CF1CB8"/>
    <w:rsid w:val="00CF20FA"/>
    <w:rsid w:val="00CF63DC"/>
    <w:rsid w:val="00D0025A"/>
    <w:rsid w:val="00D00DBC"/>
    <w:rsid w:val="00D0657A"/>
    <w:rsid w:val="00D06C71"/>
    <w:rsid w:val="00D11394"/>
    <w:rsid w:val="00D11B2E"/>
    <w:rsid w:val="00D14819"/>
    <w:rsid w:val="00D202EB"/>
    <w:rsid w:val="00D21D93"/>
    <w:rsid w:val="00D249C5"/>
    <w:rsid w:val="00D24DAD"/>
    <w:rsid w:val="00D260C9"/>
    <w:rsid w:val="00D2747D"/>
    <w:rsid w:val="00D27C60"/>
    <w:rsid w:val="00D3124D"/>
    <w:rsid w:val="00D34618"/>
    <w:rsid w:val="00D3467B"/>
    <w:rsid w:val="00D3541C"/>
    <w:rsid w:val="00D366ED"/>
    <w:rsid w:val="00D4068A"/>
    <w:rsid w:val="00D44643"/>
    <w:rsid w:val="00D45ADF"/>
    <w:rsid w:val="00D46820"/>
    <w:rsid w:val="00D470FD"/>
    <w:rsid w:val="00D4736A"/>
    <w:rsid w:val="00D501A2"/>
    <w:rsid w:val="00D5084A"/>
    <w:rsid w:val="00D51A36"/>
    <w:rsid w:val="00D53052"/>
    <w:rsid w:val="00D53D6C"/>
    <w:rsid w:val="00D550E7"/>
    <w:rsid w:val="00D57861"/>
    <w:rsid w:val="00D60843"/>
    <w:rsid w:val="00D61FDD"/>
    <w:rsid w:val="00D621FE"/>
    <w:rsid w:val="00D63042"/>
    <w:rsid w:val="00D66C85"/>
    <w:rsid w:val="00D7256D"/>
    <w:rsid w:val="00D835FD"/>
    <w:rsid w:val="00D850E7"/>
    <w:rsid w:val="00D856D3"/>
    <w:rsid w:val="00D86242"/>
    <w:rsid w:val="00D86496"/>
    <w:rsid w:val="00D86C0B"/>
    <w:rsid w:val="00D86E00"/>
    <w:rsid w:val="00D87B1C"/>
    <w:rsid w:val="00D91280"/>
    <w:rsid w:val="00D916B8"/>
    <w:rsid w:val="00D9215C"/>
    <w:rsid w:val="00D92E05"/>
    <w:rsid w:val="00D947E8"/>
    <w:rsid w:val="00DA6210"/>
    <w:rsid w:val="00DA644F"/>
    <w:rsid w:val="00DA6C77"/>
    <w:rsid w:val="00DA716B"/>
    <w:rsid w:val="00DA775D"/>
    <w:rsid w:val="00DB1CAC"/>
    <w:rsid w:val="00DB5AF1"/>
    <w:rsid w:val="00DB652B"/>
    <w:rsid w:val="00DB65BE"/>
    <w:rsid w:val="00DB6FCF"/>
    <w:rsid w:val="00DB7033"/>
    <w:rsid w:val="00DC1616"/>
    <w:rsid w:val="00DC1996"/>
    <w:rsid w:val="00DC1F22"/>
    <w:rsid w:val="00DC1F2E"/>
    <w:rsid w:val="00DC1FA5"/>
    <w:rsid w:val="00DC2737"/>
    <w:rsid w:val="00DC4270"/>
    <w:rsid w:val="00DC5256"/>
    <w:rsid w:val="00DC5565"/>
    <w:rsid w:val="00DC7306"/>
    <w:rsid w:val="00DD0382"/>
    <w:rsid w:val="00DD1642"/>
    <w:rsid w:val="00DD28C9"/>
    <w:rsid w:val="00DD2BE5"/>
    <w:rsid w:val="00DD4A10"/>
    <w:rsid w:val="00DD5410"/>
    <w:rsid w:val="00DD576F"/>
    <w:rsid w:val="00DE11E7"/>
    <w:rsid w:val="00DE1568"/>
    <w:rsid w:val="00DE2AB9"/>
    <w:rsid w:val="00DF17AD"/>
    <w:rsid w:val="00DF28ED"/>
    <w:rsid w:val="00DF395A"/>
    <w:rsid w:val="00DF52F2"/>
    <w:rsid w:val="00E01834"/>
    <w:rsid w:val="00E055C2"/>
    <w:rsid w:val="00E078D4"/>
    <w:rsid w:val="00E1280A"/>
    <w:rsid w:val="00E13550"/>
    <w:rsid w:val="00E16FD1"/>
    <w:rsid w:val="00E172D4"/>
    <w:rsid w:val="00E17E9C"/>
    <w:rsid w:val="00E21366"/>
    <w:rsid w:val="00E2469B"/>
    <w:rsid w:val="00E306E6"/>
    <w:rsid w:val="00E3311C"/>
    <w:rsid w:val="00E33FA1"/>
    <w:rsid w:val="00E35BC5"/>
    <w:rsid w:val="00E40CB4"/>
    <w:rsid w:val="00E418F2"/>
    <w:rsid w:val="00E443AC"/>
    <w:rsid w:val="00E44E19"/>
    <w:rsid w:val="00E46531"/>
    <w:rsid w:val="00E52FD9"/>
    <w:rsid w:val="00E537A6"/>
    <w:rsid w:val="00E53D07"/>
    <w:rsid w:val="00E565CB"/>
    <w:rsid w:val="00E60158"/>
    <w:rsid w:val="00E61CB3"/>
    <w:rsid w:val="00E655D7"/>
    <w:rsid w:val="00E6658B"/>
    <w:rsid w:val="00E710F2"/>
    <w:rsid w:val="00E72C26"/>
    <w:rsid w:val="00E72FEC"/>
    <w:rsid w:val="00E7444D"/>
    <w:rsid w:val="00E753A1"/>
    <w:rsid w:val="00E75948"/>
    <w:rsid w:val="00E9076A"/>
    <w:rsid w:val="00E909CA"/>
    <w:rsid w:val="00E90E75"/>
    <w:rsid w:val="00E91CA6"/>
    <w:rsid w:val="00E92490"/>
    <w:rsid w:val="00E93EA2"/>
    <w:rsid w:val="00E972A6"/>
    <w:rsid w:val="00EA2AB4"/>
    <w:rsid w:val="00EA3397"/>
    <w:rsid w:val="00EA3CB5"/>
    <w:rsid w:val="00EA3DE8"/>
    <w:rsid w:val="00EB1782"/>
    <w:rsid w:val="00EB18A6"/>
    <w:rsid w:val="00EB1E9D"/>
    <w:rsid w:val="00EB40A7"/>
    <w:rsid w:val="00EC03BF"/>
    <w:rsid w:val="00EC0BAD"/>
    <w:rsid w:val="00EC231A"/>
    <w:rsid w:val="00EC3CBF"/>
    <w:rsid w:val="00EC66A4"/>
    <w:rsid w:val="00EC6C95"/>
    <w:rsid w:val="00ED26B8"/>
    <w:rsid w:val="00ED3DCD"/>
    <w:rsid w:val="00ED469D"/>
    <w:rsid w:val="00ED67A6"/>
    <w:rsid w:val="00ED7451"/>
    <w:rsid w:val="00ED748C"/>
    <w:rsid w:val="00EE11F8"/>
    <w:rsid w:val="00EE2157"/>
    <w:rsid w:val="00EE789D"/>
    <w:rsid w:val="00EF5F53"/>
    <w:rsid w:val="00F0113B"/>
    <w:rsid w:val="00F05490"/>
    <w:rsid w:val="00F06909"/>
    <w:rsid w:val="00F07523"/>
    <w:rsid w:val="00F1118F"/>
    <w:rsid w:val="00F14722"/>
    <w:rsid w:val="00F148DE"/>
    <w:rsid w:val="00F20D17"/>
    <w:rsid w:val="00F22C8A"/>
    <w:rsid w:val="00F22D1E"/>
    <w:rsid w:val="00F32123"/>
    <w:rsid w:val="00F37047"/>
    <w:rsid w:val="00F37949"/>
    <w:rsid w:val="00F401BE"/>
    <w:rsid w:val="00F40F92"/>
    <w:rsid w:val="00F42605"/>
    <w:rsid w:val="00F43CE9"/>
    <w:rsid w:val="00F45C5F"/>
    <w:rsid w:val="00F46321"/>
    <w:rsid w:val="00F47882"/>
    <w:rsid w:val="00F521D6"/>
    <w:rsid w:val="00F55DEF"/>
    <w:rsid w:val="00F56376"/>
    <w:rsid w:val="00F57BD2"/>
    <w:rsid w:val="00F606FB"/>
    <w:rsid w:val="00F61002"/>
    <w:rsid w:val="00F6116C"/>
    <w:rsid w:val="00F624CD"/>
    <w:rsid w:val="00F6336C"/>
    <w:rsid w:val="00F63BD4"/>
    <w:rsid w:val="00F66F15"/>
    <w:rsid w:val="00F67740"/>
    <w:rsid w:val="00F70A9A"/>
    <w:rsid w:val="00F713E3"/>
    <w:rsid w:val="00F72553"/>
    <w:rsid w:val="00F72FCA"/>
    <w:rsid w:val="00F73482"/>
    <w:rsid w:val="00F75138"/>
    <w:rsid w:val="00F81F5B"/>
    <w:rsid w:val="00F8260F"/>
    <w:rsid w:val="00F83C42"/>
    <w:rsid w:val="00F86075"/>
    <w:rsid w:val="00F91113"/>
    <w:rsid w:val="00F91527"/>
    <w:rsid w:val="00F9240B"/>
    <w:rsid w:val="00F93D88"/>
    <w:rsid w:val="00F9672C"/>
    <w:rsid w:val="00FA0219"/>
    <w:rsid w:val="00FA02CA"/>
    <w:rsid w:val="00FA10A5"/>
    <w:rsid w:val="00FA1213"/>
    <w:rsid w:val="00FA1A96"/>
    <w:rsid w:val="00FA48B9"/>
    <w:rsid w:val="00FA6331"/>
    <w:rsid w:val="00FB0403"/>
    <w:rsid w:val="00FB3026"/>
    <w:rsid w:val="00FB368D"/>
    <w:rsid w:val="00FB4079"/>
    <w:rsid w:val="00FB4A48"/>
    <w:rsid w:val="00FB5FA9"/>
    <w:rsid w:val="00FB7A69"/>
    <w:rsid w:val="00FC07DE"/>
    <w:rsid w:val="00FC1D08"/>
    <w:rsid w:val="00FC1D21"/>
    <w:rsid w:val="00FC20F1"/>
    <w:rsid w:val="00FC4967"/>
    <w:rsid w:val="00FC4E66"/>
    <w:rsid w:val="00FC66A9"/>
    <w:rsid w:val="00FC7B54"/>
    <w:rsid w:val="00FD0CE6"/>
    <w:rsid w:val="00FD165D"/>
    <w:rsid w:val="00FD183B"/>
    <w:rsid w:val="00FD2903"/>
    <w:rsid w:val="00FD330B"/>
    <w:rsid w:val="00FD4DBE"/>
    <w:rsid w:val="00FD5F43"/>
    <w:rsid w:val="00FD7F66"/>
    <w:rsid w:val="00FE0CAD"/>
    <w:rsid w:val="00FE2E21"/>
    <w:rsid w:val="00FE3092"/>
    <w:rsid w:val="00FE470A"/>
    <w:rsid w:val="00FE4942"/>
    <w:rsid w:val="00FE726D"/>
    <w:rsid w:val="00FE74F1"/>
    <w:rsid w:val="00FE76A6"/>
    <w:rsid w:val="00FE7780"/>
    <w:rsid w:val="00FE7877"/>
    <w:rsid w:val="00FF08C0"/>
    <w:rsid w:val="00FF3662"/>
    <w:rsid w:val="00FF3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259"/>
    <w:pPr>
      <w:spacing w:after="0" w:line="240" w:lineRule="auto"/>
    </w:pPr>
    <w:rPr>
      <w:sz w:val="24"/>
      <w:szCs w:val="24"/>
      <w:lang w:eastAsia="en-US"/>
    </w:rPr>
  </w:style>
  <w:style w:type="paragraph" w:styleId="3">
    <w:name w:val="heading 3"/>
    <w:basedOn w:val="a"/>
    <w:next w:val="a"/>
    <w:link w:val="30"/>
    <w:uiPriority w:val="99"/>
    <w:qFormat/>
    <w:rsid w:val="00823C50"/>
    <w:pPr>
      <w:keepNext/>
      <w:ind w:firstLine="720"/>
      <w:outlineLvl w:val="2"/>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823C50"/>
    <w:rPr>
      <w:rFonts w:eastAsia="Times New Roman" w:cs="Times New Roman"/>
      <w:sz w:val="24"/>
    </w:rPr>
  </w:style>
  <w:style w:type="paragraph" w:styleId="a3">
    <w:name w:val="header"/>
    <w:basedOn w:val="a"/>
    <w:link w:val="a4"/>
    <w:uiPriority w:val="99"/>
    <w:semiHidden/>
    <w:rsid w:val="00DD0382"/>
    <w:pPr>
      <w:tabs>
        <w:tab w:val="center" w:pos="4677"/>
        <w:tab w:val="right" w:pos="9355"/>
      </w:tabs>
    </w:pPr>
  </w:style>
  <w:style w:type="character" w:customStyle="1" w:styleId="a4">
    <w:name w:val="Верхний колонтитул Знак"/>
    <w:basedOn w:val="a0"/>
    <w:link w:val="a3"/>
    <w:uiPriority w:val="99"/>
    <w:semiHidden/>
    <w:locked/>
    <w:rsid w:val="00DD0382"/>
    <w:rPr>
      <w:rFonts w:cs="Times New Roman"/>
    </w:rPr>
  </w:style>
  <w:style w:type="paragraph" w:styleId="a5">
    <w:name w:val="footer"/>
    <w:basedOn w:val="a"/>
    <w:link w:val="a6"/>
    <w:uiPriority w:val="99"/>
    <w:rsid w:val="00DD0382"/>
    <w:pPr>
      <w:tabs>
        <w:tab w:val="center" w:pos="4677"/>
        <w:tab w:val="right" w:pos="9355"/>
      </w:tabs>
    </w:pPr>
  </w:style>
  <w:style w:type="character" w:customStyle="1" w:styleId="a6">
    <w:name w:val="Нижний колонтитул Знак"/>
    <w:basedOn w:val="a0"/>
    <w:link w:val="a5"/>
    <w:uiPriority w:val="99"/>
    <w:locked/>
    <w:rsid w:val="00DD0382"/>
    <w:rPr>
      <w:rFonts w:cs="Times New Roman"/>
    </w:rPr>
  </w:style>
  <w:style w:type="paragraph" w:styleId="a7">
    <w:name w:val="Body Text"/>
    <w:basedOn w:val="a"/>
    <w:link w:val="a8"/>
    <w:uiPriority w:val="99"/>
    <w:semiHidden/>
    <w:rsid w:val="008048FF"/>
    <w:pPr>
      <w:spacing w:after="160"/>
      <w:jc w:val="both"/>
    </w:pPr>
    <w:rPr>
      <w:rFonts w:ascii="Arial" w:hAnsi="Arial"/>
      <w:sz w:val="20"/>
      <w:szCs w:val="20"/>
      <w:lang w:val="de-DE" w:eastAsia="ru-RU"/>
    </w:rPr>
  </w:style>
  <w:style w:type="character" w:customStyle="1" w:styleId="a8">
    <w:name w:val="Основной текст Знак"/>
    <w:basedOn w:val="a0"/>
    <w:link w:val="a7"/>
    <w:uiPriority w:val="99"/>
    <w:semiHidden/>
    <w:locked/>
    <w:rsid w:val="008048FF"/>
    <w:rPr>
      <w:rFonts w:ascii="Arial" w:hAnsi="Arial" w:cs="Times New Roman"/>
      <w:lang w:val="de-DE"/>
    </w:rPr>
  </w:style>
  <w:style w:type="paragraph" w:customStyle="1" w:styleId="Textkrperkursiv">
    <w:name w:val="Textkörper kursiv"/>
    <w:basedOn w:val="a7"/>
    <w:uiPriority w:val="99"/>
    <w:rsid w:val="008048FF"/>
    <w:rPr>
      <w:i/>
    </w:rPr>
  </w:style>
  <w:style w:type="character" w:styleId="a9">
    <w:name w:val="Placeholder Text"/>
    <w:basedOn w:val="a0"/>
    <w:uiPriority w:val="99"/>
    <w:semiHidden/>
    <w:rsid w:val="00B70436"/>
    <w:rPr>
      <w:rFonts w:cs="Times New Roman"/>
      <w:color w:val="808080"/>
    </w:rPr>
  </w:style>
  <w:style w:type="paragraph" w:styleId="aa">
    <w:name w:val="Balloon Text"/>
    <w:basedOn w:val="a"/>
    <w:link w:val="ab"/>
    <w:uiPriority w:val="99"/>
    <w:semiHidden/>
    <w:rsid w:val="00B70436"/>
    <w:rPr>
      <w:rFonts w:ascii="Tahoma" w:hAnsi="Tahoma" w:cs="Tahoma"/>
      <w:sz w:val="16"/>
      <w:szCs w:val="16"/>
    </w:rPr>
  </w:style>
  <w:style w:type="character" w:customStyle="1" w:styleId="ab">
    <w:name w:val="Текст выноски Знак"/>
    <w:basedOn w:val="a0"/>
    <w:link w:val="aa"/>
    <w:uiPriority w:val="99"/>
    <w:semiHidden/>
    <w:locked/>
    <w:rsid w:val="00B70436"/>
    <w:rPr>
      <w:rFonts w:ascii="Tahoma" w:hAnsi="Tahoma" w:cs="Tahoma"/>
      <w:sz w:val="16"/>
      <w:szCs w:val="16"/>
      <w:lang w:eastAsia="en-US"/>
    </w:rPr>
  </w:style>
  <w:style w:type="character" w:customStyle="1" w:styleId="0pt">
    <w:name w:val="Основной текст + Интервал 0 pt"/>
    <w:basedOn w:val="a0"/>
    <w:uiPriority w:val="99"/>
    <w:rsid w:val="0032414B"/>
    <w:rPr>
      <w:rFonts w:ascii="Times New Roman" w:hAnsi="Times New Roman" w:cs="Times New Roman"/>
      <w:color w:val="000000"/>
      <w:spacing w:val="14"/>
      <w:w w:val="100"/>
      <w:position w:val="0"/>
      <w:sz w:val="17"/>
      <w:szCs w:val="17"/>
      <w:u w:val="none"/>
      <w:lang w:val="ru-RU"/>
    </w:rPr>
  </w:style>
  <w:style w:type="character" w:customStyle="1" w:styleId="ac">
    <w:name w:val="Основной текст_"/>
    <w:basedOn w:val="a0"/>
    <w:link w:val="31"/>
    <w:uiPriority w:val="99"/>
    <w:locked/>
    <w:rsid w:val="0032414B"/>
    <w:rPr>
      <w:rFonts w:eastAsia="Times New Roman" w:cs="Times New Roman"/>
      <w:spacing w:val="13"/>
      <w:sz w:val="17"/>
      <w:szCs w:val="17"/>
      <w:shd w:val="clear" w:color="auto" w:fill="FFFFFF"/>
    </w:rPr>
  </w:style>
  <w:style w:type="paragraph" w:customStyle="1" w:styleId="31">
    <w:name w:val="Основной текст3"/>
    <w:basedOn w:val="a"/>
    <w:link w:val="ac"/>
    <w:uiPriority w:val="99"/>
    <w:rsid w:val="0032414B"/>
    <w:pPr>
      <w:widowControl w:val="0"/>
      <w:shd w:val="clear" w:color="auto" w:fill="FFFFFF"/>
      <w:spacing w:before="60" w:after="60" w:line="216" w:lineRule="exact"/>
      <w:jc w:val="both"/>
    </w:pPr>
    <w:rPr>
      <w:spacing w:val="13"/>
      <w:sz w:val="17"/>
      <w:szCs w:val="17"/>
      <w:lang w:eastAsia="ru-RU"/>
    </w:rPr>
  </w:style>
  <w:style w:type="character" w:customStyle="1" w:styleId="8">
    <w:name w:val="Основной текст (8) + Не курсив"/>
    <w:aliases w:val="Интервал 1 pt"/>
    <w:basedOn w:val="a0"/>
    <w:uiPriority w:val="99"/>
    <w:rsid w:val="0032414B"/>
    <w:rPr>
      <w:rFonts w:ascii="Times New Roman" w:hAnsi="Times New Roman" w:cs="Times New Roman"/>
      <w:i/>
      <w:iCs/>
      <w:color w:val="000000"/>
      <w:spacing w:val="36"/>
      <w:w w:val="100"/>
      <w:position w:val="0"/>
      <w:sz w:val="15"/>
      <w:szCs w:val="15"/>
      <w:u w:val="none"/>
      <w:lang w:val="ru-RU"/>
    </w:rPr>
  </w:style>
  <w:style w:type="paragraph" w:styleId="ad">
    <w:name w:val="List Paragraph"/>
    <w:basedOn w:val="a"/>
    <w:uiPriority w:val="99"/>
    <w:qFormat/>
    <w:rsid w:val="00534DBB"/>
    <w:pPr>
      <w:ind w:left="720"/>
      <w:contextualSpacing/>
    </w:pPr>
  </w:style>
  <w:style w:type="character" w:styleId="ae">
    <w:name w:val="Hyperlink"/>
    <w:basedOn w:val="a0"/>
    <w:uiPriority w:val="99"/>
    <w:rsid w:val="00B90D14"/>
    <w:rPr>
      <w:rFonts w:cs="Times New Roman"/>
      <w:color w:val="0000FF"/>
      <w:u w:val="single"/>
    </w:rPr>
  </w:style>
  <w:style w:type="paragraph" w:styleId="af">
    <w:name w:val="Plain Text"/>
    <w:basedOn w:val="a"/>
    <w:link w:val="af0"/>
    <w:uiPriority w:val="99"/>
    <w:rsid w:val="000B02C9"/>
    <w:rPr>
      <w:rFonts w:ascii="Courier New" w:hAnsi="Courier New"/>
      <w:sz w:val="20"/>
      <w:szCs w:val="20"/>
    </w:rPr>
  </w:style>
  <w:style w:type="character" w:customStyle="1" w:styleId="af0">
    <w:name w:val="Текст Знак"/>
    <w:basedOn w:val="a0"/>
    <w:link w:val="af"/>
    <w:uiPriority w:val="99"/>
    <w:locked/>
    <w:rsid w:val="000B02C9"/>
    <w:rPr>
      <w:rFonts w:ascii="Courier New" w:hAnsi="Courier New" w:cs="Times New Roman"/>
    </w:rPr>
  </w:style>
  <w:style w:type="paragraph" w:styleId="af1">
    <w:name w:val="Normal (Web)"/>
    <w:basedOn w:val="a"/>
    <w:uiPriority w:val="99"/>
    <w:semiHidden/>
    <w:rsid w:val="000C07BE"/>
    <w:pPr>
      <w:spacing w:before="100" w:beforeAutospacing="1" w:after="100" w:afterAutospacing="1"/>
    </w:pPr>
    <w:rPr>
      <w:lang w:eastAsia="ru-RU"/>
    </w:rPr>
  </w:style>
  <w:style w:type="character" w:styleId="af2">
    <w:name w:val="annotation reference"/>
    <w:basedOn w:val="a0"/>
    <w:uiPriority w:val="99"/>
    <w:semiHidden/>
    <w:rsid w:val="00AC476E"/>
    <w:rPr>
      <w:rFonts w:cs="Times New Roman"/>
      <w:sz w:val="16"/>
      <w:szCs w:val="16"/>
    </w:rPr>
  </w:style>
  <w:style w:type="paragraph" w:styleId="af3">
    <w:name w:val="annotation text"/>
    <w:basedOn w:val="a"/>
    <w:link w:val="af4"/>
    <w:uiPriority w:val="99"/>
    <w:semiHidden/>
    <w:rsid w:val="00AC476E"/>
    <w:rPr>
      <w:sz w:val="20"/>
      <w:szCs w:val="20"/>
    </w:rPr>
  </w:style>
  <w:style w:type="character" w:customStyle="1" w:styleId="af4">
    <w:name w:val="Текст примечания Знак"/>
    <w:basedOn w:val="a0"/>
    <w:link w:val="af3"/>
    <w:uiPriority w:val="99"/>
    <w:semiHidden/>
    <w:locked/>
    <w:rsid w:val="00005A46"/>
    <w:rPr>
      <w:rFonts w:cs="Times New Roman"/>
      <w:sz w:val="20"/>
      <w:szCs w:val="20"/>
      <w:lang w:eastAsia="en-US"/>
    </w:rPr>
  </w:style>
  <w:style w:type="paragraph" w:styleId="af5">
    <w:name w:val="annotation subject"/>
    <w:basedOn w:val="af3"/>
    <w:next w:val="af3"/>
    <w:link w:val="af6"/>
    <w:uiPriority w:val="99"/>
    <w:semiHidden/>
    <w:rsid w:val="00AC476E"/>
    <w:rPr>
      <w:b/>
      <w:bCs/>
    </w:rPr>
  </w:style>
  <w:style w:type="character" w:customStyle="1" w:styleId="af6">
    <w:name w:val="Тема примечания Знак"/>
    <w:basedOn w:val="af4"/>
    <w:link w:val="af5"/>
    <w:uiPriority w:val="99"/>
    <w:semiHidden/>
    <w:locked/>
    <w:rsid w:val="00005A46"/>
    <w:rPr>
      <w:b/>
      <w:bCs/>
    </w:rPr>
  </w:style>
  <w:style w:type="paragraph" w:customStyle="1" w:styleId="Default">
    <w:name w:val="Default"/>
    <w:rsid w:val="00D60843"/>
    <w:pPr>
      <w:autoSpaceDE w:val="0"/>
      <w:autoSpaceDN w:val="0"/>
      <w:adjustRightInd w:val="0"/>
      <w:spacing w:after="0" w:line="240" w:lineRule="auto"/>
    </w:pPr>
    <w:rPr>
      <w:rFonts w:ascii="Arial" w:hAnsi="Arial" w:cs="Arial"/>
      <w:color w:val="000000"/>
      <w:sz w:val="24"/>
      <w:szCs w:val="24"/>
    </w:rPr>
  </w:style>
  <w:style w:type="table" w:styleId="af7">
    <w:name w:val="Table Grid"/>
    <w:basedOn w:val="a1"/>
    <w:uiPriority w:val="59"/>
    <w:locked/>
    <w:rsid w:val="00836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Revision"/>
    <w:hidden/>
    <w:uiPriority w:val="99"/>
    <w:semiHidden/>
    <w:rsid w:val="007C1B5E"/>
    <w:pPr>
      <w:spacing w:after="0" w:line="240" w:lineRule="auto"/>
    </w:pPr>
    <w:rPr>
      <w:sz w:val="24"/>
      <w:szCs w:val="24"/>
      <w:lang w:eastAsia="en-US"/>
    </w:rPr>
  </w:style>
  <w:style w:type="table" w:customStyle="1" w:styleId="1">
    <w:name w:val="Сетка таблицы1"/>
    <w:basedOn w:val="a1"/>
    <w:uiPriority w:val="59"/>
    <w:rsid w:val="00FC7B54"/>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60B5B-B944-4312-89D1-48D7B981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15</Pages>
  <Words>2644</Words>
  <Characters>20269</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FGU</Company>
  <LinksUpToDate>false</LinksUpToDate>
  <CharactersWithSpaces>22868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subject/>
  <dc:creator>Kuzmin</dc:creator>
  <cp:keywords/>
  <dc:description/>
  <cp:lastModifiedBy>tolmachevaov</cp:lastModifiedBy>
  <cp:revision>58</cp:revision>
  <cp:lastPrinted>2022-08-25T11:24:00Z</cp:lastPrinted>
  <dcterms:created xsi:type="dcterms:W3CDTF">2022-05-13T13:30:00Z</dcterms:created>
  <dcterms:modified xsi:type="dcterms:W3CDTF">2022-09-29T14:17:00Z</dcterms:modified>
</cp:coreProperties>
</file>