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B4E" w:rsidRPr="00C64DC5" w:rsidRDefault="00662B4E" w:rsidP="00662B4E">
      <w:pPr>
        <w:spacing w:after="0" w:line="360" w:lineRule="auto"/>
        <w:jc w:val="center"/>
        <w:rPr>
          <w:rFonts w:ascii="Times New Roman" w:eastAsia="Times New Roman" w:hAnsi="Times New Roman"/>
          <w:color w:val="000000"/>
          <w:spacing w:val="-10"/>
          <w:sz w:val="28"/>
          <w:szCs w:val="28"/>
        </w:rPr>
      </w:pPr>
      <w:r w:rsidRPr="00C64DC5">
        <w:rPr>
          <w:rFonts w:ascii="Times New Roman" w:eastAsia="Times New Roman" w:hAnsi="Times New Roman"/>
          <w:b/>
          <w:color w:val="000000"/>
          <w:spacing w:val="-10"/>
          <w:sz w:val="28"/>
          <w:szCs w:val="28"/>
        </w:rPr>
        <w:t>МИНИСТЕРСТВО ЗДРАВООХРАНЕНИЯ РОССИЙСКОЙ ФЕДЕРАЦИИ</w:t>
      </w:r>
    </w:p>
    <w:p w:rsidR="00B65ECE" w:rsidRPr="00743D21" w:rsidRDefault="00B65ECE" w:rsidP="00B65ECE">
      <w:pPr>
        <w:pStyle w:val="af0"/>
        <w:tabs>
          <w:tab w:val="left" w:pos="3828"/>
        </w:tabs>
        <w:spacing w:line="360" w:lineRule="auto"/>
        <w:jc w:val="center"/>
        <w:rPr>
          <w:rFonts w:ascii="Times New Roman" w:hAnsi="Times New Roman"/>
          <w:b w:val="0"/>
          <w:color w:val="7030A0"/>
          <w:szCs w:val="28"/>
        </w:rPr>
      </w:pPr>
    </w:p>
    <w:p w:rsidR="00B65ECE" w:rsidRPr="00743D21" w:rsidRDefault="00B65ECE" w:rsidP="00B65ECE">
      <w:pPr>
        <w:pStyle w:val="af0"/>
        <w:tabs>
          <w:tab w:val="left" w:pos="3828"/>
        </w:tabs>
        <w:spacing w:line="360" w:lineRule="auto"/>
        <w:jc w:val="center"/>
        <w:rPr>
          <w:rFonts w:ascii="Times New Roman" w:hAnsi="Times New Roman"/>
          <w:b w:val="0"/>
          <w:color w:val="7030A0"/>
          <w:szCs w:val="28"/>
        </w:rPr>
      </w:pPr>
    </w:p>
    <w:p w:rsidR="00B65ECE" w:rsidRPr="00743D21" w:rsidRDefault="00B65ECE" w:rsidP="00B65ECE">
      <w:pPr>
        <w:pStyle w:val="af0"/>
        <w:tabs>
          <w:tab w:val="left" w:pos="3828"/>
        </w:tabs>
        <w:spacing w:line="360" w:lineRule="auto"/>
        <w:jc w:val="center"/>
        <w:rPr>
          <w:rFonts w:ascii="Times New Roman" w:hAnsi="Times New Roman"/>
          <w:b w:val="0"/>
          <w:color w:val="7030A0"/>
          <w:szCs w:val="28"/>
        </w:rPr>
      </w:pPr>
    </w:p>
    <w:p w:rsidR="00341DC8" w:rsidRPr="00C64DC5" w:rsidRDefault="00341DC8" w:rsidP="00341DC8">
      <w:pPr>
        <w:spacing w:after="0" w:line="240" w:lineRule="auto"/>
        <w:jc w:val="center"/>
        <w:rPr>
          <w:rFonts w:ascii="Times New Roman" w:eastAsiaTheme="minorHAnsi" w:hAnsi="Times New Roman" w:cstheme="minorBidi"/>
          <w:b/>
          <w:color w:val="000000" w:themeColor="text1"/>
          <w:sz w:val="32"/>
          <w:szCs w:val="32"/>
        </w:rPr>
      </w:pPr>
      <w:r w:rsidRPr="00C64DC5">
        <w:rPr>
          <w:rFonts w:ascii="Times New Roman" w:eastAsiaTheme="minorHAnsi" w:hAnsi="Times New Roman" w:cstheme="minorBidi"/>
          <w:b/>
          <w:color w:val="000000" w:themeColor="text1"/>
          <w:sz w:val="32"/>
          <w:szCs w:val="32"/>
        </w:rPr>
        <w:t>ОБЩАЯ ФАРМАКОПЕЙНАЯ СТАТЬЯ</w:t>
      </w:r>
    </w:p>
    <w:tbl>
      <w:tblPr>
        <w:tblStyle w:val="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6"/>
      </w:tblGrid>
      <w:tr w:rsidR="00341DC8" w:rsidRPr="00C64DC5" w:rsidTr="006C3652">
        <w:tc>
          <w:tcPr>
            <w:tcW w:w="9356" w:type="dxa"/>
            <w:tcBorders>
              <w:bottom w:val="single" w:sz="4" w:space="0" w:color="auto"/>
            </w:tcBorders>
          </w:tcPr>
          <w:p w:rsidR="00341DC8" w:rsidRPr="00C64DC5" w:rsidRDefault="00341DC8" w:rsidP="00341DC8">
            <w:pPr>
              <w:jc w:val="center"/>
              <w:rPr>
                <w:rFonts w:ascii="Times New Roman" w:eastAsiaTheme="minorHAnsi" w:hAnsi="Times New Roman"/>
                <w:sz w:val="28"/>
                <w:szCs w:val="28"/>
              </w:rPr>
            </w:pPr>
          </w:p>
        </w:tc>
      </w:tr>
    </w:tbl>
    <w:p w:rsidR="00341DC8" w:rsidRPr="00C64DC5" w:rsidRDefault="00341DC8" w:rsidP="00341DC8">
      <w:pPr>
        <w:spacing w:after="0" w:line="40" w:lineRule="exact"/>
        <w:jc w:val="center"/>
        <w:rPr>
          <w:rFonts w:ascii="Times New Roman" w:eastAsiaTheme="minorHAnsi" w:hAnsi="Times New Roman"/>
          <w:sz w:val="28"/>
          <w:szCs w:val="28"/>
        </w:rPr>
      </w:pPr>
    </w:p>
    <w:tbl>
      <w:tblPr>
        <w:tblStyle w:val="10"/>
        <w:tblW w:w="9570" w:type="dxa"/>
        <w:tblBorders>
          <w:left w:val="none" w:sz="0" w:space="0" w:color="auto"/>
          <w:right w:val="none" w:sz="0" w:space="0" w:color="auto"/>
          <w:insideH w:val="none" w:sz="0" w:space="0" w:color="auto"/>
          <w:insideV w:val="none" w:sz="0" w:space="0" w:color="auto"/>
        </w:tblBorders>
        <w:tblLook w:val="04A0"/>
      </w:tblPr>
      <w:tblGrid>
        <w:gridCol w:w="5494"/>
        <w:gridCol w:w="283"/>
        <w:gridCol w:w="3793"/>
      </w:tblGrid>
      <w:tr w:rsidR="006C3652" w:rsidRPr="00946683" w:rsidTr="006C3652">
        <w:tc>
          <w:tcPr>
            <w:tcW w:w="5494" w:type="dxa"/>
            <w:tcBorders>
              <w:top w:val="nil"/>
              <w:bottom w:val="nil"/>
            </w:tcBorders>
          </w:tcPr>
          <w:p w:rsidR="00A042EA" w:rsidRDefault="00FD6075" w:rsidP="00517DAE">
            <w:pPr>
              <w:spacing w:after="120"/>
              <w:rPr>
                <w:rFonts w:ascii="Times New Roman" w:eastAsia="Times New Roman" w:hAnsi="Times New Roman"/>
                <w:b/>
                <w:color w:val="000000"/>
                <w:sz w:val="28"/>
                <w:szCs w:val="28"/>
              </w:rPr>
            </w:pPr>
            <w:proofErr w:type="spellStart"/>
            <w:r w:rsidRPr="00946683">
              <w:rPr>
                <w:rFonts w:ascii="Times New Roman" w:eastAsia="Times New Roman" w:hAnsi="Times New Roman"/>
                <w:b/>
                <w:color w:val="000000"/>
                <w:sz w:val="28"/>
                <w:szCs w:val="28"/>
              </w:rPr>
              <w:t>Смачиваемость</w:t>
            </w:r>
            <w:proofErr w:type="spellEnd"/>
            <w:r w:rsidRPr="00946683">
              <w:rPr>
                <w:rFonts w:ascii="Times New Roman" w:eastAsia="Times New Roman" w:hAnsi="Times New Roman"/>
                <w:b/>
                <w:color w:val="000000"/>
                <w:sz w:val="28"/>
                <w:szCs w:val="28"/>
              </w:rPr>
              <w:t xml:space="preserve"> пористых </w:t>
            </w:r>
          </w:p>
          <w:p w:rsidR="00341DC8" w:rsidRPr="006C3652" w:rsidRDefault="00FD6075" w:rsidP="00115C73">
            <w:pPr>
              <w:spacing w:after="120" w:line="276" w:lineRule="auto"/>
              <w:rPr>
                <w:rFonts w:ascii="Times New Roman" w:eastAsiaTheme="minorHAnsi" w:hAnsi="Times New Roman"/>
                <w:b/>
                <w:sz w:val="28"/>
                <w:szCs w:val="28"/>
                <w:lang w:val="en-US"/>
              </w:rPr>
            </w:pPr>
            <w:r w:rsidRPr="00946683">
              <w:rPr>
                <w:rFonts w:ascii="Times New Roman" w:eastAsia="Times New Roman" w:hAnsi="Times New Roman"/>
                <w:b/>
                <w:color w:val="000000"/>
                <w:sz w:val="28"/>
                <w:szCs w:val="28"/>
              </w:rPr>
              <w:t>тв</w:t>
            </w:r>
            <w:r w:rsidR="00506692">
              <w:rPr>
                <w:rFonts w:ascii="Times New Roman" w:eastAsia="Times New Roman" w:hAnsi="Times New Roman"/>
                <w:b/>
                <w:color w:val="000000"/>
                <w:sz w:val="28"/>
                <w:szCs w:val="28"/>
              </w:rPr>
              <w:t>ё</w:t>
            </w:r>
            <w:r w:rsidRPr="00946683">
              <w:rPr>
                <w:rFonts w:ascii="Times New Roman" w:eastAsia="Times New Roman" w:hAnsi="Times New Roman"/>
                <w:b/>
                <w:color w:val="000000"/>
                <w:sz w:val="28"/>
                <w:szCs w:val="28"/>
              </w:rPr>
              <w:t>рдых веществ</w:t>
            </w:r>
          </w:p>
        </w:tc>
        <w:tc>
          <w:tcPr>
            <w:tcW w:w="283" w:type="dxa"/>
            <w:tcBorders>
              <w:top w:val="nil"/>
              <w:bottom w:val="nil"/>
            </w:tcBorders>
          </w:tcPr>
          <w:p w:rsidR="00341DC8" w:rsidRPr="00946683" w:rsidRDefault="00341DC8" w:rsidP="00341DC8">
            <w:pPr>
              <w:spacing w:after="120"/>
              <w:jc w:val="center"/>
              <w:rPr>
                <w:rFonts w:ascii="Times New Roman" w:eastAsiaTheme="minorHAnsi" w:hAnsi="Times New Roman"/>
                <w:b/>
                <w:sz w:val="28"/>
                <w:szCs w:val="28"/>
              </w:rPr>
            </w:pPr>
          </w:p>
        </w:tc>
        <w:tc>
          <w:tcPr>
            <w:tcW w:w="3793" w:type="dxa"/>
            <w:tcBorders>
              <w:top w:val="nil"/>
              <w:bottom w:val="nil"/>
            </w:tcBorders>
          </w:tcPr>
          <w:p w:rsidR="00341DC8" w:rsidRDefault="00341DC8" w:rsidP="00341DC8">
            <w:pPr>
              <w:spacing w:after="120"/>
              <w:rPr>
                <w:rFonts w:ascii="Times New Roman" w:eastAsia="Times New Roman" w:hAnsi="Times New Roman"/>
                <w:b/>
                <w:color w:val="000000"/>
                <w:sz w:val="28"/>
                <w:szCs w:val="28"/>
                <w:lang w:val="en-US"/>
              </w:rPr>
            </w:pPr>
            <w:r w:rsidRPr="00946683">
              <w:rPr>
                <w:rFonts w:ascii="Times New Roman" w:eastAsia="Times New Roman" w:hAnsi="Times New Roman"/>
                <w:b/>
                <w:color w:val="000000"/>
                <w:sz w:val="28"/>
                <w:szCs w:val="28"/>
              </w:rPr>
              <w:t>ОФС</w:t>
            </w:r>
          </w:p>
          <w:p w:rsidR="006C3652" w:rsidRPr="006C3652" w:rsidRDefault="006C3652" w:rsidP="00341DC8">
            <w:pPr>
              <w:spacing w:after="120"/>
              <w:rPr>
                <w:rFonts w:ascii="Times New Roman" w:eastAsiaTheme="minorHAnsi" w:hAnsi="Times New Roman"/>
                <w:b/>
                <w:sz w:val="28"/>
                <w:szCs w:val="28"/>
                <w:lang w:val="en-US"/>
              </w:rPr>
            </w:pPr>
          </w:p>
        </w:tc>
      </w:tr>
      <w:tr w:rsidR="006C3652" w:rsidRPr="00946683" w:rsidTr="006C3652">
        <w:tc>
          <w:tcPr>
            <w:tcW w:w="5494" w:type="dxa"/>
            <w:tcBorders>
              <w:top w:val="nil"/>
              <w:bottom w:val="nil"/>
            </w:tcBorders>
          </w:tcPr>
          <w:p w:rsidR="00C043DD" w:rsidRPr="00946683" w:rsidRDefault="00C043DD" w:rsidP="00115C73">
            <w:pPr>
              <w:spacing w:after="120"/>
              <w:rPr>
                <w:rFonts w:ascii="Times New Roman" w:eastAsiaTheme="minorHAnsi" w:hAnsi="Times New Roman"/>
                <w:b/>
                <w:color w:val="7030A0"/>
                <w:sz w:val="28"/>
                <w:szCs w:val="28"/>
              </w:rPr>
            </w:pPr>
          </w:p>
        </w:tc>
        <w:tc>
          <w:tcPr>
            <w:tcW w:w="283" w:type="dxa"/>
            <w:tcBorders>
              <w:top w:val="nil"/>
              <w:bottom w:val="nil"/>
            </w:tcBorders>
          </w:tcPr>
          <w:p w:rsidR="00341DC8" w:rsidRPr="00946683" w:rsidRDefault="00341DC8" w:rsidP="00341DC8">
            <w:pPr>
              <w:spacing w:after="120"/>
              <w:jc w:val="center"/>
              <w:rPr>
                <w:rFonts w:ascii="Times New Roman" w:eastAsiaTheme="minorHAnsi" w:hAnsi="Times New Roman"/>
                <w:b/>
                <w:sz w:val="28"/>
                <w:szCs w:val="28"/>
              </w:rPr>
            </w:pPr>
          </w:p>
        </w:tc>
        <w:tc>
          <w:tcPr>
            <w:tcW w:w="3793" w:type="dxa"/>
            <w:tcBorders>
              <w:top w:val="nil"/>
              <w:bottom w:val="nil"/>
            </w:tcBorders>
          </w:tcPr>
          <w:p w:rsidR="00B65ECE" w:rsidRPr="00946683" w:rsidRDefault="00341DC8" w:rsidP="00115C73">
            <w:pPr>
              <w:spacing w:after="120"/>
              <w:rPr>
                <w:rFonts w:ascii="Times New Roman" w:eastAsiaTheme="minorHAnsi" w:hAnsi="Times New Roman"/>
                <w:b/>
                <w:sz w:val="28"/>
                <w:szCs w:val="28"/>
              </w:rPr>
            </w:pPr>
            <w:r w:rsidRPr="00946683">
              <w:rPr>
                <w:rFonts w:ascii="Times New Roman" w:eastAsia="Times New Roman" w:hAnsi="Times New Roman"/>
                <w:b/>
                <w:color w:val="000000"/>
                <w:sz w:val="28"/>
                <w:szCs w:val="28"/>
              </w:rPr>
              <w:t>Вводится впервые</w:t>
            </w:r>
          </w:p>
        </w:tc>
      </w:tr>
    </w:tbl>
    <w:p w:rsidR="00341DC8" w:rsidRPr="002E0BC1" w:rsidRDefault="00341DC8" w:rsidP="00341DC8">
      <w:pPr>
        <w:spacing w:after="0" w:line="40" w:lineRule="exact"/>
        <w:jc w:val="center"/>
        <w:rPr>
          <w:rFonts w:ascii="Times New Roman" w:eastAsiaTheme="minorHAnsi" w:hAnsi="Times New Roman"/>
          <w:sz w:val="28"/>
          <w:szCs w:val="28"/>
        </w:rPr>
      </w:pPr>
    </w:p>
    <w:tbl>
      <w:tblPr>
        <w:tblStyle w:val="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6"/>
      </w:tblGrid>
      <w:tr w:rsidR="00341DC8" w:rsidRPr="00C64DC5" w:rsidTr="006C3652">
        <w:tc>
          <w:tcPr>
            <w:tcW w:w="9356" w:type="dxa"/>
            <w:tcBorders>
              <w:top w:val="single" w:sz="4" w:space="0" w:color="auto"/>
            </w:tcBorders>
          </w:tcPr>
          <w:p w:rsidR="00B65ECE" w:rsidRPr="00B65ECE" w:rsidRDefault="00B65ECE" w:rsidP="00341DC8">
            <w:pPr>
              <w:jc w:val="center"/>
              <w:rPr>
                <w:rFonts w:ascii="Times New Roman" w:hAnsi="Times New Roman"/>
                <w:color w:val="7030A0"/>
                <w:sz w:val="28"/>
                <w:szCs w:val="28"/>
              </w:rPr>
            </w:pPr>
          </w:p>
        </w:tc>
      </w:tr>
    </w:tbl>
    <w:p w:rsidR="00E97FCF" w:rsidRPr="00E97FCF" w:rsidRDefault="00E97FCF" w:rsidP="00E97FCF">
      <w:pPr>
        <w:spacing w:after="0" w:line="240" w:lineRule="auto"/>
        <w:ind w:firstLine="709"/>
        <w:rPr>
          <w:rFonts w:ascii="Times New Roman" w:hAnsi="Times New Roman"/>
          <w:color w:val="7030A0"/>
          <w:sz w:val="28"/>
          <w:szCs w:val="28"/>
        </w:rPr>
      </w:pPr>
    </w:p>
    <w:p w:rsidR="00DD1D2B" w:rsidRPr="009D2CAB" w:rsidRDefault="00DD1D2B" w:rsidP="00DD1D2B">
      <w:pPr>
        <w:spacing w:after="0" w:line="360" w:lineRule="auto"/>
        <w:ind w:firstLine="709"/>
        <w:jc w:val="both"/>
        <w:rPr>
          <w:rFonts w:ascii="Times New Roman" w:hAnsi="Times New Roman"/>
          <w:sz w:val="28"/>
          <w:szCs w:val="28"/>
        </w:rPr>
      </w:pPr>
      <w:r w:rsidRPr="009D2CAB">
        <w:rPr>
          <w:rFonts w:ascii="Times New Roman" w:eastAsia="Times New Roman" w:hAnsi="Times New Roman"/>
          <w:color w:val="000000"/>
          <w:sz w:val="28"/>
          <w:szCs w:val="28"/>
          <w:lang w:eastAsia="ru-RU"/>
        </w:rPr>
        <w:t xml:space="preserve">Настоящая общая фармакопейная статья распространяется на </w:t>
      </w:r>
      <w:r w:rsidR="00CA7578" w:rsidRPr="009D2CAB">
        <w:rPr>
          <w:rFonts w:ascii="Times New Roman" w:eastAsia="Times New Roman" w:hAnsi="Times New Roman"/>
          <w:color w:val="000000"/>
          <w:sz w:val="28"/>
          <w:szCs w:val="28"/>
          <w:lang w:eastAsia="ru-RU"/>
        </w:rPr>
        <w:t xml:space="preserve">методы </w:t>
      </w:r>
      <w:r w:rsidRPr="009D2CAB">
        <w:rPr>
          <w:rFonts w:ascii="Times New Roman" w:eastAsia="Times New Roman" w:hAnsi="Times New Roman"/>
          <w:color w:val="000000"/>
          <w:sz w:val="28"/>
          <w:szCs w:val="28"/>
          <w:lang w:eastAsia="ru-RU"/>
        </w:rPr>
        <w:t>определени</w:t>
      </w:r>
      <w:r w:rsidR="00CA7578" w:rsidRPr="009D2CAB">
        <w:rPr>
          <w:rFonts w:ascii="Times New Roman" w:eastAsia="Times New Roman" w:hAnsi="Times New Roman"/>
          <w:color w:val="000000"/>
          <w:sz w:val="28"/>
          <w:szCs w:val="28"/>
          <w:lang w:eastAsia="ru-RU"/>
        </w:rPr>
        <w:t>я</w:t>
      </w:r>
      <w:r w:rsidR="00115C73" w:rsidRPr="009D2CAB">
        <w:rPr>
          <w:rFonts w:ascii="Times New Roman" w:eastAsia="Times New Roman" w:hAnsi="Times New Roman"/>
          <w:color w:val="000000"/>
          <w:sz w:val="28"/>
          <w:szCs w:val="28"/>
          <w:lang w:eastAsia="ru-RU"/>
        </w:rPr>
        <w:t xml:space="preserve"> </w:t>
      </w:r>
      <w:proofErr w:type="spellStart"/>
      <w:r w:rsidR="00115C73" w:rsidRPr="009D2CAB">
        <w:rPr>
          <w:rFonts w:ascii="Times New Roman" w:eastAsia="Times New Roman" w:hAnsi="Times New Roman"/>
          <w:color w:val="000000"/>
          <w:sz w:val="28"/>
          <w:szCs w:val="28"/>
          <w:lang w:eastAsia="ru-RU"/>
        </w:rPr>
        <w:t>смачиваемости</w:t>
      </w:r>
      <w:proofErr w:type="spellEnd"/>
      <w:r w:rsidR="00115C73" w:rsidRPr="009D2CAB">
        <w:rPr>
          <w:rFonts w:ascii="Times New Roman" w:eastAsia="Times New Roman" w:hAnsi="Times New Roman"/>
          <w:color w:val="000000"/>
          <w:sz w:val="28"/>
          <w:szCs w:val="28"/>
          <w:lang w:eastAsia="ru-RU"/>
        </w:rPr>
        <w:t xml:space="preserve"> пористых твердых веществ,</w:t>
      </w:r>
      <w:r w:rsidRPr="009D2CAB">
        <w:rPr>
          <w:rFonts w:ascii="Times New Roman" w:eastAsia="Times New Roman" w:hAnsi="Times New Roman"/>
          <w:color w:val="000000"/>
          <w:sz w:val="28"/>
          <w:szCs w:val="28"/>
          <w:lang w:eastAsia="ru-RU"/>
        </w:rPr>
        <w:t xml:space="preserve"> </w:t>
      </w:r>
      <w:r w:rsidR="00115C73" w:rsidRPr="009D2CAB">
        <w:rPr>
          <w:rFonts w:ascii="Times New Roman" w:hAnsi="Times New Roman"/>
          <w:sz w:val="28"/>
          <w:szCs w:val="28"/>
        </w:rPr>
        <w:t>например, порошков или гранул, жидкостями.</w:t>
      </w:r>
    </w:p>
    <w:p w:rsidR="00923034" w:rsidRDefault="00A950C7">
      <w:pPr>
        <w:keepNext/>
        <w:spacing w:before="240" w:after="0" w:line="360" w:lineRule="auto"/>
        <w:jc w:val="center"/>
        <w:rPr>
          <w:rFonts w:ascii="Times New Roman" w:hAnsi="Times New Roman"/>
          <w:b/>
          <w:sz w:val="28"/>
          <w:szCs w:val="28"/>
        </w:rPr>
      </w:pPr>
      <w:r w:rsidRPr="009D2CAB">
        <w:rPr>
          <w:rFonts w:ascii="Times New Roman" w:hAnsi="Times New Roman"/>
          <w:b/>
          <w:sz w:val="28"/>
          <w:szCs w:val="28"/>
        </w:rPr>
        <w:t>Область применения</w:t>
      </w:r>
    </w:p>
    <w:p w:rsidR="00A950C7" w:rsidRPr="009D2CAB" w:rsidRDefault="00154A6D" w:rsidP="00A950C7">
      <w:pPr>
        <w:spacing w:after="0" w:line="360" w:lineRule="auto"/>
        <w:ind w:firstLine="709"/>
        <w:jc w:val="both"/>
        <w:rPr>
          <w:rFonts w:ascii="Times New Roman" w:hAnsi="Times New Roman"/>
          <w:sz w:val="28"/>
          <w:szCs w:val="28"/>
        </w:rPr>
      </w:pPr>
      <w:r w:rsidRPr="009D2CAB">
        <w:rPr>
          <w:rFonts w:ascii="Times New Roman" w:hAnsi="Times New Roman"/>
          <w:sz w:val="28"/>
          <w:szCs w:val="28"/>
        </w:rPr>
        <w:t>Методы оценки</w:t>
      </w:r>
      <w:r w:rsidR="00A950C7" w:rsidRPr="009D2CAB">
        <w:rPr>
          <w:rFonts w:ascii="Times New Roman" w:hAnsi="Times New Roman"/>
          <w:sz w:val="28"/>
          <w:szCs w:val="28"/>
        </w:rPr>
        <w:t xml:space="preserve"> </w:t>
      </w:r>
      <w:proofErr w:type="spellStart"/>
      <w:r w:rsidR="00A950C7" w:rsidRPr="009D2CAB">
        <w:rPr>
          <w:rFonts w:ascii="Times New Roman" w:hAnsi="Times New Roman"/>
          <w:sz w:val="28"/>
          <w:szCs w:val="28"/>
        </w:rPr>
        <w:t>смачиваемости</w:t>
      </w:r>
      <w:proofErr w:type="spellEnd"/>
      <w:r w:rsidR="00A950C7" w:rsidRPr="009D2CAB">
        <w:rPr>
          <w:rFonts w:ascii="Times New Roman" w:hAnsi="Times New Roman"/>
          <w:sz w:val="28"/>
          <w:szCs w:val="28"/>
        </w:rPr>
        <w:t xml:space="preserve"> пористых твердых веществ применяют при </w:t>
      </w:r>
      <w:r w:rsidR="00296620" w:rsidRPr="009D2CAB">
        <w:rPr>
          <w:rFonts w:ascii="Times New Roman" w:hAnsi="Times New Roman"/>
          <w:sz w:val="28"/>
          <w:szCs w:val="28"/>
        </w:rPr>
        <w:t>фармацевтической разработке</w:t>
      </w:r>
      <w:r w:rsidR="00A950C7" w:rsidRPr="009D2CAB">
        <w:rPr>
          <w:rFonts w:ascii="Times New Roman" w:hAnsi="Times New Roman"/>
          <w:sz w:val="28"/>
          <w:szCs w:val="28"/>
        </w:rPr>
        <w:t xml:space="preserve"> для исследования следующих параметров:</w:t>
      </w:r>
    </w:p>
    <w:p w:rsidR="00A950C7" w:rsidRDefault="00A950C7" w:rsidP="00A950C7">
      <w:pPr>
        <w:spacing w:after="0" w:line="360" w:lineRule="auto"/>
        <w:ind w:firstLine="709"/>
        <w:jc w:val="both"/>
        <w:rPr>
          <w:rFonts w:ascii="Times New Roman" w:hAnsi="Times New Roman"/>
          <w:sz w:val="28"/>
          <w:szCs w:val="28"/>
        </w:rPr>
      </w:pPr>
      <w:r w:rsidRPr="009D2CAB">
        <w:rPr>
          <w:rFonts w:ascii="Times New Roman" w:hAnsi="Times New Roman"/>
          <w:sz w:val="28"/>
          <w:szCs w:val="28"/>
        </w:rPr>
        <w:t>- постоянство образцов твердых веществ от серии к серии по</w:t>
      </w:r>
      <w:r>
        <w:rPr>
          <w:rFonts w:ascii="Times New Roman" w:hAnsi="Times New Roman"/>
          <w:sz w:val="28"/>
          <w:szCs w:val="28"/>
        </w:rPr>
        <w:t xml:space="preserve"> показателю </w:t>
      </w:r>
      <w:r w:rsidR="00506692">
        <w:rPr>
          <w:rFonts w:ascii="Times New Roman" w:hAnsi="Times New Roman"/>
          <w:sz w:val="28"/>
          <w:szCs w:val="28"/>
        </w:rPr>
        <w:t>«</w:t>
      </w:r>
      <w:proofErr w:type="spellStart"/>
      <w:r w:rsidR="00506692">
        <w:rPr>
          <w:rFonts w:ascii="Times New Roman" w:hAnsi="Times New Roman"/>
          <w:sz w:val="28"/>
          <w:szCs w:val="28"/>
        </w:rPr>
        <w:t>С</w:t>
      </w:r>
      <w:r>
        <w:rPr>
          <w:rFonts w:ascii="Times New Roman" w:hAnsi="Times New Roman"/>
          <w:sz w:val="28"/>
          <w:szCs w:val="28"/>
        </w:rPr>
        <w:t>мачиваемость</w:t>
      </w:r>
      <w:proofErr w:type="spellEnd"/>
      <w:r w:rsidR="00506692">
        <w:rPr>
          <w:rFonts w:ascii="Times New Roman" w:hAnsi="Times New Roman"/>
          <w:sz w:val="28"/>
          <w:szCs w:val="28"/>
        </w:rPr>
        <w:t>»</w:t>
      </w:r>
      <w:r>
        <w:rPr>
          <w:rFonts w:ascii="Times New Roman" w:hAnsi="Times New Roman"/>
          <w:sz w:val="28"/>
          <w:szCs w:val="28"/>
        </w:rPr>
        <w:t>;</w:t>
      </w:r>
    </w:p>
    <w:p w:rsidR="00A950C7" w:rsidRDefault="00A950C7" w:rsidP="00A950C7">
      <w:pPr>
        <w:spacing w:after="0" w:line="360" w:lineRule="auto"/>
        <w:ind w:firstLine="709"/>
        <w:jc w:val="both"/>
        <w:rPr>
          <w:rFonts w:ascii="Times New Roman" w:hAnsi="Times New Roman"/>
          <w:sz w:val="28"/>
          <w:szCs w:val="28"/>
        </w:rPr>
      </w:pPr>
      <w:r>
        <w:rPr>
          <w:rFonts w:ascii="Times New Roman" w:hAnsi="Times New Roman"/>
          <w:sz w:val="28"/>
          <w:szCs w:val="28"/>
        </w:rPr>
        <w:t xml:space="preserve">- влияние вязкости жидкости на </w:t>
      </w:r>
      <w:proofErr w:type="spellStart"/>
      <w:r>
        <w:rPr>
          <w:rFonts w:ascii="Times New Roman" w:hAnsi="Times New Roman"/>
          <w:sz w:val="28"/>
          <w:szCs w:val="28"/>
        </w:rPr>
        <w:t>смачиваемость</w:t>
      </w:r>
      <w:proofErr w:type="spellEnd"/>
      <w:r>
        <w:rPr>
          <w:rFonts w:ascii="Times New Roman" w:hAnsi="Times New Roman"/>
          <w:sz w:val="28"/>
          <w:szCs w:val="28"/>
        </w:rPr>
        <w:t>;</w:t>
      </w:r>
    </w:p>
    <w:p w:rsidR="00A950C7" w:rsidRDefault="00A950C7" w:rsidP="00A950C7">
      <w:pPr>
        <w:spacing w:after="0" w:line="360" w:lineRule="auto"/>
        <w:ind w:firstLine="709"/>
        <w:jc w:val="both"/>
        <w:rPr>
          <w:rFonts w:ascii="Times New Roman" w:hAnsi="Times New Roman"/>
          <w:sz w:val="28"/>
          <w:szCs w:val="28"/>
        </w:rPr>
      </w:pPr>
      <w:r>
        <w:rPr>
          <w:rFonts w:ascii="Times New Roman" w:hAnsi="Times New Roman"/>
          <w:sz w:val="28"/>
          <w:szCs w:val="28"/>
        </w:rPr>
        <w:t xml:space="preserve">- влияние поверхностного натяжения жидкости на </w:t>
      </w:r>
      <w:proofErr w:type="spellStart"/>
      <w:r>
        <w:rPr>
          <w:rFonts w:ascii="Times New Roman" w:hAnsi="Times New Roman"/>
          <w:sz w:val="28"/>
          <w:szCs w:val="28"/>
        </w:rPr>
        <w:t>смачиваемость</w:t>
      </w:r>
      <w:proofErr w:type="spellEnd"/>
      <w:r>
        <w:rPr>
          <w:rFonts w:ascii="Times New Roman" w:hAnsi="Times New Roman"/>
          <w:sz w:val="28"/>
          <w:szCs w:val="28"/>
        </w:rPr>
        <w:t>;</w:t>
      </w:r>
    </w:p>
    <w:p w:rsidR="00A950C7" w:rsidRDefault="00A950C7" w:rsidP="00A950C7">
      <w:pPr>
        <w:spacing w:after="0" w:line="360" w:lineRule="auto"/>
        <w:ind w:firstLine="709"/>
        <w:jc w:val="both"/>
        <w:rPr>
          <w:rFonts w:ascii="Times New Roman" w:hAnsi="Times New Roman"/>
          <w:sz w:val="28"/>
          <w:szCs w:val="28"/>
        </w:rPr>
      </w:pPr>
      <w:r>
        <w:rPr>
          <w:rFonts w:ascii="Times New Roman" w:hAnsi="Times New Roman"/>
          <w:sz w:val="28"/>
          <w:szCs w:val="28"/>
        </w:rPr>
        <w:t>- изменение свойств поверхности испытуемых образцов.</w:t>
      </w:r>
    </w:p>
    <w:p w:rsidR="00923034" w:rsidRDefault="00861F9E">
      <w:pPr>
        <w:keepNext/>
        <w:spacing w:before="240" w:after="0" w:line="360" w:lineRule="auto"/>
        <w:jc w:val="center"/>
        <w:rPr>
          <w:rFonts w:ascii="Times New Roman" w:hAnsi="Times New Roman"/>
          <w:sz w:val="28"/>
          <w:szCs w:val="28"/>
        </w:rPr>
      </w:pPr>
      <w:r w:rsidRPr="00804E90">
        <w:rPr>
          <w:rFonts w:ascii="Times New Roman" w:hAnsi="Times New Roman"/>
          <w:b/>
          <w:sz w:val="28"/>
          <w:szCs w:val="28"/>
        </w:rPr>
        <w:t>Определени</w:t>
      </w:r>
      <w:r w:rsidR="00A950C7" w:rsidRPr="00804E90">
        <w:rPr>
          <w:rFonts w:ascii="Times New Roman" w:hAnsi="Times New Roman"/>
          <w:b/>
          <w:sz w:val="28"/>
          <w:szCs w:val="28"/>
        </w:rPr>
        <w:t>я</w:t>
      </w:r>
    </w:p>
    <w:p w:rsidR="00861F9E" w:rsidRDefault="00861F9E" w:rsidP="00861F9E">
      <w:pPr>
        <w:spacing w:after="0" w:line="360" w:lineRule="auto"/>
        <w:ind w:firstLine="709"/>
        <w:jc w:val="both"/>
        <w:rPr>
          <w:rFonts w:ascii="Times New Roman" w:hAnsi="Times New Roman"/>
          <w:sz w:val="28"/>
          <w:szCs w:val="28"/>
        </w:rPr>
      </w:pPr>
      <w:r w:rsidRPr="00861F9E">
        <w:rPr>
          <w:rFonts w:ascii="Times New Roman" w:hAnsi="Times New Roman"/>
          <w:i/>
          <w:sz w:val="28"/>
          <w:szCs w:val="28"/>
        </w:rPr>
        <w:t>Смачивание</w:t>
      </w:r>
      <w:r>
        <w:rPr>
          <w:rFonts w:ascii="Times New Roman" w:hAnsi="Times New Roman"/>
          <w:sz w:val="28"/>
          <w:szCs w:val="28"/>
        </w:rPr>
        <w:t xml:space="preserve"> представляет собой поверхностное явление, заключающееся во взаимодействии жидкости с поверхностью тв</w:t>
      </w:r>
      <w:r w:rsidR="00506692">
        <w:rPr>
          <w:rFonts w:ascii="Times New Roman" w:hAnsi="Times New Roman"/>
          <w:sz w:val="28"/>
          <w:szCs w:val="28"/>
        </w:rPr>
        <w:t>ё</w:t>
      </w:r>
      <w:r>
        <w:rPr>
          <w:rFonts w:ascii="Times New Roman" w:hAnsi="Times New Roman"/>
          <w:sz w:val="28"/>
          <w:szCs w:val="28"/>
        </w:rPr>
        <w:t xml:space="preserve">рдого вещества или другой жидкости. </w:t>
      </w:r>
    </w:p>
    <w:p w:rsidR="00861F9E" w:rsidRPr="001F4FFD" w:rsidRDefault="00861F9E" w:rsidP="00861F9E">
      <w:pPr>
        <w:spacing w:after="0" w:line="360" w:lineRule="auto"/>
        <w:ind w:firstLine="709"/>
        <w:jc w:val="both"/>
        <w:rPr>
          <w:rFonts w:ascii="Times New Roman" w:hAnsi="Times New Roman"/>
          <w:sz w:val="28"/>
          <w:szCs w:val="28"/>
        </w:rPr>
      </w:pPr>
      <w:r w:rsidRPr="001F4FFD">
        <w:rPr>
          <w:rFonts w:ascii="Times New Roman" w:hAnsi="Times New Roman"/>
          <w:i/>
          <w:sz w:val="28"/>
          <w:szCs w:val="28"/>
        </w:rPr>
        <w:t>Степень смачивания</w:t>
      </w:r>
      <w:r w:rsidRPr="001F4FFD">
        <w:rPr>
          <w:rFonts w:ascii="Times New Roman" w:hAnsi="Times New Roman"/>
          <w:sz w:val="28"/>
          <w:szCs w:val="28"/>
        </w:rPr>
        <w:t xml:space="preserve"> или </w:t>
      </w:r>
      <w:proofErr w:type="spellStart"/>
      <w:r w:rsidRPr="001F4FFD">
        <w:rPr>
          <w:rFonts w:ascii="Times New Roman" w:hAnsi="Times New Roman"/>
          <w:i/>
          <w:sz w:val="28"/>
          <w:szCs w:val="28"/>
        </w:rPr>
        <w:t>смачиваемость</w:t>
      </w:r>
      <w:proofErr w:type="spellEnd"/>
      <w:r w:rsidR="001A1F9E" w:rsidRPr="001A1F9E">
        <w:rPr>
          <w:rFonts w:ascii="Times New Roman" w:hAnsi="Times New Roman"/>
          <w:color w:val="000000"/>
          <w:sz w:val="28"/>
          <w:szCs w:val="28"/>
        </w:rPr>
        <w:t xml:space="preserve"> –</w:t>
      </w:r>
      <w:r w:rsidR="001A1F9E" w:rsidRPr="001A1F9E">
        <w:rPr>
          <w:rFonts w:ascii="Times New Roman" w:hAnsi="Times New Roman"/>
          <w:sz w:val="28"/>
          <w:szCs w:val="28"/>
        </w:rPr>
        <w:t xml:space="preserve"> </w:t>
      </w:r>
      <w:r w:rsidRPr="001F4FFD">
        <w:rPr>
          <w:rFonts w:ascii="Times New Roman" w:hAnsi="Times New Roman"/>
          <w:sz w:val="28"/>
          <w:szCs w:val="28"/>
        </w:rPr>
        <w:t>это мера взаимодействия поверхности тв</w:t>
      </w:r>
      <w:r w:rsidR="00506692">
        <w:rPr>
          <w:rFonts w:ascii="Times New Roman" w:hAnsi="Times New Roman"/>
          <w:sz w:val="28"/>
          <w:szCs w:val="28"/>
        </w:rPr>
        <w:t>ё</w:t>
      </w:r>
      <w:r w:rsidRPr="001F4FFD">
        <w:rPr>
          <w:rFonts w:ascii="Times New Roman" w:hAnsi="Times New Roman"/>
          <w:sz w:val="28"/>
          <w:szCs w:val="28"/>
        </w:rPr>
        <w:t>рдого вещества с другими фазами, для настоящей общей фармакопейной статьи</w:t>
      </w:r>
      <w:r w:rsidR="001A1F9E" w:rsidRPr="001A1F9E">
        <w:rPr>
          <w:rFonts w:ascii="Times New Roman" w:hAnsi="Times New Roman"/>
          <w:color w:val="000000"/>
          <w:sz w:val="28"/>
          <w:szCs w:val="28"/>
        </w:rPr>
        <w:t xml:space="preserve"> –</w:t>
      </w:r>
      <w:r w:rsidR="001A1F9E" w:rsidRPr="001A1F9E">
        <w:rPr>
          <w:rFonts w:ascii="Times New Roman" w:hAnsi="Times New Roman"/>
          <w:sz w:val="28"/>
          <w:szCs w:val="28"/>
        </w:rPr>
        <w:t xml:space="preserve"> </w:t>
      </w:r>
      <w:r w:rsidRPr="001F4FFD">
        <w:rPr>
          <w:rFonts w:ascii="Times New Roman" w:hAnsi="Times New Roman"/>
          <w:sz w:val="28"/>
          <w:szCs w:val="28"/>
        </w:rPr>
        <w:t xml:space="preserve">с жидкостями. </w:t>
      </w:r>
      <w:proofErr w:type="spellStart"/>
      <w:r w:rsidRPr="001F4FFD">
        <w:rPr>
          <w:rFonts w:ascii="Times New Roman" w:hAnsi="Times New Roman"/>
          <w:sz w:val="28"/>
          <w:szCs w:val="28"/>
        </w:rPr>
        <w:t>Смачиваемость</w:t>
      </w:r>
      <w:proofErr w:type="spellEnd"/>
      <w:r w:rsidRPr="001F4FFD">
        <w:rPr>
          <w:rFonts w:ascii="Times New Roman" w:hAnsi="Times New Roman"/>
          <w:sz w:val="28"/>
          <w:szCs w:val="28"/>
        </w:rPr>
        <w:t xml:space="preserve"> тв</w:t>
      </w:r>
      <w:r w:rsidR="00506692">
        <w:rPr>
          <w:rFonts w:ascii="Times New Roman" w:hAnsi="Times New Roman"/>
          <w:sz w:val="28"/>
          <w:szCs w:val="28"/>
        </w:rPr>
        <w:t>ё</w:t>
      </w:r>
      <w:r w:rsidRPr="001F4FFD">
        <w:rPr>
          <w:rFonts w:ascii="Times New Roman" w:hAnsi="Times New Roman"/>
          <w:sz w:val="28"/>
          <w:szCs w:val="28"/>
        </w:rPr>
        <w:t xml:space="preserve">рдых веществ </w:t>
      </w:r>
      <w:r w:rsidRPr="001F4FFD">
        <w:rPr>
          <w:rFonts w:ascii="Times New Roman" w:hAnsi="Times New Roman"/>
          <w:sz w:val="28"/>
          <w:szCs w:val="28"/>
        </w:rPr>
        <w:lastRenderedPageBreak/>
        <w:t>определяют, как правило, пут</w:t>
      </w:r>
      <w:r w:rsidR="00506692">
        <w:rPr>
          <w:rFonts w:ascii="Times New Roman" w:hAnsi="Times New Roman"/>
          <w:sz w:val="28"/>
          <w:szCs w:val="28"/>
        </w:rPr>
        <w:t>ё</w:t>
      </w:r>
      <w:r w:rsidRPr="001F4FFD">
        <w:rPr>
          <w:rFonts w:ascii="Times New Roman" w:hAnsi="Times New Roman"/>
          <w:sz w:val="28"/>
          <w:szCs w:val="28"/>
        </w:rPr>
        <w:t xml:space="preserve">м прямого или непрямого измерения угла смачивания. </w:t>
      </w:r>
    </w:p>
    <w:p w:rsidR="00861F9E" w:rsidRPr="001F4FFD" w:rsidRDefault="00861F9E" w:rsidP="00DD1D2B">
      <w:pPr>
        <w:spacing w:after="0" w:line="360" w:lineRule="auto"/>
        <w:ind w:firstLine="709"/>
        <w:jc w:val="both"/>
        <w:rPr>
          <w:rFonts w:ascii="Times New Roman" w:hAnsi="Times New Roman"/>
          <w:sz w:val="28"/>
          <w:szCs w:val="28"/>
        </w:rPr>
      </w:pPr>
      <w:r w:rsidRPr="001F4FFD">
        <w:rPr>
          <w:rFonts w:ascii="Times New Roman" w:hAnsi="Times New Roman"/>
          <w:i/>
          <w:sz w:val="28"/>
          <w:szCs w:val="28"/>
        </w:rPr>
        <w:t>Угол смачивания</w:t>
      </w:r>
      <w:r w:rsidRPr="001F4FFD">
        <w:rPr>
          <w:rFonts w:ascii="Times New Roman" w:hAnsi="Times New Roman"/>
          <w:sz w:val="28"/>
          <w:szCs w:val="28"/>
        </w:rPr>
        <w:t xml:space="preserve"> или </w:t>
      </w:r>
      <w:r w:rsidRPr="001F4FFD">
        <w:rPr>
          <w:rFonts w:ascii="Times New Roman" w:hAnsi="Times New Roman"/>
          <w:i/>
          <w:sz w:val="28"/>
          <w:szCs w:val="28"/>
        </w:rPr>
        <w:t>краевой угол смачивания</w:t>
      </w:r>
      <w:r w:rsidRPr="001F4FFD">
        <w:rPr>
          <w:rFonts w:ascii="Times New Roman" w:hAnsi="Times New Roman"/>
          <w:sz w:val="28"/>
          <w:szCs w:val="28"/>
        </w:rPr>
        <w:t xml:space="preserve"> (</w:t>
      </w:r>
      <w:r w:rsidR="001A1F9E" w:rsidRPr="00BB63B6">
        <w:rPr>
          <w:rFonts w:ascii="Cambria Math" w:hAnsi="Cambria Math"/>
          <w:sz w:val="28"/>
          <w:szCs w:val="28"/>
        </w:rPr>
        <w:t>Ѳ</w:t>
      </w:r>
      <w:r w:rsidRPr="001F4FFD">
        <w:rPr>
          <w:rFonts w:ascii="Times New Roman" w:hAnsi="Times New Roman"/>
          <w:sz w:val="28"/>
          <w:szCs w:val="28"/>
        </w:rPr>
        <w:t>) между жидкостью и тв</w:t>
      </w:r>
      <w:r w:rsidR="00506692">
        <w:rPr>
          <w:rFonts w:ascii="Times New Roman" w:hAnsi="Times New Roman"/>
          <w:sz w:val="28"/>
          <w:szCs w:val="28"/>
        </w:rPr>
        <w:t>ё</w:t>
      </w:r>
      <w:r w:rsidRPr="001F4FFD">
        <w:rPr>
          <w:rFonts w:ascii="Times New Roman" w:hAnsi="Times New Roman"/>
          <w:sz w:val="28"/>
          <w:szCs w:val="28"/>
        </w:rPr>
        <w:t>рдым веществом представляет собой угол, образующийся после помещения капли жидкости на тв</w:t>
      </w:r>
      <w:r w:rsidR="00506692">
        <w:rPr>
          <w:rFonts w:ascii="Times New Roman" w:hAnsi="Times New Roman"/>
          <w:sz w:val="28"/>
          <w:szCs w:val="28"/>
        </w:rPr>
        <w:t>ё</w:t>
      </w:r>
      <w:r w:rsidRPr="001F4FFD">
        <w:rPr>
          <w:rFonts w:ascii="Times New Roman" w:hAnsi="Times New Roman"/>
          <w:sz w:val="28"/>
          <w:szCs w:val="28"/>
        </w:rPr>
        <w:t>рдую поверхность (</w:t>
      </w:r>
      <w:r w:rsidR="006F0534" w:rsidRPr="001F4FFD">
        <w:rPr>
          <w:rFonts w:ascii="Times New Roman" w:hAnsi="Times New Roman"/>
          <w:sz w:val="28"/>
          <w:szCs w:val="28"/>
        </w:rPr>
        <w:t>р</w:t>
      </w:r>
      <w:r w:rsidRPr="001F4FFD">
        <w:rPr>
          <w:rFonts w:ascii="Times New Roman" w:hAnsi="Times New Roman"/>
          <w:sz w:val="28"/>
          <w:szCs w:val="28"/>
        </w:rPr>
        <w:t>ис</w:t>
      </w:r>
      <w:r w:rsidR="00533F4D" w:rsidRPr="001F4FFD">
        <w:rPr>
          <w:rFonts w:ascii="Times New Roman" w:hAnsi="Times New Roman"/>
          <w:sz w:val="28"/>
          <w:szCs w:val="28"/>
        </w:rPr>
        <w:t>.</w:t>
      </w:r>
      <w:r w:rsidRPr="001F4FFD">
        <w:rPr>
          <w:rFonts w:ascii="Times New Roman" w:hAnsi="Times New Roman"/>
          <w:sz w:val="28"/>
          <w:szCs w:val="28"/>
        </w:rPr>
        <w:t> 1).</w:t>
      </w:r>
    </w:p>
    <w:p w:rsidR="00923034" w:rsidRDefault="00861F9E">
      <w:pPr>
        <w:spacing w:after="0" w:line="36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3029585" cy="16935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029585" cy="1693545"/>
                    </a:xfrm>
                    <a:prstGeom prst="rect">
                      <a:avLst/>
                    </a:prstGeom>
                    <a:noFill/>
                    <a:ln w="9525">
                      <a:noFill/>
                      <a:miter lim="800000"/>
                      <a:headEnd/>
                      <a:tailEnd/>
                    </a:ln>
                  </pic:spPr>
                </pic:pic>
              </a:graphicData>
            </a:graphic>
          </wp:inline>
        </w:drawing>
      </w:r>
    </w:p>
    <w:p w:rsidR="00923034" w:rsidRDefault="00533F4D" w:rsidP="00BB63B6">
      <w:pPr>
        <w:spacing w:after="240" w:line="240" w:lineRule="auto"/>
        <w:jc w:val="center"/>
        <w:rPr>
          <w:rFonts w:ascii="Times New Roman" w:hAnsi="Times New Roman"/>
          <w:sz w:val="28"/>
          <w:szCs w:val="28"/>
        </w:rPr>
      </w:pPr>
      <w:r w:rsidRPr="00CB40ED">
        <w:rPr>
          <w:rFonts w:ascii="Times New Roman" w:hAnsi="Times New Roman"/>
          <w:sz w:val="28"/>
          <w:szCs w:val="28"/>
        </w:rPr>
        <w:t xml:space="preserve">Рисунок 1 </w:t>
      </w:r>
      <w:r w:rsidRPr="00CB40ED">
        <w:rPr>
          <w:rFonts w:ascii="Times New Roman" w:hAnsi="Times New Roman"/>
          <w:color w:val="000000"/>
          <w:sz w:val="28"/>
          <w:szCs w:val="28"/>
        </w:rPr>
        <w:t>–</w:t>
      </w:r>
      <w:r w:rsidRPr="00CB40ED">
        <w:rPr>
          <w:rFonts w:ascii="Times New Roman" w:hAnsi="Times New Roman"/>
          <w:sz w:val="28"/>
          <w:szCs w:val="28"/>
        </w:rPr>
        <w:t xml:space="preserve"> Угол смачивания «</w:t>
      </w:r>
      <w:r w:rsidR="00610E67" w:rsidRPr="009D2CAB">
        <w:rPr>
          <w:rFonts w:ascii="Times New Roman" w:hAnsi="Times New Roman"/>
          <w:sz w:val="28"/>
          <w:szCs w:val="28"/>
        </w:rPr>
        <w:t>неподвижной</w:t>
      </w:r>
      <w:r w:rsidRPr="009D2CAB">
        <w:rPr>
          <w:rFonts w:ascii="Times New Roman" w:hAnsi="Times New Roman"/>
          <w:sz w:val="28"/>
          <w:szCs w:val="28"/>
        </w:rPr>
        <w:t xml:space="preserve"> капли», наблюдаемый на непористой поверхности</w:t>
      </w:r>
    </w:p>
    <w:p w:rsidR="00F438F4" w:rsidRPr="009D2CAB" w:rsidRDefault="00F438F4" w:rsidP="00F438F4">
      <w:pPr>
        <w:spacing w:after="0" w:line="360" w:lineRule="auto"/>
        <w:ind w:firstLine="709"/>
        <w:jc w:val="both"/>
        <w:rPr>
          <w:rFonts w:ascii="Times New Roman" w:hAnsi="Times New Roman"/>
          <w:sz w:val="28"/>
          <w:szCs w:val="28"/>
        </w:rPr>
      </w:pPr>
      <w:r w:rsidRPr="009D2CAB">
        <w:rPr>
          <w:rFonts w:ascii="Times New Roman" w:hAnsi="Times New Roman"/>
          <w:sz w:val="28"/>
          <w:szCs w:val="28"/>
        </w:rPr>
        <w:t xml:space="preserve">У </w:t>
      </w:r>
      <w:proofErr w:type="spellStart"/>
      <w:r w:rsidRPr="009D2CAB">
        <w:rPr>
          <w:rFonts w:ascii="Times New Roman" w:hAnsi="Times New Roman"/>
          <w:sz w:val="28"/>
          <w:szCs w:val="28"/>
        </w:rPr>
        <w:t>несмачиваемых</w:t>
      </w:r>
      <w:proofErr w:type="spellEnd"/>
      <w:r w:rsidRPr="009D2CAB">
        <w:rPr>
          <w:rFonts w:ascii="Times New Roman" w:hAnsi="Times New Roman"/>
          <w:sz w:val="28"/>
          <w:szCs w:val="28"/>
        </w:rPr>
        <w:t xml:space="preserve"> твердых веществ угол смачивания составляет 90º и более, у смачиваемых</w:t>
      </w:r>
      <w:r w:rsidRPr="009D2CAB">
        <w:rPr>
          <w:color w:val="000000"/>
          <w:sz w:val="28"/>
          <w:szCs w:val="28"/>
        </w:rPr>
        <w:t xml:space="preserve"> –</w:t>
      </w:r>
      <w:r w:rsidRPr="009D2CAB">
        <w:rPr>
          <w:sz w:val="28"/>
          <w:szCs w:val="28"/>
        </w:rPr>
        <w:t xml:space="preserve"> </w:t>
      </w:r>
      <w:r w:rsidRPr="009D2CAB">
        <w:rPr>
          <w:rFonts w:ascii="Times New Roman" w:hAnsi="Times New Roman"/>
          <w:sz w:val="28"/>
          <w:szCs w:val="28"/>
        </w:rPr>
        <w:t>менее 90º.</w:t>
      </w:r>
    </w:p>
    <w:p w:rsidR="00F438F4" w:rsidRPr="009D2CAB" w:rsidRDefault="00F438F4" w:rsidP="00F438F4">
      <w:pPr>
        <w:spacing w:after="0" w:line="360" w:lineRule="auto"/>
        <w:ind w:firstLine="709"/>
        <w:jc w:val="both"/>
        <w:rPr>
          <w:rFonts w:ascii="Times New Roman" w:hAnsi="Times New Roman"/>
          <w:sz w:val="28"/>
          <w:szCs w:val="28"/>
        </w:rPr>
      </w:pPr>
      <w:r w:rsidRPr="009D2CAB">
        <w:rPr>
          <w:rFonts w:ascii="Times New Roman" w:hAnsi="Times New Roman"/>
          <w:sz w:val="28"/>
          <w:szCs w:val="28"/>
        </w:rPr>
        <w:t xml:space="preserve">Если жидкостью является вода, то твердые вещества, смачиваемые водой называют гидрофильными, не смачиваемые водой </w:t>
      </w:r>
      <w:r w:rsidRPr="009D2CAB">
        <w:rPr>
          <w:color w:val="000000"/>
          <w:sz w:val="28"/>
          <w:szCs w:val="28"/>
        </w:rPr>
        <w:t xml:space="preserve"> –</w:t>
      </w:r>
      <w:r w:rsidRPr="009D2CAB">
        <w:rPr>
          <w:sz w:val="28"/>
          <w:szCs w:val="28"/>
        </w:rPr>
        <w:t xml:space="preserve"> </w:t>
      </w:r>
      <w:r w:rsidRPr="009D2CAB">
        <w:rPr>
          <w:rFonts w:ascii="Times New Roman" w:hAnsi="Times New Roman"/>
          <w:sz w:val="28"/>
          <w:szCs w:val="28"/>
        </w:rPr>
        <w:t>гидрофобными.</w:t>
      </w:r>
    </w:p>
    <w:p w:rsidR="000807E1" w:rsidRPr="009D2CAB" w:rsidRDefault="00F438F4" w:rsidP="00F438F4">
      <w:pPr>
        <w:spacing w:after="0" w:line="360" w:lineRule="auto"/>
        <w:ind w:firstLine="709"/>
        <w:jc w:val="both"/>
        <w:rPr>
          <w:rFonts w:ascii="Times New Roman" w:hAnsi="Times New Roman"/>
          <w:sz w:val="28"/>
          <w:szCs w:val="28"/>
        </w:rPr>
      </w:pPr>
      <w:r w:rsidRPr="009D2CAB">
        <w:rPr>
          <w:rFonts w:ascii="Times New Roman" w:hAnsi="Times New Roman"/>
          <w:sz w:val="28"/>
          <w:szCs w:val="28"/>
        </w:rPr>
        <w:t>Для проведения испытания используют</w:t>
      </w:r>
      <w:r w:rsidR="0014686D" w:rsidRPr="009D2CAB">
        <w:rPr>
          <w:rFonts w:ascii="Times New Roman" w:hAnsi="Times New Roman"/>
          <w:sz w:val="28"/>
          <w:szCs w:val="28"/>
        </w:rPr>
        <w:t>:</w:t>
      </w:r>
      <w:r w:rsidRPr="009D2CAB">
        <w:rPr>
          <w:rFonts w:ascii="Times New Roman" w:hAnsi="Times New Roman"/>
          <w:sz w:val="28"/>
          <w:szCs w:val="28"/>
        </w:rPr>
        <w:t xml:space="preserve"> метод лежачей</w:t>
      </w:r>
      <w:r w:rsidR="00522088" w:rsidRPr="009D2CAB">
        <w:rPr>
          <w:rFonts w:ascii="Times New Roman" w:hAnsi="Times New Roman"/>
          <w:sz w:val="28"/>
          <w:szCs w:val="28"/>
        </w:rPr>
        <w:t xml:space="preserve"> (неподвижной)</w:t>
      </w:r>
      <w:r w:rsidRPr="009D2CAB">
        <w:rPr>
          <w:rFonts w:ascii="Times New Roman" w:hAnsi="Times New Roman"/>
          <w:sz w:val="28"/>
          <w:szCs w:val="28"/>
        </w:rPr>
        <w:t xml:space="preserve"> капли или метод </w:t>
      </w:r>
      <w:proofErr w:type="spellStart"/>
      <w:r w:rsidRPr="009D2CAB">
        <w:rPr>
          <w:rFonts w:ascii="Times New Roman" w:hAnsi="Times New Roman"/>
          <w:sz w:val="28"/>
          <w:szCs w:val="28"/>
        </w:rPr>
        <w:t>Вашбурна</w:t>
      </w:r>
      <w:proofErr w:type="spellEnd"/>
      <w:r w:rsidRPr="009D2CAB">
        <w:rPr>
          <w:rFonts w:ascii="Times New Roman" w:hAnsi="Times New Roman"/>
          <w:sz w:val="28"/>
          <w:szCs w:val="28"/>
        </w:rPr>
        <w:t xml:space="preserve">. </w:t>
      </w:r>
    </w:p>
    <w:p w:rsidR="00923034" w:rsidRDefault="00F438F4" w:rsidP="00E71FAA">
      <w:pPr>
        <w:spacing w:before="240" w:after="0" w:line="360" w:lineRule="auto"/>
        <w:ind w:firstLine="709"/>
        <w:jc w:val="center"/>
        <w:rPr>
          <w:rFonts w:ascii="Times New Roman" w:hAnsi="Times New Roman"/>
          <w:b/>
          <w:sz w:val="28"/>
          <w:szCs w:val="28"/>
        </w:rPr>
      </w:pPr>
      <w:r w:rsidRPr="009D2CAB">
        <w:rPr>
          <w:rFonts w:ascii="Times New Roman" w:hAnsi="Times New Roman"/>
          <w:b/>
          <w:sz w:val="28"/>
          <w:szCs w:val="28"/>
        </w:rPr>
        <w:t>Метод</w:t>
      </w:r>
      <w:r w:rsidR="005C4785" w:rsidRPr="009D2CAB">
        <w:rPr>
          <w:rFonts w:ascii="Times New Roman" w:hAnsi="Times New Roman"/>
          <w:b/>
          <w:sz w:val="28"/>
          <w:szCs w:val="28"/>
        </w:rPr>
        <w:t xml:space="preserve"> 1.</w:t>
      </w:r>
      <w:r w:rsidRPr="009D2CAB">
        <w:rPr>
          <w:rFonts w:ascii="Times New Roman" w:hAnsi="Times New Roman"/>
          <w:b/>
          <w:sz w:val="28"/>
          <w:szCs w:val="28"/>
        </w:rPr>
        <w:t xml:space="preserve"> </w:t>
      </w:r>
      <w:r w:rsidR="005C4785" w:rsidRPr="009D2CAB">
        <w:rPr>
          <w:rFonts w:ascii="Times New Roman" w:hAnsi="Times New Roman"/>
          <w:b/>
          <w:sz w:val="28"/>
          <w:szCs w:val="28"/>
        </w:rPr>
        <w:t>Л</w:t>
      </w:r>
      <w:r w:rsidRPr="009D2CAB">
        <w:rPr>
          <w:rFonts w:ascii="Times New Roman" w:hAnsi="Times New Roman"/>
          <w:b/>
          <w:sz w:val="28"/>
          <w:szCs w:val="28"/>
        </w:rPr>
        <w:t>ежачей</w:t>
      </w:r>
      <w:r w:rsidR="00522088" w:rsidRPr="009D2CAB">
        <w:rPr>
          <w:rFonts w:ascii="Times New Roman" w:hAnsi="Times New Roman"/>
          <w:b/>
          <w:sz w:val="28"/>
          <w:szCs w:val="28"/>
        </w:rPr>
        <w:t xml:space="preserve"> (неподвижной)</w:t>
      </w:r>
      <w:r w:rsidRPr="009D2CAB">
        <w:rPr>
          <w:rFonts w:ascii="Times New Roman" w:hAnsi="Times New Roman"/>
          <w:b/>
          <w:sz w:val="28"/>
          <w:szCs w:val="28"/>
        </w:rPr>
        <w:t xml:space="preserve"> капли</w:t>
      </w:r>
    </w:p>
    <w:p w:rsidR="00923034" w:rsidRDefault="00F438F4">
      <w:pPr>
        <w:spacing w:after="0" w:line="360" w:lineRule="auto"/>
        <w:ind w:firstLine="709"/>
        <w:jc w:val="both"/>
        <w:rPr>
          <w:rFonts w:ascii="Times New Roman" w:hAnsi="Times New Roman"/>
          <w:sz w:val="28"/>
          <w:szCs w:val="28"/>
        </w:rPr>
      </w:pPr>
      <w:r w:rsidRPr="009D2CAB">
        <w:rPr>
          <w:rFonts w:ascii="Times New Roman" w:hAnsi="Times New Roman"/>
          <w:sz w:val="28"/>
          <w:szCs w:val="28"/>
        </w:rPr>
        <w:t>Метод основан на непосредственном измерении угла смачивания «</w:t>
      </w:r>
      <w:r w:rsidR="00610E67" w:rsidRPr="009D2CAB">
        <w:rPr>
          <w:rFonts w:ascii="Times New Roman" w:hAnsi="Times New Roman"/>
          <w:sz w:val="28"/>
          <w:szCs w:val="28"/>
        </w:rPr>
        <w:t>неподвижной</w:t>
      </w:r>
      <w:r w:rsidRPr="009D2CAB">
        <w:rPr>
          <w:rFonts w:ascii="Times New Roman" w:hAnsi="Times New Roman"/>
          <w:sz w:val="28"/>
          <w:szCs w:val="28"/>
        </w:rPr>
        <w:t xml:space="preserve"> капли</w:t>
      </w:r>
      <w:r w:rsidR="00610E67" w:rsidRPr="009D2CAB">
        <w:rPr>
          <w:rFonts w:ascii="Times New Roman" w:hAnsi="Times New Roman"/>
          <w:sz w:val="28"/>
          <w:szCs w:val="28"/>
        </w:rPr>
        <w:t>»</w:t>
      </w:r>
      <w:r w:rsidRPr="009D2CAB">
        <w:rPr>
          <w:rFonts w:ascii="Times New Roman" w:hAnsi="Times New Roman"/>
          <w:sz w:val="28"/>
          <w:szCs w:val="28"/>
        </w:rPr>
        <w:t xml:space="preserve"> на диске уплотненного порошка. Метод может быть использован для прямой характеристики </w:t>
      </w:r>
      <w:proofErr w:type="spellStart"/>
      <w:r w:rsidRPr="009D2CAB">
        <w:rPr>
          <w:rFonts w:ascii="Times New Roman" w:hAnsi="Times New Roman"/>
          <w:sz w:val="28"/>
          <w:szCs w:val="28"/>
        </w:rPr>
        <w:t>смачиваемости</w:t>
      </w:r>
      <w:proofErr w:type="spellEnd"/>
      <w:r w:rsidRPr="009D2CAB">
        <w:rPr>
          <w:rFonts w:ascii="Times New Roman" w:hAnsi="Times New Roman"/>
          <w:sz w:val="28"/>
          <w:szCs w:val="28"/>
        </w:rPr>
        <w:t xml:space="preserve"> покрытых и спрессованных лекарственных форм, таких как таблетки</w:t>
      </w:r>
      <w:r w:rsidR="000A6F66" w:rsidRPr="009D2CAB">
        <w:rPr>
          <w:rFonts w:ascii="Times New Roman" w:hAnsi="Times New Roman"/>
          <w:sz w:val="28"/>
          <w:szCs w:val="28"/>
        </w:rPr>
        <w:t>,</w:t>
      </w:r>
      <w:r w:rsidRPr="009D2CAB">
        <w:rPr>
          <w:rFonts w:ascii="Times New Roman" w:hAnsi="Times New Roman"/>
          <w:sz w:val="28"/>
          <w:szCs w:val="28"/>
        </w:rPr>
        <w:t xml:space="preserve"> или для динамического измере</w:t>
      </w:r>
      <w:r w:rsidR="00CE6B3C" w:rsidRPr="009D2CAB">
        <w:rPr>
          <w:rFonts w:ascii="Times New Roman" w:hAnsi="Times New Roman"/>
          <w:sz w:val="28"/>
          <w:szCs w:val="28"/>
        </w:rPr>
        <w:t xml:space="preserve">ния угла смачивания пор </w:t>
      </w:r>
      <w:r w:rsidRPr="009D2CAB">
        <w:rPr>
          <w:rFonts w:ascii="Times New Roman" w:hAnsi="Times New Roman"/>
          <w:sz w:val="28"/>
          <w:szCs w:val="28"/>
        </w:rPr>
        <w:t>системы тв</w:t>
      </w:r>
      <w:r w:rsidR="00506692">
        <w:rPr>
          <w:rFonts w:ascii="Times New Roman" w:hAnsi="Times New Roman"/>
          <w:sz w:val="28"/>
          <w:szCs w:val="28"/>
        </w:rPr>
        <w:t>ё</w:t>
      </w:r>
      <w:r w:rsidRPr="009D2CAB">
        <w:rPr>
          <w:rFonts w:ascii="Times New Roman" w:hAnsi="Times New Roman"/>
          <w:sz w:val="28"/>
          <w:szCs w:val="28"/>
        </w:rPr>
        <w:t>рдое вещество/жидкость при уменьшении угла смачивания</w:t>
      </w:r>
      <w:r w:rsidR="000807E1" w:rsidRPr="009D2CAB">
        <w:rPr>
          <w:rFonts w:ascii="Times New Roman" w:hAnsi="Times New Roman"/>
          <w:sz w:val="28"/>
          <w:szCs w:val="28"/>
        </w:rPr>
        <w:t xml:space="preserve"> (</w:t>
      </w:r>
      <w:r w:rsidR="006F0534" w:rsidRPr="009D2CAB">
        <w:rPr>
          <w:rFonts w:ascii="Times New Roman" w:hAnsi="Times New Roman"/>
          <w:sz w:val="28"/>
          <w:szCs w:val="28"/>
        </w:rPr>
        <w:t>р</w:t>
      </w:r>
      <w:r w:rsidR="000807E1" w:rsidRPr="009D2CAB">
        <w:rPr>
          <w:rFonts w:ascii="Times New Roman" w:hAnsi="Times New Roman"/>
          <w:sz w:val="28"/>
          <w:szCs w:val="28"/>
        </w:rPr>
        <w:t>ис. 2)</w:t>
      </w:r>
      <w:r w:rsidRPr="009D2CAB">
        <w:rPr>
          <w:rFonts w:ascii="Times New Roman" w:hAnsi="Times New Roman"/>
          <w:sz w:val="28"/>
          <w:szCs w:val="28"/>
        </w:rPr>
        <w:t>. При нескольких измерениях угла смачивания, как функции времени, можно установить скорость растекания, сопровождаемого проникновением капель жидкости в тв</w:t>
      </w:r>
      <w:r w:rsidR="00506692">
        <w:rPr>
          <w:rFonts w:ascii="Times New Roman" w:hAnsi="Times New Roman"/>
          <w:sz w:val="28"/>
          <w:szCs w:val="28"/>
        </w:rPr>
        <w:t>ё</w:t>
      </w:r>
      <w:r w:rsidRPr="009D2CAB">
        <w:rPr>
          <w:rFonts w:ascii="Times New Roman" w:hAnsi="Times New Roman"/>
          <w:sz w:val="28"/>
          <w:szCs w:val="28"/>
        </w:rPr>
        <w:t>рдое вещество с незначительным количеством пор.</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8"/>
        <w:gridCol w:w="4823"/>
      </w:tblGrid>
      <w:tr w:rsidR="00CE6B3C" w:rsidTr="005C4785">
        <w:tc>
          <w:tcPr>
            <w:tcW w:w="4748" w:type="dxa"/>
          </w:tcPr>
          <w:p w:rsidR="00923034" w:rsidRDefault="00CE6B3C">
            <w:pPr>
              <w:spacing w:line="360" w:lineRule="auto"/>
              <w:jc w:val="center"/>
              <w:rPr>
                <w:rFonts w:ascii="Times New Roman" w:hAnsi="Times New Roman"/>
                <w:sz w:val="28"/>
                <w:szCs w:val="28"/>
              </w:rPr>
            </w:pPr>
            <w:r w:rsidRPr="00CE6B3C">
              <w:rPr>
                <w:rFonts w:ascii="Times New Roman" w:hAnsi="Times New Roman"/>
                <w:noProof/>
                <w:sz w:val="28"/>
                <w:szCs w:val="28"/>
                <w:lang w:eastAsia="ru-RU"/>
              </w:rPr>
              <w:lastRenderedPageBreak/>
              <w:drawing>
                <wp:inline distT="0" distB="0" distL="0" distR="0">
                  <wp:extent cx="2941955" cy="1964055"/>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941955" cy="1964055"/>
                          </a:xfrm>
                          <a:prstGeom prst="rect">
                            <a:avLst/>
                          </a:prstGeom>
                          <a:noFill/>
                          <a:ln w="9525">
                            <a:noFill/>
                            <a:miter lim="800000"/>
                            <a:headEnd/>
                            <a:tailEnd/>
                          </a:ln>
                        </pic:spPr>
                      </pic:pic>
                    </a:graphicData>
                  </a:graphic>
                </wp:inline>
              </w:drawing>
            </w:r>
          </w:p>
        </w:tc>
        <w:tc>
          <w:tcPr>
            <w:tcW w:w="4823" w:type="dxa"/>
          </w:tcPr>
          <w:p w:rsidR="00923034" w:rsidRDefault="00CE6B3C">
            <w:pPr>
              <w:spacing w:line="360" w:lineRule="auto"/>
              <w:jc w:val="center"/>
              <w:rPr>
                <w:rFonts w:ascii="Times New Roman" w:hAnsi="Times New Roman"/>
                <w:sz w:val="28"/>
                <w:szCs w:val="28"/>
              </w:rPr>
            </w:pPr>
            <w:r w:rsidRPr="00CE6B3C">
              <w:rPr>
                <w:rFonts w:ascii="Times New Roman" w:hAnsi="Times New Roman"/>
                <w:noProof/>
                <w:sz w:val="28"/>
                <w:szCs w:val="28"/>
                <w:lang w:eastAsia="ru-RU"/>
              </w:rPr>
              <w:drawing>
                <wp:inline distT="0" distB="0" distL="0" distR="0">
                  <wp:extent cx="2989580" cy="1550670"/>
                  <wp:effectExtent l="19050" t="0" r="127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2989580" cy="1550670"/>
                          </a:xfrm>
                          <a:prstGeom prst="rect">
                            <a:avLst/>
                          </a:prstGeom>
                          <a:noFill/>
                          <a:ln w="9525">
                            <a:noFill/>
                            <a:miter lim="800000"/>
                            <a:headEnd/>
                            <a:tailEnd/>
                          </a:ln>
                        </pic:spPr>
                      </pic:pic>
                    </a:graphicData>
                  </a:graphic>
                </wp:inline>
              </w:drawing>
            </w:r>
          </w:p>
        </w:tc>
      </w:tr>
    </w:tbl>
    <w:p w:rsidR="00923034" w:rsidRDefault="00C673CE">
      <w:pPr>
        <w:spacing w:after="240" w:line="240" w:lineRule="auto"/>
        <w:jc w:val="center"/>
        <w:rPr>
          <w:rFonts w:ascii="Times New Roman" w:hAnsi="Times New Roman"/>
          <w:sz w:val="28"/>
          <w:szCs w:val="28"/>
        </w:rPr>
      </w:pPr>
      <w:r>
        <w:rPr>
          <w:rFonts w:ascii="Times New Roman" w:hAnsi="Times New Roman"/>
          <w:sz w:val="28"/>
          <w:szCs w:val="28"/>
        </w:rPr>
        <w:t xml:space="preserve">Рисунок 2 </w:t>
      </w:r>
      <w:r w:rsidR="001A1F9E" w:rsidRPr="001A1F9E">
        <w:rPr>
          <w:rFonts w:ascii="Times New Roman" w:hAnsi="Times New Roman"/>
          <w:sz w:val="28"/>
          <w:szCs w:val="28"/>
        </w:rPr>
        <w:t>–</w:t>
      </w:r>
      <w:r>
        <w:rPr>
          <w:rFonts w:ascii="Times New Roman" w:hAnsi="Times New Roman"/>
          <w:sz w:val="28"/>
          <w:szCs w:val="28"/>
        </w:rPr>
        <w:t xml:space="preserve"> Определение «</w:t>
      </w:r>
      <w:r w:rsidR="00610E67" w:rsidRPr="009D2CAB">
        <w:rPr>
          <w:rFonts w:ascii="Times New Roman" w:hAnsi="Times New Roman"/>
          <w:sz w:val="28"/>
          <w:szCs w:val="28"/>
        </w:rPr>
        <w:t>неподвижной</w:t>
      </w:r>
      <w:r w:rsidRPr="009D2CAB">
        <w:rPr>
          <w:rFonts w:ascii="Times New Roman" w:hAnsi="Times New Roman"/>
          <w:sz w:val="28"/>
          <w:szCs w:val="28"/>
        </w:rPr>
        <w:t xml:space="preserve"> капли» с визуальным изучением капли</w:t>
      </w:r>
    </w:p>
    <w:p w:rsidR="00B74818" w:rsidRDefault="00C673CE" w:rsidP="00C673CE">
      <w:pPr>
        <w:spacing w:after="0" w:line="360" w:lineRule="auto"/>
        <w:ind w:firstLine="709"/>
        <w:jc w:val="both"/>
        <w:rPr>
          <w:rFonts w:ascii="Times New Roman" w:hAnsi="Times New Roman"/>
          <w:sz w:val="28"/>
          <w:szCs w:val="28"/>
        </w:rPr>
      </w:pPr>
      <w:r w:rsidRPr="009D2CAB">
        <w:rPr>
          <w:rFonts w:ascii="Times New Roman" w:hAnsi="Times New Roman"/>
          <w:sz w:val="28"/>
          <w:szCs w:val="28"/>
        </w:rPr>
        <w:t>При достижении равновесных условий угол смачивания лежачей</w:t>
      </w:r>
      <w:r w:rsidR="00610E67" w:rsidRPr="009D2CAB">
        <w:rPr>
          <w:rFonts w:ascii="Times New Roman" w:hAnsi="Times New Roman"/>
          <w:sz w:val="28"/>
          <w:szCs w:val="28"/>
        </w:rPr>
        <w:t xml:space="preserve"> (неподвижной)</w:t>
      </w:r>
      <w:r w:rsidRPr="009D2CAB">
        <w:rPr>
          <w:rFonts w:ascii="Times New Roman" w:hAnsi="Times New Roman"/>
          <w:sz w:val="28"/>
          <w:szCs w:val="28"/>
        </w:rPr>
        <w:t xml:space="preserve"> капли</w:t>
      </w:r>
      <w:r w:rsidR="00100CA6">
        <w:rPr>
          <w:rFonts w:ascii="Times New Roman" w:hAnsi="Times New Roman"/>
          <w:sz w:val="28"/>
          <w:szCs w:val="28"/>
        </w:rPr>
        <w:t xml:space="preserve"> (</w:t>
      </w:r>
      <w:r w:rsidR="001A1F9E" w:rsidRPr="001A1F9E">
        <w:rPr>
          <w:rFonts w:ascii="Times New Roman" w:hAnsi="Times New Roman"/>
          <w:i/>
          <w:sz w:val="28"/>
          <w:szCs w:val="28"/>
        </w:rPr>
        <w:t>θ</w:t>
      </w:r>
      <w:r w:rsidR="00100CA6">
        <w:rPr>
          <w:rFonts w:ascii="Times New Roman" w:hAnsi="Times New Roman"/>
          <w:sz w:val="28"/>
          <w:szCs w:val="28"/>
        </w:rPr>
        <w:t>)</w:t>
      </w:r>
      <w:r w:rsidRPr="009D2CAB">
        <w:rPr>
          <w:rFonts w:ascii="Times New Roman" w:hAnsi="Times New Roman"/>
          <w:sz w:val="28"/>
          <w:szCs w:val="28"/>
        </w:rPr>
        <w:t xml:space="preserve"> зависит от тр</w:t>
      </w:r>
      <w:r w:rsidR="00506692">
        <w:rPr>
          <w:rFonts w:ascii="Times New Roman" w:hAnsi="Times New Roman"/>
          <w:sz w:val="28"/>
          <w:szCs w:val="28"/>
        </w:rPr>
        <w:t>ё</w:t>
      </w:r>
      <w:r w:rsidRPr="009D2CAB">
        <w:rPr>
          <w:rFonts w:ascii="Times New Roman" w:hAnsi="Times New Roman"/>
          <w:sz w:val="28"/>
          <w:szCs w:val="28"/>
        </w:rPr>
        <w:t>х взаимодействующих поверхностей</w:t>
      </w:r>
      <w:r>
        <w:rPr>
          <w:rFonts w:ascii="Times New Roman" w:hAnsi="Times New Roman"/>
          <w:sz w:val="28"/>
          <w:szCs w:val="28"/>
        </w:rPr>
        <w:t xml:space="preserve"> натяжения. Его определяют, используя уравнение Юнга (</w:t>
      </w:r>
      <w:r w:rsidR="006F0534">
        <w:rPr>
          <w:rFonts w:ascii="Times New Roman" w:hAnsi="Times New Roman"/>
          <w:sz w:val="28"/>
          <w:szCs w:val="28"/>
        </w:rPr>
        <w:t>р</w:t>
      </w:r>
      <w:r>
        <w:rPr>
          <w:rFonts w:ascii="Times New Roman" w:hAnsi="Times New Roman"/>
          <w:sz w:val="28"/>
          <w:szCs w:val="28"/>
        </w:rPr>
        <w:t>ис</w:t>
      </w:r>
      <w:r w:rsidR="000807E1">
        <w:rPr>
          <w:rFonts w:ascii="Times New Roman" w:hAnsi="Times New Roman"/>
          <w:sz w:val="28"/>
          <w:szCs w:val="28"/>
        </w:rPr>
        <w:t>.</w:t>
      </w:r>
      <w:r>
        <w:rPr>
          <w:rFonts w:ascii="Times New Roman" w:hAnsi="Times New Roman"/>
          <w:sz w:val="28"/>
          <w:szCs w:val="28"/>
        </w:rPr>
        <w:t> 2, первая часть).</w:t>
      </w:r>
    </w:p>
    <w:tbl>
      <w:tblPr>
        <w:tblStyle w:val="a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6"/>
        <w:gridCol w:w="1080"/>
        <w:gridCol w:w="509"/>
        <w:gridCol w:w="7259"/>
        <w:gridCol w:w="67"/>
      </w:tblGrid>
      <w:tr w:rsidR="00483876" w:rsidTr="00147D5B">
        <w:trPr>
          <w:gridAfter w:val="1"/>
          <w:wAfter w:w="68" w:type="dxa"/>
          <w:trHeight w:val="525"/>
          <w:jc w:val="center"/>
        </w:trPr>
        <w:tc>
          <w:tcPr>
            <w:tcW w:w="9571" w:type="dxa"/>
            <w:gridSpan w:val="4"/>
            <w:tcBorders>
              <w:top w:val="nil"/>
              <w:left w:val="nil"/>
              <w:bottom w:val="nil"/>
              <w:right w:val="nil"/>
            </w:tcBorders>
          </w:tcPr>
          <w:p w:rsidR="00483876" w:rsidRPr="00506692" w:rsidRDefault="00483876" w:rsidP="00506692">
            <w:pPr>
              <w:spacing w:before="120" w:after="200" w:line="360" w:lineRule="auto"/>
              <w:jc w:val="center"/>
              <w:rPr>
                <w:rFonts w:ascii="Cambria Math" w:hAnsi="Cambria Math"/>
                <w:i/>
                <w:sz w:val="28"/>
                <w:szCs w:val="28"/>
              </w:rPr>
            </w:pPr>
            <w:r w:rsidRPr="005C4785">
              <w:rPr>
                <w:rFonts w:ascii="Cambria Math" w:hAnsi="Cambria Math"/>
                <w:i/>
                <w:sz w:val="28"/>
                <w:szCs w:val="28"/>
                <w:lang w:val="en-US"/>
              </w:rPr>
              <w:t>Y</w:t>
            </w:r>
            <w:r w:rsidRPr="005C4785">
              <w:rPr>
                <w:rFonts w:ascii="Cambria Math" w:hAnsi="Cambria Math"/>
                <w:i/>
                <w:sz w:val="28"/>
                <w:szCs w:val="28"/>
                <w:vertAlign w:val="subscript"/>
                <w:lang w:val="en-US"/>
              </w:rPr>
              <w:t>S</w:t>
            </w:r>
            <w:r w:rsidRPr="005C4785">
              <w:rPr>
                <w:rFonts w:ascii="Cambria Math" w:hAnsi="Cambria Math"/>
                <w:sz w:val="28"/>
                <w:szCs w:val="28"/>
                <w:vertAlign w:val="subscript"/>
              </w:rPr>
              <w:t xml:space="preserve"> </w:t>
            </w:r>
            <w:r w:rsidRPr="005C4785">
              <w:rPr>
                <w:rFonts w:ascii="Cambria Math" w:hAnsi="Cambria Math"/>
                <w:sz w:val="28"/>
                <w:szCs w:val="28"/>
              </w:rPr>
              <w:t xml:space="preserve">= </w:t>
            </w:r>
            <w:r w:rsidRPr="00D471ED">
              <w:rPr>
                <w:rFonts w:ascii="Cambria Math" w:hAnsi="Cambria Math"/>
                <w:i/>
                <w:sz w:val="28"/>
                <w:szCs w:val="28"/>
                <w:lang w:val="en-US"/>
              </w:rPr>
              <w:t>Y</w:t>
            </w:r>
            <w:r w:rsidRPr="00D471ED">
              <w:rPr>
                <w:rFonts w:ascii="Cambria Math" w:hAnsi="Cambria Math"/>
                <w:i/>
                <w:sz w:val="28"/>
                <w:szCs w:val="28"/>
                <w:vertAlign w:val="subscript"/>
                <w:lang w:val="en-US"/>
              </w:rPr>
              <w:t>SL</w:t>
            </w:r>
            <w:r w:rsidRPr="00D471ED">
              <w:rPr>
                <w:rFonts w:ascii="Cambria Math" w:hAnsi="Cambria Math"/>
                <w:i/>
                <w:sz w:val="28"/>
                <w:szCs w:val="28"/>
              </w:rPr>
              <w:t xml:space="preserve"> + </w:t>
            </w:r>
            <w:r w:rsidRPr="00D471ED">
              <w:rPr>
                <w:rFonts w:ascii="Cambria Math" w:hAnsi="Cambria Math"/>
                <w:i/>
                <w:sz w:val="28"/>
                <w:szCs w:val="28"/>
                <w:lang w:val="en-US"/>
              </w:rPr>
              <w:t>Y</w:t>
            </w:r>
            <w:r w:rsidRPr="00D471ED">
              <w:rPr>
                <w:rFonts w:ascii="Cambria Math" w:hAnsi="Cambria Math"/>
                <w:i/>
                <w:sz w:val="28"/>
                <w:szCs w:val="28"/>
                <w:vertAlign w:val="subscript"/>
                <w:lang w:val="en-US"/>
              </w:rPr>
              <w:t>L</w:t>
            </w:r>
            <w:r w:rsidRPr="005C4785">
              <w:rPr>
                <w:rFonts w:ascii="Cambria Math" w:hAnsi="Cambria Math"/>
                <w:sz w:val="28"/>
                <w:szCs w:val="28"/>
              </w:rPr>
              <w:t xml:space="preserve"> </w:t>
            </w:r>
            <w:proofErr w:type="spellStart"/>
            <w:r w:rsidRPr="003B5D77">
              <w:rPr>
                <w:rFonts w:ascii="Cambria Math" w:hAnsi="Cambria Math"/>
                <w:sz w:val="28"/>
                <w:szCs w:val="28"/>
                <w:lang w:val="en-US"/>
              </w:rPr>
              <w:t>cos</w:t>
            </w:r>
            <w:r w:rsidR="00506692">
              <w:rPr>
                <w:rFonts w:ascii="Cambria Math" w:hAnsi="Cambria Math"/>
                <w:i/>
                <w:sz w:val="28"/>
                <w:szCs w:val="28"/>
                <w:lang w:val="en-US"/>
              </w:rPr>
              <w:t>θ</w:t>
            </w:r>
            <w:proofErr w:type="spellEnd"/>
            <w:r w:rsidR="00506692">
              <w:rPr>
                <w:rFonts w:ascii="Cambria Math" w:hAnsi="Cambria Math"/>
                <w:i/>
                <w:sz w:val="28"/>
                <w:szCs w:val="28"/>
              </w:rPr>
              <w:t>,</w:t>
            </w:r>
          </w:p>
        </w:tc>
      </w:tr>
      <w:tr w:rsidR="005C4785" w:rsidRPr="00160144" w:rsidTr="00186C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656" w:type="dxa"/>
          </w:tcPr>
          <w:p w:rsidR="00923034" w:rsidRDefault="005C4785">
            <w:pPr>
              <w:tabs>
                <w:tab w:val="left" w:pos="-180"/>
              </w:tabs>
              <w:spacing w:after="120"/>
              <w:rPr>
                <w:rFonts w:ascii="Times New Roman" w:hAnsi="Times New Roman"/>
                <w:bCs/>
                <w:spacing w:val="-5"/>
                <w:sz w:val="28"/>
                <w:szCs w:val="28"/>
              </w:rPr>
            </w:pPr>
            <w:r w:rsidRPr="005C4785">
              <w:rPr>
                <w:rFonts w:ascii="Times New Roman" w:hAnsi="Times New Roman"/>
                <w:bCs/>
                <w:spacing w:val="-5"/>
                <w:sz w:val="28"/>
                <w:szCs w:val="28"/>
              </w:rPr>
              <w:t>где:</w:t>
            </w:r>
          </w:p>
        </w:tc>
        <w:tc>
          <w:tcPr>
            <w:tcW w:w="1086" w:type="dxa"/>
          </w:tcPr>
          <w:p w:rsidR="00923034" w:rsidRDefault="001A1F9E">
            <w:pPr>
              <w:tabs>
                <w:tab w:val="left" w:pos="-180"/>
              </w:tabs>
              <w:spacing w:after="120"/>
              <w:jc w:val="center"/>
              <w:rPr>
                <w:rFonts w:ascii="Cambria Math" w:hAnsi="Cambria Math"/>
                <w:bCs/>
                <w:i/>
                <w:spacing w:val="-5"/>
                <w:szCs w:val="28"/>
                <w:lang w:val="en-US"/>
              </w:rPr>
            </w:pPr>
            <w:r w:rsidRPr="001A1F9E">
              <w:rPr>
                <w:rFonts w:ascii="Cambria Math" w:hAnsi="Cambria Math"/>
                <w:i/>
                <w:sz w:val="28"/>
                <w:szCs w:val="28"/>
                <w:lang w:val="en-US"/>
              </w:rPr>
              <w:t>Y</w:t>
            </w:r>
            <w:r w:rsidRPr="001A1F9E">
              <w:rPr>
                <w:rFonts w:ascii="Cambria Math" w:hAnsi="Cambria Math"/>
                <w:i/>
                <w:sz w:val="28"/>
                <w:szCs w:val="28"/>
                <w:vertAlign w:val="subscript"/>
                <w:lang w:val="en-US"/>
              </w:rPr>
              <w:t>S</w:t>
            </w:r>
          </w:p>
        </w:tc>
        <w:tc>
          <w:tcPr>
            <w:tcW w:w="511" w:type="dxa"/>
          </w:tcPr>
          <w:p w:rsidR="00923034" w:rsidRDefault="005C4785">
            <w:pPr>
              <w:tabs>
                <w:tab w:val="left" w:pos="-180"/>
              </w:tabs>
              <w:spacing w:after="120"/>
              <w:rPr>
                <w:rFonts w:ascii="Times New Roman" w:hAnsi="Times New Roman"/>
                <w:bCs/>
                <w:spacing w:val="-5"/>
                <w:szCs w:val="28"/>
              </w:rPr>
            </w:pPr>
            <w:bookmarkStart w:id="0" w:name="_GoBack"/>
            <w:r w:rsidRPr="006B129A">
              <w:rPr>
                <w:rFonts w:ascii="Times New Roman" w:hAnsi="Times New Roman"/>
                <w:bCs/>
                <w:spacing w:val="-5"/>
                <w:szCs w:val="28"/>
              </w:rPr>
              <w:t>−</w:t>
            </w:r>
            <w:bookmarkEnd w:id="0"/>
          </w:p>
        </w:tc>
        <w:tc>
          <w:tcPr>
            <w:tcW w:w="7386" w:type="dxa"/>
            <w:gridSpan w:val="2"/>
          </w:tcPr>
          <w:p w:rsidR="00923034" w:rsidRDefault="005C4785">
            <w:pPr>
              <w:spacing w:after="120"/>
              <w:jc w:val="both"/>
              <w:rPr>
                <w:rFonts w:ascii="Times New Roman" w:hAnsi="Times New Roman"/>
                <w:szCs w:val="28"/>
              </w:rPr>
            </w:pPr>
            <w:r w:rsidRPr="00BE1323">
              <w:rPr>
                <w:rFonts w:ascii="Times New Roman" w:hAnsi="Times New Roman"/>
                <w:sz w:val="28"/>
                <w:szCs w:val="28"/>
              </w:rPr>
              <w:t>поверхностное натяжение твердого вещества на границе с воздухом;</w:t>
            </w:r>
          </w:p>
        </w:tc>
      </w:tr>
      <w:tr w:rsidR="005C4785" w:rsidRPr="00160144" w:rsidTr="00186C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656" w:type="dxa"/>
          </w:tcPr>
          <w:p w:rsidR="00923034" w:rsidRDefault="00923034">
            <w:pPr>
              <w:tabs>
                <w:tab w:val="left" w:pos="-180"/>
              </w:tabs>
              <w:spacing w:after="120"/>
              <w:rPr>
                <w:rFonts w:ascii="Times New Roman" w:hAnsi="Times New Roman"/>
                <w:bCs/>
                <w:spacing w:val="-5"/>
                <w:szCs w:val="28"/>
              </w:rPr>
            </w:pPr>
          </w:p>
        </w:tc>
        <w:tc>
          <w:tcPr>
            <w:tcW w:w="1086" w:type="dxa"/>
          </w:tcPr>
          <w:p w:rsidR="00923034" w:rsidRDefault="001A1F9E">
            <w:pPr>
              <w:tabs>
                <w:tab w:val="left" w:pos="-180"/>
              </w:tabs>
              <w:spacing w:after="120"/>
              <w:jc w:val="center"/>
              <w:rPr>
                <w:rFonts w:ascii="Cambria Math" w:hAnsi="Cambria Math"/>
                <w:bCs/>
                <w:i/>
                <w:spacing w:val="-5"/>
                <w:szCs w:val="28"/>
                <w:lang w:val="en-US"/>
              </w:rPr>
            </w:pPr>
            <w:r w:rsidRPr="001A1F9E">
              <w:rPr>
                <w:rFonts w:ascii="Cambria Math" w:hAnsi="Cambria Math"/>
                <w:i/>
                <w:sz w:val="28"/>
                <w:szCs w:val="28"/>
                <w:lang w:val="en-US"/>
              </w:rPr>
              <w:t>Y</w:t>
            </w:r>
            <w:r w:rsidRPr="001A1F9E">
              <w:rPr>
                <w:rFonts w:ascii="Cambria Math" w:hAnsi="Cambria Math"/>
                <w:i/>
                <w:sz w:val="28"/>
                <w:szCs w:val="28"/>
                <w:vertAlign w:val="subscript"/>
                <w:lang w:val="en-US"/>
              </w:rPr>
              <w:t>SL</w:t>
            </w:r>
          </w:p>
        </w:tc>
        <w:tc>
          <w:tcPr>
            <w:tcW w:w="511" w:type="dxa"/>
          </w:tcPr>
          <w:p w:rsidR="00923034" w:rsidRDefault="005C4785">
            <w:pPr>
              <w:spacing w:after="120"/>
              <w:rPr>
                <w:rFonts w:ascii="Times New Roman" w:hAnsi="Times New Roman"/>
                <w:bCs/>
                <w:spacing w:val="-5"/>
                <w:szCs w:val="28"/>
              </w:rPr>
            </w:pPr>
            <w:r w:rsidRPr="006B129A">
              <w:rPr>
                <w:rFonts w:ascii="Times New Roman" w:hAnsi="Times New Roman"/>
                <w:bCs/>
                <w:spacing w:val="-5"/>
                <w:szCs w:val="28"/>
              </w:rPr>
              <w:t>−</w:t>
            </w:r>
          </w:p>
        </w:tc>
        <w:tc>
          <w:tcPr>
            <w:tcW w:w="7386" w:type="dxa"/>
            <w:gridSpan w:val="2"/>
          </w:tcPr>
          <w:p w:rsidR="00923034" w:rsidRDefault="005C4785">
            <w:pPr>
              <w:spacing w:after="120"/>
              <w:jc w:val="both"/>
              <w:rPr>
                <w:szCs w:val="28"/>
              </w:rPr>
            </w:pPr>
            <w:r w:rsidRPr="00BE1323">
              <w:rPr>
                <w:rFonts w:ascii="Times New Roman" w:hAnsi="Times New Roman"/>
                <w:sz w:val="28"/>
                <w:szCs w:val="28"/>
              </w:rPr>
              <w:t>межфазное натяжение (взаимодействие) твердого вещества с жидкостью;</w:t>
            </w:r>
          </w:p>
        </w:tc>
      </w:tr>
      <w:tr w:rsidR="005C4785" w:rsidRPr="00160144" w:rsidTr="00186C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656" w:type="dxa"/>
          </w:tcPr>
          <w:p w:rsidR="00923034" w:rsidRDefault="00923034">
            <w:pPr>
              <w:tabs>
                <w:tab w:val="left" w:pos="-180"/>
              </w:tabs>
              <w:spacing w:after="120"/>
              <w:rPr>
                <w:rFonts w:ascii="Times New Roman" w:hAnsi="Times New Roman"/>
                <w:bCs/>
                <w:spacing w:val="-5"/>
                <w:szCs w:val="28"/>
              </w:rPr>
            </w:pPr>
          </w:p>
        </w:tc>
        <w:tc>
          <w:tcPr>
            <w:tcW w:w="1086" w:type="dxa"/>
          </w:tcPr>
          <w:p w:rsidR="00923034" w:rsidRDefault="001A1F9E">
            <w:pPr>
              <w:tabs>
                <w:tab w:val="left" w:pos="-180"/>
              </w:tabs>
              <w:spacing w:after="120"/>
              <w:jc w:val="center"/>
              <w:rPr>
                <w:rFonts w:ascii="Cambria Math" w:hAnsi="Cambria Math"/>
                <w:bCs/>
                <w:i/>
                <w:spacing w:val="-5"/>
                <w:szCs w:val="28"/>
                <w:lang w:val="en-US"/>
              </w:rPr>
            </w:pPr>
            <w:r w:rsidRPr="001A1F9E">
              <w:rPr>
                <w:rFonts w:ascii="Cambria Math" w:hAnsi="Cambria Math"/>
                <w:i/>
                <w:sz w:val="28"/>
                <w:szCs w:val="28"/>
                <w:lang w:val="en-US"/>
              </w:rPr>
              <w:t>Y</w:t>
            </w:r>
            <w:r w:rsidRPr="001A1F9E">
              <w:rPr>
                <w:rFonts w:ascii="Cambria Math" w:hAnsi="Cambria Math"/>
                <w:i/>
                <w:sz w:val="28"/>
                <w:szCs w:val="28"/>
                <w:vertAlign w:val="subscript"/>
                <w:lang w:val="en-US"/>
              </w:rPr>
              <w:t>L</w:t>
            </w:r>
          </w:p>
        </w:tc>
        <w:tc>
          <w:tcPr>
            <w:tcW w:w="511" w:type="dxa"/>
          </w:tcPr>
          <w:p w:rsidR="00923034" w:rsidRDefault="005C4785">
            <w:pPr>
              <w:spacing w:after="120"/>
              <w:rPr>
                <w:rFonts w:ascii="Times New Roman" w:hAnsi="Times New Roman"/>
                <w:bCs/>
                <w:spacing w:val="-5"/>
                <w:szCs w:val="28"/>
              </w:rPr>
            </w:pPr>
            <w:r w:rsidRPr="006B129A">
              <w:rPr>
                <w:rFonts w:ascii="Times New Roman" w:hAnsi="Times New Roman"/>
                <w:bCs/>
                <w:spacing w:val="-5"/>
                <w:szCs w:val="28"/>
              </w:rPr>
              <w:t>−</w:t>
            </w:r>
          </w:p>
        </w:tc>
        <w:tc>
          <w:tcPr>
            <w:tcW w:w="7386" w:type="dxa"/>
            <w:gridSpan w:val="2"/>
          </w:tcPr>
          <w:p w:rsidR="00923034" w:rsidRDefault="005C4785">
            <w:pPr>
              <w:spacing w:after="120"/>
              <w:jc w:val="both"/>
              <w:rPr>
                <w:rFonts w:ascii="Times New Roman" w:hAnsi="Times New Roman"/>
                <w:szCs w:val="28"/>
              </w:rPr>
            </w:pPr>
            <w:r w:rsidRPr="00BE1323">
              <w:rPr>
                <w:rFonts w:ascii="Times New Roman" w:hAnsi="Times New Roman"/>
                <w:sz w:val="28"/>
                <w:szCs w:val="28"/>
              </w:rPr>
              <w:t>поверхностное натяжение жидкости на границе с воздухом.</w:t>
            </w:r>
          </w:p>
        </w:tc>
      </w:tr>
    </w:tbl>
    <w:p w:rsidR="00923034" w:rsidRDefault="00195CBE">
      <w:pPr>
        <w:keepNext/>
        <w:spacing w:before="240" w:after="0" w:line="360" w:lineRule="auto"/>
        <w:jc w:val="center"/>
        <w:rPr>
          <w:rFonts w:ascii="Times New Roman" w:hAnsi="Times New Roman"/>
          <w:b/>
          <w:sz w:val="28"/>
          <w:szCs w:val="28"/>
        </w:rPr>
      </w:pPr>
      <w:r w:rsidRPr="00195CBE">
        <w:rPr>
          <w:rFonts w:ascii="Times New Roman" w:hAnsi="Times New Roman"/>
          <w:b/>
          <w:sz w:val="28"/>
          <w:szCs w:val="28"/>
        </w:rPr>
        <w:t>Методика</w:t>
      </w:r>
    </w:p>
    <w:p w:rsidR="00A042EA" w:rsidRPr="0076395B" w:rsidRDefault="000807E1" w:rsidP="00A042EA">
      <w:pPr>
        <w:spacing w:after="0" w:line="360" w:lineRule="auto"/>
        <w:ind w:firstLine="709"/>
        <w:jc w:val="both"/>
        <w:rPr>
          <w:rFonts w:ascii="Times New Roman" w:hAnsi="Times New Roman"/>
          <w:sz w:val="28"/>
          <w:szCs w:val="28"/>
        </w:rPr>
      </w:pPr>
      <w:r w:rsidRPr="00BE1323">
        <w:rPr>
          <w:rFonts w:ascii="Times New Roman" w:hAnsi="Times New Roman"/>
          <w:sz w:val="28"/>
          <w:szCs w:val="28"/>
        </w:rPr>
        <w:t xml:space="preserve">Чтобы сделать поверхность </w:t>
      </w:r>
      <w:r w:rsidRPr="003B5D77">
        <w:rPr>
          <w:rFonts w:ascii="Times New Roman" w:hAnsi="Times New Roman"/>
          <w:sz w:val="28"/>
          <w:szCs w:val="28"/>
        </w:rPr>
        <w:t>тв</w:t>
      </w:r>
      <w:r w:rsidR="00100CA6">
        <w:rPr>
          <w:rFonts w:ascii="Times New Roman" w:hAnsi="Times New Roman"/>
          <w:sz w:val="28"/>
          <w:szCs w:val="28"/>
        </w:rPr>
        <w:t>ё</w:t>
      </w:r>
      <w:r w:rsidRPr="003B5D77">
        <w:rPr>
          <w:rFonts w:ascii="Times New Roman" w:hAnsi="Times New Roman"/>
          <w:sz w:val="28"/>
          <w:szCs w:val="28"/>
        </w:rPr>
        <w:t>рдого вещества</w:t>
      </w:r>
      <w:r w:rsidRPr="00BE1323">
        <w:rPr>
          <w:rFonts w:ascii="Times New Roman" w:hAnsi="Times New Roman"/>
          <w:sz w:val="28"/>
          <w:szCs w:val="28"/>
        </w:rPr>
        <w:t xml:space="preserve"> в виде порошка более ровной, порошки уплотняют в виде диска. Каплю жидкости определ</w:t>
      </w:r>
      <w:r w:rsidR="00100CA6">
        <w:rPr>
          <w:rFonts w:ascii="Times New Roman" w:hAnsi="Times New Roman"/>
          <w:sz w:val="28"/>
          <w:szCs w:val="28"/>
        </w:rPr>
        <w:t>ё</w:t>
      </w:r>
      <w:r w:rsidRPr="00BE1323">
        <w:rPr>
          <w:rFonts w:ascii="Times New Roman" w:hAnsi="Times New Roman"/>
          <w:sz w:val="28"/>
          <w:szCs w:val="28"/>
        </w:rPr>
        <w:t>нного объ</w:t>
      </w:r>
      <w:r w:rsidR="00100CA6">
        <w:rPr>
          <w:rFonts w:ascii="Times New Roman" w:hAnsi="Times New Roman"/>
          <w:sz w:val="28"/>
          <w:szCs w:val="28"/>
        </w:rPr>
        <w:t>ё</w:t>
      </w:r>
      <w:r w:rsidRPr="00BE1323">
        <w:rPr>
          <w:rFonts w:ascii="Times New Roman" w:hAnsi="Times New Roman"/>
          <w:sz w:val="28"/>
          <w:szCs w:val="28"/>
        </w:rPr>
        <w:t>ма помещают на полученный диск (</w:t>
      </w:r>
      <w:r w:rsidR="006F0534">
        <w:rPr>
          <w:rFonts w:ascii="Times New Roman" w:hAnsi="Times New Roman"/>
          <w:sz w:val="28"/>
          <w:szCs w:val="28"/>
        </w:rPr>
        <w:t>р</w:t>
      </w:r>
      <w:r w:rsidRPr="00BE1323">
        <w:rPr>
          <w:rFonts w:ascii="Times New Roman" w:hAnsi="Times New Roman"/>
          <w:sz w:val="28"/>
          <w:szCs w:val="28"/>
        </w:rPr>
        <w:t>ис</w:t>
      </w:r>
      <w:r w:rsidR="00195CBE">
        <w:rPr>
          <w:rFonts w:ascii="Times New Roman" w:hAnsi="Times New Roman"/>
          <w:sz w:val="28"/>
          <w:szCs w:val="28"/>
        </w:rPr>
        <w:t>.</w:t>
      </w:r>
      <w:r w:rsidRPr="00BE1323">
        <w:rPr>
          <w:rFonts w:ascii="Times New Roman" w:hAnsi="Times New Roman"/>
          <w:sz w:val="28"/>
          <w:szCs w:val="28"/>
        </w:rPr>
        <w:t xml:space="preserve"> 2) и проводят непосредственное измерение угла смачивания при помощи подходящего прибора для изменения углов (гониометра) с окуляром транспортира, или путем геометрического построения на </w:t>
      </w:r>
      <w:proofErr w:type="spellStart"/>
      <w:r w:rsidRPr="00BE1323">
        <w:rPr>
          <w:rFonts w:ascii="Times New Roman" w:hAnsi="Times New Roman"/>
          <w:sz w:val="28"/>
          <w:szCs w:val="28"/>
        </w:rPr>
        <w:t>фотомикрографе</w:t>
      </w:r>
      <w:proofErr w:type="spellEnd"/>
      <w:r w:rsidRPr="00BE1323">
        <w:rPr>
          <w:rFonts w:ascii="Times New Roman" w:hAnsi="Times New Roman"/>
          <w:sz w:val="28"/>
          <w:szCs w:val="28"/>
        </w:rPr>
        <w:t>. Возможно применение других физических и математических методик оценки результатов. Объ</w:t>
      </w:r>
      <w:r w:rsidR="00100CA6">
        <w:rPr>
          <w:rFonts w:ascii="Times New Roman" w:hAnsi="Times New Roman"/>
          <w:sz w:val="28"/>
          <w:szCs w:val="28"/>
        </w:rPr>
        <w:t>ё</w:t>
      </w:r>
      <w:r w:rsidRPr="00BE1323">
        <w:rPr>
          <w:rFonts w:ascii="Times New Roman" w:hAnsi="Times New Roman"/>
          <w:sz w:val="28"/>
          <w:szCs w:val="28"/>
        </w:rPr>
        <w:t>м капли может оказывать влияние на результат</w:t>
      </w:r>
      <w:r w:rsidRPr="0076395B">
        <w:rPr>
          <w:rFonts w:ascii="Times New Roman" w:hAnsi="Times New Roman"/>
          <w:sz w:val="28"/>
          <w:szCs w:val="28"/>
        </w:rPr>
        <w:t xml:space="preserve">. </w:t>
      </w:r>
      <w:r w:rsidR="00A042EA" w:rsidRPr="0076395B">
        <w:rPr>
          <w:rFonts w:ascii="Times New Roman" w:hAnsi="Times New Roman"/>
          <w:sz w:val="28"/>
          <w:szCs w:val="28"/>
        </w:rPr>
        <w:t>Для каждого образца проводят по шесть определений и рассчитывают среднее значение.</w:t>
      </w:r>
    </w:p>
    <w:p w:rsidR="00923034" w:rsidRDefault="000807E1">
      <w:pPr>
        <w:keepNext/>
        <w:spacing w:before="240" w:after="0" w:line="360" w:lineRule="auto"/>
        <w:jc w:val="center"/>
        <w:rPr>
          <w:rFonts w:ascii="Times New Roman" w:hAnsi="Times New Roman"/>
          <w:b/>
          <w:sz w:val="28"/>
          <w:szCs w:val="28"/>
        </w:rPr>
      </w:pPr>
      <w:r w:rsidRPr="00BE1323">
        <w:rPr>
          <w:rFonts w:ascii="Times New Roman" w:hAnsi="Times New Roman"/>
          <w:b/>
          <w:sz w:val="28"/>
          <w:szCs w:val="28"/>
        </w:rPr>
        <w:lastRenderedPageBreak/>
        <w:t>Метод</w:t>
      </w:r>
      <w:r w:rsidR="00195CBE">
        <w:rPr>
          <w:rFonts w:ascii="Times New Roman" w:hAnsi="Times New Roman"/>
          <w:b/>
          <w:sz w:val="28"/>
          <w:szCs w:val="28"/>
        </w:rPr>
        <w:t xml:space="preserve"> 2.</w:t>
      </w:r>
      <w:r w:rsidRPr="00BE1323">
        <w:rPr>
          <w:rFonts w:ascii="Times New Roman" w:hAnsi="Times New Roman"/>
          <w:b/>
          <w:sz w:val="28"/>
          <w:szCs w:val="28"/>
        </w:rPr>
        <w:t xml:space="preserve"> </w:t>
      </w:r>
      <w:proofErr w:type="spellStart"/>
      <w:r w:rsidRPr="00BE1323">
        <w:rPr>
          <w:rFonts w:ascii="Times New Roman" w:hAnsi="Times New Roman"/>
          <w:b/>
          <w:sz w:val="28"/>
          <w:szCs w:val="28"/>
        </w:rPr>
        <w:t>Вашбурна</w:t>
      </w:r>
      <w:proofErr w:type="spellEnd"/>
    </w:p>
    <w:p w:rsidR="00923034" w:rsidRDefault="000807E1">
      <w:pPr>
        <w:spacing w:after="0" w:line="360" w:lineRule="auto"/>
        <w:ind w:firstLine="709"/>
        <w:jc w:val="both"/>
        <w:rPr>
          <w:rFonts w:ascii="Times New Roman" w:hAnsi="Times New Roman"/>
          <w:sz w:val="28"/>
          <w:szCs w:val="28"/>
        </w:rPr>
      </w:pPr>
      <w:r w:rsidRPr="006F2862">
        <w:rPr>
          <w:rFonts w:ascii="Times New Roman" w:hAnsi="Times New Roman"/>
          <w:sz w:val="28"/>
          <w:szCs w:val="28"/>
        </w:rPr>
        <w:t xml:space="preserve">Угол смачивания в данном </w:t>
      </w:r>
      <w:r w:rsidRPr="00A94E11">
        <w:rPr>
          <w:rFonts w:ascii="Times New Roman" w:hAnsi="Times New Roman"/>
          <w:sz w:val="28"/>
          <w:szCs w:val="28"/>
        </w:rPr>
        <w:t>методе измеряют непрямым способом, позволяющим определить угол смачивания пор</w:t>
      </w:r>
      <w:r w:rsidR="00154A6D" w:rsidRPr="002B54DA">
        <w:rPr>
          <w:rFonts w:ascii="Times New Roman" w:hAnsi="Times New Roman"/>
          <w:sz w:val="28"/>
          <w:szCs w:val="28"/>
        </w:rPr>
        <w:t>истого</w:t>
      </w:r>
      <w:r w:rsidRPr="002B54DA">
        <w:rPr>
          <w:rFonts w:ascii="Times New Roman" w:hAnsi="Times New Roman"/>
          <w:sz w:val="28"/>
          <w:szCs w:val="28"/>
        </w:rPr>
        <w:t xml:space="preserve"> твердого вещества жидкостью в диапазоне от 0 до 90</w:t>
      </w:r>
      <w:r w:rsidRPr="00A94E11">
        <w:rPr>
          <w:rFonts w:ascii="Times New Roman" w:hAnsi="Times New Roman"/>
          <w:sz w:val="28"/>
          <w:szCs w:val="28"/>
        </w:rPr>
        <w:t xml:space="preserve">º. Метод основан на капиллярном эффекте </w:t>
      </w:r>
      <w:r w:rsidRPr="002B54DA">
        <w:rPr>
          <w:rFonts w:ascii="Times New Roman" w:hAnsi="Times New Roman"/>
          <w:sz w:val="28"/>
          <w:szCs w:val="28"/>
        </w:rPr>
        <w:t xml:space="preserve">пор порошка. Эффект (увеличение массы) регистрируют с помощью специальных электронных весов, начинающих работу в момент соприкосновения жидкости с поверхностью испытуемого твердого вещества </w:t>
      </w:r>
      <w:r w:rsidR="001A1F9E" w:rsidRPr="001A1F9E">
        <w:rPr>
          <w:rFonts w:ascii="Times New Roman" w:hAnsi="Times New Roman"/>
          <w:color w:val="000000"/>
          <w:sz w:val="28"/>
          <w:szCs w:val="28"/>
        </w:rPr>
        <w:t>–</w:t>
      </w:r>
      <w:r w:rsidRPr="006F2862">
        <w:rPr>
          <w:rFonts w:ascii="Times New Roman" w:hAnsi="Times New Roman"/>
          <w:sz w:val="28"/>
          <w:szCs w:val="28"/>
        </w:rPr>
        <w:t xml:space="preserve"> нераствор</w:t>
      </w:r>
      <w:r w:rsidR="00FB41DC" w:rsidRPr="00A94E11">
        <w:rPr>
          <w:rFonts w:ascii="Times New Roman" w:hAnsi="Times New Roman"/>
          <w:sz w:val="28"/>
          <w:szCs w:val="28"/>
        </w:rPr>
        <w:t>имого</w:t>
      </w:r>
      <w:r w:rsidRPr="00A94E11">
        <w:rPr>
          <w:rFonts w:ascii="Times New Roman" w:hAnsi="Times New Roman"/>
          <w:sz w:val="28"/>
          <w:szCs w:val="28"/>
        </w:rPr>
        <w:t xml:space="preserve"> или плохо раствор</w:t>
      </w:r>
      <w:r w:rsidR="00FB41DC" w:rsidRPr="00A94E11">
        <w:rPr>
          <w:rFonts w:ascii="Times New Roman" w:hAnsi="Times New Roman"/>
          <w:sz w:val="28"/>
          <w:szCs w:val="28"/>
        </w:rPr>
        <w:t>имого</w:t>
      </w:r>
      <w:r w:rsidR="009D2CAB" w:rsidRPr="00A94E11">
        <w:rPr>
          <w:rFonts w:ascii="Times New Roman" w:hAnsi="Times New Roman"/>
          <w:sz w:val="28"/>
          <w:szCs w:val="28"/>
        </w:rPr>
        <w:t xml:space="preserve"> порошка</w:t>
      </w:r>
      <w:r w:rsidRPr="00A94E11">
        <w:rPr>
          <w:rFonts w:ascii="Times New Roman" w:hAnsi="Times New Roman"/>
          <w:sz w:val="28"/>
          <w:szCs w:val="28"/>
        </w:rPr>
        <w:t xml:space="preserve">. Измерение очень </w:t>
      </w:r>
      <w:r w:rsidRPr="005A68B1">
        <w:rPr>
          <w:rFonts w:ascii="Times New Roman" w:hAnsi="Times New Roman"/>
          <w:sz w:val="28"/>
          <w:szCs w:val="28"/>
        </w:rPr>
        <w:t>мало или совсем не влияет на состояние образца.</w:t>
      </w:r>
    </w:p>
    <w:p w:rsidR="00923034" w:rsidRDefault="000807E1">
      <w:pPr>
        <w:spacing w:after="0" w:line="360" w:lineRule="auto"/>
        <w:ind w:firstLine="709"/>
        <w:jc w:val="both"/>
        <w:rPr>
          <w:rFonts w:ascii="Times New Roman" w:hAnsi="Times New Roman"/>
          <w:sz w:val="28"/>
          <w:szCs w:val="28"/>
        </w:rPr>
      </w:pPr>
      <w:r w:rsidRPr="006F2862">
        <w:rPr>
          <w:rFonts w:ascii="Times New Roman" w:hAnsi="Times New Roman"/>
          <w:sz w:val="28"/>
          <w:szCs w:val="28"/>
        </w:rPr>
        <w:t xml:space="preserve">Этим методом можно определить только кажущиеся значения угла смачивания, определение истинного значения не представляется возможным. Вместе с тем, краевой угол смачивания представляет собой функциональное свойство, от которого существенно зависят результаты испытания. Результатом испытания является перечень, представляющий собой порядок ранжирования </w:t>
      </w:r>
      <w:proofErr w:type="spellStart"/>
      <w:r w:rsidRPr="006F2862">
        <w:rPr>
          <w:rFonts w:ascii="Times New Roman" w:hAnsi="Times New Roman"/>
          <w:sz w:val="28"/>
          <w:szCs w:val="28"/>
        </w:rPr>
        <w:t>смачиваемости</w:t>
      </w:r>
      <w:proofErr w:type="spellEnd"/>
      <w:r w:rsidRPr="006F2862">
        <w:rPr>
          <w:rFonts w:ascii="Times New Roman" w:hAnsi="Times New Roman"/>
          <w:sz w:val="28"/>
          <w:szCs w:val="28"/>
        </w:rPr>
        <w:t xml:space="preserve"> различных веществ или составов, характеризующихся кажущимся углом смачивания.</w:t>
      </w:r>
    </w:p>
    <w:p w:rsidR="00923034" w:rsidRDefault="000807E1">
      <w:pPr>
        <w:spacing w:after="120" w:line="360" w:lineRule="auto"/>
        <w:ind w:firstLine="709"/>
        <w:jc w:val="both"/>
        <w:rPr>
          <w:rFonts w:ascii="Times New Roman" w:hAnsi="Times New Roman"/>
          <w:sz w:val="28"/>
          <w:szCs w:val="28"/>
        </w:rPr>
      </w:pPr>
      <w:r w:rsidRPr="006F0534">
        <w:rPr>
          <w:rFonts w:ascii="Times New Roman" w:hAnsi="Times New Roman"/>
          <w:b/>
          <w:i/>
          <w:sz w:val="28"/>
          <w:szCs w:val="28"/>
        </w:rPr>
        <w:t>Принцип метода</w:t>
      </w:r>
      <w:r>
        <w:rPr>
          <w:rFonts w:ascii="Times New Roman" w:hAnsi="Times New Roman"/>
          <w:sz w:val="28"/>
          <w:szCs w:val="28"/>
        </w:rPr>
        <w:t>. Если поры твердого вещества находятся в контакте с жидкостью таким образом, что тв</w:t>
      </w:r>
      <w:r w:rsidR="00100CA6">
        <w:rPr>
          <w:rFonts w:ascii="Times New Roman" w:hAnsi="Times New Roman"/>
          <w:sz w:val="28"/>
          <w:szCs w:val="28"/>
        </w:rPr>
        <w:t>ё</w:t>
      </w:r>
      <w:r>
        <w:rPr>
          <w:rFonts w:ascii="Times New Roman" w:hAnsi="Times New Roman"/>
          <w:sz w:val="28"/>
          <w:szCs w:val="28"/>
        </w:rPr>
        <w:t>рдое вещество не погружается в жидкость, а просто касается поверхности жидкости, то будет происходить проникновение жидкости в поры тв</w:t>
      </w:r>
      <w:r w:rsidR="00100CA6">
        <w:rPr>
          <w:rFonts w:ascii="Times New Roman" w:hAnsi="Times New Roman"/>
          <w:sz w:val="28"/>
          <w:szCs w:val="28"/>
        </w:rPr>
        <w:t>ё</w:t>
      </w:r>
      <w:r>
        <w:rPr>
          <w:rFonts w:ascii="Times New Roman" w:hAnsi="Times New Roman"/>
          <w:sz w:val="28"/>
          <w:szCs w:val="28"/>
        </w:rPr>
        <w:t>рдого вещества вследствие капиллярного эффекта, который описывается следующими уравнениями:</w:t>
      </w:r>
    </w:p>
    <w:tbl>
      <w:tblPr>
        <w:tblStyle w:val="a3"/>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0"/>
        <w:gridCol w:w="192"/>
        <w:gridCol w:w="716"/>
        <w:gridCol w:w="567"/>
        <w:gridCol w:w="5934"/>
        <w:gridCol w:w="1402"/>
      </w:tblGrid>
      <w:tr w:rsidR="0014686D" w:rsidTr="00125D3D">
        <w:tc>
          <w:tcPr>
            <w:tcW w:w="952" w:type="dxa"/>
            <w:gridSpan w:val="2"/>
          </w:tcPr>
          <w:p w:rsidR="00923034" w:rsidRDefault="00923034">
            <w:pPr>
              <w:spacing w:before="120" w:line="360" w:lineRule="auto"/>
              <w:jc w:val="center"/>
              <w:rPr>
                <w:rFonts w:ascii="Times New Roman" w:hAnsi="Times New Roman"/>
                <w:sz w:val="28"/>
                <w:szCs w:val="28"/>
              </w:rPr>
            </w:pPr>
          </w:p>
        </w:tc>
        <w:tc>
          <w:tcPr>
            <w:tcW w:w="7217" w:type="dxa"/>
            <w:gridSpan w:val="3"/>
          </w:tcPr>
          <w:p w:rsidR="00923034" w:rsidRDefault="00651826">
            <w:pPr>
              <w:spacing w:before="120" w:line="360" w:lineRule="auto"/>
              <w:jc w:val="center"/>
              <w:rPr>
                <w:rFonts w:ascii="Cambria Math" w:hAnsi="Cambria Math"/>
                <w:sz w:val="28"/>
                <w:szCs w:val="28"/>
              </w:rPr>
            </w:pPr>
            <w:r w:rsidRPr="00086B52">
              <w:rPr>
                <w:rFonts w:ascii="Cambria Math" w:hAnsi="Cambria Math"/>
                <w:i/>
                <w:sz w:val="28"/>
                <w:szCs w:val="28"/>
                <w:lang w:val="en-US"/>
              </w:rPr>
              <w:t>m</w:t>
            </w:r>
            <w:r w:rsidRPr="00086B52">
              <w:rPr>
                <w:rFonts w:ascii="Cambria Math" w:hAnsi="Cambria Math"/>
                <w:sz w:val="28"/>
                <w:szCs w:val="28"/>
                <w:vertAlign w:val="superscript"/>
                <w:lang w:val="en-US"/>
              </w:rPr>
              <w:t>2</w:t>
            </w:r>
            <w:r w:rsidR="00086B52">
              <w:rPr>
                <w:rFonts w:ascii="Cambria Math" w:hAnsi="Cambria Math"/>
                <w:sz w:val="28"/>
                <w:szCs w:val="28"/>
              </w:rPr>
              <w:t xml:space="preserve"> </w:t>
            </w:r>
            <w:r w:rsidRPr="00086B52">
              <w:rPr>
                <w:rFonts w:ascii="Cambria Math" w:hAnsi="Cambria Math"/>
                <w:sz w:val="28"/>
                <w:szCs w:val="28"/>
                <w:lang w:val="en-US"/>
              </w:rPr>
              <w:t xml:space="preserve">= </w:t>
            </w:r>
            <m:oMath>
              <m:f>
                <m:fPr>
                  <m:ctrlPr>
                    <w:rPr>
                      <w:rFonts w:ascii="Cambria Math" w:hAnsi="Cambria Math"/>
                      <w:i/>
                      <w:sz w:val="28"/>
                      <w:szCs w:val="28"/>
                    </w:rPr>
                  </m:ctrlPr>
                </m:fPr>
                <m:num>
                  <m:r>
                    <w:rPr>
                      <w:rFonts w:ascii="Cambria Math" w:hAnsi="Cambria Math"/>
                      <w:sz w:val="28"/>
                      <w:szCs w:val="28"/>
                      <w:lang w:val="en-US"/>
                    </w:rPr>
                    <m:t>t</m:t>
                  </m:r>
                </m:num>
                <m:den>
                  <m:r>
                    <w:rPr>
                      <w:rFonts w:ascii="Cambria Math" w:hAnsi="Cambria Math"/>
                      <w:sz w:val="28"/>
                      <w:szCs w:val="28"/>
                    </w:rPr>
                    <m:t>A</m:t>
                  </m:r>
                </m:den>
              </m:f>
            </m:oMath>
            <w:r w:rsidR="00100CA6">
              <w:rPr>
                <w:rFonts w:ascii="Cambria Math" w:hAnsi="Cambria Math"/>
                <w:sz w:val="28"/>
                <w:szCs w:val="28"/>
              </w:rPr>
              <w:t>,</w:t>
            </w:r>
          </w:p>
        </w:tc>
        <w:tc>
          <w:tcPr>
            <w:tcW w:w="1402" w:type="dxa"/>
          </w:tcPr>
          <w:p w:rsidR="00923034" w:rsidRDefault="0014686D">
            <w:pPr>
              <w:spacing w:before="120"/>
              <w:contextualSpacing/>
              <w:jc w:val="right"/>
              <w:rPr>
                <w:rFonts w:ascii="Cambria Math" w:hAnsi="Cambria Math"/>
                <w:sz w:val="28"/>
                <w:szCs w:val="28"/>
              </w:rPr>
            </w:pPr>
            <w:r w:rsidRPr="00086B52">
              <w:rPr>
                <w:rFonts w:ascii="Cambria Math" w:hAnsi="Cambria Math"/>
                <w:sz w:val="28"/>
                <w:szCs w:val="28"/>
              </w:rPr>
              <w:t>(1)</w:t>
            </w:r>
          </w:p>
        </w:tc>
      </w:tr>
      <w:tr w:rsidR="00651826" w:rsidRPr="00160144" w:rsidTr="00483876">
        <w:tblPrEx>
          <w:jc w:val="center"/>
        </w:tblPrEx>
        <w:trPr>
          <w:jc w:val="center"/>
        </w:trPr>
        <w:tc>
          <w:tcPr>
            <w:tcW w:w="760" w:type="dxa"/>
          </w:tcPr>
          <w:p w:rsidR="00923034" w:rsidRDefault="00651826">
            <w:pPr>
              <w:tabs>
                <w:tab w:val="left" w:pos="-180"/>
              </w:tabs>
              <w:spacing w:after="120"/>
              <w:rPr>
                <w:rFonts w:ascii="Times New Roman" w:hAnsi="Times New Roman"/>
                <w:bCs/>
                <w:spacing w:val="-5"/>
                <w:sz w:val="28"/>
                <w:szCs w:val="28"/>
              </w:rPr>
            </w:pPr>
            <w:r w:rsidRPr="005C4785">
              <w:rPr>
                <w:rFonts w:ascii="Times New Roman" w:hAnsi="Times New Roman"/>
                <w:bCs/>
                <w:spacing w:val="-5"/>
                <w:sz w:val="28"/>
                <w:szCs w:val="28"/>
              </w:rPr>
              <w:t>где:</w:t>
            </w:r>
          </w:p>
        </w:tc>
        <w:tc>
          <w:tcPr>
            <w:tcW w:w="908" w:type="dxa"/>
            <w:gridSpan w:val="2"/>
          </w:tcPr>
          <w:p w:rsidR="00923034" w:rsidRDefault="001A1F9E">
            <w:pPr>
              <w:tabs>
                <w:tab w:val="left" w:pos="-180"/>
              </w:tabs>
              <w:spacing w:after="120"/>
              <w:jc w:val="center"/>
              <w:rPr>
                <w:rFonts w:ascii="Cambria Math" w:hAnsi="Cambria Math"/>
                <w:bCs/>
                <w:i/>
                <w:spacing w:val="-5"/>
                <w:szCs w:val="28"/>
                <w:lang w:val="en-US"/>
              </w:rPr>
            </w:pPr>
            <w:r w:rsidRPr="001A1F9E">
              <w:rPr>
                <w:rFonts w:ascii="Cambria Math" w:hAnsi="Cambria Math"/>
                <w:i/>
                <w:sz w:val="28"/>
                <w:szCs w:val="28"/>
                <w:lang w:val="en-US"/>
              </w:rPr>
              <w:t>m</w:t>
            </w:r>
          </w:p>
        </w:tc>
        <w:tc>
          <w:tcPr>
            <w:tcW w:w="567" w:type="dxa"/>
          </w:tcPr>
          <w:p w:rsidR="00923034" w:rsidRDefault="00651826">
            <w:pPr>
              <w:tabs>
                <w:tab w:val="left" w:pos="-180"/>
              </w:tabs>
              <w:spacing w:after="120"/>
              <w:rPr>
                <w:rFonts w:ascii="Times New Roman" w:hAnsi="Times New Roman"/>
                <w:bCs/>
                <w:spacing w:val="-5"/>
                <w:szCs w:val="28"/>
              </w:rPr>
            </w:pPr>
            <w:r w:rsidRPr="006B129A">
              <w:rPr>
                <w:rFonts w:ascii="Times New Roman" w:hAnsi="Times New Roman"/>
                <w:bCs/>
                <w:spacing w:val="-5"/>
                <w:szCs w:val="28"/>
              </w:rPr>
              <w:t>−</w:t>
            </w:r>
          </w:p>
        </w:tc>
        <w:tc>
          <w:tcPr>
            <w:tcW w:w="7336" w:type="dxa"/>
            <w:gridSpan w:val="2"/>
          </w:tcPr>
          <w:p w:rsidR="00923034" w:rsidRDefault="00651826">
            <w:pPr>
              <w:spacing w:after="120"/>
              <w:rPr>
                <w:rFonts w:ascii="Times New Roman" w:hAnsi="Times New Roman"/>
                <w:szCs w:val="28"/>
              </w:rPr>
            </w:pPr>
            <w:r>
              <w:rPr>
                <w:rFonts w:ascii="Times New Roman" w:hAnsi="Times New Roman"/>
                <w:sz w:val="28"/>
                <w:szCs w:val="28"/>
              </w:rPr>
              <w:t>масса жидкости, поглощенной тв</w:t>
            </w:r>
            <w:r w:rsidR="00100CA6">
              <w:rPr>
                <w:rFonts w:ascii="Times New Roman" w:hAnsi="Times New Roman"/>
                <w:sz w:val="28"/>
                <w:szCs w:val="28"/>
              </w:rPr>
              <w:t>ё</w:t>
            </w:r>
            <w:r>
              <w:rPr>
                <w:rFonts w:ascii="Times New Roman" w:hAnsi="Times New Roman"/>
                <w:sz w:val="28"/>
                <w:szCs w:val="28"/>
              </w:rPr>
              <w:t>рдым веществом</w:t>
            </w:r>
            <w:r w:rsidRPr="00BE1323">
              <w:rPr>
                <w:rFonts w:ascii="Times New Roman" w:hAnsi="Times New Roman"/>
                <w:sz w:val="28"/>
                <w:szCs w:val="28"/>
              </w:rPr>
              <w:t>;</w:t>
            </w:r>
          </w:p>
        </w:tc>
      </w:tr>
      <w:tr w:rsidR="00651826" w:rsidRPr="00160144" w:rsidTr="00483876">
        <w:tblPrEx>
          <w:jc w:val="center"/>
        </w:tblPrEx>
        <w:trPr>
          <w:jc w:val="center"/>
        </w:trPr>
        <w:tc>
          <w:tcPr>
            <w:tcW w:w="760" w:type="dxa"/>
          </w:tcPr>
          <w:p w:rsidR="00923034" w:rsidRPr="00876395" w:rsidRDefault="00923034" w:rsidP="00876395">
            <w:pPr>
              <w:tabs>
                <w:tab w:val="left" w:pos="-180"/>
              </w:tabs>
              <w:spacing w:after="120"/>
              <w:rPr>
                <w:rFonts w:ascii="Times New Roman" w:hAnsi="Times New Roman"/>
                <w:szCs w:val="24"/>
              </w:rPr>
            </w:pPr>
          </w:p>
        </w:tc>
        <w:tc>
          <w:tcPr>
            <w:tcW w:w="908" w:type="dxa"/>
            <w:gridSpan w:val="2"/>
          </w:tcPr>
          <w:p w:rsidR="00923034" w:rsidRDefault="001A1F9E">
            <w:pPr>
              <w:tabs>
                <w:tab w:val="left" w:pos="-180"/>
              </w:tabs>
              <w:spacing w:after="120"/>
              <w:jc w:val="center"/>
              <w:rPr>
                <w:rFonts w:ascii="Cambria Math" w:hAnsi="Cambria Math"/>
                <w:bCs/>
                <w:i/>
                <w:spacing w:val="-5"/>
                <w:szCs w:val="28"/>
                <w:lang w:val="en-US"/>
              </w:rPr>
            </w:pPr>
            <w:r w:rsidRPr="001A1F9E">
              <w:rPr>
                <w:rFonts w:ascii="Cambria Math" w:hAnsi="Cambria Math"/>
                <w:i/>
                <w:sz w:val="28"/>
                <w:szCs w:val="28"/>
                <w:lang w:val="en-US"/>
              </w:rPr>
              <w:t>t</w:t>
            </w:r>
          </w:p>
        </w:tc>
        <w:tc>
          <w:tcPr>
            <w:tcW w:w="567" w:type="dxa"/>
          </w:tcPr>
          <w:p w:rsidR="00923034" w:rsidRDefault="00651826">
            <w:pPr>
              <w:spacing w:after="120"/>
              <w:rPr>
                <w:rFonts w:ascii="Times New Roman" w:hAnsi="Times New Roman"/>
                <w:bCs/>
                <w:spacing w:val="-5"/>
                <w:szCs w:val="28"/>
              </w:rPr>
            </w:pPr>
            <w:r w:rsidRPr="006B129A">
              <w:rPr>
                <w:rFonts w:ascii="Times New Roman" w:hAnsi="Times New Roman"/>
                <w:bCs/>
                <w:spacing w:val="-5"/>
                <w:szCs w:val="28"/>
              </w:rPr>
              <w:t>−</w:t>
            </w:r>
          </w:p>
        </w:tc>
        <w:tc>
          <w:tcPr>
            <w:tcW w:w="7336" w:type="dxa"/>
            <w:gridSpan w:val="2"/>
          </w:tcPr>
          <w:p w:rsidR="00923034" w:rsidRDefault="00651826">
            <w:pPr>
              <w:spacing w:after="120"/>
              <w:rPr>
                <w:szCs w:val="28"/>
              </w:rPr>
            </w:pPr>
            <w:r>
              <w:rPr>
                <w:rFonts w:ascii="Times New Roman" w:hAnsi="Times New Roman"/>
                <w:sz w:val="28"/>
                <w:szCs w:val="28"/>
              </w:rPr>
              <w:t>время, в течение которого контактировали тв</w:t>
            </w:r>
            <w:r w:rsidR="00100CA6">
              <w:rPr>
                <w:rFonts w:ascii="Times New Roman" w:hAnsi="Times New Roman"/>
                <w:sz w:val="28"/>
                <w:szCs w:val="28"/>
              </w:rPr>
              <w:t>ё</w:t>
            </w:r>
            <w:r>
              <w:rPr>
                <w:rFonts w:ascii="Times New Roman" w:hAnsi="Times New Roman"/>
                <w:sz w:val="28"/>
                <w:szCs w:val="28"/>
              </w:rPr>
              <w:t>рдое вещество и жидкость</w:t>
            </w:r>
            <w:r w:rsidRPr="00BE1323">
              <w:rPr>
                <w:rFonts w:ascii="Times New Roman" w:hAnsi="Times New Roman"/>
                <w:sz w:val="28"/>
                <w:szCs w:val="28"/>
              </w:rPr>
              <w:t>;</w:t>
            </w:r>
          </w:p>
        </w:tc>
      </w:tr>
      <w:tr w:rsidR="00651826" w:rsidRPr="00160144" w:rsidTr="00483876">
        <w:tblPrEx>
          <w:jc w:val="center"/>
        </w:tblPrEx>
        <w:trPr>
          <w:jc w:val="center"/>
        </w:trPr>
        <w:tc>
          <w:tcPr>
            <w:tcW w:w="760" w:type="dxa"/>
          </w:tcPr>
          <w:p w:rsidR="00923034" w:rsidRDefault="00923034">
            <w:pPr>
              <w:tabs>
                <w:tab w:val="left" w:pos="-180"/>
              </w:tabs>
              <w:spacing w:after="120"/>
              <w:rPr>
                <w:rFonts w:ascii="Times New Roman" w:hAnsi="Times New Roman"/>
                <w:bCs/>
                <w:spacing w:val="-5"/>
                <w:szCs w:val="28"/>
              </w:rPr>
            </w:pPr>
          </w:p>
        </w:tc>
        <w:tc>
          <w:tcPr>
            <w:tcW w:w="908" w:type="dxa"/>
            <w:gridSpan w:val="2"/>
          </w:tcPr>
          <w:p w:rsidR="00923034" w:rsidRDefault="001A1F9E">
            <w:pPr>
              <w:tabs>
                <w:tab w:val="left" w:pos="-180"/>
              </w:tabs>
              <w:spacing w:after="120"/>
              <w:jc w:val="center"/>
              <w:rPr>
                <w:rFonts w:ascii="Cambria Math" w:hAnsi="Cambria Math"/>
                <w:bCs/>
                <w:i/>
                <w:spacing w:val="-5"/>
                <w:szCs w:val="28"/>
                <w:lang w:val="en-US"/>
              </w:rPr>
            </w:pPr>
            <w:r w:rsidRPr="001A1F9E">
              <w:rPr>
                <w:rFonts w:ascii="Cambria Math" w:hAnsi="Cambria Math"/>
                <w:i/>
                <w:sz w:val="28"/>
                <w:szCs w:val="28"/>
                <w:lang w:val="en-US"/>
              </w:rPr>
              <w:t>A</w:t>
            </w:r>
          </w:p>
        </w:tc>
        <w:tc>
          <w:tcPr>
            <w:tcW w:w="567" w:type="dxa"/>
          </w:tcPr>
          <w:p w:rsidR="00923034" w:rsidRDefault="00651826">
            <w:pPr>
              <w:spacing w:after="120"/>
              <w:rPr>
                <w:rFonts w:ascii="Times New Roman" w:hAnsi="Times New Roman"/>
                <w:bCs/>
                <w:spacing w:val="-5"/>
                <w:szCs w:val="28"/>
              </w:rPr>
            </w:pPr>
            <w:r w:rsidRPr="006B129A">
              <w:rPr>
                <w:rFonts w:ascii="Times New Roman" w:hAnsi="Times New Roman"/>
                <w:bCs/>
                <w:spacing w:val="-5"/>
                <w:szCs w:val="28"/>
              </w:rPr>
              <w:t>−</w:t>
            </w:r>
          </w:p>
        </w:tc>
        <w:tc>
          <w:tcPr>
            <w:tcW w:w="7336" w:type="dxa"/>
            <w:gridSpan w:val="2"/>
          </w:tcPr>
          <w:p w:rsidR="00923034" w:rsidRDefault="00651826">
            <w:pPr>
              <w:spacing w:after="120"/>
              <w:rPr>
                <w:rFonts w:ascii="Times New Roman" w:hAnsi="Times New Roman"/>
                <w:szCs w:val="28"/>
              </w:rPr>
            </w:pPr>
            <w:r>
              <w:rPr>
                <w:rFonts w:ascii="Times New Roman" w:hAnsi="Times New Roman"/>
                <w:sz w:val="28"/>
                <w:szCs w:val="28"/>
              </w:rPr>
              <w:t>константа, зависящая от свойств жидкости и испытуемого тв</w:t>
            </w:r>
            <w:r w:rsidR="00100CA6">
              <w:rPr>
                <w:rFonts w:ascii="Times New Roman" w:hAnsi="Times New Roman"/>
                <w:sz w:val="28"/>
                <w:szCs w:val="28"/>
              </w:rPr>
              <w:t>ё</w:t>
            </w:r>
            <w:r>
              <w:rPr>
                <w:rFonts w:ascii="Times New Roman" w:hAnsi="Times New Roman"/>
                <w:sz w:val="28"/>
                <w:szCs w:val="28"/>
              </w:rPr>
              <w:t>рдого вещества, рассчитанная с использованием следующего уравнения</w:t>
            </w:r>
            <w:r w:rsidR="00100CA6">
              <w:rPr>
                <w:rFonts w:ascii="Times New Roman" w:hAnsi="Times New Roman"/>
                <w:sz w:val="28"/>
                <w:szCs w:val="28"/>
              </w:rPr>
              <w:t>.</w:t>
            </w:r>
          </w:p>
        </w:tc>
      </w:tr>
    </w:tbl>
    <w:p w:rsidR="00923034" w:rsidRDefault="00923034">
      <w:pPr>
        <w:spacing w:after="0" w:line="360" w:lineRule="auto"/>
        <w:jc w:val="both"/>
        <w:rPr>
          <w:rFonts w:ascii="Times New Roman" w:hAnsi="Times New Roman"/>
          <w:sz w:val="28"/>
          <w:szCs w:val="28"/>
        </w:rPr>
      </w:pPr>
    </w:p>
    <w:tbl>
      <w:tblPr>
        <w:tblStyle w:val="a3"/>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2"/>
        <w:gridCol w:w="191"/>
        <w:gridCol w:w="715"/>
        <w:gridCol w:w="567"/>
        <w:gridCol w:w="5939"/>
        <w:gridCol w:w="1397"/>
      </w:tblGrid>
      <w:tr w:rsidR="00651826" w:rsidTr="00C261B5">
        <w:trPr>
          <w:trHeight w:val="566"/>
        </w:trPr>
        <w:tc>
          <w:tcPr>
            <w:tcW w:w="953" w:type="dxa"/>
            <w:gridSpan w:val="2"/>
          </w:tcPr>
          <w:p w:rsidR="00651826" w:rsidRDefault="00651826" w:rsidP="00C261B5">
            <w:pPr>
              <w:spacing w:line="276" w:lineRule="auto"/>
              <w:jc w:val="both"/>
              <w:rPr>
                <w:rFonts w:ascii="Times New Roman" w:hAnsi="Times New Roman"/>
                <w:sz w:val="28"/>
                <w:szCs w:val="28"/>
              </w:rPr>
            </w:pPr>
          </w:p>
        </w:tc>
        <w:tc>
          <w:tcPr>
            <w:tcW w:w="7221" w:type="dxa"/>
            <w:gridSpan w:val="3"/>
          </w:tcPr>
          <w:p w:rsidR="00923034" w:rsidRDefault="00FA55D3">
            <w:pPr>
              <w:spacing w:line="276" w:lineRule="auto"/>
              <w:jc w:val="center"/>
              <w:rPr>
                <w:rFonts w:ascii="Cambria Math" w:hAnsi="Cambria Math"/>
                <w:i/>
                <w:sz w:val="28"/>
                <w:szCs w:val="28"/>
              </w:rPr>
            </w:pPr>
            <w:r w:rsidRPr="00086B52">
              <w:rPr>
                <w:rFonts w:ascii="Cambria Math" w:hAnsi="Cambria Math"/>
                <w:i/>
                <w:sz w:val="28"/>
                <w:szCs w:val="28"/>
                <w:lang w:val="en-US"/>
              </w:rPr>
              <w:t>A</w:t>
            </w:r>
            <w:r w:rsidRPr="00086B52">
              <w:rPr>
                <w:rFonts w:ascii="Cambria Math" w:hAnsi="Cambria Math"/>
                <w:sz w:val="28"/>
                <w:szCs w:val="28"/>
                <w:lang w:val="en-US"/>
              </w:rPr>
              <w:t xml:space="preserve"> = </w:t>
            </w:r>
            <m:oMath>
              <m:f>
                <m:fPr>
                  <m:ctrlPr>
                    <w:rPr>
                      <w:rFonts w:ascii="Cambria Math" w:hAnsi="Cambria Math"/>
                      <w:i/>
                      <w:sz w:val="28"/>
                      <w:szCs w:val="28"/>
                      <w:lang w:val="en-US"/>
                    </w:rPr>
                  </m:ctrlPr>
                </m:fPr>
                <m:num>
                  <m:r>
                    <w:rPr>
                      <w:rFonts w:ascii="Cambria Math" w:hAnsi="Cambria Math"/>
                      <w:sz w:val="28"/>
                      <w:szCs w:val="28"/>
                      <w:lang w:val="en-US"/>
                    </w:rPr>
                    <m:t>η</m:t>
                  </m:r>
                </m:num>
                <m:den>
                  <m:r>
                    <w:rPr>
                      <w:rFonts w:ascii="Cambria Math" w:hAnsi="Cambria Math"/>
                      <w:sz w:val="28"/>
                      <w:szCs w:val="28"/>
                      <w:lang w:val="en-US"/>
                    </w:rPr>
                    <m:t>c·</m:t>
                  </m:r>
                  <m:sSup>
                    <m:sSupPr>
                      <m:ctrlPr>
                        <w:rPr>
                          <w:rFonts w:ascii="Cambria Math" w:hAnsi="Cambria Math"/>
                          <w:i/>
                          <w:sz w:val="28"/>
                          <w:szCs w:val="28"/>
                          <w:lang w:val="en-US"/>
                        </w:rPr>
                      </m:ctrlPr>
                    </m:sSupPr>
                    <m:e>
                      <m:r>
                        <w:rPr>
                          <w:rFonts w:ascii="Cambria Math" w:hAnsi="Cambria Math"/>
                          <w:sz w:val="28"/>
                          <w:szCs w:val="28"/>
                          <w:lang w:val="en-US"/>
                        </w:rPr>
                        <m:t>ρ</m:t>
                      </m:r>
                    </m:e>
                    <m:sup>
                      <m:r>
                        <w:rPr>
                          <w:rFonts w:ascii="Cambria Math" w:hAnsi="Cambria Math"/>
                          <w:sz w:val="28"/>
                          <w:szCs w:val="28"/>
                          <w:lang w:val="en-US"/>
                        </w:rPr>
                        <m:t>2</m:t>
                      </m:r>
                    </m:sup>
                  </m:sSup>
                  <m:r>
                    <w:rPr>
                      <w:rFonts w:ascii="Cambria Math" w:hAnsi="Cambria Math"/>
                      <w:sz w:val="28"/>
                      <w:szCs w:val="28"/>
                      <w:lang w:val="en-US"/>
                    </w:rPr>
                    <m:t>·γ·cosθ</m:t>
                  </m:r>
                </m:den>
              </m:f>
              <m:r>
                <w:rPr>
                  <w:rFonts w:ascii="Cambria Math" w:hAnsi="Cambria Math"/>
                  <w:sz w:val="28"/>
                  <w:szCs w:val="28"/>
                  <w:lang w:val="en-US"/>
                </w:rPr>
                <m:t>,</m:t>
              </m:r>
            </m:oMath>
          </w:p>
        </w:tc>
        <w:tc>
          <w:tcPr>
            <w:tcW w:w="1397" w:type="dxa"/>
          </w:tcPr>
          <w:p w:rsidR="00923034" w:rsidRDefault="00651826">
            <w:pPr>
              <w:spacing w:line="276" w:lineRule="auto"/>
              <w:jc w:val="right"/>
              <w:rPr>
                <w:rFonts w:ascii="Cambria Math" w:hAnsi="Cambria Math"/>
                <w:sz w:val="28"/>
                <w:szCs w:val="28"/>
              </w:rPr>
            </w:pPr>
            <w:r w:rsidRPr="00086B52">
              <w:rPr>
                <w:rFonts w:ascii="Cambria Math" w:hAnsi="Cambria Math"/>
                <w:sz w:val="28"/>
                <w:szCs w:val="28"/>
              </w:rPr>
              <w:t>(2)</w:t>
            </w:r>
          </w:p>
        </w:tc>
      </w:tr>
      <w:tr w:rsidR="0017150D" w:rsidRPr="00160144" w:rsidTr="00483876">
        <w:tblPrEx>
          <w:jc w:val="center"/>
        </w:tblPrEx>
        <w:trPr>
          <w:jc w:val="center"/>
        </w:trPr>
        <w:tc>
          <w:tcPr>
            <w:tcW w:w="762" w:type="dxa"/>
          </w:tcPr>
          <w:p w:rsidR="00923034" w:rsidRDefault="0017150D">
            <w:pPr>
              <w:tabs>
                <w:tab w:val="left" w:pos="-180"/>
              </w:tabs>
              <w:spacing w:after="200"/>
              <w:rPr>
                <w:rFonts w:ascii="Times New Roman" w:hAnsi="Times New Roman"/>
                <w:bCs/>
                <w:spacing w:val="-5"/>
                <w:sz w:val="28"/>
                <w:szCs w:val="28"/>
              </w:rPr>
            </w:pPr>
            <w:r w:rsidRPr="005C4785">
              <w:rPr>
                <w:rFonts w:ascii="Times New Roman" w:hAnsi="Times New Roman"/>
                <w:bCs/>
                <w:spacing w:val="-5"/>
                <w:sz w:val="28"/>
                <w:szCs w:val="28"/>
              </w:rPr>
              <w:lastRenderedPageBreak/>
              <w:t>где:</w:t>
            </w:r>
          </w:p>
        </w:tc>
        <w:tc>
          <w:tcPr>
            <w:tcW w:w="906" w:type="dxa"/>
            <w:gridSpan w:val="2"/>
          </w:tcPr>
          <w:p w:rsidR="00923034" w:rsidRDefault="0017150D">
            <w:pPr>
              <w:tabs>
                <w:tab w:val="left" w:pos="-180"/>
              </w:tabs>
              <w:spacing w:after="200"/>
              <w:jc w:val="center"/>
              <w:rPr>
                <w:rFonts w:ascii="Times New Roman" w:hAnsi="Times New Roman"/>
                <w:bCs/>
                <w:i/>
                <w:spacing w:val="-5"/>
                <w:szCs w:val="28"/>
                <w:lang w:val="en-US"/>
              </w:rPr>
            </w:pPr>
            <m:oMathPara>
              <m:oMath>
                <m:r>
                  <w:rPr>
                    <w:rFonts w:ascii="Cambria Math" w:hAnsi="Cambria Math"/>
                    <w:sz w:val="28"/>
                    <w:szCs w:val="28"/>
                    <w:lang w:val="en-US"/>
                  </w:rPr>
                  <m:t>η</m:t>
                </m:r>
              </m:oMath>
            </m:oMathPara>
          </w:p>
        </w:tc>
        <w:tc>
          <w:tcPr>
            <w:tcW w:w="567" w:type="dxa"/>
          </w:tcPr>
          <w:p w:rsidR="00923034" w:rsidRDefault="0017150D">
            <w:pPr>
              <w:tabs>
                <w:tab w:val="left" w:pos="-180"/>
              </w:tabs>
              <w:rPr>
                <w:rFonts w:ascii="Times New Roman" w:hAnsi="Times New Roman"/>
                <w:bCs/>
                <w:spacing w:val="-5"/>
                <w:szCs w:val="28"/>
              </w:rPr>
            </w:pPr>
            <w:r w:rsidRPr="006B129A">
              <w:rPr>
                <w:rFonts w:ascii="Times New Roman" w:hAnsi="Times New Roman"/>
                <w:bCs/>
                <w:spacing w:val="-5"/>
                <w:szCs w:val="28"/>
              </w:rPr>
              <w:t>−</w:t>
            </w:r>
          </w:p>
        </w:tc>
        <w:tc>
          <w:tcPr>
            <w:tcW w:w="7336" w:type="dxa"/>
            <w:gridSpan w:val="2"/>
          </w:tcPr>
          <w:p w:rsidR="00923034" w:rsidRDefault="0017150D">
            <w:pPr>
              <w:spacing w:after="120"/>
              <w:rPr>
                <w:rFonts w:ascii="Times New Roman" w:hAnsi="Times New Roman"/>
                <w:szCs w:val="28"/>
              </w:rPr>
            </w:pPr>
            <w:r>
              <w:rPr>
                <w:rFonts w:ascii="Times New Roman" w:hAnsi="Times New Roman"/>
                <w:sz w:val="28"/>
                <w:szCs w:val="28"/>
              </w:rPr>
              <w:t>вязкость жидкости</w:t>
            </w:r>
            <w:r w:rsidRPr="00BE1323">
              <w:rPr>
                <w:rFonts w:ascii="Times New Roman" w:hAnsi="Times New Roman"/>
                <w:sz w:val="28"/>
                <w:szCs w:val="28"/>
              </w:rPr>
              <w:t>;</w:t>
            </w:r>
          </w:p>
        </w:tc>
      </w:tr>
      <w:tr w:rsidR="0017150D" w:rsidRPr="00160144" w:rsidTr="00483876">
        <w:tblPrEx>
          <w:jc w:val="center"/>
        </w:tblPrEx>
        <w:trPr>
          <w:jc w:val="center"/>
        </w:trPr>
        <w:tc>
          <w:tcPr>
            <w:tcW w:w="762" w:type="dxa"/>
          </w:tcPr>
          <w:p w:rsidR="00923034" w:rsidRDefault="00923034">
            <w:pPr>
              <w:tabs>
                <w:tab w:val="left" w:pos="-180"/>
              </w:tabs>
              <w:spacing w:after="200"/>
              <w:rPr>
                <w:rFonts w:ascii="Times New Roman" w:hAnsi="Times New Roman"/>
                <w:bCs/>
                <w:spacing w:val="-5"/>
                <w:szCs w:val="28"/>
              </w:rPr>
            </w:pPr>
          </w:p>
        </w:tc>
        <w:tc>
          <w:tcPr>
            <w:tcW w:w="906" w:type="dxa"/>
            <w:gridSpan w:val="2"/>
          </w:tcPr>
          <w:p w:rsidR="00923034" w:rsidRDefault="0017150D">
            <w:pPr>
              <w:tabs>
                <w:tab w:val="left" w:pos="-180"/>
              </w:tabs>
              <w:spacing w:after="200"/>
              <w:jc w:val="center"/>
              <w:rPr>
                <w:rFonts w:ascii="Times New Roman" w:hAnsi="Times New Roman"/>
                <w:bCs/>
                <w:i/>
                <w:spacing w:val="-5"/>
                <w:szCs w:val="28"/>
                <w:lang w:val="en-US"/>
              </w:rPr>
            </w:pPr>
            <m:oMathPara>
              <m:oMath>
                <m:r>
                  <w:rPr>
                    <w:rFonts w:ascii="Cambria Math" w:hAnsi="Cambria Math"/>
                    <w:sz w:val="28"/>
                    <w:szCs w:val="28"/>
                    <w:lang w:val="en-US"/>
                  </w:rPr>
                  <m:t>ρ</m:t>
                </m:r>
              </m:oMath>
            </m:oMathPara>
          </w:p>
        </w:tc>
        <w:tc>
          <w:tcPr>
            <w:tcW w:w="567" w:type="dxa"/>
          </w:tcPr>
          <w:p w:rsidR="00923034" w:rsidRDefault="0017150D">
            <w:pPr>
              <w:rPr>
                <w:rFonts w:ascii="Times New Roman" w:hAnsi="Times New Roman"/>
                <w:bCs/>
                <w:spacing w:val="-5"/>
                <w:szCs w:val="28"/>
              </w:rPr>
            </w:pPr>
            <w:r w:rsidRPr="006B129A">
              <w:rPr>
                <w:rFonts w:ascii="Times New Roman" w:hAnsi="Times New Roman"/>
                <w:bCs/>
                <w:spacing w:val="-5"/>
                <w:szCs w:val="28"/>
              </w:rPr>
              <w:t>−</w:t>
            </w:r>
          </w:p>
        </w:tc>
        <w:tc>
          <w:tcPr>
            <w:tcW w:w="7336" w:type="dxa"/>
            <w:gridSpan w:val="2"/>
          </w:tcPr>
          <w:p w:rsidR="00923034" w:rsidRDefault="0017150D">
            <w:pPr>
              <w:spacing w:after="120"/>
              <w:rPr>
                <w:szCs w:val="28"/>
              </w:rPr>
            </w:pPr>
            <w:r>
              <w:rPr>
                <w:rFonts w:ascii="Times New Roman" w:hAnsi="Times New Roman"/>
                <w:sz w:val="28"/>
                <w:szCs w:val="28"/>
              </w:rPr>
              <w:t>плотность жидкости</w:t>
            </w:r>
            <w:r w:rsidRPr="00BE1323">
              <w:rPr>
                <w:rFonts w:ascii="Times New Roman" w:hAnsi="Times New Roman"/>
                <w:sz w:val="28"/>
                <w:szCs w:val="28"/>
              </w:rPr>
              <w:t>;</w:t>
            </w:r>
          </w:p>
        </w:tc>
      </w:tr>
      <w:tr w:rsidR="00CF31F8" w:rsidRPr="00160144" w:rsidTr="00483876">
        <w:tblPrEx>
          <w:jc w:val="center"/>
        </w:tblPrEx>
        <w:trPr>
          <w:jc w:val="center"/>
        </w:trPr>
        <w:tc>
          <w:tcPr>
            <w:tcW w:w="762" w:type="dxa"/>
          </w:tcPr>
          <w:p w:rsidR="00923034" w:rsidRDefault="00923034">
            <w:pPr>
              <w:tabs>
                <w:tab w:val="left" w:pos="-180"/>
              </w:tabs>
              <w:spacing w:after="200"/>
              <w:rPr>
                <w:rFonts w:ascii="Times New Roman" w:hAnsi="Times New Roman"/>
                <w:bCs/>
                <w:spacing w:val="-5"/>
                <w:szCs w:val="28"/>
              </w:rPr>
            </w:pPr>
          </w:p>
        </w:tc>
        <w:tc>
          <w:tcPr>
            <w:tcW w:w="906" w:type="dxa"/>
            <w:gridSpan w:val="2"/>
          </w:tcPr>
          <w:p w:rsidR="00923034" w:rsidRDefault="00CF31F8">
            <w:pPr>
              <w:tabs>
                <w:tab w:val="left" w:pos="-180"/>
              </w:tabs>
              <w:spacing w:after="200"/>
              <w:jc w:val="center"/>
              <w:rPr>
                <w:rFonts w:ascii="Times New Roman" w:hAnsi="Times New Roman"/>
                <w:sz w:val="28"/>
                <w:szCs w:val="28"/>
                <w:lang w:val="en-US"/>
              </w:rPr>
            </w:pPr>
            <m:oMathPara>
              <m:oMath>
                <m:r>
                  <w:rPr>
                    <w:rFonts w:ascii="Cambria Math" w:hAnsi="Cambria Math"/>
                    <w:sz w:val="28"/>
                    <w:szCs w:val="28"/>
                    <w:lang w:val="en-US"/>
                  </w:rPr>
                  <m:t>γ</m:t>
                </m:r>
              </m:oMath>
            </m:oMathPara>
          </w:p>
        </w:tc>
        <w:tc>
          <w:tcPr>
            <w:tcW w:w="567" w:type="dxa"/>
          </w:tcPr>
          <w:p w:rsidR="00923034" w:rsidRDefault="00F10C76">
            <w:pPr>
              <w:rPr>
                <w:rFonts w:ascii="Times New Roman" w:hAnsi="Times New Roman"/>
                <w:bCs/>
                <w:spacing w:val="-5"/>
                <w:szCs w:val="28"/>
              </w:rPr>
            </w:pPr>
            <w:r w:rsidRPr="006B129A">
              <w:rPr>
                <w:rFonts w:ascii="Times New Roman" w:hAnsi="Times New Roman"/>
                <w:bCs/>
                <w:spacing w:val="-5"/>
                <w:szCs w:val="28"/>
              </w:rPr>
              <w:t>−</w:t>
            </w:r>
          </w:p>
        </w:tc>
        <w:tc>
          <w:tcPr>
            <w:tcW w:w="7336" w:type="dxa"/>
            <w:gridSpan w:val="2"/>
          </w:tcPr>
          <w:p w:rsidR="00923034" w:rsidRDefault="00F10C76">
            <w:pPr>
              <w:spacing w:after="120"/>
              <w:rPr>
                <w:rFonts w:ascii="Times New Roman" w:hAnsi="Times New Roman"/>
                <w:sz w:val="28"/>
                <w:szCs w:val="28"/>
              </w:rPr>
            </w:pPr>
            <w:r>
              <w:rPr>
                <w:rFonts w:ascii="Times New Roman" w:hAnsi="Times New Roman"/>
                <w:sz w:val="28"/>
                <w:szCs w:val="28"/>
              </w:rPr>
              <w:t>поверхностное натяжение жидкости</w:t>
            </w:r>
          </w:p>
        </w:tc>
      </w:tr>
      <w:tr w:rsidR="0017150D" w:rsidRPr="00160144" w:rsidTr="00483876">
        <w:tblPrEx>
          <w:jc w:val="center"/>
        </w:tblPrEx>
        <w:trPr>
          <w:jc w:val="center"/>
        </w:trPr>
        <w:tc>
          <w:tcPr>
            <w:tcW w:w="762" w:type="dxa"/>
          </w:tcPr>
          <w:p w:rsidR="00923034" w:rsidRDefault="00923034">
            <w:pPr>
              <w:tabs>
                <w:tab w:val="left" w:pos="-180"/>
              </w:tabs>
              <w:spacing w:after="200"/>
              <w:rPr>
                <w:rFonts w:ascii="Times New Roman" w:hAnsi="Times New Roman"/>
                <w:bCs/>
                <w:spacing w:val="-5"/>
                <w:szCs w:val="28"/>
              </w:rPr>
            </w:pPr>
          </w:p>
        </w:tc>
        <w:tc>
          <w:tcPr>
            <w:tcW w:w="906" w:type="dxa"/>
            <w:gridSpan w:val="2"/>
          </w:tcPr>
          <w:p w:rsidR="00923034" w:rsidRPr="00876395" w:rsidRDefault="0017150D">
            <w:pPr>
              <w:tabs>
                <w:tab w:val="left" w:pos="-180"/>
              </w:tabs>
              <w:spacing w:after="200"/>
              <w:jc w:val="center"/>
              <w:rPr>
                <w:rFonts w:ascii="Times New Roman" w:hAnsi="Times New Roman"/>
                <w:bCs/>
                <w:i/>
                <w:spacing w:val="-5"/>
                <w:szCs w:val="28"/>
              </w:rPr>
            </w:pPr>
            <m:oMathPara>
              <m:oMath>
                <m:r>
                  <w:rPr>
                    <w:rFonts w:ascii="Cambria Math" w:hAnsi="Cambria Math"/>
                    <w:sz w:val="28"/>
                    <w:szCs w:val="28"/>
                    <w:lang w:val="en-US"/>
                  </w:rPr>
                  <m:t>θ</m:t>
                </m:r>
              </m:oMath>
            </m:oMathPara>
          </w:p>
        </w:tc>
        <w:tc>
          <w:tcPr>
            <w:tcW w:w="567" w:type="dxa"/>
          </w:tcPr>
          <w:p w:rsidR="00923034" w:rsidRDefault="0017150D">
            <w:pPr>
              <w:rPr>
                <w:rFonts w:ascii="Times New Roman" w:hAnsi="Times New Roman"/>
                <w:bCs/>
                <w:spacing w:val="-5"/>
                <w:szCs w:val="28"/>
              </w:rPr>
            </w:pPr>
            <w:r w:rsidRPr="006B129A">
              <w:rPr>
                <w:rFonts w:ascii="Times New Roman" w:hAnsi="Times New Roman"/>
                <w:bCs/>
                <w:spacing w:val="-5"/>
                <w:szCs w:val="28"/>
              </w:rPr>
              <w:t>−</w:t>
            </w:r>
          </w:p>
        </w:tc>
        <w:tc>
          <w:tcPr>
            <w:tcW w:w="7336" w:type="dxa"/>
            <w:gridSpan w:val="2"/>
          </w:tcPr>
          <w:p w:rsidR="00923034" w:rsidRDefault="0017150D">
            <w:pPr>
              <w:spacing w:after="120"/>
              <w:rPr>
                <w:rFonts w:ascii="Times New Roman" w:hAnsi="Times New Roman"/>
                <w:szCs w:val="28"/>
              </w:rPr>
            </w:pPr>
            <w:r>
              <w:rPr>
                <w:rFonts w:ascii="Times New Roman" w:hAnsi="Times New Roman"/>
                <w:sz w:val="28"/>
                <w:szCs w:val="28"/>
              </w:rPr>
              <w:t>угол смачивания между тв</w:t>
            </w:r>
            <w:r w:rsidR="00100CA6">
              <w:rPr>
                <w:rFonts w:ascii="Times New Roman" w:hAnsi="Times New Roman"/>
                <w:sz w:val="28"/>
                <w:szCs w:val="28"/>
              </w:rPr>
              <w:t>ё</w:t>
            </w:r>
            <w:r>
              <w:rPr>
                <w:rFonts w:ascii="Times New Roman" w:hAnsi="Times New Roman"/>
                <w:sz w:val="28"/>
                <w:szCs w:val="28"/>
              </w:rPr>
              <w:t>рдым веществом и жидкостью;</w:t>
            </w:r>
          </w:p>
        </w:tc>
      </w:tr>
      <w:tr w:rsidR="0017150D" w:rsidRPr="00160144" w:rsidTr="00483876">
        <w:tblPrEx>
          <w:jc w:val="center"/>
        </w:tblPrEx>
        <w:trPr>
          <w:jc w:val="center"/>
        </w:trPr>
        <w:tc>
          <w:tcPr>
            <w:tcW w:w="762" w:type="dxa"/>
          </w:tcPr>
          <w:p w:rsidR="00923034" w:rsidRDefault="00923034">
            <w:pPr>
              <w:tabs>
                <w:tab w:val="left" w:pos="-180"/>
              </w:tabs>
              <w:spacing w:after="200"/>
              <w:rPr>
                <w:rFonts w:ascii="Times New Roman" w:hAnsi="Times New Roman"/>
                <w:bCs/>
                <w:spacing w:val="-5"/>
                <w:szCs w:val="28"/>
              </w:rPr>
            </w:pPr>
          </w:p>
        </w:tc>
        <w:tc>
          <w:tcPr>
            <w:tcW w:w="906" w:type="dxa"/>
            <w:gridSpan w:val="2"/>
          </w:tcPr>
          <w:p w:rsidR="00923034" w:rsidRDefault="0017150D">
            <w:pPr>
              <w:tabs>
                <w:tab w:val="left" w:pos="-180"/>
              </w:tabs>
              <w:spacing w:after="200"/>
              <w:jc w:val="center"/>
              <w:rPr>
                <w:rFonts w:ascii="Times New Roman" w:hAnsi="Times New Roman"/>
                <w:sz w:val="28"/>
                <w:szCs w:val="28"/>
                <w:lang w:val="en-US"/>
              </w:rPr>
            </w:pPr>
            <m:oMathPara>
              <m:oMath>
                <m:r>
                  <w:rPr>
                    <w:rFonts w:ascii="Cambria Math" w:hAnsi="Cambria Math"/>
                    <w:sz w:val="28"/>
                    <w:szCs w:val="28"/>
                    <w:lang w:val="en-US"/>
                  </w:rPr>
                  <m:t>c</m:t>
                </m:r>
              </m:oMath>
            </m:oMathPara>
          </w:p>
        </w:tc>
        <w:tc>
          <w:tcPr>
            <w:tcW w:w="567" w:type="dxa"/>
          </w:tcPr>
          <w:p w:rsidR="00923034" w:rsidRDefault="0017150D">
            <w:pPr>
              <w:rPr>
                <w:rFonts w:ascii="Times New Roman" w:hAnsi="Times New Roman"/>
                <w:bCs/>
                <w:spacing w:val="-5"/>
                <w:szCs w:val="28"/>
              </w:rPr>
            </w:pPr>
            <w:r w:rsidRPr="006B129A">
              <w:rPr>
                <w:rFonts w:ascii="Times New Roman" w:hAnsi="Times New Roman"/>
                <w:bCs/>
                <w:spacing w:val="-5"/>
                <w:szCs w:val="28"/>
              </w:rPr>
              <w:t>−</w:t>
            </w:r>
          </w:p>
        </w:tc>
        <w:tc>
          <w:tcPr>
            <w:tcW w:w="7336" w:type="dxa"/>
            <w:gridSpan w:val="2"/>
          </w:tcPr>
          <w:p w:rsidR="00923034" w:rsidRDefault="0017150D">
            <w:pPr>
              <w:spacing w:after="120"/>
              <w:rPr>
                <w:rFonts w:ascii="Times New Roman" w:hAnsi="Times New Roman"/>
                <w:sz w:val="28"/>
                <w:szCs w:val="28"/>
              </w:rPr>
            </w:pPr>
            <w:r>
              <w:rPr>
                <w:rFonts w:ascii="Times New Roman" w:hAnsi="Times New Roman"/>
                <w:sz w:val="28"/>
                <w:szCs w:val="28"/>
              </w:rPr>
              <w:t>константа материала, зависящая от структуры пор твердого вещества</w:t>
            </w:r>
            <w:r w:rsidR="00100CA6">
              <w:rPr>
                <w:rFonts w:ascii="Times New Roman" w:hAnsi="Times New Roman"/>
                <w:sz w:val="28"/>
                <w:szCs w:val="28"/>
              </w:rPr>
              <w:t>.</w:t>
            </w:r>
          </w:p>
        </w:tc>
      </w:tr>
    </w:tbl>
    <w:p w:rsidR="00923034" w:rsidRDefault="00923034">
      <w:pPr>
        <w:spacing w:after="0" w:line="360" w:lineRule="auto"/>
        <w:jc w:val="both"/>
        <w:rPr>
          <w:rFonts w:ascii="Times New Roman" w:hAnsi="Times New Roman"/>
          <w:sz w:val="28"/>
          <w:szCs w:val="28"/>
        </w:rPr>
      </w:pPr>
    </w:p>
    <w:p w:rsidR="00923034" w:rsidRDefault="000807E1">
      <w:pPr>
        <w:tabs>
          <w:tab w:val="left" w:pos="6629"/>
        </w:tabs>
        <w:spacing w:after="0" w:line="360" w:lineRule="auto"/>
        <w:ind w:firstLine="709"/>
        <w:jc w:val="both"/>
        <w:rPr>
          <w:rFonts w:ascii="Times New Roman" w:hAnsi="Times New Roman"/>
          <w:sz w:val="28"/>
          <w:szCs w:val="28"/>
        </w:rPr>
      </w:pPr>
      <w:r>
        <w:rPr>
          <w:rFonts w:ascii="Times New Roman" w:hAnsi="Times New Roman"/>
          <w:sz w:val="28"/>
          <w:szCs w:val="28"/>
        </w:rPr>
        <w:t>Из уравнений</w:t>
      </w:r>
      <w:r w:rsidR="0017150D">
        <w:rPr>
          <w:rFonts w:ascii="Times New Roman" w:hAnsi="Times New Roman"/>
          <w:sz w:val="28"/>
          <w:szCs w:val="28"/>
        </w:rPr>
        <w:t xml:space="preserve"> 1 и 2 выводится уравнение (3):</w:t>
      </w:r>
    </w:p>
    <w:tbl>
      <w:tblPr>
        <w:tblStyle w:val="a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3"/>
        <w:gridCol w:w="7371"/>
        <w:gridCol w:w="1241"/>
      </w:tblGrid>
      <w:tr w:rsidR="0017150D" w:rsidTr="00CF31F8">
        <w:tc>
          <w:tcPr>
            <w:tcW w:w="993" w:type="dxa"/>
          </w:tcPr>
          <w:p w:rsidR="0017150D" w:rsidRDefault="0017150D" w:rsidP="000807E1">
            <w:pPr>
              <w:tabs>
                <w:tab w:val="left" w:pos="6629"/>
              </w:tabs>
              <w:spacing w:line="360" w:lineRule="auto"/>
              <w:jc w:val="both"/>
              <w:rPr>
                <w:rFonts w:ascii="Times New Roman" w:hAnsi="Times New Roman"/>
                <w:sz w:val="28"/>
                <w:szCs w:val="28"/>
              </w:rPr>
            </w:pPr>
          </w:p>
        </w:tc>
        <w:tc>
          <w:tcPr>
            <w:tcW w:w="7371" w:type="dxa"/>
          </w:tcPr>
          <w:p w:rsidR="00923034" w:rsidRDefault="008602C8">
            <w:pPr>
              <w:tabs>
                <w:tab w:val="left" w:pos="6629"/>
              </w:tabs>
              <w:jc w:val="center"/>
              <w:rPr>
                <w:rFonts w:ascii="Cambria Math" w:hAnsi="Cambria Math"/>
                <w:sz w:val="28"/>
                <w:szCs w:val="28"/>
                <w:lang w:val="en-US"/>
              </w:rPr>
            </w:pPr>
            <w:r w:rsidRPr="00086B52">
              <w:rPr>
                <w:rFonts w:ascii="Cambria Math" w:hAnsi="Cambria Math"/>
                <w:sz w:val="28"/>
                <w:szCs w:val="28"/>
                <w:lang w:val="en-US"/>
              </w:rPr>
              <w:t>C</w:t>
            </w:r>
            <w:r w:rsidR="0017150D" w:rsidRPr="00086B52">
              <w:rPr>
                <w:rFonts w:ascii="Cambria Math" w:hAnsi="Cambria Math"/>
                <w:sz w:val="28"/>
                <w:szCs w:val="28"/>
                <w:lang w:val="en-US"/>
              </w:rPr>
              <w:t>os</w:t>
            </w:r>
            <w:r w:rsidRPr="008602C8">
              <w:rPr>
                <w:rFonts w:ascii="Cambria Math" w:hAnsi="Cambria Math"/>
                <w:sz w:val="28"/>
                <w:szCs w:val="28"/>
                <w:lang w:val="en-US"/>
              </w:rPr>
              <w:t xml:space="preserve"> </w:t>
            </w:r>
            <w:r w:rsidR="0017150D" w:rsidRPr="00086B52">
              <w:rPr>
                <w:rFonts w:ascii="Cambria Math" w:hAnsi="Cambria Math"/>
                <w:sz w:val="28"/>
                <w:szCs w:val="28"/>
                <w:lang w:val="en-US"/>
              </w:rPr>
              <w:t>𝜃</w:t>
            </w:r>
            <w:r w:rsidR="0017150D" w:rsidRPr="00551BF0">
              <w:rPr>
                <w:rFonts w:ascii="Cambria Math" w:hAnsi="Cambria Math"/>
                <w:sz w:val="28"/>
                <w:szCs w:val="28"/>
                <w:lang w:val="en-US"/>
              </w:rPr>
              <w:t xml:space="preserve"> = </w:t>
            </w:r>
            <m:oMath>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lang w:val="en-US"/>
                        </w:rPr>
                        <m:t>m</m:t>
                      </m:r>
                    </m:e>
                    <m:sup>
                      <m:r>
                        <m:rPr>
                          <m:sty m:val="p"/>
                        </m:rPr>
                        <w:rPr>
                          <w:rFonts w:ascii="Cambria Math" w:hAnsi="Cambria Math"/>
                          <w:sz w:val="28"/>
                          <w:szCs w:val="28"/>
                          <w:lang w:val="en-US"/>
                        </w:rPr>
                        <m:t>2</m:t>
                      </m:r>
                    </m:sup>
                  </m:sSup>
                </m:num>
                <m:den>
                  <m:r>
                    <w:rPr>
                      <w:rFonts w:ascii="Cambria Math" w:hAnsi="Cambria Math"/>
                      <w:sz w:val="28"/>
                      <w:szCs w:val="28"/>
                      <w:lang w:val="en-US"/>
                    </w:rPr>
                    <m:t>t</m:t>
                  </m:r>
                </m:den>
              </m:f>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η</m:t>
                  </m:r>
                </m:num>
                <m:den>
                  <m:r>
                    <w:rPr>
                      <w:rFonts w:ascii="Cambria Math" w:hAnsi="Cambria Math"/>
                      <w:sz w:val="28"/>
                      <w:szCs w:val="28"/>
                      <w:lang w:val="en-US"/>
                    </w:rPr>
                    <m:t>c·</m:t>
                  </m:r>
                  <m:sSup>
                    <m:sSupPr>
                      <m:ctrlPr>
                        <w:rPr>
                          <w:rFonts w:ascii="Cambria Math" w:hAnsi="Cambria Math"/>
                          <w:i/>
                          <w:sz w:val="28"/>
                          <w:szCs w:val="28"/>
                          <w:lang w:val="en-US"/>
                        </w:rPr>
                      </m:ctrlPr>
                    </m:sSupPr>
                    <m:e>
                      <m:r>
                        <w:rPr>
                          <w:rFonts w:ascii="Cambria Math" w:hAnsi="Cambria Math"/>
                          <w:sz w:val="28"/>
                          <w:szCs w:val="28"/>
                          <w:lang w:val="en-US"/>
                        </w:rPr>
                        <m:t>ρ</m:t>
                      </m:r>
                    </m:e>
                    <m:sup>
                      <m:r>
                        <w:rPr>
                          <w:rFonts w:ascii="Cambria Math" w:hAnsi="Cambria Math"/>
                          <w:sz w:val="28"/>
                          <w:szCs w:val="28"/>
                          <w:lang w:val="en-US"/>
                        </w:rPr>
                        <m:t>2</m:t>
                      </m:r>
                    </m:sup>
                  </m:sSup>
                  <m:r>
                    <w:rPr>
                      <w:rFonts w:ascii="Cambria Math" w:hAnsi="Cambria Math"/>
                      <w:sz w:val="28"/>
                      <w:szCs w:val="28"/>
                      <w:lang w:val="en-US"/>
                    </w:rPr>
                    <m:t>·γ</m:t>
                  </m:r>
                </m:den>
              </m:f>
            </m:oMath>
          </w:p>
        </w:tc>
        <w:tc>
          <w:tcPr>
            <w:tcW w:w="1241" w:type="dxa"/>
          </w:tcPr>
          <w:p w:rsidR="00923034" w:rsidRDefault="0017150D">
            <w:pPr>
              <w:tabs>
                <w:tab w:val="left" w:pos="6629"/>
              </w:tabs>
              <w:spacing w:line="360" w:lineRule="auto"/>
              <w:jc w:val="right"/>
              <w:rPr>
                <w:rFonts w:ascii="Cambria Math" w:hAnsi="Cambria Math"/>
                <w:sz w:val="28"/>
                <w:szCs w:val="28"/>
              </w:rPr>
            </w:pPr>
            <w:r w:rsidRPr="00086B52">
              <w:rPr>
                <w:rFonts w:ascii="Cambria Math" w:hAnsi="Cambria Math"/>
                <w:sz w:val="28"/>
                <w:szCs w:val="28"/>
              </w:rPr>
              <w:t>(3)</w:t>
            </w:r>
          </w:p>
        </w:tc>
      </w:tr>
    </w:tbl>
    <w:p w:rsidR="00923034" w:rsidRDefault="00923034">
      <w:pPr>
        <w:tabs>
          <w:tab w:val="left" w:pos="6629"/>
        </w:tabs>
        <w:spacing w:after="0" w:line="360" w:lineRule="auto"/>
        <w:jc w:val="both"/>
        <w:rPr>
          <w:rFonts w:ascii="Times New Roman" w:hAnsi="Times New Roman"/>
          <w:sz w:val="28"/>
          <w:szCs w:val="28"/>
        </w:rPr>
      </w:pPr>
    </w:p>
    <w:p w:rsidR="00923034" w:rsidRDefault="000807E1">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определении методом </w:t>
      </w:r>
      <w:proofErr w:type="spellStart"/>
      <w:r>
        <w:rPr>
          <w:rFonts w:ascii="Times New Roman" w:hAnsi="Times New Roman"/>
          <w:sz w:val="28"/>
          <w:szCs w:val="28"/>
        </w:rPr>
        <w:t>Вашбурна</w:t>
      </w:r>
      <w:proofErr w:type="spellEnd"/>
      <w:r>
        <w:rPr>
          <w:rFonts w:ascii="Times New Roman" w:hAnsi="Times New Roman"/>
          <w:sz w:val="28"/>
          <w:szCs w:val="28"/>
        </w:rPr>
        <w:t xml:space="preserve"> используют жидкость с известным значением плотности (</w:t>
      </w:r>
      <w:r w:rsidR="001A1F9E" w:rsidRPr="001A1F9E">
        <w:rPr>
          <w:rFonts w:ascii="Cambria Math" w:hAnsi="Cambria Math"/>
          <w:i/>
          <w:sz w:val="28"/>
          <w:szCs w:val="28"/>
        </w:rPr>
        <w:t>ρ</w:t>
      </w:r>
      <w:r>
        <w:rPr>
          <w:rFonts w:ascii="Times New Roman" w:hAnsi="Times New Roman"/>
          <w:sz w:val="28"/>
          <w:szCs w:val="28"/>
        </w:rPr>
        <w:t>), вязкости (</w:t>
      </w:r>
      <w:r w:rsidR="001A1F9E" w:rsidRPr="001A1F9E">
        <w:rPr>
          <w:rFonts w:ascii="Cambria Math" w:hAnsi="Cambria Math"/>
          <w:i/>
          <w:sz w:val="28"/>
          <w:szCs w:val="28"/>
        </w:rPr>
        <w:t>η</w:t>
      </w:r>
      <w:r>
        <w:rPr>
          <w:rFonts w:ascii="Times New Roman" w:hAnsi="Times New Roman"/>
          <w:sz w:val="28"/>
          <w:szCs w:val="28"/>
        </w:rPr>
        <w:t>) и поверхностного натяжения (</w:t>
      </w:r>
      <w:r w:rsidR="001A1F9E" w:rsidRPr="001A1F9E">
        <w:rPr>
          <w:rFonts w:ascii="Cambria Math" w:hAnsi="Cambria Math"/>
          <w:i/>
          <w:sz w:val="28"/>
          <w:szCs w:val="28"/>
        </w:rPr>
        <w:t>γ</w:t>
      </w:r>
      <w:r>
        <w:rPr>
          <w:rFonts w:ascii="Times New Roman" w:hAnsi="Times New Roman"/>
          <w:sz w:val="28"/>
          <w:szCs w:val="28"/>
        </w:rPr>
        <w:t>). В этих условиях</w:t>
      </w:r>
      <w:r w:rsidRPr="00144245">
        <w:rPr>
          <w:rFonts w:ascii="Times New Roman" w:hAnsi="Times New Roman"/>
          <w:sz w:val="28"/>
          <w:szCs w:val="28"/>
        </w:rPr>
        <w:t xml:space="preserve"> </w:t>
      </w:r>
      <w:r>
        <w:rPr>
          <w:rFonts w:ascii="Times New Roman" w:hAnsi="Times New Roman"/>
          <w:sz w:val="28"/>
          <w:szCs w:val="28"/>
        </w:rPr>
        <w:t>масса жидкости, проникающая в поры тв</w:t>
      </w:r>
      <w:r w:rsidR="00100CA6">
        <w:rPr>
          <w:rFonts w:ascii="Times New Roman" w:hAnsi="Times New Roman"/>
          <w:sz w:val="28"/>
          <w:szCs w:val="28"/>
        </w:rPr>
        <w:t>ё</w:t>
      </w:r>
      <w:r>
        <w:rPr>
          <w:rFonts w:ascii="Times New Roman" w:hAnsi="Times New Roman"/>
          <w:sz w:val="28"/>
          <w:szCs w:val="28"/>
        </w:rPr>
        <w:t>рдого вещества, рассматривается как функция времени (таким образом, скорость капиллярного проникновения (</w:t>
      </w:r>
      <m:oMath>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lang w:val="en-US"/>
                  </w:rPr>
                  <m:t>m</m:t>
                </m:r>
              </m:e>
              <m:sup>
                <m:r>
                  <m:rPr>
                    <m:sty m:val="p"/>
                  </m:rPr>
                  <w:rPr>
                    <w:rFonts w:ascii="Cambria Math" w:hAnsi="Cambria Math"/>
                    <w:sz w:val="28"/>
                    <w:szCs w:val="28"/>
                  </w:rPr>
                  <m:t>2</m:t>
                </m:r>
              </m:sup>
            </m:sSup>
          </m:num>
          <m:den>
            <m:r>
              <w:rPr>
                <w:rFonts w:ascii="Cambria Math" w:hAnsi="Cambria Math"/>
                <w:sz w:val="28"/>
                <w:szCs w:val="28"/>
                <w:lang w:val="en-US"/>
              </w:rPr>
              <m:t>t</m:t>
            </m:r>
          </m:den>
        </m:f>
      </m:oMath>
      <w:r>
        <w:rPr>
          <w:rFonts w:ascii="Times New Roman" w:hAnsi="Times New Roman"/>
          <w:sz w:val="28"/>
          <w:szCs w:val="28"/>
        </w:rPr>
        <w:t>) является экспериментальной величиной); два оставшихся неизвестных рассчитывают по уравнению (3): угол смачивания (</w:t>
      </w:r>
      <w:r w:rsidR="00CF31F8">
        <w:rPr>
          <w:rFonts w:ascii="Cambria Math" w:hAnsi="Cambria Math"/>
          <w:sz w:val="28"/>
          <w:szCs w:val="28"/>
          <w:lang w:val="en-US"/>
        </w:rPr>
        <w:t>𝜃</w:t>
      </w:r>
      <w:r>
        <w:rPr>
          <w:rFonts w:ascii="Times New Roman" w:hAnsi="Times New Roman"/>
          <w:sz w:val="28"/>
          <w:szCs w:val="28"/>
        </w:rPr>
        <w:t>) жидкости с тв</w:t>
      </w:r>
      <w:r w:rsidR="00100CA6">
        <w:rPr>
          <w:rFonts w:ascii="Times New Roman" w:hAnsi="Times New Roman"/>
          <w:sz w:val="28"/>
          <w:szCs w:val="28"/>
        </w:rPr>
        <w:t>ё</w:t>
      </w:r>
      <w:r>
        <w:rPr>
          <w:rFonts w:ascii="Times New Roman" w:hAnsi="Times New Roman"/>
          <w:sz w:val="28"/>
          <w:szCs w:val="28"/>
        </w:rPr>
        <w:t>рдым веществом и константа тв</w:t>
      </w:r>
      <w:r w:rsidR="00100CA6">
        <w:rPr>
          <w:rFonts w:ascii="Times New Roman" w:hAnsi="Times New Roman"/>
          <w:sz w:val="28"/>
          <w:szCs w:val="28"/>
        </w:rPr>
        <w:t>ё</w:t>
      </w:r>
      <w:r>
        <w:rPr>
          <w:rFonts w:ascii="Times New Roman" w:hAnsi="Times New Roman"/>
          <w:sz w:val="28"/>
          <w:szCs w:val="28"/>
        </w:rPr>
        <w:t>рдого материала (</w:t>
      </w:r>
      <w:r w:rsidR="001A1F9E" w:rsidRPr="001A1F9E">
        <w:rPr>
          <w:rFonts w:ascii="Cambria Math" w:hAnsi="Cambria Math"/>
          <w:i/>
          <w:sz w:val="28"/>
          <w:szCs w:val="28"/>
        </w:rPr>
        <w:t>с</w:t>
      </w:r>
      <w:r>
        <w:rPr>
          <w:rFonts w:ascii="Times New Roman" w:hAnsi="Times New Roman"/>
          <w:sz w:val="28"/>
          <w:szCs w:val="28"/>
        </w:rPr>
        <w:t>).</w:t>
      </w:r>
    </w:p>
    <w:p w:rsidR="00923034" w:rsidRDefault="000807E1">
      <w:pPr>
        <w:spacing w:after="120" w:line="360" w:lineRule="auto"/>
        <w:ind w:firstLine="709"/>
        <w:jc w:val="both"/>
        <w:rPr>
          <w:rFonts w:ascii="Times New Roman" w:hAnsi="Times New Roman"/>
          <w:sz w:val="28"/>
          <w:szCs w:val="28"/>
        </w:rPr>
      </w:pPr>
      <w:r>
        <w:rPr>
          <w:rFonts w:ascii="Times New Roman" w:hAnsi="Times New Roman"/>
          <w:sz w:val="28"/>
          <w:szCs w:val="28"/>
        </w:rPr>
        <w:t>Константу материала (</w:t>
      </w:r>
      <w:r w:rsidR="001A1F9E" w:rsidRPr="001A1F9E">
        <w:rPr>
          <w:rFonts w:ascii="Cambria Math" w:hAnsi="Cambria Math"/>
          <w:i/>
          <w:sz w:val="28"/>
          <w:szCs w:val="28"/>
        </w:rPr>
        <w:t>с</w:t>
      </w:r>
      <w:r>
        <w:rPr>
          <w:rFonts w:ascii="Times New Roman" w:hAnsi="Times New Roman"/>
          <w:sz w:val="28"/>
          <w:szCs w:val="28"/>
        </w:rPr>
        <w:t>) для пористого твердого вещества определяют по следующему уравнению, считая поры цилиндрическими:</w:t>
      </w:r>
    </w:p>
    <w:tbl>
      <w:tblPr>
        <w:tblStyle w:val="a3"/>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1"/>
        <w:gridCol w:w="192"/>
        <w:gridCol w:w="715"/>
        <w:gridCol w:w="567"/>
        <w:gridCol w:w="5939"/>
        <w:gridCol w:w="1397"/>
      </w:tblGrid>
      <w:tr w:rsidR="00086B52" w:rsidRPr="00086B52" w:rsidTr="00972AE9">
        <w:tc>
          <w:tcPr>
            <w:tcW w:w="953" w:type="dxa"/>
            <w:gridSpan w:val="2"/>
          </w:tcPr>
          <w:p w:rsidR="00086B52" w:rsidRPr="00551BF0" w:rsidRDefault="00086B52" w:rsidP="00972AE9">
            <w:pPr>
              <w:spacing w:line="276" w:lineRule="auto"/>
              <w:jc w:val="center"/>
              <w:rPr>
                <w:rFonts w:ascii="Cambria Math" w:hAnsi="Cambria Math"/>
                <w:sz w:val="28"/>
                <w:szCs w:val="28"/>
              </w:rPr>
            </w:pPr>
          </w:p>
        </w:tc>
        <w:tc>
          <w:tcPr>
            <w:tcW w:w="7221" w:type="dxa"/>
            <w:gridSpan w:val="3"/>
          </w:tcPr>
          <w:p w:rsidR="00923034" w:rsidRDefault="00186C0C">
            <w:pPr>
              <w:spacing w:line="276" w:lineRule="auto"/>
              <w:jc w:val="center"/>
              <w:rPr>
                <w:rFonts w:ascii="Cambria Math" w:hAnsi="Cambria Math"/>
                <w:sz w:val="28"/>
                <w:szCs w:val="28"/>
              </w:rPr>
            </w:pPr>
            <m:oMathPara>
              <m:oMath>
                <m:r>
                  <w:rPr>
                    <w:rFonts w:ascii="Cambria Math" w:hAnsi="Cambria Math"/>
                    <w:sz w:val="28"/>
                    <w:szCs w:val="28"/>
                    <w:lang w:val="en-US"/>
                  </w:rPr>
                  <m:t>с=</m:t>
                </m:r>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lang w:val="en-US"/>
                          </w:rPr>
                          <m:t>π</m:t>
                        </m:r>
                      </m:e>
                      <m:sup>
                        <m:r>
                          <w:rPr>
                            <w:rFonts w:ascii="Cambria Math" w:hAnsi="Cambria Math"/>
                            <w:sz w:val="28"/>
                            <w:szCs w:val="28"/>
                            <w:lang w:val="en-US"/>
                          </w:rPr>
                          <m:t>2</m:t>
                        </m:r>
                      </m:sup>
                    </m:sSup>
                    <m:sSup>
                      <m:sSupPr>
                        <m:ctrlPr>
                          <w:rPr>
                            <w:rFonts w:ascii="Cambria Math" w:hAnsi="Cambria Math"/>
                            <w:i/>
                            <w:sz w:val="28"/>
                            <w:szCs w:val="28"/>
                            <w:lang w:val="en-US"/>
                          </w:rPr>
                        </m:ctrlPr>
                      </m:sSupPr>
                      <m:e>
                        <m:r>
                          <m:rPr>
                            <m:scr m:val="sans-serif"/>
                          </m:rPr>
                          <w:rPr>
                            <w:rFonts w:ascii="Cambria Math" w:hAnsi="Cambria Math"/>
                            <w:sz w:val="28"/>
                            <w:szCs w:val="28"/>
                            <w:lang w:val="en-US"/>
                          </w:rPr>
                          <m:t>r</m:t>
                        </m:r>
                      </m:e>
                      <m:sup>
                        <m:r>
                          <w:rPr>
                            <w:rFonts w:ascii="Cambria Math" w:hAnsi="Cambria Math"/>
                            <w:sz w:val="28"/>
                            <w:szCs w:val="28"/>
                            <w:lang w:val="en-US"/>
                          </w:rPr>
                          <m:t>5</m:t>
                        </m:r>
                      </m:sup>
                    </m:sSup>
                    <m:sSup>
                      <m:sSupPr>
                        <m:ctrlPr>
                          <w:rPr>
                            <w:rFonts w:ascii="Cambria Math" w:hAnsi="Cambria Math"/>
                            <w:i/>
                            <w:sz w:val="28"/>
                            <w:szCs w:val="28"/>
                            <w:lang w:val="en-US"/>
                          </w:rPr>
                        </m:ctrlPr>
                      </m:sSupPr>
                      <m:e>
                        <m:r>
                          <w:rPr>
                            <w:rFonts w:ascii="Cambria Math" w:hAnsi="Cambria Math"/>
                            <w:sz w:val="28"/>
                            <w:szCs w:val="28"/>
                            <w:lang w:val="en-US"/>
                          </w:rPr>
                          <m:t>N</m:t>
                        </m:r>
                      </m:e>
                      <m:sup>
                        <m:r>
                          <w:rPr>
                            <w:rFonts w:ascii="Cambria Math" w:hAnsi="Cambria Math"/>
                            <w:sz w:val="28"/>
                            <w:szCs w:val="28"/>
                            <w:lang w:val="en-US"/>
                          </w:rPr>
                          <m:t>2</m:t>
                        </m:r>
                      </m:sup>
                    </m:sSup>
                  </m:num>
                  <m:den>
                    <m:r>
                      <w:rPr>
                        <w:rFonts w:ascii="Cambria Math" w:hAnsi="Cambria Math"/>
                        <w:sz w:val="28"/>
                        <w:szCs w:val="28"/>
                        <w:lang w:val="en-US"/>
                      </w:rPr>
                      <m:t>2</m:t>
                    </m:r>
                  </m:den>
                </m:f>
                <m:r>
                  <w:rPr>
                    <w:rFonts w:ascii="Cambria Math" w:hAnsi="Cambria Math"/>
                    <w:sz w:val="28"/>
                    <w:szCs w:val="28"/>
                    <w:lang w:val="en-US"/>
                  </w:rPr>
                  <m:t>,</m:t>
                </m:r>
              </m:oMath>
            </m:oMathPara>
          </w:p>
        </w:tc>
        <w:tc>
          <w:tcPr>
            <w:tcW w:w="1397" w:type="dxa"/>
          </w:tcPr>
          <w:p w:rsidR="00923034" w:rsidRDefault="00086B52">
            <w:pPr>
              <w:spacing w:line="276" w:lineRule="auto"/>
              <w:jc w:val="right"/>
              <w:rPr>
                <w:rFonts w:ascii="Cambria Math" w:hAnsi="Cambria Math"/>
                <w:sz w:val="28"/>
                <w:szCs w:val="28"/>
              </w:rPr>
            </w:pPr>
            <w:r w:rsidRPr="00086B52">
              <w:rPr>
                <w:rFonts w:ascii="Cambria Math" w:hAnsi="Cambria Math"/>
                <w:sz w:val="28"/>
                <w:szCs w:val="28"/>
              </w:rPr>
              <w:t>(4)</w:t>
            </w:r>
          </w:p>
        </w:tc>
      </w:tr>
      <w:tr w:rsidR="00CF31F8" w:rsidRPr="00160144" w:rsidTr="00483876">
        <w:tblPrEx>
          <w:jc w:val="center"/>
        </w:tblPrEx>
        <w:trPr>
          <w:jc w:val="center"/>
        </w:trPr>
        <w:tc>
          <w:tcPr>
            <w:tcW w:w="761" w:type="dxa"/>
          </w:tcPr>
          <w:p w:rsidR="00923034" w:rsidRDefault="00CF31F8">
            <w:pPr>
              <w:tabs>
                <w:tab w:val="left" w:pos="-180"/>
              </w:tabs>
              <w:spacing w:after="200"/>
              <w:rPr>
                <w:rFonts w:ascii="Times New Roman" w:hAnsi="Times New Roman"/>
                <w:bCs/>
                <w:spacing w:val="-5"/>
                <w:sz w:val="28"/>
                <w:szCs w:val="28"/>
              </w:rPr>
            </w:pPr>
            <w:r w:rsidRPr="005C4785">
              <w:rPr>
                <w:rFonts w:ascii="Times New Roman" w:hAnsi="Times New Roman"/>
                <w:bCs/>
                <w:spacing w:val="-5"/>
                <w:sz w:val="28"/>
                <w:szCs w:val="28"/>
              </w:rPr>
              <w:t>где:</w:t>
            </w:r>
          </w:p>
        </w:tc>
        <w:tc>
          <w:tcPr>
            <w:tcW w:w="907" w:type="dxa"/>
            <w:gridSpan w:val="2"/>
          </w:tcPr>
          <w:p w:rsidR="00923034" w:rsidRDefault="00713526">
            <w:pPr>
              <w:tabs>
                <w:tab w:val="left" w:pos="-180"/>
              </w:tabs>
              <w:spacing w:after="200"/>
              <w:jc w:val="center"/>
              <w:rPr>
                <w:rFonts w:ascii="Times New Roman" w:hAnsi="Times New Roman"/>
                <w:bCs/>
                <w:i/>
                <w:spacing w:val="-5"/>
                <w:szCs w:val="28"/>
                <w:lang w:val="en-US"/>
              </w:rPr>
            </w:pPr>
            <m:oMathPara>
              <m:oMath>
                <m:r>
                  <m:rPr>
                    <m:scr m:val="sans-serif"/>
                  </m:rPr>
                  <w:rPr>
                    <w:rFonts w:ascii="Cambria Math" w:hAnsi="Cambria Math"/>
                    <w:sz w:val="28"/>
                    <w:szCs w:val="28"/>
                    <w:lang w:val="en-US"/>
                  </w:rPr>
                  <m:t>r</m:t>
                </m:r>
              </m:oMath>
            </m:oMathPara>
          </w:p>
        </w:tc>
        <w:tc>
          <w:tcPr>
            <w:tcW w:w="567" w:type="dxa"/>
          </w:tcPr>
          <w:p w:rsidR="00923034" w:rsidRDefault="00CF31F8">
            <w:pPr>
              <w:tabs>
                <w:tab w:val="left" w:pos="-180"/>
              </w:tabs>
              <w:rPr>
                <w:rFonts w:ascii="Times New Roman" w:hAnsi="Times New Roman"/>
                <w:bCs/>
                <w:spacing w:val="-5"/>
                <w:szCs w:val="28"/>
              </w:rPr>
            </w:pPr>
            <w:r w:rsidRPr="006B129A">
              <w:rPr>
                <w:rFonts w:ascii="Times New Roman" w:hAnsi="Times New Roman"/>
                <w:bCs/>
                <w:spacing w:val="-5"/>
                <w:szCs w:val="28"/>
              </w:rPr>
              <w:t>−</w:t>
            </w:r>
          </w:p>
        </w:tc>
        <w:tc>
          <w:tcPr>
            <w:tcW w:w="7336" w:type="dxa"/>
            <w:gridSpan w:val="2"/>
          </w:tcPr>
          <w:p w:rsidR="00923034" w:rsidRDefault="00713526">
            <w:pPr>
              <w:spacing w:after="120"/>
              <w:rPr>
                <w:rFonts w:ascii="Times New Roman" w:hAnsi="Times New Roman"/>
                <w:szCs w:val="28"/>
              </w:rPr>
            </w:pPr>
            <w:r w:rsidRPr="00713526">
              <w:rPr>
                <w:rFonts w:ascii="Times New Roman" w:hAnsi="Times New Roman"/>
                <w:sz w:val="28"/>
                <w:szCs w:val="28"/>
              </w:rPr>
              <w:t>средний радиус капилляров внутри пор тв</w:t>
            </w:r>
            <w:r w:rsidR="00100CA6">
              <w:rPr>
                <w:rFonts w:ascii="Times New Roman" w:hAnsi="Times New Roman"/>
                <w:sz w:val="28"/>
                <w:szCs w:val="28"/>
              </w:rPr>
              <w:t>ё</w:t>
            </w:r>
            <w:r w:rsidRPr="00713526">
              <w:rPr>
                <w:rFonts w:ascii="Times New Roman" w:hAnsi="Times New Roman"/>
                <w:sz w:val="28"/>
                <w:szCs w:val="28"/>
              </w:rPr>
              <w:t>рдого вещества</w:t>
            </w:r>
            <w:r w:rsidR="00CF31F8" w:rsidRPr="00BE1323">
              <w:rPr>
                <w:rFonts w:ascii="Times New Roman" w:hAnsi="Times New Roman"/>
                <w:sz w:val="28"/>
                <w:szCs w:val="28"/>
              </w:rPr>
              <w:t>;</w:t>
            </w:r>
          </w:p>
        </w:tc>
      </w:tr>
      <w:tr w:rsidR="00CF31F8" w:rsidRPr="00160144" w:rsidTr="00483876">
        <w:tblPrEx>
          <w:jc w:val="center"/>
        </w:tblPrEx>
        <w:trPr>
          <w:jc w:val="center"/>
        </w:trPr>
        <w:tc>
          <w:tcPr>
            <w:tcW w:w="761" w:type="dxa"/>
          </w:tcPr>
          <w:p w:rsidR="00923034" w:rsidRDefault="00923034">
            <w:pPr>
              <w:tabs>
                <w:tab w:val="left" w:pos="-180"/>
              </w:tabs>
              <w:spacing w:after="200"/>
              <w:rPr>
                <w:rFonts w:ascii="Times New Roman" w:hAnsi="Times New Roman"/>
                <w:bCs/>
                <w:spacing w:val="-5"/>
                <w:szCs w:val="28"/>
              </w:rPr>
            </w:pPr>
          </w:p>
        </w:tc>
        <w:tc>
          <w:tcPr>
            <w:tcW w:w="907" w:type="dxa"/>
            <w:gridSpan w:val="2"/>
          </w:tcPr>
          <w:p w:rsidR="00923034" w:rsidRDefault="001A1F9E">
            <w:pPr>
              <w:tabs>
                <w:tab w:val="left" w:pos="-180"/>
              </w:tabs>
              <w:spacing w:after="200"/>
              <w:jc w:val="center"/>
              <w:rPr>
                <w:rFonts w:ascii="Cambria Math" w:hAnsi="Cambria Math"/>
                <w:bCs/>
                <w:i/>
                <w:spacing w:val="-5"/>
                <w:szCs w:val="28"/>
                <w:lang w:val="en-US"/>
              </w:rPr>
            </w:pPr>
            <w:r w:rsidRPr="001A1F9E">
              <w:rPr>
                <w:rFonts w:ascii="Cambria Math" w:hAnsi="Cambria Math"/>
                <w:i/>
                <w:sz w:val="28"/>
                <w:szCs w:val="28"/>
                <w:lang w:val="en-US"/>
              </w:rPr>
              <w:t>N</w:t>
            </w:r>
          </w:p>
        </w:tc>
        <w:tc>
          <w:tcPr>
            <w:tcW w:w="567" w:type="dxa"/>
          </w:tcPr>
          <w:p w:rsidR="00923034" w:rsidRDefault="00CF31F8">
            <w:pPr>
              <w:rPr>
                <w:rFonts w:ascii="Times New Roman" w:hAnsi="Times New Roman"/>
                <w:bCs/>
                <w:spacing w:val="-5"/>
                <w:szCs w:val="28"/>
              </w:rPr>
            </w:pPr>
            <w:r w:rsidRPr="006B129A">
              <w:rPr>
                <w:rFonts w:ascii="Times New Roman" w:hAnsi="Times New Roman"/>
                <w:bCs/>
                <w:spacing w:val="-5"/>
                <w:szCs w:val="28"/>
              </w:rPr>
              <w:t>−</w:t>
            </w:r>
          </w:p>
        </w:tc>
        <w:tc>
          <w:tcPr>
            <w:tcW w:w="7336" w:type="dxa"/>
            <w:gridSpan w:val="2"/>
          </w:tcPr>
          <w:p w:rsidR="00923034" w:rsidRDefault="00713526">
            <w:pPr>
              <w:spacing w:after="120"/>
              <w:rPr>
                <w:szCs w:val="28"/>
              </w:rPr>
            </w:pPr>
            <w:r w:rsidRPr="00713526">
              <w:rPr>
                <w:rFonts w:ascii="Times New Roman" w:hAnsi="Times New Roman"/>
                <w:sz w:val="28"/>
                <w:szCs w:val="28"/>
              </w:rPr>
              <w:t>количество капилляров на единицу объ</w:t>
            </w:r>
            <w:r w:rsidR="00100CA6">
              <w:rPr>
                <w:rFonts w:ascii="Times New Roman" w:hAnsi="Times New Roman"/>
                <w:sz w:val="28"/>
                <w:szCs w:val="28"/>
              </w:rPr>
              <w:t>ё</w:t>
            </w:r>
            <w:r w:rsidRPr="00713526">
              <w:rPr>
                <w:rFonts w:ascii="Times New Roman" w:hAnsi="Times New Roman"/>
                <w:sz w:val="28"/>
                <w:szCs w:val="28"/>
              </w:rPr>
              <w:t>ма</w:t>
            </w:r>
            <w:r w:rsidR="00100CA6">
              <w:rPr>
                <w:rFonts w:ascii="Times New Roman" w:hAnsi="Times New Roman"/>
                <w:sz w:val="28"/>
                <w:szCs w:val="28"/>
              </w:rPr>
              <w:t>.</w:t>
            </w:r>
          </w:p>
        </w:tc>
      </w:tr>
    </w:tbl>
    <w:p w:rsidR="00923034" w:rsidRDefault="00923034">
      <w:pPr>
        <w:spacing w:after="0" w:line="360" w:lineRule="auto"/>
        <w:jc w:val="both"/>
        <w:rPr>
          <w:rFonts w:ascii="Times New Roman" w:hAnsi="Times New Roman"/>
          <w:sz w:val="28"/>
          <w:szCs w:val="28"/>
        </w:rPr>
      </w:pPr>
    </w:p>
    <w:p w:rsidR="006A7793" w:rsidRDefault="000807E1" w:rsidP="00A22E21">
      <w:pPr>
        <w:spacing w:after="0" w:line="360" w:lineRule="auto"/>
        <w:ind w:firstLine="709"/>
        <w:jc w:val="both"/>
        <w:rPr>
          <w:rFonts w:ascii="Times New Roman" w:hAnsi="Times New Roman"/>
          <w:sz w:val="28"/>
          <w:szCs w:val="28"/>
        </w:rPr>
      </w:pPr>
      <w:r>
        <w:rPr>
          <w:rFonts w:ascii="Times New Roman" w:hAnsi="Times New Roman"/>
          <w:sz w:val="28"/>
          <w:szCs w:val="28"/>
        </w:rPr>
        <w:t xml:space="preserve">Если определение методом </w:t>
      </w:r>
      <w:proofErr w:type="spellStart"/>
      <w:r>
        <w:rPr>
          <w:rFonts w:ascii="Times New Roman" w:hAnsi="Times New Roman"/>
          <w:sz w:val="28"/>
          <w:szCs w:val="28"/>
        </w:rPr>
        <w:t>Вашбурна</w:t>
      </w:r>
      <w:proofErr w:type="spellEnd"/>
      <w:r>
        <w:rPr>
          <w:rFonts w:ascii="Times New Roman" w:hAnsi="Times New Roman"/>
          <w:sz w:val="28"/>
          <w:szCs w:val="28"/>
        </w:rPr>
        <w:t xml:space="preserve"> выполняют с жидкостью, угол смачивания котор</w:t>
      </w:r>
      <w:r w:rsidR="00713526">
        <w:rPr>
          <w:rFonts w:ascii="Times New Roman" w:hAnsi="Times New Roman"/>
          <w:sz w:val="28"/>
          <w:szCs w:val="28"/>
        </w:rPr>
        <w:t>о</w:t>
      </w:r>
      <w:r>
        <w:rPr>
          <w:rFonts w:ascii="Times New Roman" w:hAnsi="Times New Roman"/>
          <w:sz w:val="28"/>
          <w:szCs w:val="28"/>
        </w:rPr>
        <w:t>й на тв</w:t>
      </w:r>
      <w:r w:rsidR="00100CA6">
        <w:rPr>
          <w:rFonts w:ascii="Times New Roman" w:hAnsi="Times New Roman"/>
          <w:sz w:val="28"/>
          <w:szCs w:val="28"/>
        </w:rPr>
        <w:t>ё</w:t>
      </w:r>
      <w:r>
        <w:rPr>
          <w:rFonts w:ascii="Times New Roman" w:hAnsi="Times New Roman"/>
          <w:sz w:val="28"/>
          <w:szCs w:val="28"/>
        </w:rPr>
        <w:t>рдом материале считается равным 0º (со</w:t>
      </w:r>
      <w:r>
        <w:rPr>
          <w:rFonts w:ascii="Times New Roman" w:hAnsi="Times New Roman"/>
          <w:sz w:val="28"/>
          <w:szCs w:val="28"/>
          <w:lang w:val="en-US"/>
        </w:rPr>
        <w:t>s</w:t>
      </w:r>
      <w:r w:rsidRPr="00A36D66">
        <w:rPr>
          <w:rFonts w:ascii="Times New Roman" w:hAnsi="Times New Roman"/>
          <w:sz w:val="28"/>
          <w:szCs w:val="28"/>
        </w:rPr>
        <w:t xml:space="preserve"> 0</w:t>
      </w:r>
      <w:r>
        <w:rPr>
          <w:rFonts w:ascii="Times New Roman" w:hAnsi="Times New Roman"/>
          <w:sz w:val="28"/>
          <w:szCs w:val="28"/>
        </w:rPr>
        <w:t>º</w:t>
      </w:r>
      <w:r w:rsidRPr="00A36D66">
        <w:rPr>
          <w:rFonts w:ascii="Times New Roman" w:hAnsi="Times New Roman"/>
          <w:sz w:val="28"/>
          <w:szCs w:val="28"/>
        </w:rPr>
        <w:t xml:space="preserve"> = 1</w:t>
      </w:r>
      <w:r>
        <w:rPr>
          <w:rFonts w:ascii="Times New Roman" w:hAnsi="Times New Roman"/>
          <w:sz w:val="28"/>
          <w:szCs w:val="28"/>
        </w:rPr>
        <w:t>), то константа твердого материала (</w:t>
      </w:r>
      <w:r w:rsidR="001A1F9E" w:rsidRPr="001A1F9E">
        <w:rPr>
          <w:rFonts w:ascii="Cambria Math" w:hAnsi="Cambria Math"/>
          <w:i/>
          <w:sz w:val="28"/>
          <w:szCs w:val="28"/>
        </w:rPr>
        <w:t>с</w:t>
      </w:r>
      <w:r>
        <w:rPr>
          <w:rFonts w:ascii="Times New Roman" w:hAnsi="Times New Roman"/>
          <w:sz w:val="28"/>
          <w:szCs w:val="28"/>
        </w:rPr>
        <w:t xml:space="preserve">) остается единственной неизвестной величиной в уравнении (3), которую можно затем определить. </w:t>
      </w:r>
    </w:p>
    <w:p w:rsidR="00581BE7" w:rsidRPr="00041D17" w:rsidRDefault="00581BE7" w:rsidP="000807E1">
      <w:pPr>
        <w:spacing w:after="0" w:line="360" w:lineRule="auto"/>
        <w:ind w:firstLine="709"/>
        <w:jc w:val="both"/>
        <w:rPr>
          <w:rFonts w:ascii="Times New Roman" w:hAnsi="Times New Roman"/>
          <w:sz w:val="28"/>
          <w:szCs w:val="28"/>
        </w:rPr>
      </w:pPr>
      <w:r w:rsidRPr="00041D17">
        <w:rPr>
          <w:rFonts w:ascii="Times New Roman" w:hAnsi="Times New Roman"/>
          <w:sz w:val="28"/>
          <w:szCs w:val="28"/>
        </w:rPr>
        <w:lastRenderedPageBreak/>
        <w:t xml:space="preserve">Для определения </w:t>
      </w:r>
      <w:r w:rsidRPr="004A24E3">
        <w:rPr>
          <w:rFonts w:ascii="Times New Roman" w:hAnsi="Times New Roman"/>
          <w:sz w:val="28"/>
          <w:szCs w:val="28"/>
        </w:rPr>
        <w:t xml:space="preserve">константы </w:t>
      </w:r>
      <w:r w:rsidR="00CA607E" w:rsidRPr="004A24E3">
        <w:rPr>
          <w:rFonts w:ascii="Times New Roman" w:hAnsi="Times New Roman"/>
          <w:sz w:val="28"/>
          <w:szCs w:val="28"/>
        </w:rPr>
        <w:t>тв</w:t>
      </w:r>
      <w:r w:rsidR="00100CA6">
        <w:rPr>
          <w:rFonts w:ascii="Times New Roman" w:hAnsi="Times New Roman"/>
          <w:sz w:val="28"/>
          <w:szCs w:val="28"/>
        </w:rPr>
        <w:t>ё</w:t>
      </w:r>
      <w:r w:rsidR="00CA607E" w:rsidRPr="004A24E3">
        <w:rPr>
          <w:rFonts w:ascii="Times New Roman" w:hAnsi="Times New Roman"/>
          <w:sz w:val="28"/>
          <w:szCs w:val="28"/>
        </w:rPr>
        <w:t xml:space="preserve">рдых </w:t>
      </w:r>
      <w:r w:rsidRPr="004A24E3">
        <w:rPr>
          <w:rFonts w:ascii="Times New Roman" w:hAnsi="Times New Roman"/>
          <w:sz w:val="28"/>
          <w:szCs w:val="28"/>
        </w:rPr>
        <w:t xml:space="preserve">материалов в качестве жидкости выбирают </w:t>
      </w:r>
      <w:proofErr w:type="spellStart"/>
      <w:r w:rsidRPr="004A24E3">
        <w:rPr>
          <w:rFonts w:ascii="Times New Roman" w:hAnsi="Times New Roman"/>
          <w:i/>
          <w:sz w:val="28"/>
          <w:szCs w:val="28"/>
        </w:rPr>
        <w:t>н</w:t>
      </w:r>
      <w:r w:rsidRPr="004A24E3">
        <w:rPr>
          <w:rFonts w:ascii="Times New Roman" w:hAnsi="Times New Roman"/>
          <w:sz w:val="28"/>
          <w:szCs w:val="28"/>
        </w:rPr>
        <w:t>-гептан</w:t>
      </w:r>
      <w:proofErr w:type="spellEnd"/>
      <w:r w:rsidRPr="004A24E3">
        <w:rPr>
          <w:rFonts w:ascii="Times New Roman" w:hAnsi="Times New Roman"/>
          <w:sz w:val="28"/>
          <w:szCs w:val="28"/>
        </w:rPr>
        <w:t xml:space="preserve">, так как </w:t>
      </w:r>
      <w:r w:rsidR="00041D17" w:rsidRPr="004A24E3">
        <w:rPr>
          <w:rFonts w:ascii="Times New Roman" w:hAnsi="Times New Roman"/>
          <w:sz w:val="28"/>
          <w:szCs w:val="28"/>
        </w:rPr>
        <w:t>он имеет низкое поверхностное натяжение 20,14 мН·м</w:t>
      </w:r>
      <w:r w:rsidR="00041D17" w:rsidRPr="004A24E3">
        <w:rPr>
          <w:rFonts w:ascii="Times New Roman" w:hAnsi="Times New Roman"/>
          <w:sz w:val="28"/>
          <w:szCs w:val="28"/>
          <w:vertAlign w:val="superscript"/>
        </w:rPr>
        <w:t>-1</w:t>
      </w:r>
      <w:r w:rsidR="00041D17" w:rsidRPr="004A24E3">
        <w:rPr>
          <w:rFonts w:ascii="Times New Roman" w:hAnsi="Times New Roman"/>
          <w:sz w:val="28"/>
          <w:szCs w:val="28"/>
        </w:rPr>
        <w:t xml:space="preserve"> при температуре</w:t>
      </w:r>
      <w:r w:rsidR="00100CA6">
        <w:rPr>
          <w:rFonts w:ascii="Times New Roman" w:hAnsi="Times New Roman"/>
          <w:sz w:val="28"/>
          <w:szCs w:val="28"/>
        </w:rPr>
        <w:t xml:space="preserve"> </w:t>
      </w:r>
      <w:r w:rsidR="00041D17" w:rsidRPr="004A24E3">
        <w:rPr>
          <w:rFonts w:ascii="Times New Roman" w:hAnsi="Times New Roman"/>
          <w:sz w:val="28"/>
          <w:szCs w:val="28"/>
        </w:rPr>
        <w:t>25 </w:t>
      </w:r>
      <w:proofErr w:type="spellStart"/>
      <w:r w:rsidR="00041D17" w:rsidRPr="004A24E3">
        <w:rPr>
          <w:rFonts w:ascii="Times New Roman" w:hAnsi="Times New Roman"/>
          <w:sz w:val="28"/>
          <w:szCs w:val="28"/>
          <w:vertAlign w:val="superscript"/>
        </w:rPr>
        <w:t>о</w:t>
      </w:r>
      <w:r w:rsidR="00041D17" w:rsidRPr="004A24E3">
        <w:rPr>
          <w:rFonts w:ascii="Times New Roman" w:hAnsi="Times New Roman"/>
          <w:sz w:val="28"/>
          <w:szCs w:val="28"/>
        </w:rPr>
        <w:t>С</w:t>
      </w:r>
      <w:proofErr w:type="spellEnd"/>
      <w:r w:rsidR="00041D17" w:rsidRPr="004A24E3">
        <w:rPr>
          <w:rFonts w:ascii="Times New Roman" w:hAnsi="Times New Roman"/>
          <w:sz w:val="28"/>
          <w:szCs w:val="28"/>
        </w:rPr>
        <w:t xml:space="preserve">. Также допустимо использовать </w:t>
      </w:r>
      <w:proofErr w:type="spellStart"/>
      <w:r w:rsidR="00041D17" w:rsidRPr="004A24E3">
        <w:rPr>
          <w:rFonts w:ascii="Times New Roman" w:hAnsi="Times New Roman"/>
          <w:i/>
          <w:sz w:val="28"/>
          <w:szCs w:val="28"/>
        </w:rPr>
        <w:t>н</w:t>
      </w:r>
      <w:r w:rsidR="00041D17" w:rsidRPr="004A24E3">
        <w:rPr>
          <w:rFonts w:ascii="Times New Roman" w:hAnsi="Times New Roman"/>
          <w:sz w:val="28"/>
          <w:szCs w:val="28"/>
        </w:rPr>
        <w:t>-гексан</w:t>
      </w:r>
      <w:proofErr w:type="spellEnd"/>
      <w:r w:rsidR="00041D17" w:rsidRPr="004A24E3">
        <w:rPr>
          <w:rFonts w:ascii="Times New Roman" w:hAnsi="Times New Roman"/>
          <w:sz w:val="28"/>
          <w:szCs w:val="28"/>
        </w:rPr>
        <w:t xml:space="preserve"> с поверхностным натяжением 18,43 мН·м</w:t>
      </w:r>
      <w:r w:rsidR="00041D17" w:rsidRPr="004A24E3">
        <w:rPr>
          <w:rFonts w:ascii="Times New Roman" w:hAnsi="Times New Roman"/>
          <w:sz w:val="28"/>
          <w:szCs w:val="28"/>
          <w:vertAlign w:val="superscript"/>
        </w:rPr>
        <w:t>-1</w:t>
      </w:r>
      <w:r w:rsidR="00041D17" w:rsidRPr="004A24E3">
        <w:rPr>
          <w:rFonts w:ascii="Times New Roman" w:hAnsi="Times New Roman"/>
          <w:sz w:val="28"/>
          <w:szCs w:val="28"/>
        </w:rPr>
        <w:t xml:space="preserve"> при температуре</w:t>
      </w:r>
      <w:r w:rsidR="00956B93" w:rsidRPr="004A24E3">
        <w:rPr>
          <w:rFonts w:ascii="Times New Roman" w:hAnsi="Times New Roman"/>
          <w:sz w:val="28"/>
          <w:szCs w:val="28"/>
        </w:rPr>
        <w:t xml:space="preserve"> </w:t>
      </w:r>
      <w:r w:rsidR="00041D17" w:rsidRPr="004A24E3">
        <w:rPr>
          <w:rFonts w:ascii="Times New Roman" w:hAnsi="Times New Roman"/>
          <w:sz w:val="28"/>
          <w:szCs w:val="28"/>
        </w:rPr>
        <w:t>25 </w:t>
      </w:r>
      <w:proofErr w:type="spellStart"/>
      <w:r w:rsidR="00041D17" w:rsidRPr="004A24E3">
        <w:rPr>
          <w:rFonts w:ascii="Times New Roman" w:hAnsi="Times New Roman"/>
          <w:sz w:val="28"/>
          <w:szCs w:val="28"/>
          <w:vertAlign w:val="superscript"/>
        </w:rPr>
        <w:t>о</w:t>
      </w:r>
      <w:r w:rsidR="00041D17" w:rsidRPr="004A24E3">
        <w:rPr>
          <w:rFonts w:ascii="Times New Roman" w:hAnsi="Times New Roman"/>
          <w:sz w:val="28"/>
          <w:szCs w:val="28"/>
        </w:rPr>
        <w:t>С</w:t>
      </w:r>
      <w:proofErr w:type="spellEnd"/>
      <w:r w:rsidR="00CA607E" w:rsidRPr="004A24E3">
        <w:rPr>
          <w:rFonts w:ascii="Times New Roman" w:hAnsi="Times New Roman"/>
          <w:sz w:val="28"/>
          <w:szCs w:val="28"/>
        </w:rPr>
        <w:t>, но он более летуч. Если исследуемые тв</w:t>
      </w:r>
      <w:r w:rsidR="00100CA6">
        <w:rPr>
          <w:rFonts w:ascii="Times New Roman" w:hAnsi="Times New Roman"/>
          <w:sz w:val="28"/>
          <w:szCs w:val="28"/>
        </w:rPr>
        <w:t>ё</w:t>
      </w:r>
      <w:r w:rsidR="00CA607E" w:rsidRPr="004A24E3">
        <w:rPr>
          <w:rFonts w:ascii="Times New Roman" w:hAnsi="Times New Roman"/>
          <w:sz w:val="28"/>
          <w:szCs w:val="28"/>
        </w:rPr>
        <w:t>рдые материалы быстро</w:t>
      </w:r>
      <w:r w:rsidR="00CA607E">
        <w:rPr>
          <w:rFonts w:ascii="Times New Roman" w:hAnsi="Times New Roman"/>
          <w:sz w:val="28"/>
          <w:szCs w:val="28"/>
        </w:rPr>
        <w:t xml:space="preserve"> растворяются в этих жидкостях, то вместо них может быть использован </w:t>
      </w:r>
      <w:proofErr w:type="spellStart"/>
      <w:r w:rsidR="00CA607E">
        <w:rPr>
          <w:rFonts w:ascii="Times New Roman" w:hAnsi="Times New Roman"/>
          <w:sz w:val="28"/>
          <w:szCs w:val="28"/>
        </w:rPr>
        <w:t>гексаметилдисилоксан</w:t>
      </w:r>
      <w:proofErr w:type="spellEnd"/>
      <w:r w:rsidR="00CA607E">
        <w:rPr>
          <w:rFonts w:ascii="Times New Roman" w:hAnsi="Times New Roman"/>
          <w:sz w:val="28"/>
          <w:szCs w:val="28"/>
        </w:rPr>
        <w:t xml:space="preserve"> </w:t>
      </w:r>
      <w:r w:rsidR="00804E90">
        <w:rPr>
          <w:rFonts w:ascii="Times New Roman" w:hAnsi="Times New Roman"/>
          <w:sz w:val="28"/>
          <w:szCs w:val="28"/>
        </w:rPr>
        <w:t xml:space="preserve">с </w:t>
      </w:r>
      <w:r w:rsidR="00CA607E">
        <w:rPr>
          <w:rFonts w:ascii="Times New Roman" w:hAnsi="Times New Roman"/>
          <w:sz w:val="28"/>
          <w:szCs w:val="28"/>
        </w:rPr>
        <w:t>поверхностным натяжением 15,9 мН·м</w:t>
      </w:r>
      <w:r w:rsidR="00CA607E">
        <w:rPr>
          <w:rFonts w:ascii="Times New Roman" w:hAnsi="Times New Roman"/>
          <w:sz w:val="28"/>
          <w:szCs w:val="28"/>
          <w:vertAlign w:val="superscript"/>
        </w:rPr>
        <w:t>-1</w:t>
      </w:r>
      <w:r w:rsidR="00CA607E" w:rsidRPr="00041D17">
        <w:rPr>
          <w:rFonts w:ascii="Times New Roman" w:hAnsi="Times New Roman"/>
          <w:sz w:val="28"/>
          <w:szCs w:val="28"/>
        </w:rPr>
        <w:t xml:space="preserve"> </w:t>
      </w:r>
      <w:r w:rsidR="00CA607E">
        <w:rPr>
          <w:rFonts w:ascii="Times New Roman" w:hAnsi="Times New Roman"/>
          <w:sz w:val="28"/>
          <w:szCs w:val="28"/>
        </w:rPr>
        <w:t>при температуре</w:t>
      </w:r>
      <w:r w:rsidR="00100CA6">
        <w:rPr>
          <w:rFonts w:ascii="Times New Roman" w:hAnsi="Times New Roman"/>
          <w:sz w:val="28"/>
          <w:szCs w:val="28"/>
        </w:rPr>
        <w:t xml:space="preserve"> </w:t>
      </w:r>
      <w:r w:rsidR="00CA607E">
        <w:rPr>
          <w:rFonts w:ascii="Times New Roman" w:hAnsi="Times New Roman"/>
          <w:sz w:val="28"/>
          <w:szCs w:val="28"/>
        </w:rPr>
        <w:t>25 </w:t>
      </w:r>
      <w:proofErr w:type="spellStart"/>
      <w:r w:rsidR="00CA607E">
        <w:rPr>
          <w:rFonts w:ascii="Times New Roman" w:hAnsi="Times New Roman"/>
          <w:sz w:val="28"/>
          <w:szCs w:val="28"/>
          <w:vertAlign w:val="superscript"/>
        </w:rPr>
        <w:t>о</w:t>
      </w:r>
      <w:r w:rsidR="00CA607E">
        <w:rPr>
          <w:rFonts w:ascii="Times New Roman" w:hAnsi="Times New Roman"/>
          <w:sz w:val="28"/>
          <w:szCs w:val="28"/>
        </w:rPr>
        <w:t>С</w:t>
      </w:r>
      <w:proofErr w:type="spellEnd"/>
      <w:r w:rsidR="00CA607E">
        <w:rPr>
          <w:rFonts w:ascii="Times New Roman" w:hAnsi="Times New Roman"/>
          <w:sz w:val="28"/>
          <w:szCs w:val="28"/>
        </w:rPr>
        <w:t>.</w:t>
      </w:r>
    </w:p>
    <w:p w:rsidR="00581BE7" w:rsidRPr="0076395B" w:rsidRDefault="00804E90" w:rsidP="000807E1">
      <w:pPr>
        <w:spacing w:after="0" w:line="360" w:lineRule="auto"/>
        <w:ind w:firstLine="709"/>
        <w:jc w:val="both"/>
        <w:rPr>
          <w:rFonts w:ascii="Times New Roman" w:hAnsi="Times New Roman"/>
          <w:sz w:val="28"/>
          <w:szCs w:val="28"/>
        </w:rPr>
      </w:pPr>
      <w:r w:rsidRPr="0076395B">
        <w:rPr>
          <w:rFonts w:ascii="Times New Roman" w:hAnsi="Times New Roman"/>
          <w:sz w:val="28"/>
          <w:szCs w:val="28"/>
        </w:rPr>
        <w:t>Для каждого образца проводят по шесть определений и рассчитывают среднее значение.</w:t>
      </w:r>
    </w:p>
    <w:p w:rsidR="000807E1" w:rsidRDefault="000807E1" w:rsidP="000807E1">
      <w:pPr>
        <w:spacing w:after="0" w:line="360" w:lineRule="auto"/>
        <w:ind w:firstLine="709"/>
        <w:jc w:val="both"/>
        <w:rPr>
          <w:rFonts w:ascii="Times New Roman" w:hAnsi="Times New Roman"/>
          <w:sz w:val="28"/>
          <w:szCs w:val="28"/>
        </w:rPr>
      </w:pPr>
      <w:r>
        <w:rPr>
          <w:rFonts w:ascii="Times New Roman" w:hAnsi="Times New Roman"/>
          <w:sz w:val="28"/>
          <w:szCs w:val="28"/>
        </w:rPr>
        <w:t>Если для тв</w:t>
      </w:r>
      <w:r w:rsidR="00100CA6">
        <w:rPr>
          <w:rFonts w:ascii="Times New Roman" w:hAnsi="Times New Roman"/>
          <w:sz w:val="28"/>
          <w:szCs w:val="28"/>
        </w:rPr>
        <w:t>ё</w:t>
      </w:r>
      <w:r>
        <w:rPr>
          <w:rFonts w:ascii="Times New Roman" w:hAnsi="Times New Roman"/>
          <w:sz w:val="28"/>
          <w:szCs w:val="28"/>
        </w:rPr>
        <w:t>рдого вещества определена его константа (</w:t>
      </w:r>
      <w:r w:rsidR="001A1F9E" w:rsidRPr="001A1F9E">
        <w:rPr>
          <w:rFonts w:ascii="Cambria Math" w:hAnsi="Cambria Math"/>
          <w:i/>
          <w:sz w:val="28"/>
          <w:szCs w:val="28"/>
        </w:rPr>
        <w:t>с</w:t>
      </w:r>
      <w:r>
        <w:rPr>
          <w:rFonts w:ascii="Times New Roman" w:hAnsi="Times New Roman"/>
          <w:sz w:val="28"/>
          <w:szCs w:val="28"/>
        </w:rPr>
        <w:t>),</w:t>
      </w:r>
      <w:r w:rsidRPr="009526BE">
        <w:rPr>
          <w:rFonts w:ascii="Times New Roman" w:hAnsi="Times New Roman"/>
          <w:sz w:val="28"/>
          <w:szCs w:val="28"/>
        </w:rPr>
        <w:t xml:space="preserve"> </w:t>
      </w:r>
      <w:r>
        <w:rPr>
          <w:rFonts w:ascii="Times New Roman" w:hAnsi="Times New Roman"/>
          <w:sz w:val="28"/>
          <w:szCs w:val="28"/>
        </w:rPr>
        <w:t xml:space="preserve">то это вещество может быть использовано при определении его </w:t>
      </w:r>
      <w:proofErr w:type="spellStart"/>
      <w:r>
        <w:rPr>
          <w:rFonts w:ascii="Times New Roman" w:hAnsi="Times New Roman"/>
          <w:sz w:val="28"/>
          <w:szCs w:val="28"/>
        </w:rPr>
        <w:t>смачиваемости</w:t>
      </w:r>
      <w:proofErr w:type="spellEnd"/>
      <w:r>
        <w:rPr>
          <w:rFonts w:ascii="Times New Roman" w:hAnsi="Times New Roman"/>
          <w:sz w:val="28"/>
          <w:szCs w:val="28"/>
        </w:rPr>
        <w:t xml:space="preserve"> другой жидкостью. Константу материала определяют по методу </w:t>
      </w:r>
      <w:proofErr w:type="spellStart"/>
      <w:r>
        <w:rPr>
          <w:rFonts w:ascii="Times New Roman" w:hAnsi="Times New Roman"/>
          <w:sz w:val="28"/>
          <w:szCs w:val="28"/>
        </w:rPr>
        <w:t>Вашбурна</w:t>
      </w:r>
      <w:proofErr w:type="spellEnd"/>
      <w:r>
        <w:rPr>
          <w:rFonts w:ascii="Times New Roman" w:hAnsi="Times New Roman"/>
          <w:sz w:val="28"/>
          <w:szCs w:val="28"/>
        </w:rPr>
        <w:t xml:space="preserve"> с использованием </w:t>
      </w:r>
      <w:proofErr w:type="spellStart"/>
      <w:r w:rsidRPr="00AA262A">
        <w:rPr>
          <w:rFonts w:ascii="Times New Roman" w:hAnsi="Times New Roman"/>
          <w:i/>
          <w:sz w:val="28"/>
          <w:szCs w:val="28"/>
        </w:rPr>
        <w:t>н</w:t>
      </w:r>
      <w:r>
        <w:rPr>
          <w:rFonts w:ascii="Times New Roman" w:hAnsi="Times New Roman"/>
          <w:sz w:val="28"/>
          <w:szCs w:val="28"/>
        </w:rPr>
        <w:t>-гептана</w:t>
      </w:r>
      <w:proofErr w:type="spellEnd"/>
      <w:r>
        <w:rPr>
          <w:rFonts w:ascii="Times New Roman" w:hAnsi="Times New Roman"/>
          <w:sz w:val="28"/>
          <w:szCs w:val="28"/>
        </w:rPr>
        <w:t xml:space="preserve"> совместно с отношением капиллярного проникновения</w:t>
      </w:r>
      <w:r w:rsidR="00086B52">
        <w:rPr>
          <w:rFonts w:ascii="Times New Roman" w:hAnsi="Times New Roman"/>
          <w:sz w:val="28"/>
          <w:szCs w:val="28"/>
        </w:rPr>
        <w:t xml:space="preserve"> (</w:t>
      </w:r>
      <m:oMath>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lang w:val="en-US"/>
                  </w:rPr>
                  <m:t>m</m:t>
                </m:r>
              </m:e>
              <m:sup>
                <m:r>
                  <m:rPr>
                    <m:sty m:val="p"/>
                  </m:rPr>
                  <w:rPr>
                    <w:rFonts w:ascii="Cambria Math" w:hAnsi="Cambria Math"/>
                    <w:sz w:val="28"/>
                    <w:szCs w:val="28"/>
                  </w:rPr>
                  <m:t>2</m:t>
                </m:r>
              </m:sup>
            </m:sSup>
          </m:num>
          <m:den>
            <m:r>
              <w:rPr>
                <w:rFonts w:ascii="Cambria Math" w:hAnsi="Cambria Math"/>
                <w:sz w:val="28"/>
                <w:szCs w:val="28"/>
                <w:lang w:val="en-US"/>
              </w:rPr>
              <m:t>t</m:t>
            </m:r>
          </m:den>
        </m:f>
      </m:oMath>
      <w:r w:rsidR="00086B52">
        <w:rPr>
          <w:rFonts w:ascii="Times New Roman" w:hAnsi="Times New Roman"/>
          <w:sz w:val="28"/>
          <w:szCs w:val="28"/>
        </w:rPr>
        <w:t>)</w:t>
      </w:r>
      <w:r>
        <w:rPr>
          <w:rFonts w:ascii="Times New Roman" w:hAnsi="Times New Roman"/>
          <w:sz w:val="28"/>
          <w:szCs w:val="28"/>
        </w:rPr>
        <w:t>, полученного при испытании с жидкостью, используемой для определения. Это позволяет рассчитать угол смачивания.</w:t>
      </w:r>
    </w:p>
    <w:p w:rsidR="00923034" w:rsidRDefault="000807E1">
      <w:pPr>
        <w:spacing w:after="0" w:line="360" w:lineRule="auto"/>
        <w:ind w:firstLine="709"/>
        <w:jc w:val="both"/>
        <w:rPr>
          <w:rFonts w:ascii="Times New Roman" w:hAnsi="Times New Roman"/>
          <w:sz w:val="28"/>
          <w:szCs w:val="28"/>
        </w:rPr>
      </w:pPr>
      <w:r>
        <w:rPr>
          <w:rFonts w:ascii="Times New Roman" w:hAnsi="Times New Roman"/>
          <w:sz w:val="28"/>
          <w:szCs w:val="28"/>
        </w:rPr>
        <w:t>Если</w:t>
      </w:r>
      <w:r w:rsidRPr="00AA262A">
        <w:rPr>
          <w:rFonts w:ascii="Times New Roman" w:hAnsi="Times New Roman"/>
          <w:sz w:val="28"/>
          <w:szCs w:val="28"/>
        </w:rPr>
        <w:t xml:space="preserve"> ряд жидкостей (по крайней мере</w:t>
      </w:r>
      <w:r>
        <w:rPr>
          <w:rFonts w:ascii="Times New Roman" w:hAnsi="Times New Roman"/>
          <w:sz w:val="28"/>
          <w:szCs w:val="28"/>
        </w:rPr>
        <w:t>, две жидкости в дополнение к ж</w:t>
      </w:r>
      <w:r w:rsidRPr="00AA262A">
        <w:rPr>
          <w:rFonts w:ascii="Times New Roman" w:hAnsi="Times New Roman"/>
          <w:sz w:val="28"/>
          <w:szCs w:val="28"/>
        </w:rPr>
        <w:t>идкост</w:t>
      </w:r>
      <w:r>
        <w:rPr>
          <w:rFonts w:ascii="Times New Roman" w:hAnsi="Times New Roman"/>
          <w:sz w:val="28"/>
          <w:szCs w:val="28"/>
        </w:rPr>
        <w:t>ям</w:t>
      </w:r>
      <w:r w:rsidRPr="00AA262A">
        <w:rPr>
          <w:rFonts w:ascii="Times New Roman" w:hAnsi="Times New Roman"/>
          <w:sz w:val="28"/>
          <w:szCs w:val="28"/>
        </w:rPr>
        <w:t>, используемы</w:t>
      </w:r>
      <w:r>
        <w:rPr>
          <w:rFonts w:ascii="Times New Roman" w:hAnsi="Times New Roman"/>
          <w:sz w:val="28"/>
          <w:szCs w:val="28"/>
        </w:rPr>
        <w:t>м</w:t>
      </w:r>
      <w:r w:rsidRPr="00AA262A">
        <w:rPr>
          <w:rFonts w:ascii="Times New Roman" w:hAnsi="Times New Roman"/>
          <w:sz w:val="28"/>
          <w:szCs w:val="28"/>
        </w:rPr>
        <w:t xml:space="preserve"> при определении константы материала) исследуют для данного тв</w:t>
      </w:r>
      <w:r w:rsidR="00100CA6">
        <w:rPr>
          <w:rFonts w:ascii="Times New Roman" w:hAnsi="Times New Roman"/>
          <w:sz w:val="28"/>
          <w:szCs w:val="28"/>
        </w:rPr>
        <w:t>ё</w:t>
      </w:r>
      <w:r w:rsidRPr="00AA262A">
        <w:rPr>
          <w:rFonts w:ascii="Times New Roman" w:hAnsi="Times New Roman"/>
          <w:sz w:val="28"/>
          <w:szCs w:val="28"/>
        </w:rPr>
        <w:t xml:space="preserve">рдого </w:t>
      </w:r>
      <w:r>
        <w:rPr>
          <w:rFonts w:ascii="Times New Roman" w:hAnsi="Times New Roman"/>
          <w:sz w:val="28"/>
          <w:szCs w:val="28"/>
        </w:rPr>
        <w:t>вещества</w:t>
      </w:r>
      <w:r w:rsidRPr="00AA262A">
        <w:rPr>
          <w:rFonts w:ascii="Times New Roman" w:hAnsi="Times New Roman"/>
          <w:sz w:val="28"/>
          <w:szCs w:val="28"/>
        </w:rPr>
        <w:t>, то полученное значение угла смачивания может быть использовано для расч</w:t>
      </w:r>
      <w:r w:rsidR="00100CA6">
        <w:rPr>
          <w:rFonts w:ascii="Times New Roman" w:hAnsi="Times New Roman"/>
          <w:sz w:val="28"/>
          <w:szCs w:val="28"/>
        </w:rPr>
        <w:t>ё</w:t>
      </w:r>
      <w:r w:rsidRPr="00AA262A">
        <w:rPr>
          <w:rFonts w:ascii="Times New Roman" w:hAnsi="Times New Roman"/>
          <w:sz w:val="28"/>
          <w:szCs w:val="28"/>
        </w:rPr>
        <w:t xml:space="preserve">та поверхностной энергии пористого твердого </w:t>
      </w:r>
      <w:r>
        <w:rPr>
          <w:rFonts w:ascii="Times New Roman" w:hAnsi="Times New Roman"/>
          <w:sz w:val="28"/>
          <w:szCs w:val="28"/>
        </w:rPr>
        <w:t>вещества</w:t>
      </w:r>
      <w:r w:rsidRPr="00AA262A">
        <w:rPr>
          <w:rFonts w:ascii="Times New Roman" w:hAnsi="Times New Roman"/>
          <w:sz w:val="28"/>
          <w:szCs w:val="28"/>
        </w:rPr>
        <w:t>.</w:t>
      </w:r>
    </w:p>
    <w:p w:rsidR="00923034" w:rsidRDefault="000807E1">
      <w:pPr>
        <w:spacing w:after="120" w:line="360" w:lineRule="auto"/>
        <w:ind w:firstLine="709"/>
        <w:jc w:val="both"/>
        <w:rPr>
          <w:rFonts w:ascii="Times New Roman" w:hAnsi="Times New Roman"/>
          <w:sz w:val="28"/>
          <w:szCs w:val="28"/>
        </w:rPr>
      </w:pPr>
      <w:r>
        <w:rPr>
          <w:rFonts w:ascii="Times New Roman" w:hAnsi="Times New Roman"/>
          <w:sz w:val="28"/>
          <w:szCs w:val="28"/>
        </w:rPr>
        <w:t>На рис</w:t>
      </w:r>
      <w:r w:rsidR="001863EC">
        <w:rPr>
          <w:rFonts w:ascii="Times New Roman" w:hAnsi="Times New Roman"/>
          <w:sz w:val="28"/>
          <w:szCs w:val="28"/>
        </w:rPr>
        <w:t>.</w:t>
      </w:r>
      <w:r>
        <w:rPr>
          <w:rFonts w:ascii="Times New Roman" w:hAnsi="Times New Roman"/>
          <w:sz w:val="28"/>
          <w:szCs w:val="28"/>
        </w:rPr>
        <w:t xml:space="preserve"> 3 приведена схема прибора определения </w:t>
      </w:r>
      <w:proofErr w:type="spellStart"/>
      <w:r>
        <w:rPr>
          <w:rFonts w:ascii="Times New Roman" w:hAnsi="Times New Roman"/>
          <w:sz w:val="28"/>
          <w:szCs w:val="28"/>
        </w:rPr>
        <w:t>смачиваемости</w:t>
      </w:r>
      <w:proofErr w:type="spellEnd"/>
      <w:r>
        <w:rPr>
          <w:rFonts w:ascii="Times New Roman" w:hAnsi="Times New Roman"/>
          <w:sz w:val="28"/>
          <w:szCs w:val="28"/>
        </w:rPr>
        <w:t xml:space="preserve"> по методу </w:t>
      </w:r>
      <w:proofErr w:type="spellStart"/>
      <w:r>
        <w:rPr>
          <w:rFonts w:ascii="Times New Roman" w:hAnsi="Times New Roman"/>
          <w:sz w:val="28"/>
          <w:szCs w:val="28"/>
        </w:rPr>
        <w:t>Вашбурна</w:t>
      </w:r>
      <w:proofErr w:type="spellEnd"/>
      <w:r>
        <w:rPr>
          <w:rFonts w:ascii="Times New Roman" w:hAnsi="Times New Roman"/>
          <w:sz w:val="28"/>
          <w:szCs w:val="28"/>
        </w:rPr>
        <w:t>. Главным механизмом являются электронные весы с подходящим процессором, обеспечивающим соответствующее разрешение при измерениях сил и при приближении жидкости к образцу.</w:t>
      </w:r>
    </w:p>
    <w:p w:rsidR="00923034" w:rsidRDefault="000807E1">
      <w:pPr>
        <w:spacing w:after="0" w:line="360" w:lineRule="auto"/>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2618015" cy="334327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2618015" cy="3343275"/>
                    </a:xfrm>
                    <a:prstGeom prst="rect">
                      <a:avLst/>
                    </a:prstGeom>
                    <a:noFill/>
                    <a:ln w="9525">
                      <a:noFill/>
                      <a:miter lim="800000"/>
                      <a:headEnd/>
                      <a:tailEnd/>
                    </a:ln>
                  </pic:spPr>
                </pic:pic>
              </a:graphicData>
            </a:graphic>
          </wp:inline>
        </w:drawing>
      </w:r>
    </w:p>
    <w:p w:rsidR="00923034" w:rsidRDefault="000807E1">
      <w:pPr>
        <w:spacing w:after="0" w:line="240" w:lineRule="auto"/>
        <w:jc w:val="center"/>
        <w:rPr>
          <w:rFonts w:ascii="Times New Roman" w:hAnsi="Times New Roman"/>
          <w:sz w:val="28"/>
          <w:szCs w:val="28"/>
        </w:rPr>
      </w:pPr>
      <w:r>
        <w:rPr>
          <w:rFonts w:ascii="Times New Roman" w:hAnsi="Times New Roman"/>
          <w:sz w:val="28"/>
          <w:szCs w:val="28"/>
        </w:rPr>
        <w:t xml:space="preserve">Рисунок 3 – Прибор для измерения угла смачивания по методу </w:t>
      </w:r>
      <w:proofErr w:type="spellStart"/>
      <w:r>
        <w:rPr>
          <w:rFonts w:ascii="Times New Roman" w:hAnsi="Times New Roman"/>
          <w:sz w:val="28"/>
          <w:szCs w:val="28"/>
        </w:rPr>
        <w:t>Вашбурна</w:t>
      </w:r>
      <w:proofErr w:type="spellEnd"/>
      <w:r w:rsidR="00E637AA">
        <w:rPr>
          <w:rFonts w:ascii="Times New Roman" w:hAnsi="Times New Roman"/>
          <w:sz w:val="28"/>
          <w:szCs w:val="28"/>
        </w:rPr>
        <w:t>.</w:t>
      </w:r>
    </w:p>
    <w:p w:rsidR="00923034" w:rsidRDefault="001A1F9E">
      <w:pPr>
        <w:spacing w:after="240" w:line="240" w:lineRule="auto"/>
        <w:jc w:val="center"/>
        <w:rPr>
          <w:rFonts w:ascii="Times New Roman" w:hAnsi="Times New Roman"/>
          <w:sz w:val="24"/>
          <w:szCs w:val="24"/>
        </w:rPr>
      </w:pPr>
      <w:r w:rsidRPr="001A1F9E">
        <w:rPr>
          <w:rFonts w:ascii="Times New Roman" w:hAnsi="Times New Roman"/>
          <w:sz w:val="24"/>
          <w:szCs w:val="24"/>
        </w:rPr>
        <w:t>А – электронные весы, Б – компьютер, В – держатель образца твердого вещества, Г – фильтр, Д – жидкость погружения, Е – подъемное устройство</w:t>
      </w:r>
    </w:p>
    <w:p w:rsidR="00923034" w:rsidRDefault="000807E1">
      <w:pPr>
        <w:spacing w:after="0" w:line="360" w:lineRule="auto"/>
        <w:ind w:firstLine="709"/>
        <w:jc w:val="both"/>
        <w:rPr>
          <w:rFonts w:ascii="Times New Roman" w:hAnsi="Times New Roman"/>
          <w:sz w:val="28"/>
          <w:szCs w:val="28"/>
        </w:rPr>
      </w:pPr>
      <w:r>
        <w:rPr>
          <w:rFonts w:ascii="Times New Roman" w:hAnsi="Times New Roman"/>
          <w:sz w:val="28"/>
          <w:szCs w:val="28"/>
        </w:rPr>
        <w:t>В табл</w:t>
      </w:r>
      <w:r w:rsidR="00151BF0">
        <w:rPr>
          <w:rFonts w:ascii="Times New Roman" w:hAnsi="Times New Roman"/>
          <w:sz w:val="28"/>
          <w:szCs w:val="28"/>
        </w:rPr>
        <w:t>.</w:t>
      </w:r>
      <w:r>
        <w:rPr>
          <w:rFonts w:ascii="Times New Roman" w:hAnsi="Times New Roman"/>
          <w:sz w:val="28"/>
          <w:szCs w:val="28"/>
        </w:rPr>
        <w:t xml:space="preserve"> 1 приведены параметры электронных весов (А) (</w:t>
      </w:r>
      <w:r w:rsidR="00151BF0">
        <w:rPr>
          <w:rFonts w:ascii="Times New Roman" w:hAnsi="Times New Roman"/>
          <w:sz w:val="28"/>
          <w:szCs w:val="28"/>
        </w:rPr>
        <w:t>р</w:t>
      </w:r>
      <w:r>
        <w:rPr>
          <w:rFonts w:ascii="Times New Roman" w:hAnsi="Times New Roman"/>
          <w:sz w:val="28"/>
          <w:szCs w:val="28"/>
        </w:rPr>
        <w:t>ис</w:t>
      </w:r>
      <w:r w:rsidR="00151BF0">
        <w:rPr>
          <w:rFonts w:ascii="Times New Roman" w:hAnsi="Times New Roman"/>
          <w:sz w:val="28"/>
          <w:szCs w:val="28"/>
        </w:rPr>
        <w:t>.</w:t>
      </w:r>
      <w:r>
        <w:rPr>
          <w:rFonts w:ascii="Times New Roman" w:hAnsi="Times New Roman"/>
          <w:sz w:val="28"/>
          <w:szCs w:val="28"/>
        </w:rPr>
        <w:t> 3), которые обычно считаются пригодными.</w:t>
      </w:r>
    </w:p>
    <w:p w:rsidR="00923034" w:rsidRDefault="00AB2DF3">
      <w:pPr>
        <w:spacing w:before="240" w:after="120" w:line="240" w:lineRule="auto"/>
        <w:rPr>
          <w:rFonts w:ascii="Times New Roman" w:hAnsi="Times New Roman"/>
          <w:sz w:val="28"/>
          <w:szCs w:val="28"/>
        </w:rPr>
      </w:pPr>
      <w:r>
        <w:rPr>
          <w:rFonts w:ascii="Times New Roman" w:hAnsi="Times New Roman"/>
          <w:sz w:val="28"/>
          <w:szCs w:val="28"/>
        </w:rPr>
        <w:t>Таблица 1</w:t>
      </w:r>
      <w:r w:rsidR="00B2271E">
        <w:rPr>
          <w:rFonts w:ascii="Times New Roman" w:hAnsi="Times New Roman"/>
          <w:sz w:val="28"/>
          <w:szCs w:val="28"/>
        </w:rPr>
        <w:t xml:space="preserve"> – </w:t>
      </w:r>
      <w:r w:rsidR="00B2271E" w:rsidRPr="00B2271E">
        <w:rPr>
          <w:rFonts w:ascii="Times New Roman" w:hAnsi="Times New Roman"/>
          <w:sz w:val="28"/>
          <w:szCs w:val="28"/>
        </w:rPr>
        <w:t>Технические параметры электронных весов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2977"/>
        <w:gridCol w:w="2800"/>
      </w:tblGrid>
      <w:tr w:rsidR="00AB2DF3" w:rsidRPr="004E2D1D" w:rsidTr="00CA607E">
        <w:tc>
          <w:tcPr>
            <w:tcW w:w="3794" w:type="dxa"/>
          </w:tcPr>
          <w:p w:rsidR="00923034" w:rsidRDefault="00923034">
            <w:pPr>
              <w:spacing w:after="120" w:line="240" w:lineRule="auto"/>
              <w:rPr>
                <w:rFonts w:ascii="Times New Roman" w:hAnsi="Times New Roman"/>
                <w:sz w:val="28"/>
                <w:szCs w:val="28"/>
              </w:rPr>
            </w:pPr>
          </w:p>
        </w:tc>
        <w:tc>
          <w:tcPr>
            <w:tcW w:w="2977" w:type="dxa"/>
          </w:tcPr>
          <w:p w:rsidR="00923034" w:rsidRDefault="00AB2DF3">
            <w:pPr>
              <w:spacing w:after="120" w:line="240" w:lineRule="auto"/>
              <w:jc w:val="center"/>
              <w:rPr>
                <w:rFonts w:ascii="Times New Roman" w:hAnsi="Times New Roman"/>
                <w:sz w:val="28"/>
                <w:szCs w:val="28"/>
              </w:rPr>
            </w:pPr>
            <w:r w:rsidRPr="004E2D1D">
              <w:rPr>
                <w:rFonts w:ascii="Times New Roman" w:hAnsi="Times New Roman"/>
                <w:sz w:val="28"/>
                <w:szCs w:val="28"/>
              </w:rPr>
              <w:t>Подъем</w:t>
            </w:r>
          </w:p>
        </w:tc>
        <w:tc>
          <w:tcPr>
            <w:tcW w:w="2800" w:type="dxa"/>
          </w:tcPr>
          <w:p w:rsidR="00923034" w:rsidRDefault="00AB2DF3">
            <w:pPr>
              <w:spacing w:after="120" w:line="240" w:lineRule="auto"/>
              <w:jc w:val="center"/>
              <w:rPr>
                <w:rFonts w:ascii="Times New Roman" w:hAnsi="Times New Roman"/>
                <w:sz w:val="28"/>
                <w:szCs w:val="28"/>
              </w:rPr>
            </w:pPr>
            <w:r w:rsidRPr="004E2D1D">
              <w:rPr>
                <w:rFonts w:ascii="Times New Roman" w:hAnsi="Times New Roman"/>
                <w:sz w:val="28"/>
                <w:szCs w:val="28"/>
              </w:rPr>
              <w:t>Измеряемая масса</w:t>
            </w:r>
          </w:p>
        </w:tc>
      </w:tr>
      <w:tr w:rsidR="00AB2DF3" w:rsidRPr="004E2D1D" w:rsidTr="00CA607E">
        <w:tc>
          <w:tcPr>
            <w:tcW w:w="3794" w:type="dxa"/>
          </w:tcPr>
          <w:p w:rsidR="00923034" w:rsidRDefault="00AB2DF3">
            <w:pPr>
              <w:spacing w:after="120" w:line="240" w:lineRule="auto"/>
              <w:rPr>
                <w:rFonts w:ascii="Times New Roman" w:hAnsi="Times New Roman"/>
                <w:sz w:val="28"/>
                <w:szCs w:val="28"/>
              </w:rPr>
            </w:pPr>
            <w:r w:rsidRPr="004E2D1D">
              <w:rPr>
                <w:rFonts w:ascii="Times New Roman" w:hAnsi="Times New Roman"/>
                <w:sz w:val="28"/>
                <w:szCs w:val="28"/>
              </w:rPr>
              <w:t>Интервал</w:t>
            </w:r>
          </w:p>
        </w:tc>
        <w:tc>
          <w:tcPr>
            <w:tcW w:w="2977" w:type="dxa"/>
          </w:tcPr>
          <w:p w:rsidR="00923034" w:rsidRDefault="00AB2DF3">
            <w:pPr>
              <w:spacing w:after="120" w:line="240" w:lineRule="auto"/>
              <w:jc w:val="center"/>
              <w:rPr>
                <w:rFonts w:ascii="Times New Roman" w:hAnsi="Times New Roman"/>
                <w:sz w:val="28"/>
                <w:szCs w:val="28"/>
              </w:rPr>
            </w:pPr>
            <w:r w:rsidRPr="004E2D1D">
              <w:rPr>
                <w:rFonts w:ascii="Times New Roman" w:hAnsi="Times New Roman"/>
                <w:sz w:val="28"/>
                <w:szCs w:val="28"/>
              </w:rPr>
              <w:t>˃ 110</w:t>
            </w:r>
            <w:r>
              <w:rPr>
                <w:rFonts w:ascii="Times New Roman" w:hAnsi="Times New Roman"/>
                <w:sz w:val="28"/>
                <w:szCs w:val="28"/>
              </w:rPr>
              <w:t> </w:t>
            </w:r>
            <w:r w:rsidRPr="004E2D1D">
              <w:rPr>
                <w:rFonts w:ascii="Times New Roman" w:hAnsi="Times New Roman"/>
                <w:sz w:val="28"/>
                <w:szCs w:val="28"/>
              </w:rPr>
              <w:t>мм</w:t>
            </w:r>
          </w:p>
        </w:tc>
        <w:tc>
          <w:tcPr>
            <w:tcW w:w="2800" w:type="dxa"/>
          </w:tcPr>
          <w:p w:rsidR="00923034" w:rsidRDefault="00AB2DF3">
            <w:pPr>
              <w:spacing w:after="120" w:line="240" w:lineRule="auto"/>
              <w:jc w:val="center"/>
              <w:rPr>
                <w:rFonts w:ascii="Times New Roman" w:hAnsi="Times New Roman"/>
                <w:sz w:val="28"/>
                <w:szCs w:val="28"/>
              </w:rPr>
            </w:pPr>
            <w:r w:rsidRPr="004E2D1D">
              <w:rPr>
                <w:rFonts w:ascii="Times New Roman" w:hAnsi="Times New Roman"/>
                <w:sz w:val="28"/>
                <w:szCs w:val="28"/>
              </w:rPr>
              <w:t>0 – 210</w:t>
            </w:r>
            <w:r>
              <w:rPr>
                <w:rFonts w:ascii="Times New Roman" w:hAnsi="Times New Roman"/>
                <w:sz w:val="28"/>
                <w:szCs w:val="28"/>
              </w:rPr>
              <w:t> </w:t>
            </w:r>
            <w:r w:rsidRPr="004E2D1D">
              <w:rPr>
                <w:rFonts w:ascii="Times New Roman" w:hAnsi="Times New Roman"/>
                <w:sz w:val="28"/>
                <w:szCs w:val="28"/>
              </w:rPr>
              <w:t>г</w:t>
            </w:r>
          </w:p>
        </w:tc>
      </w:tr>
      <w:tr w:rsidR="00AB2DF3" w:rsidRPr="004E2D1D" w:rsidTr="00CA607E">
        <w:tc>
          <w:tcPr>
            <w:tcW w:w="3794" w:type="dxa"/>
          </w:tcPr>
          <w:p w:rsidR="00923034" w:rsidRDefault="00AB2DF3">
            <w:pPr>
              <w:spacing w:after="120" w:line="240" w:lineRule="auto"/>
              <w:rPr>
                <w:rFonts w:ascii="Times New Roman" w:hAnsi="Times New Roman"/>
                <w:sz w:val="28"/>
                <w:szCs w:val="28"/>
              </w:rPr>
            </w:pPr>
            <w:r w:rsidRPr="004E2D1D">
              <w:rPr>
                <w:rFonts w:ascii="Times New Roman" w:hAnsi="Times New Roman"/>
                <w:sz w:val="28"/>
                <w:szCs w:val="28"/>
              </w:rPr>
              <w:t>Разрешение (дискретность)</w:t>
            </w:r>
          </w:p>
        </w:tc>
        <w:tc>
          <w:tcPr>
            <w:tcW w:w="2977" w:type="dxa"/>
          </w:tcPr>
          <w:p w:rsidR="00923034" w:rsidRDefault="00AB2DF3">
            <w:pPr>
              <w:spacing w:after="120" w:line="240" w:lineRule="auto"/>
              <w:jc w:val="center"/>
              <w:rPr>
                <w:rFonts w:ascii="Times New Roman" w:hAnsi="Times New Roman"/>
                <w:sz w:val="28"/>
                <w:szCs w:val="28"/>
              </w:rPr>
            </w:pPr>
            <w:r w:rsidRPr="004E2D1D">
              <w:rPr>
                <w:rFonts w:ascii="Times New Roman" w:hAnsi="Times New Roman"/>
                <w:sz w:val="28"/>
                <w:szCs w:val="28"/>
              </w:rPr>
              <w:t>0,1</w:t>
            </w:r>
            <w:r>
              <w:rPr>
                <w:rFonts w:ascii="Times New Roman" w:hAnsi="Times New Roman"/>
                <w:sz w:val="28"/>
                <w:szCs w:val="28"/>
              </w:rPr>
              <w:t> </w:t>
            </w:r>
            <w:r w:rsidRPr="004E2D1D">
              <w:rPr>
                <w:rFonts w:ascii="Times New Roman" w:hAnsi="Times New Roman"/>
                <w:sz w:val="28"/>
                <w:szCs w:val="28"/>
              </w:rPr>
              <w:t>мкм</w:t>
            </w:r>
          </w:p>
        </w:tc>
        <w:tc>
          <w:tcPr>
            <w:tcW w:w="2800" w:type="dxa"/>
          </w:tcPr>
          <w:p w:rsidR="00923034" w:rsidRDefault="00AB2DF3">
            <w:pPr>
              <w:spacing w:after="120" w:line="240" w:lineRule="auto"/>
              <w:jc w:val="center"/>
              <w:rPr>
                <w:rFonts w:ascii="Times New Roman" w:hAnsi="Times New Roman"/>
                <w:sz w:val="28"/>
                <w:szCs w:val="28"/>
              </w:rPr>
            </w:pPr>
            <w:r w:rsidRPr="004E2D1D">
              <w:rPr>
                <w:rFonts w:ascii="Times New Roman" w:hAnsi="Times New Roman"/>
                <w:sz w:val="28"/>
                <w:szCs w:val="28"/>
              </w:rPr>
              <w:t>10</w:t>
            </w:r>
            <w:r>
              <w:rPr>
                <w:rFonts w:ascii="Times New Roman" w:hAnsi="Times New Roman"/>
                <w:sz w:val="28"/>
                <w:szCs w:val="28"/>
              </w:rPr>
              <w:t> </w:t>
            </w:r>
            <w:r w:rsidRPr="004E2D1D">
              <w:rPr>
                <w:rFonts w:ascii="Times New Roman" w:hAnsi="Times New Roman"/>
                <w:sz w:val="28"/>
                <w:szCs w:val="28"/>
              </w:rPr>
              <w:t>мкг</w:t>
            </w:r>
          </w:p>
        </w:tc>
      </w:tr>
      <w:tr w:rsidR="00AB2DF3" w:rsidRPr="004E2D1D" w:rsidTr="00CA607E">
        <w:tc>
          <w:tcPr>
            <w:tcW w:w="3794" w:type="dxa"/>
          </w:tcPr>
          <w:p w:rsidR="00923034" w:rsidRDefault="00AB2DF3">
            <w:pPr>
              <w:spacing w:after="120" w:line="240" w:lineRule="auto"/>
              <w:rPr>
                <w:rFonts w:ascii="Times New Roman" w:hAnsi="Times New Roman"/>
                <w:sz w:val="28"/>
                <w:szCs w:val="28"/>
              </w:rPr>
            </w:pPr>
            <w:r w:rsidRPr="004E2D1D">
              <w:rPr>
                <w:rFonts w:ascii="Times New Roman" w:hAnsi="Times New Roman"/>
                <w:sz w:val="28"/>
                <w:szCs w:val="28"/>
              </w:rPr>
              <w:t xml:space="preserve">Скорость </w:t>
            </w:r>
          </w:p>
        </w:tc>
        <w:tc>
          <w:tcPr>
            <w:tcW w:w="2977" w:type="dxa"/>
          </w:tcPr>
          <w:p w:rsidR="00923034" w:rsidRDefault="00AB2DF3">
            <w:pPr>
              <w:spacing w:after="120" w:line="240" w:lineRule="auto"/>
              <w:jc w:val="center"/>
              <w:rPr>
                <w:rFonts w:ascii="Times New Roman" w:hAnsi="Times New Roman"/>
                <w:sz w:val="28"/>
                <w:szCs w:val="28"/>
              </w:rPr>
            </w:pPr>
            <w:r w:rsidRPr="004E2D1D">
              <w:rPr>
                <w:rFonts w:ascii="Times New Roman" w:hAnsi="Times New Roman"/>
                <w:sz w:val="28"/>
                <w:szCs w:val="28"/>
              </w:rPr>
              <w:t>0,099 – 500</w:t>
            </w:r>
            <w:r>
              <w:rPr>
                <w:rFonts w:ascii="Times New Roman" w:hAnsi="Times New Roman"/>
                <w:sz w:val="28"/>
                <w:szCs w:val="28"/>
              </w:rPr>
              <w:t> </w:t>
            </w:r>
            <w:r w:rsidRPr="004E2D1D">
              <w:rPr>
                <w:rFonts w:ascii="Times New Roman" w:hAnsi="Times New Roman"/>
                <w:sz w:val="28"/>
                <w:szCs w:val="28"/>
              </w:rPr>
              <w:t>мм/мин</w:t>
            </w:r>
          </w:p>
        </w:tc>
        <w:tc>
          <w:tcPr>
            <w:tcW w:w="2800" w:type="dxa"/>
          </w:tcPr>
          <w:p w:rsidR="00923034" w:rsidRDefault="00923034">
            <w:pPr>
              <w:spacing w:after="120" w:line="240" w:lineRule="auto"/>
              <w:jc w:val="center"/>
              <w:rPr>
                <w:rFonts w:ascii="Times New Roman" w:hAnsi="Times New Roman"/>
                <w:sz w:val="28"/>
                <w:szCs w:val="28"/>
              </w:rPr>
            </w:pPr>
          </w:p>
        </w:tc>
      </w:tr>
    </w:tbl>
    <w:p w:rsidR="00923034" w:rsidRDefault="00923034">
      <w:pPr>
        <w:spacing w:after="0" w:line="360" w:lineRule="auto"/>
        <w:jc w:val="both"/>
        <w:rPr>
          <w:rFonts w:ascii="Times New Roman" w:hAnsi="Times New Roman"/>
          <w:sz w:val="28"/>
          <w:szCs w:val="28"/>
        </w:rPr>
      </w:pPr>
    </w:p>
    <w:p w:rsidR="00923034" w:rsidRDefault="00AB2DF3">
      <w:pPr>
        <w:spacing w:after="0" w:line="360" w:lineRule="auto"/>
        <w:ind w:firstLine="709"/>
        <w:jc w:val="both"/>
        <w:rPr>
          <w:rFonts w:ascii="Times New Roman" w:hAnsi="Times New Roman"/>
          <w:sz w:val="28"/>
          <w:szCs w:val="28"/>
        </w:rPr>
      </w:pPr>
      <w:r>
        <w:rPr>
          <w:rFonts w:ascii="Times New Roman" w:hAnsi="Times New Roman"/>
          <w:sz w:val="28"/>
          <w:szCs w:val="28"/>
        </w:rPr>
        <w:t>Держатель образца тв</w:t>
      </w:r>
      <w:r w:rsidR="00100CA6">
        <w:rPr>
          <w:rFonts w:ascii="Times New Roman" w:hAnsi="Times New Roman"/>
          <w:sz w:val="28"/>
          <w:szCs w:val="28"/>
        </w:rPr>
        <w:t>ё</w:t>
      </w:r>
      <w:r>
        <w:rPr>
          <w:rFonts w:ascii="Times New Roman" w:hAnsi="Times New Roman"/>
          <w:sz w:val="28"/>
          <w:szCs w:val="28"/>
        </w:rPr>
        <w:t>рдого вещества (В) (</w:t>
      </w:r>
      <w:r w:rsidR="00956B93">
        <w:rPr>
          <w:rFonts w:ascii="Times New Roman" w:hAnsi="Times New Roman"/>
          <w:sz w:val="28"/>
          <w:szCs w:val="28"/>
        </w:rPr>
        <w:t>р</w:t>
      </w:r>
      <w:r>
        <w:rPr>
          <w:rFonts w:ascii="Times New Roman" w:hAnsi="Times New Roman"/>
          <w:sz w:val="28"/>
          <w:szCs w:val="28"/>
        </w:rPr>
        <w:t>ис</w:t>
      </w:r>
      <w:r w:rsidR="00CA607E">
        <w:rPr>
          <w:rFonts w:ascii="Times New Roman" w:hAnsi="Times New Roman"/>
          <w:sz w:val="28"/>
          <w:szCs w:val="28"/>
        </w:rPr>
        <w:t>.</w:t>
      </w:r>
      <w:r>
        <w:rPr>
          <w:rFonts w:ascii="Times New Roman" w:hAnsi="Times New Roman"/>
          <w:sz w:val="28"/>
          <w:szCs w:val="28"/>
        </w:rPr>
        <w:t> 3) может представлять собой маленький стеклянный цилиндр с фильтром из пористого стекла на одном конце.</w:t>
      </w:r>
    </w:p>
    <w:p w:rsidR="00923034" w:rsidRDefault="00AB2DF3">
      <w:pPr>
        <w:spacing w:after="0" w:line="360" w:lineRule="auto"/>
        <w:ind w:firstLine="709"/>
        <w:jc w:val="both"/>
        <w:rPr>
          <w:rFonts w:ascii="Times New Roman" w:hAnsi="Times New Roman"/>
          <w:sz w:val="28"/>
          <w:szCs w:val="28"/>
        </w:rPr>
      </w:pPr>
      <w:r>
        <w:rPr>
          <w:rFonts w:ascii="Times New Roman" w:hAnsi="Times New Roman"/>
          <w:sz w:val="28"/>
          <w:szCs w:val="28"/>
        </w:rPr>
        <w:t>Держатели порошкообразного вещества (</w:t>
      </w:r>
      <w:r w:rsidR="00956B93">
        <w:rPr>
          <w:rFonts w:ascii="Times New Roman" w:hAnsi="Times New Roman"/>
          <w:sz w:val="28"/>
          <w:szCs w:val="28"/>
        </w:rPr>
        <w:t>р</w:t>
      </w:r>
      <w:r>
        <w:rPr>
          <w:rFonts w:ascii="Times New Roman" w:hAnsi="Times New Roman"/>
          <w:sz w:val="28"/>
          <w:szCs w:val="28"/>
        </w:rPr>
        <w:t>ис</w:t>
      </w:r>
      <w:r w:rsidR="00CA607E">
        <w:rPr>
          <w:rFonts w:ascii="Times New Roman" w:hAnsi="Times New Roman"/>
          <w:sz w:val="28"/>
          <w:szCs w:val="28"/>
        </w:rPr>
        <w:t>.</w:t>
      </w:r>
      <w:r>
        <w:rPr>
          <w:rFonts w:ascii="Times New Roman" w:hAnsi="Times New Roman"/>
          <w:sz w:val="28"/>
          <w:szCs w:val="28"/>
        </w:rPr>
        <w:t xml:space="preserve"> 4) могут быть также сделаны из алюминия, при этом они менее хрупкие, чем стеклянные, и имеют маленькие отверстия на дне, что облегчает очистку по сравнению с фильтром из пористого стекла. Крышка для ячейки оснащена двумя винтовыми нарезками. Одна соединена с камерой для образца, другая позволяет </w:t>
      </w:r>
      <w:r>
        <w:rPr>
          <w:rFonts w:ascii="Times New Roman" w:hAnsi="Times New Roman"/>
          <w:sz w:val="28"/>
          <w:szCs w:val="28"/>
        </w:rPr>
        <w:lastRenderedPageBreak/>
        <w:t>направлять поршень на поверхность образца и уплотнять его. Прибор аналогичен автоматическому тензиометру, за исключением держателя образца.</w:t>
      </w:r>
    </w:p>
    <w:p w:rsidR="00923034" w:rsidRDefault="00AB2DF3">
      <w:pPr>
        <w:keepNext/>
        <w:spacing w:before="240" w:after="0" w:line="360" w:lineRule="auto"/>
        <w:jc w:val="center"/>
        <w:rPr>
          <w:rFonts w:ascii="Times New Roman" w:hAnsi="Times New Roman"/>
          <w:b/>
          <w:sz w:val="28"/>
          <w:szCs w:val="28"/>
        </w:rPr>
      </w:pPr>
      <w:r>
        <w:rPr>
          <w:rFonts w:ascii="Times New Roman" w:hAnsi="Times New Roman"/>
          <w:b/>
          <w:sz w:val="28"/>
          <w:szCs w:val="28"/>
        </w:rPr>
        <w:t>Методика</w:t>
      </w:r>
    </w:p>
    <w:p w:rsidR="00923034" w:rsidRDefault="00AB2DF3">
      <w:pPr>
        <w:spacing w:after="0" w:line="360" w:lineRule="auto"/>
        <w:ind w:firstLine="709"/>
        <w:jc w:val="both"/>
        <w:rPr>
          <w:rFonts w:ascii="Times New Roman" w:hAnsi="Times New Roman"/>
          <w:sz w:val="28"/>
          <w:szCs w:val="28"/>
        </w:rPr>
      </w:pPr>
      <w:r w:rsidRPr="00E637AA">
        <w:rPr>
          <w:rFonts w:ascii="Times New Roman" w:hAnsi="Times New Roman"/>
          <w:b/>
          <w:i/>
          <w:sz w:val="28"/>
          <w:szCs w:val="28"/>
        </w:rPr>
        <w:t>Заполнение держателя образца.</w:t>
      </w:r>
      <w:r>
        <w:rPr>
          <w:rFonts w:ascii="Times New Roman" w:hAnsi="Times New Roman"/>
          <w:sz w:val="28"/>
          <w:szCs w:val="28"/>
        </w:rPr>
        <w:t xml:space="preserve"> Помещают диск фильтровальной бумаги на дно алюминиевого или стеклянного держателя образца. Это предотвращает просыпание порошка через дно ячейки. Если нет в наличии бумажного фильтра, то допускается использование другого материала, который легко смачивается испытуемой жидкостью. Рекомендуется использовать фильтр </w:t>
      </w:r>
      <w:r w:rsidRPr="00804E90">
        <w:rPr>
          <w:rFonts w:ascii="Times New Roman" w:hAnsi="Times New Roman"/>
          <w:sz w:val="28"/>
          <w:szCs w:val="28"/>
        </w:rPr>
        <w:t>«черная лента»,</w:t>
      </w:r>
      <w:r>
        <w:rPr>
          <w:rFonts w:ascii="Times New Roman" w:hAnsi="Times New Roman"/>
          <w:sz w:val="28"/>
          <w:szCs w:val="28"/>
        </w:rPr>
        <w:t xml:space="preserve"> имеющий высокую пористость и минимальное сопротивление потоку.</w:t>
      </w:r>
    </w:p>
    <w:p w:rsidR="00923034" w:rsidRDefault="00AB2DF3">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Помещают известное количество порошка в ячейку. </w:t>
      </w:r>
      <w:r w:rsidR="008602C8">
        <w:rPr>
          <w:rFonts w:ascii="Times New Roman" w:hAnsi="Times New Roman"/>
          <w:sz w:val="28"/>
          <w:szCs w:val="28"/>
        </w:rPr>
        <w:t>Постоянство</w:t>
      </w:r>
      <w:r>
        <w:rPr>
          <w:rFonts w:ascii="Times New Roman" w:hAnsi="Times New Roman"/>
          <w:sz w:val="28"/>
          <w:szCs w:val="28"/>
        </w:rPr>
        <w:t xml:space="preserve"> константы материала и угла смачивания зависят от возможности взвешивать одинаковое количество порошка для каждого исследования, и уплотнять порошок каждый раз одинаковым способом (т.е</w:t>
      </w:r>
      <w:r w:rsidR="00151BF0">
        <w:rPr>
          <w:rFonts w:ascii="Times New Roman" w:hAnsi="Times New Roman"/>
          <w:sz w:val="28"/>
          <w:szCs w:val="28"/>
        </w:rPr>
        <w:t>.</w:t>
      </w:r>
      <w:r>
        <w:rPr>
          <w:rFonts w:ascii="Times New Roman" w:hAnsi="Times New Roman"/>
          <w:sz w:val="28"/>
          <w:szCs w:val="28"/>
        </w:rPr>
        <w:t xml:space="preserve"> постукивание/уплотнение порошка).</w:t>
      </w:r>
    </w:p>
    <w:p w:rsidR="00923034" w:rsidRDefault="00AB2DF3">
      <w:pPr>
        <w:spacing w:after="0" w:line="36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3086100" cy="3411442"/>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3086100" cy="3411442"/>
                    </a:xfrm>
                    <a:prstGeom prst="rect">
                      <a:avLst/>
                    </a:prstGeom>
                    <a:noFill/>
                    <a:ln w="9525">
                      <a:noFill/>
                      <a:miter lim="800000"/>
                      <a:headEnd/>
                      <a:tailEnd/>
                    </a:ln>
                  </pic:spPr>
                </pic:pic>
              </a:graphicData>
            </a:graphic>
          </wp:inline>
        </w:drawing>
      </w:r>
    </w:p>
    <w:p w:rsidR="00861F9E" w:rsidRDefault="00AB2DF3" w:rsidP="00AB2DF3">
      <w:pPr>
        <w:spacing w:after="0" w:line="360" w:lineRule="auto"/>
        <w:ind w:firstLine="709"/>
        <w:jc w:val="center"/>
        <w:rPr>
          <w:rFonts w:ascii="Times New Roman" w:hAnsi="Times New Roman"/>
          <w:sz w:val="28"/>
          <w:szCs w:val="28"/>
        </w:rPr>
      </w:pPr>
      <w:r w:rsidRPr="00EE6CB7">
        <w:rPr>
          <w:rFonts w:ascii="Times New Roman" w:hAnsi="Times New Roman"/>
          <w:i/>
          <w:sz w:val="28"/>
          <w:szCs w:val="28"/>
        </w:rPr>
        <w:t xml:space="preserve"> Вид поршня снизу</w:t>
      </w:r>
      <w:r w:rsidRPr="00EE6CB7">
        <w:rPr>
          <w:rFonts w:ascii="Times New Roman" w:hAnsi="Times New Roman"/>
          <w:i/>
          <w:sz w:val="28"/>
          <w:szCs w:val="28"/>
        </w:rPr>
        <w:tab/>
      </w:r>
      <w:r w:rsidRPr="00EE6CB7">
        <w:rPr>
          <w:rFonts w:ascii="Times New Roman" w:hAnsi="Times New Roman"/>
          <w:i/>
          <w:sz w:val="28"/>
          <w:szCs w:val="28"/>
        </w:rPr>
        <w:tab/>
        <w:t>Вид прибора снизу</w:t>
      </w:r>
    </w:p>
    <w:p w:rsidR="00923034" w:rsidRDefault="00AB2DF3">
      <w:pPr>
        <w:spacing w:after="0" w:line="240" w:lineRule="auto"/>
        <w:jc w:val="center"/>
        <w:rPr>
          <w:rFonts w:ascii="Times New Roman" w:hAnsi="Times New Roman"/>
          <w:sz w:val="28"/>
          <w:szCs w:val="28"/>
        </w:rPr>
      </w:pPr>
      <w:r w:rsidRPr="00EE6CB7">
        <w:rPr>
          <w:rFonts w:ascii="Times New Roman" w:hAnsi="Times New Roman"/>
          <w:sz w:val="28"/>
          <w:szCs w:val="28"/>
        </w:rPr>
        <w:t>Рисунок 4 – Пример держателя образца с поршнем для уплотнения порошка</w:t>
      </w:r>
    </w:p>
    <w:p w:rsidR="00923034" w:rsidRDefault="001A1F9E">
      <w:pPr>
        <w:spacing w:after="240" w:line="240" w:lineRule="auto"/>
        <w:jc w:val="center"/>
        <w:rPr>
          <w:rFonts w:ascii="Times New Roman" w:hAnsi="Times New Roman"/>
          <w:sz w:val="24"/>
          <w:szCs w:val="24"/>
        </w:rPr>
      </w:pPr>
      <w:r w:rsidRPr="001A1F9E">
        <w:rPr>
          <w:rFonts w:ascii="Times New Roman" w:hAnsi="Times New Roman"/>
          <w:sz w:val="24"/>
          <w:szCs w:val="24"/>
        </w:rPr>
        <w:lastRenderedPageBreak/>
        <w:t>А – фиксатор, Б – крышка, В – нарезка, Г – поршень, Д – капиллярные отверстия, Е – капиллярные отверстия.</w:t>
      </w:r>
    </w:p>
    <w:p w:rsidR="00923034" w:rsidRDefault="00AB2DF3">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большинства порошков подходящее для испытания количество составляет несколько грамм, обычно заполняют 2/3 </w:t>
      </w:r>
      <w:r w:rsidR="00100CA6">
        <w:rPr>
          <w:rFonts w:ascii="Times New Roman" w:hAnsi="Times New Roman"/>
          <w:sz w:val="28"/>
          <w:szCs w:val="28"/>
        </w:rPr>
        <w:t>ё</w:t>
      </w:r>
      <w:r>
        <w:rPr>
          <w:rFonts w:ascii="Times New Roman" w:hAnsi="Times New Roman"/>
          <w:sz w:val="28"/>
          <w:szCs w:val="28"/>
        </w:rPr>
        <w:t>мкости держателя. Помещают второй кусочек фильтровальной бумаги сверху порошка в ячейке. Это не позволяет порошку забивать отверстия поршня в процессе уплотнения и/или в ходе определения.</w:t>
      </w:r>
    </w:p>
    <w:p w:rsidR="00923034" w:rsidRDefault="00AB2DF3">
      <w:pPr>
        <w:spacing w:after="0" w:line="360" w:lineRule="auto"/>
        <w:ind w:firstLine="709"/>
        <w:jc w:val="both"/>
        <w:rPr>
          <w:rFonts w:ascii="Times New Roman" w:hAnsi="Times New Roman"/>
          <w:sz w:val="28"/>
          <w:szCs w:val="28"/>
        </w:rPr>
      </w:pPr>
      <w:r w:rsidRPr="00E637AA">
        <w:rPr>
          <w:rFonts w:ascii="Times New Roman" w:hAnsi="Times New Roman"/>
          <w:b/>
          <w:i/>
          <w:sz w:val="28"/>
          <w:szCs w:val="28"/>
        </w:rPr>
        <w:t>Постукивание/уплотнение порошка</w:t>
      </w:r>
      <w:r w:rsidR="001A1F9E" w:rsidRPr="001A1F9E">
        <w:rPr>
          <w:rFonts w:ascii="Times New Roman" w:hAnsi="Times New Roman"/>
          <w:b/>
          <w:i/>
          <w:sz w:val="28"/>
          <w:szCs w:val="28"/>
        </w:rPr>
        <w:t>.</w:t>
      </w:r>
      <w:r>
        <w:rPr>
          <w:rFonts w:ascii="Times New Roman" w:hAnsi="Times New Roman"/>
          <w:sz w:val="28"/>
          <w:szCs w:val="28"/>
        </w:rPr>
        <w:t xml:space="preserve"> Слой массы порошка является очень рыхлым и чувствительным к малейшему воздействию, что может легко изменить пористость и постоянство </w:t>
      </w:r>
      <w:r w:rsidRPr="004A24E3">
        <w:rPr>
          <w:rFonts w:ascii="Times New Roman" w:hAnsi="Times New Roman"/>
          <w:sz w:val="28"/>
          <w:szCs w:val="28"/>
        </w:rPr>
        <w:t>константы</w:t>
      </w:r>
      <w:r w:rsidR="00804E90" w:rsidRPr="004A24E3">
        <w:rPr>
          <w:rFonts w:ascii="Times New Roman" w:hAnsi="Times New Roman"/>
          <w:sz w:val="28"/>
          <w:szCs w:val="28"/>
        </w:rPr>
        <w:t xml:space="preserve"> (</w:t>
      </w:r>
      <w:r w:rsidR="001A1F9E" w:rsidRPr="001A1F9E">
        <w:rPr>
          <w:rFonts w:ascii="Cambria Math" w:hAnsi="Cambria Math"/>
          <w:i/>
          <w:sz w:val="28"/>
          <w:szCs w:val="28"/>
        </w:rPr>
        <w:t>с</w:t>
      </w:r>
      <w:r w:rsidR="00804E90" w:rsidRPr="004A24E3">
        <w:rPr>
          <w:rFonts w:ascii="Times New Roman" w:hAnsi="Times New Roman"/>
          <w:sz w:val="28"/>
          <w:szCs w:val="28"/>
        </w:rPr>
        <w:t>)</w:t>
      </w:r>
      <w:r w:rsidRPr="004A24E3">
        <w:rPr>
          <w:rFonts w:ascii="Times New Roman" w:hAnsi="Times New Roman"/>
          <w:sz w:val="28"/>
          <w:szCs w:val="28"/>
        </w:rPr>
        <w:t>.</w:t>
      </w:r>
      <w:r>
        <w:rPr>
          <w:rFonts w:ascii="Times New Roman" w:hAnsi="Times New Roman"/>
          <w:sz w:val="28"/>
          <w:szCs w:val="28"/>
        </w:rPr>
        <w:t xml:space="preserve"> Поэтому предпочтительно оценивать уплотн</w:t>
      </w:r>
      <w:r w:rsidR="00100CA6">
        <w:rPr>
          <w:rFonts w:ascii="Times New Roman" w:hAnsi="Times New Roman"/>
          <w:sz w:val="28"/>
          <w:szCs w:val="28"/>
        </w:rPr>
        <w:t>ё</w:t>
      </w:r>
      <w:r>
        <w:rPr>
          <w:rFonts w:ascii="Times New Roman" w:hAnsi="Times New Roman"/>
          <w:sz w:val="28"/>
          <w:szCs w:val="28"/>
        </w:rPr>
        <w:t>нный порошок, что обеспечивает более воспроизводимые результаты. Вначале необходимо оценивать подходящее количество постукиваний: обычно достаточно 50-100 постукиваний. При использовании алюминиевого держателя образца его монтируют в цилиндр штампованного в</w:t>
      </w:r>
      <w:r w:rsidR="000A6F66">
        <w:rPr>
          <w:rFonts w:ascii="Times New Roman" w:hAnsi="Times New Roman"/>
          <w:sz w:val="28"/>
          <w:szCs w:val="28"/>
        </w:rPr>
        <w:t>о</w:t>
      </w:r>
      <w:r>
        <w:rPr>
          <w:rFonts w:ascii="Times New Roman" w:hAnsi="Times New Roman"/>
          <w:sz w:val="28"/>
          <w:szCs w:val="28"/>
        </w:rPr>
        <w:t>люметра, который может работать с установленным количеством постукиваний.</w:t>
      </w:r>
    </w:p>
    <w:p w:rsidR="00923034" w:rsidRDefault="00AB2DF3">
      <w:pPr>
        <w:spacing w:after="0" w:line="360" w:lineRule="auto"/>
        <w:ind w:firstLine="709"/>
        <w:jc w:val="both"/>
        <w:rPr>
          <w:rFonts w:ascii="Times New Roman" w:hAnsi="Times New Roman"/>
          <w:sz w:val="28"/>
          <w:szCs w:val="28"/>
        </w:rPr>
      </w:pPr>
      <w:r>
        <w:rPr>
          <w:rFonts w:ascii="Times New Roman" w:hAnsi="Times New Roman"/>
          <w:sz w:val="28"/>
          <w:szCs w:val="28"/>
        </w:rPr>
        <w:t>Если уплотнение порошка постукиванием непригодно, то порошок уплотняют путем завинчивания поршня в алюминиевый держатель образца при указанном давлении. Еще одним способом уплотнения является центрифугирование в указанных условиях. Где применимо, уплотненный диск испытуемого порошка может быть также установлен на электронных весах. В этом случае держатель образца не требуется.</w:t>
      </w:r>
    </w:p>
    <w:p w:rsidR="00923034" w:rsidRDefault="00AB2DF3">
      <w:pPr>
        <w:spacing w:after="0" w:line="360" w:lineRule="auto"/>
        <w:ind w:firstLine="709"/>
        <w:jc w:val="both"/>
        <w:rPr>
          <w:rFonts w:ascii="Times New Roman" w:hAnsi="Times New Roman"/>
          <w:sz w:val="28"/>
          <w:szCs w:val="28"/>
        </w:rPr>
      </w:pPr>
      <w:r>
        <w:rPr>
          <w:rFonts w:ascii="Times New Roman" w:hAnsi="Times New Roman"/>
          <w:sz w:val="28"/>
          <w:szCs w:val="28"/>
        </w:rPr>
        <w:t>После присоединения весов держатель образца фиксируют на пористом тв</w:t>
      </w:r>
      <w:r w:rsidR="0021277A">
        <w:rPr>
          <w:rFonts w:ascii="Times New Roman" w:hAnsi="Times New Roman"/>
          <w:sz w:val="28"/>
          <w:szCs w:val="28"/>
        </w:rPr>
        <w:t>ё</w:t>
      </w:r>
      <w:r>
        <w:rPr>
          <w:rFonts w:ascii="Times New Roman" w:hAnsi="Times New Roman"/>
          <w:sz w:val="28"/>
          <w:szCs w:val="28"/>
        </w:rPr>
        <w:t>рдом веществе надлежащим образом над поверхностью жидкости, используя подъ</w:t>
      </w:r>
      <w:r w:rsidR="0021277A">
        <w:rPr>
          <w:rFonts w:ascii="Times New Roman" w:hAnsi="Times New Roman"/>
          <w:sz w:val="28"/>
          <w:szCs w:val="28"/>
        </w:rPr>
        <w:t>ё</w:t>
      </w:r>
      <w:r>
        <w:rPr>
          <w:rFonts w:ascii="Times New Roman" w:hAnsi="Times New Roman"/>
          <w:sz w:val="28"/>
          <w:szCs w:val="28"/>
        </w:rPr>
        <w:t>мное устройство.</w:t>
      </w:r>
    </w:p>
    <w:p w:rsidR="00923034" w:rsidRDefault="00AB2DF3">
      <w:pPr>
        <w:spacing w:after="0" w:line="360" w:lineRule="auto"/>
        <w:ind w:firstLine="709"/>
        <w:jc w:val="both"/>
        <w:rPr>
          <w:rFonts w:ascii="Times New Roman" w:hAnsi="Times New Roman"/>
          <w:sz w:val="28"/>
          <w:szCs w:val="28"/>
        </w:rPr>
      </w:pPr>
      <w:r>
        <w:rPr>
          <w:rFonts w:ascii="Times New Roman" w:hAnsi="Times New Roman"/>
          <w:sz w:val="28"/>
          <w:szCs w:val="28"/>
        </w:rPr>
        <w:t>Жидкость перемещается до тех пор, пока не достигнет дна пористого образца. Затем регистрируют данные зависимости массы от времени для жидкости, проникающей в тв</w:t>
      </w:r>
      <w:r w:rsidR="0021277A">
        <w:rPr>
          <w:rFonts w:ascii="Times New Roman" w:hAnsi="Times New Roman"/>
          <w:sz w:val="28"/>
          <w:szCs w:val="28"/>
        </w:rPr>
        <w:t>ё</w:t>
      </w:r>
      <w:r>
        <w:rPr>
          <w:rFonts w:ascii="Times New Roman" w:hAnsi="Times New Roman"/>
          <w:sz w:val="28"/>
          <w:szCs w:val="28"/>
        </w:rPr>
        <w:t>рдое вещество. Данные могут быть представлены в графическом или табличном виде. Прибор может выполнять все испытания автоматически.</w:t>
      </w:r>
    </w:p>
    <w:p w:rsidR="00923034" w:rsidRDefault="00AB2DF3">
      <w:pPr>
        <w:spacing w:after="0" w:line="360" w:lineRule="auto"/>
        <w:ind w:firstLine="709"/>
        <w:jc w:val="both"/>
        <w:rPr>
          <w:rFonts w:ascii="Times New Roman" w:hAnsi="Times New Roman"/>
          <w:sz w:val="28"/>
          <w:szCs w:val="28"/>
        </w:rPr>
      </w:pPr>
      <w:r w:rsidRPr="00A65E06">
        <w:rPr>
          <w:rFonts w:ascii="Times New Roman" w:hAnsi="Times New Roman"/>
          <w:b/>
          <w:i/>
          <w:sz w:val="28"/>
          <w:szCs w:val="28"/>
        </w:rPr>
        <w:lastRenderedPageBreak/>
        <w:t>Критические параметры.</w:t>
      </w:r>
      <w:r w:rsidRPr="00A65E06">
        <w:rPr>
          <w:rFonts w:ascii="Times New Roman" w:hAnsi="Times New Roman"/>
          <w:i/>
          <w:sz w:val="28"/>
          <w:szCs w:val="28"/>
        </w:rPr>
        <w:t xml:space="preserve"> </w:t>
      </w:r>
      <w:r w:rsidRPr="00A65E06">
        <w:rPr>
          <w:rFonts w:ascii="Times New Roman" w:hAnsi="Times New Roman"/>
          <w:sz w:val="28"/>
          <w:szCs w:val="28"/>
        </w:rPr>
        <w:t>Должны</w:t>
      </w:r>
      <w:r>
        <w:rPr>
          <w:rFonts w:ascii="Times New Roman" w:hAnsi="Times New Roman"/>
          <w:sz w:val="28"/>
          <w:szCs w:val="28"/>
        </w:rPr>
        <w:t xml:space="preserve"> быть учтены следующие моменты. </w:t>
      </w:r>
    </w:p>
    <w:p w:rsidR="00923034" w:rsidRDefault="00AB2DF3">
      <w:pPr>
        <w:spacing w:after="0" w:line="360" w:lineRule="auto"/>
        <w:ind w:firstLine="709"/>
        <w:jc w:val="both"/>
        <w:rPr>
          <w:rFonts w:ascii="Times New Roman" w:hAnsi="Times New Roman"/>
          <w:sz w:val="28"/>
          <w:szCs w:val="28"/>
        </w:rPr>
      </w:pPr>
      <w:r w:rsidRPr="007C64E0">
        <w:rPr>
          <w:rFonts w:ascii="Times New Roman" w:hAnsi="Times New Roman"/>
          <w:sz w:val="28"/>
          <w:szCs w:val="28"/>
        </w:rPr>
        <w:t xml:space="preserve">Для </w:t>
      </w:r>
      <w:r>
        <w:rPr>
          <w:rFonts w:ascii="Times New Roman" w:hAnsi="Times New Roman"/>
          <w:sz w:val="28"/>
          <w:szCs w:val="28"/>
        </w:rPr>
        <w:t>исследуемого твердого вещества, включая порошки:</w:t>
      </w:r>
    </w:p>
    <w:p w:rsidR="00923034" w:rsidRDefault="00BA097D">
      <w:pPr>
        <w:spacing w:after="0" w:line="360" w:lineRule="auto"/>
        <w:ind w:firstLine="709"/>
        <w:jc w:val="both"/>
        <w:rPr>
          <w:rFonts w:ascii="Times New Roman" w:hAnsi="Times New Roman"/>
          <w:sz w:val="28"/>
          <w:szCs w:val="28"/>
        </w:rPr>
      </w:pPr>
      <w:r w:rsidRPr="009D2CAB">
        <w:rPr>
          <w:rFonts w:ascii="Times New Roman" w:hAnsi="Times New Roman"/>
          <w:sz w:val="28"/>
          <w:szCs w:val="28"/>
        </w:rPr>
        <w:t>- *</w:t>
      </w:r>
      <w:proofErr w:type="spellStart"/>
      <w:r w:rsidRPr="009D2CAB">
        <w:rPr>
          <w:rFonts w:ascii="Times New Roman" w:hAnsi="Times New Roman"/>
          <w:sz w:val="28"/>
          <w:szCs w:val="28"/>
        </w:rPr>
        <w:t>пробоподготовка</w:t>
      </w:r>
      <w:proofErr w:type="spellEnd"/>
      <w:r w:rsidRPr="009D2CAB">
        <w:rPr>
          <w:rFonts w:ascii="Times New Roman" w:hAnsi="Times New Roman"/>
          <w:sz w:val="28"/>
          <w:szCs w:val="28"/>
        </w:rPr>
        <w:t>;</w:t>
      </w:r>
    </w:p>
    <w:p w:rsidR="00923034" w:rsidRDefault="00AB2DF3">
      <w:pPr>
        <w:spacing w:after="0" w:line="360" w:lineRule="auto"/>
        <w:ind w:firstLine="709"/>
        <w:jc w:val="both"/>
        <w:rPr>
          <w:rFonts w:ascii="Times New Roman" w:hAnsi="Times New Roman"/>
          <w:sz w:val="28"/>
          <w:szCs w:val="28"/>
        </w:rPr>
      </w:pPr>
      <w:r w:rsidRPr="009D2CAB">
        <w:rPr>
          <w:rFonts w:ascii="Times New Roman" w:hAnsi="Times New Roman"/>
          <w:sz w:val="28"/>
          <w:szCs w:val="28"/>
        </w:rPr>
        <w:t>- содержание воды в образце;</w:t>
      </w:r>
    </w:p>
    <w:p w:rsidR="00923034" w:rsidRDefault="00AB2DF3">
      <w:pPr>
        <w:spacing w:after="0" w:line="360" w:lineRule="auto"/>
        <w:ind w:firstLine="709"/>
        <w:jc w:val="both"/>
        <w:rPr>
          <w:rFonts w:ascii="Times New Roman" w:hAnsi="Times New Roman"/>
          <w:sz w:val="28"/>
          <w:szCs w:val="28"/>
        </w:rPr>
      </w:pPr>
      <w:r w:rsidRPr="009D2CAB">
        <w:rPr>
          <w:rFonts w:ascii="Times New Roman" w:hAnsi="Times New Roman"/>
          <w:sz w:val="28"/>
          <w:szCs w:val="28"/>
        </w:rPr>
        <w:t>- кристалличность или свойство твердого вещества (полиморфные формы, тип сольватации);</w:t>
      </w:r>
    </w:p>
    <w:p w:rsidR="00923034" w:rsidRDefault="00AB2DF3">
      <w:pPr>
        <w:spacing w:after="0" w:line="360" w:lineRule="auto"/>
        <w:ind w:firstLine="709"/>
        <w:jc w:val="both"/>
        <w:rPr>
          <w:rFonts w:ascii="Times New Roman" w:hAnsi="Times New Roman"/>
          <w:sz w:val="28"/>
          <w:szCs w:val="28"/>
        </w:rPr>
      </w:pPr>
      <w:r w:rsidRPr="009D2CAB">
        <w:rPr>
          <w:rFonts w:ascii="Times New Roman" w:hAnsi="Times New Roman"/>
          <w:sz w:val="28"/>
          <w:szCs w:val="28"/>
        </w:rPr>
        <w:t>- однородность любого испытуемого смешанного порошка;</w:t>
      </w:r>
    </w:p>
    <w:p w:rsidR="00923034" w:rsidRDefault="00AB2DF3">
      <w:pPr>
        <w:spacing w:after="0" w:line="360" w:lineRule="auto"/>
        <w:ind w:firstLine="709"/>
        <w:jc w:val="both"/>
        <w:rPr>
          <w:rFonts w:ascii="Times New Roman" w:hAnsi="Times New Roman"/>
          <w:sz w:val="28"/>
          <w:szCs w:val="28"/>
        </w:rPr>
      </w:pPr>
      <w:r w:rsidRPr="009D2CAB">
        <w:rPr>
          <w:rFonts w:ascii="Times New Roman" w:hAnsi="Times New Roman"/>
          <w:sz w:val="28"/>
          <w:szCs w:val="28"/>
        </w:rPr>
        <w:t xml:space="preserve">- размер частиц; перед испытанием иногда рекомендуется просеять образец (например, используя сито диаметром 250 мкм); </w:t>
      </w:r>
    </w:p>
    <w:p w:rsidR="00923034" w:rsidRDefault="00AB2DF3">
      <w:pPr>
        <w:spacing w:after="0" w:line="360" w:lineRule="auto"/>
        <w:ind w:firstLine="709"/>
        <w:jc w:val="both"/>
        <w:rPr>
          <w:rFonts w:ascii="Times New Roman" w:hAnsi="Times New Roman"/>
          <w:sz w:val="28"/>
          <w:szCs w:val="28"/>
        </w:rPr>
      </w:pPr>
      <w:r w:rsidRPr="009D2CAB">
        <w:rPr>
          <w:rFonts w:ascii="Times New Roman" w:hAnsi="Times New Roman"/>
          <w:sz w:val="28"/>
          <w:szCs w:val="28"/>
        </w:rPr>
        <w:t>- должны быть определены оптимальные параметры уплотнения различных порошкообразных образцов;</w:t>
      </w:r>
    </w:p>
    <w:p w:rsidR="00923034" w:rsidRDefault="00AB2DF3">
      <w:pPr>
        <w:spacing w:after="0" w:line="360" w:lineRule="auto"/>
        <w:ind w:firstLine="709"/>
        <w:jc w:val="both"/>
        <w:rPr>
          <w:rFonts w:ascii="Times New Roman" w:hAnsi="Times New Roman"/>
          <w:sz w:val="28"/>
          <w:szCs w:val="28"/>
        </w:rPr>
      </w:pPr>
      <w:r w:rsidRPr="009D2CAB">
        <w:rPr>
          <w:rFonts w:ascii="Times New Roman" w:hAnsi="Times New Roman"/>
          <w:sz w:val="28"/>
          <w:szCs w:val="28"/>
        </w:rPr>
        <w:t>- состояние уплотнения различных образцов порошка должно быть однородным;</w:t>
      </w:r>
    </w:p>
    <w:p w:rsidR="00923034" w:rsidRDefault="00AB2DF3">
      <w:pPr>
        <w:spacing w:after="0" w:line="360" w:lineRule="auto"/>
        <w:ind w:firstLine="709"/>
        <w:jc w:val="both"/>
        <w:rPr>
          <w:rFonts w:ascii="Times New Roman" w:hAnsi="Times New Roman"/>
          <w:sz w:val="28"/>
          <w:szCs w:val="28"/>
        </w:rPr>
      </w:pPr>
      <w:r w:rsidRPr="009D2CAB">
        <w:rPr>
          <w:rFonts w:ascii="Times New Roman" w:hAnsi="Times New Roman"/>
          <w:sz w:val="28"/>
          <w:szCs w:val="28"/>
        </w:rPr>
        <w:t>- держатель образ</w:t>
      </w:r>
      <w:r w:rsidR="00CA7578" w:rsidRPr="009D2CAB">
        <w:rPr>
          <w:rFonts w:ascii="Times New Roman" w:hAnsi="Times New Roman"/>
          <w:sz w:val="28"/>
          <w:szCs w:val="28"/>
        </w:rPr>
        <w:t>ца должен быть тщательно очищен;</w:t>
      </w:r>
      <w:r w:rsidRPr="009D2CAB">
        <w:rPr>
          <w:rFonts w:ascii="Times New Roman" w:hAnsi="Times New Roman"/>
          <w:sz w:val="28"/>
          <w:szCs w:val="28"/>
        </w:rPr>
        <w:t xml:space="preserve"> </w:t>
      </w:r>
    </w:p>
    <w:p w:rsidR="00923034" w:rsidRDefault="00CA7578">
      <w:pPr>
        <w:spacing w:after="0" w:line="360" w:lineRule="auto"/>
        <w:ind w:firstLine="709"/>
        <w:jc w:val="both"/>
        <w:rPr>
          <w:rFonts w:ascii="Times New Roman" w:hAnsi="Times New Roman"/>
          <w:sz w:val="28"/>
          <w:szCs w:val="28"/>
        </w:rPr>
      </w:pPr>
      <w:r w:rsidRPr="009D2CAB">
        <w:rPr>
          <w:rFonts w:ascii="Times New Roman" w:hAnsi="Times New Roman"/>
          <w:sz w:val="28"/>
          <w:szCs w:val="28"/>
        </w:rPr>
        <w:t>- однородность результатов может быть улучшена с помощью держателя образца из алюминия.</w:t>
      </w:r>
    </w:p>
    <w:p w:rsidR="00923034" w:rsidRDefault="00AB2DF3">
      <w:pPr>
        <w:spacing w:after="0" w:line="360" w:lineRule="auto"/>
        <w:ind w:firstLine="709"/>
        <w:jc w:val="both"/>
        <w:rPr>
          <w:rFonts w:ascii="Times New Roman" w:hAnsi="Times New Roman"/>
          <w:sz w:val="28"/>
          <w:szCs w:val="28"/>
        </w:rPr>
      </w:pPr>
      <w:r w:rsidRPr="009D2CAB">
        <w:rPr>
          <w:rFonts w:ascii="Times New Roman" w:hAnsi="Times New Roman"/>
          <w:sz w:val="28"/>
          <w:szCs w:val="28"/>
        </w:rPr>
        <w:t>Для жидкости для погружения должны быть указаны технические характеристики.</w:t>
      </w:r>
    </w:p>
    <w:p w:rsidR="00923034" w:rsidRDefault="00BA097D">
      <w:pPr>
        <w:spacing w:after="0" w:line="240" w:lineRule="auto"/>
        <w:ind w:firstLine="709"/>
        <w:jc w:val="both"/>
        <w:rPr>
          <w:rFonts w:ascii="Times New Roman" w:eastAsia="Times New Roman" w:hAnsi="Times New Roman"/>
          <w:color w:val="000000"/>
          <w:sz w:val="28"/>
          <w:szCs w:val="28"/>
          <w:lang w:eastAsia="ru-RU"/>
        </w:rPr>
      </w:pPr>
      <w:r w:rsidRPr="009D2CAB">
        <w:rPr>
          <w:rFonts w:ascii="Times New Roman" w:hAnsi="Times New Roman"/>
          <w:sz w:val="28"/>
          <w:szCs w:val="28"/>
        </w:rPr>
        <w:t>*</w:t>
      </w:r>
      <w:proofErr w:type="spellStart"/>
      <w:r w:rsidRPr="009D2CAB">
        <w:rPr>
          <w:rFonts w:ascii="Times New Roman" w:hAnsi="Times New Roman"/>
          <w:sz w:val="28"/>
          <w:szCs w:val="28"/>
        </w:rPr>
        <w:t>Пробоподготовка</w:t>
      </w:r>
      <w:proofErr w:type="spellEnd"/>
      <w:r w:rsidRPr="009D2CAB">
        <w:rPr>
          <w:rFonts w:ascii="Times New Roman" w:hAnsi="Times New Roman"/>
          <w:sz w:val="28"/>
          <w:szCs w:val="28"/>
        </w:rPr>
        <w:t xml:space="preserve"> может существенно повлиять на результат, </w:t>
      </w:r>
      <w:r w:rsidRPr="009D2CAB">
        <w:rPr>
          <w:rFonts w:ascii="Times New Roman" w:eastAsia="Times New Roman" w:hAnsi="Times New Roman"/>
          <w:iCs/>
          <w:color w:val="000000"/>
          <w:sz w:val="28"/>
          <w:szCs w:val="28"/>
          <w:lang w:eastAsia="ru-RU"/>
        </w:rPr>
        <w:t>так как свойства образца могут быть значительно изменены. Уплотнение порошка в виде диска может уменьшить энергию свободной поверхности при изменении кристаллического состояния порошка (например, метастабильные формы) или может увеличить поверхностную свободную энергию путем создания кристаллических дефектов (недостаток метода лежачей капли, когда тестируются уплотненные порошковые диски).</w:t>
      </w:r>
    </w:p>
    <w:p w:rsidR="00861F9E" w:rsidRPr="00BA097D" w:rsidRDefault="00861F9E" w:rsidP="00BA097D">
      <w:pPr>
        <w:spacing w:line="360" w:lineRule="auto"/>
        <w:ind w:left="709"/>
        <w:jc w:val="both"/>
        <w:rPr>
          <w:sz w:val="28"/>
          <w:szCs w:val="28"/>
        </w:rPr>
      </w:pPr>
    </w:p>
    <w:p w:rsidR="00861F9E" w:rsidRDefault="00861F9E" w:rsidP="00DD1D2B">
      <w:pPr>
        <w:spacing w:after="0" w:line="360" w:lineRule="auto"/>
        <w:ind w:firstLine="709"/>
        <w:jc w:val="both"/>
        <w:rPr>
          <w:rFonts w:ascii="Times New Roman" w:hAnsi="Times New Roman"/>
          <w:sz w:val="28"/>
          <w:szCs w:val="28"/>
        </w:rPr>
      </w:pPr>
    </w:p>
    <w:sectPr w:rsidR="00861F9E" w:rsidSect="00C77D01">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CFD" w:rsidRDefault="009F2CFD" w:rsidP="008705EC">
      <w:pPr>
        <w:spacing w:after="0" w:line="240" w:lineRule="auto"/>
      </w:pPr>
      <w:r>
        <w:separator/>
      </w:r>
    </w:p>
  </w:endnote>
  <w:endnote w:type="continuationSeparator" w:id="0">
    <w:p w:rsidR="009F2CFD" w:rsidRDefault="009F2CFD" w:rsidP="008705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064" w:rsidRDefault="00BD606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0083"/>
      <w:docPartObj>
        <w:docPartGallery w:val="Page Numbers (Bottom of Page)"/>
        <w:docPartUnique/>
      </w:docPartObj>
    </w:sdtPr>
    <w:sdtEndPr>
      <w:rPr>
        <w:rFonts w:ascii="Times New Roman" w:hAnsi="Times New Roman"/>
        <w:sz w:val="28"/>
        <w:szCs w:val="28"/>
      </w:rPr>
    </w:sdtEndPr>
    <w:sdtContent>
      <w:p w:rsidR="00100CA6" w:rsidRPr="00341DC8" w:rsidRDefault="00C17395" w:rsidP="00014FC6">
        <w:pPr>
          <w:pStyle w:val="a9"/>
          <w:jc w:val="center"/>
          <w:rPr>
            <w:rFonts w:ascii="Times New Roman" w:hAnsi="Times New Roman"/>
            <w:sz w:val="28"/>
            <w:szCs w:val="28"/>
          </w:rPr>
        </w:pPr>
        <w:r w:rsidRPr="00341DC8">
          <w:rPr>
            <w:rFonts w:ascii="Times New Roman" w:hAnsi="Times New Roman"/>
            <w:sz w:val="28"/>
            <w:szCs w:val="28"/>
          </w:rPr>
          <w:fldChar w:fldCharType="begin"/>
        </w:r>
        <w:r w:rsidR="00100CA6" w:rsidRPr="00341DC8">
          <w:rPr>
            <w:rFonts w:ascii="Times New Roman" w:hAnsi="Times New Roman"/>
            <w:sz w:val="28"/>
            <w:szCs w:val="28"/>
          </w:rPr>
          <w:instrText xml:space="preserve"> PAGE   \* MERGEFORMAT </w:instrText>
        </w:r>
        <w:r w:rsidRPr="00341DC8">
          <w:rPr>
            <w:rFonts w:ascii="Times New Roman" w:hAnsi="Times New Roman"/>
            <w:sz w:val="28"/>
            <w:szCs w:val="28"/>
          </w:rPr>
          <w:fldChar w:fldCharType="separate"/>
        </w:r>
        <w:r w:rsidR="00BD6064">
          <w:rPr>
            <w:rFonts w:ascii="Times New Roman" w:hAnsi="Times New Roman"/>
            <w:noProof/>
            <w:sz w:val="28"/>
            <w:szCs w:val="28"/>
          </w:rPr>
          <w:t>10</w:t>
        </w:r>
        <w:r w:rsidRPr="00341DC8">
          <w:rPr>
            <w:rFonts w:ascii="Times New Roman" w:hAnsi="Times New Roman"/>
            <w:sz w:val="28"/>
            <w:szCs w:val="2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064" w:rsidRDefault="00BD606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CFD" w:rsidRDefault="009F2CFD" w:rsidP="008705EC">
      <w:pPr>
        <w:spacing w:after="0" w:line="240" w:lineRule="auto"/>
      </w:pPr>
      <w:r>
        <w:separator/>
      </w:r>
    </w:p>
  </w:footnote>
  <w:footnote w:type="continuationSeparator" w:id="0">
    <w:p w:rsidR="009F2CFD" w:rsidRDefault="009F2CFD" w:rsidP="008705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064" w:rsidRDefault="00BD606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064" w:rsidRDefault="00BD6064">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CA6" w:rsidRPr="00BD6064" w:rsidRDefault="00100CA6" w:rsidP="00BD6064">
    <w:pPr>
      <w:pStyle w:val="a7"/>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12332"/>
    <w:multiLevelType w:val="hybridMultilevel"/>
    <w:tmpl w:val="C0E25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AC15B2"/>
    <w:multiLevelType w:val="hybridMultilevel"/>
    <w:tmpl w:val="99A0392E"/>
    <w:lvl w:ilvl="0" w:tplc="ED2433EE">
      <w:start w:val="1"/>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AF2793"/>
    <w:rsid w:val="00014FC6"/>
    <w:rsid w:val="0002608B"/>
    <w:rsid w:val="00037385"/>
    <w:rsid w:val="00041D17"/>
    <w:rsid w:val="00054233"/>
    <w:rsid w:val="00067043"/>
    <w:rsid w:val="000767C5"/>
    <w:rsid w:val="000807E1"/>
    <w:rsid w:val="0008384B"/>
    <w:rsid w:val="00086B52"/>
    <w:rsid w:val="000934B7"/>
    <w:rsid w:val="00095200"/>
    <w:rsid w:val="000A2B31"/>
    <w:rsid w:val="000A6F66"/>
    <w:rsid w:val="000B5D69"/>
    <w:rsid w:val="000D418D"/>
    <w:rsid w:val="000D77C7"/>
    <w:rsid w:val="00100CA6"/>
    <w:rsid w:val="00110EB4"/>
    <w:rsid w:val="00114D8D"/>
    <w:rsid w:val="00115C73"/>
    <w:rsid w:val="00125D3D"/>
    <w:rsid w:val="00134DBA"/>
    <w:rsid w:val="00140517"/>
    <w:rsid w:val="0014333E"/>
    <w:rsid w:val="0014686D"/>
    <w:rsid w:val="00147D5B"/>
    <w:rsid w:val="001517E7"/>
    <w:rsid w:val="00151BF0"/>
    <w:rsid w:val="00154A6D"/>
    <w:rsid w:val="0017150D"/>
    <w:rsid w:val="00177AF1"/>
    <w:rsid w:val="00177D46"/>
    <w:rsid w:val="00183830"/>
    <w:rsid w:val="001863EC"/>
    <w:rsid w:val="00186C0C"/>
    <w:rsid w:val="00195CBE"/>
    <w:rsid w:val="001A1C25"/>
    <w:rsid w:val="001A1F9E"/>
    <w:rsid w:val="001A5430"/>
    <w:rsid w:val="001C08CB"/>
    <w:rsid w:val="001E3766"/>
    <w:rsid w:val="001F4DB2"/>
    <w:rsid w:val="001F4FFD"/>
    <w:rsid w:val="00200E43"/>
    <w:rsid w:val="002073DA"/>
    <w:rsid w:val="0021277A"/>
    <w:rsid w:val="002235AA"/>
    <w:rsid w:val="0023081B"/>
    <w:rsid w:val="00244839"/>
    <w:rsid w:val="00262A32"/>
    <w:rsid w:val="00262EC2"/>
    <w:rsid w:val="00281D4F"/>
    <w:rsid w:val="00296620"/>
    <w:rsid w:val="00297677"/>
    <w:rsid w:val="002B54DA"/>
    <w:rsid w:val="002C5CD6"/>
    <w:rsid w:val="002D2963"/>
    <w:rsid w:val="002E0BC1"/>
    <w:rsid w:val="002E4ACC"/>
    <w:rsid w:val="002E5ED9"/>
    <w:rsid w:val="002F439A"/>
    <w:rsid w:val="00301130"/>
    <w:rsid w:val="00306E08"/>
    <w:rsid w:val="00323E01"/>
    <w:rsid w:val="0032732B"/>
    <w:rsid w:val="00330597"/>
    <w:rsid w:val="00341DC8"/>
    <w:rsid w:val="00353747"/>
    <w:rsid w:val="00362E87"/>
    <w:rsid w:val="00371ECD"/>
    <w:rsid w:val="00373800"/>
    <w:rsid w:val="00387F8F"/>
    <w:rsid w:val="00393AE3"/>
    <w:rsid w:val="003A3F80"/>
    <w:rsid w:val="003B10A5"/>
    <w:rsid w:val="003B13C7"/>
    <w:rsid w:val="003B2C61"/>
    <w:rsid w:val="003B5D77"/>
    <w:rsid w:val="003C0B97"/>
    <w:rsid w:val="003C0C97"/>
    <w:rsid w:val="003C343A"/>
    <w:rsid w:val="003D0C91"/>
    <w:rsid w:val="003D568D"/>
    <w:rsid w:val="003F3739"/>
    <w:rsid w:val="00415A6D"/>
    <w:rsid w:val="00426C41"/>
    <w:rsid w:val="0043401B"/>
    <w:rsid w:val="00446E51"/>
    <w:rsid w:val="00451F68"/>
    <w:rsid w:val="004526A3"/>
    <w:rsid w:val="00461EC3"/>
    <w:rsid w:val="00471594"/>
    <w:rsid w:val="0048269A"/>
    <w:rsid w:val="00483876"/>
    <w:rsid w:val="0048650F"/>
    <w:rsid w:val="00490F95"/>
    <w:rsid w:val="0049239B"/>
    <w:rsid w:val="00492EF9"/>
    <w:rsid w:val="00497E6A"/>
    <w:rsid w:val="004A24E3"/>
    <w:rsid w:val="004A5801"/>
    <w:rsid w:val="004C6940"/>
    <w:rsid w:val="004D04D3"/>
    <w:rsid w:val="004D2975"/>
    <w:rsid w:val="004D31E1"/>
    <w:rsid w:val="004F520A"/>
    <w:rsid w:val="00501812"/>
    <w:rsid w:val="00502965"/>
    <w:rsid w:val="00506692"/>
    <w:rsid w:val="00517DAE"/>
    <w:rsid w:val="00522088"/>
    <w:rsid w:val="00530700"/>
    <w:rsid w:val="00533F4D"/>
    <w:rsid w:val="00546691"/>
    <w:rsid w:val="00551BF0"/>
    <w:rsid w:val="005613EC"/>
    <w:rsid w:val="005668AF"/>
    <w:rsid w:val="00571CD9"/>
    <w:rsid w:val="00581BE7"/>
    <w:rsid w:val="00584178"/>
    <w:rsid w:val="00585C7A"/>
    <w:rsid w:val="005975F1"/>
    <w:rsid w:val="005A68B1"/>
    <w:rsid w:val="005C4785"/>
    <w:rsid w:val="005C574F"/>
    <w:rsid w:val="005D5D6B"/>
    <w:rsid w:val="005F10FB"/>
    <w:rsid w:val="005F7DEE"/>
    <w:rsid w:val="006024F2"/>
    <w:rsid w:val="00606EAA"/>
    <w:rsid w:val="00610E67"/>
    <w:rsid w:val="0062008B"/>
    <w:rsid w:val="00634CCB"/>
    <w:rsid w:val="006353AB"/>
    <w:rsid w:val="00635F2B"/>
    <w:rsid w:val="00643D56"/>
    <w:rsid w:val="00651826"/>
    <w:rsid w:val="00662B4E"/>
    <w:rsid w:val="00665F63"/>
    <w:rsid w:val="00666915"/>
    <w:rsid w:val="006818BA"/>
    <w:rsid w:val="0069682A"/>
    <w:rsid w:val="006A7793"/>
    <w:rsid w:val="006B4955"/>
    <w:rsid w:val="006C3652"/>
    <w:rsid w:val="006D3C89"/>
    <w:rsid w:val="006F0534"/>
    <w:rsid w:val="006F2567"/>
    <w:rsid w:val="006F2862"/>
    <w:rsid w:val="006F56AA"/>
    <w:rsid w:val="00703824"/>
    <w:rsid w:val="00703F51"/>
    <w:rsid w:val="00706592"/>
    <w:rsid w:val="00711186"/>
    <w:rsid w:val="00713526"/>
    <w:rsid w:val="007208F1"/>
    <w:rsid w:val="00723B0B"/>
    <w:rsid w:val="00747A28"/>
    <w:rsid w:val="00750752"/>
    <w:rsid w:val="0076395B"/>
    <w:rsid w:val="0076664C"/>
    <w:rsid w:val="00777142"/>
    <w:rsid w:val="007818CB"/>
    <w:rsid w:val="00787178"/>
    <w:rsid w:val="007A56CB"/>
    <w:rsid w:val="007C0488"/>
    <w:rsid w:val="007C4826"/>
    <w:rsid w:val="007F63DC"/>
    <w:rsid w:val="007F7347"/>
    <w:rsid w:val="00804E90"/>
    <w:rsid w:val="00810FC0"/>
    <w:rsid w:val="00815C5E"/>
    <w:rsid w:val="00816763"/>
    <w:rsid w:val="00826734"/>
    <w:rsid w:val="00832F4A"/>
    <w:rsid w:val="0084354F"/>
    <w:rsid w:val="008602C8"/>
    <w:rsid w:val="00861F9E"/>
    <w:rsid w:val="008705EC"/>
    <w:rsid w:val="00872458"/>
    <w:rsid w:val="008751CE"/>
    <w:rsid w:val="00876395"/>
    <w:rsid w:val="0089136A"/>
    <w:rsid w:val="008A47BD"/>
    <w:rsid w:val="008A57C0"/>
    <w:rsid w:val="008A7447"/>
    <w:rsid w:val="008B2C74"/>
    <w:rsid w:val="008C1284"/>
    <w:rsid w:val="008C307E"/>
    <w:rsid w:val="008D45F9"/>
    <w:rsid w:val="008E2224"/>
    <w:rsid w:val="008E472B"/>
    <w:rsid w:val="008F3484"/>
    <w:rsid w:val="009153CE"/>
    <w:rsid w:val="00923034"/>
    <w:rsid w:val="009441D4"/>
    <w:rsid w:val="00946683"/>
    <w:rsid w:val="00946D67"/>
    <w:rsid w:val="00956B93"/>
    <w:rsid w:val="0096432B"/>
    <w:rsid w:val="00964D9C"/>
    <w:rsid w:val="00972AE9"/>
    <w:rsid w:val="00974F90"/>
    <w:rsid w:val="00992A32"/>
    <w:rsid w:val="009A04BE"/>
    <w:rsid w:val="009A0B40"/>
    <w:rsid w:val="009B50A5"/>
    <w:rsid w:val="009D0515"/>
    <w:rsid w:val="009D2CAB"/>
    <w:rsid w:val="009E149F"/>
    <w:rsid w:val="009E2408"/>
    <w:rsid w:val="009F2CFD"/>
    <w:rsid w:val="00A042EA"/>
    <w:rsid w:val="00A07603"/>
    <w:rsid w:val="00A1402B"/>
    <w:rsid w:val="00A22E21"/>
    <w:rsid w:val="00A30564"/>
    <w:rsid w:val="00A4542B"/>
    <w:rsid w:val="00A65E06"/>
    <w:rsid w:val="00A67B59"/>
    <w:rsid w:val="00A757B2"/>
    <w:rsid w:val="00A82D75"/>
    <w:rsid w:val="00A94E11"/>
    <w:rsid w:val="00A950C7"/>
    <w:rsid w:val="00AA3A41"/>
    <w:rsid w:val="00AA7522"/>
    <w:rsid w:val="00AB2DF3"/>
    <w:rsid w:val="00AC11B8"/>
    <w:rsid w:val="00AC6F76"/>
    <w:rsid w:val="00AE0841"/>
    <w:rsid w:val="00AF2793"/>
    <w:rsid w:val="00B00D7A"/>
    <w:rsid w:val="00B12CF1"/>
    <w:rsid w:val="00B14CB4"/>
    <w:rsid w:val="00B2271E"/>
    <w:rsid w:val="00B41CFD"/>
    <w:rsid w:val="00B65ECE"/>
    <w:rsid w:val="00B74818"/>
    <w:rsid w:val="00B828CB"/>
    <w:rsid w:val="00B87BD7"/>
    <w:rsid w:val="00BA097D"/>
    <w:rsid w:val="00BA4DC7"/>
    <w:rsid w:val="00BB63B6"/>
    <w:rsid w:val="00BD1D7A"/>
    <w:rsid w:val="00BD52A6"/>
    <w:rsid w:val="00BD6064"/>
    <w:rsid w:val="00BD6081"/>
    <w:rsid w:val="00BE550E"/>
    <w:rsid w:val="00BF3237"/>
    <w:rsid w:val="00C043DD"/>
    <w:rsid w:val="00C17395"/>
    <w:rsid w:val="00C21473"/>
    <w:rsid w:val="00C261B5"/>
    <w:rsid w:val="00C33B67"/>
    <w:rsid w:val="00C45E9E"/>
    <w:rsid w:val="00C62691"/>
    <w:rsid w:val="00C64DC5"/>
    <w:rsid w:val="00C673CE"/>
    <w:rsid w:val="00C72804"/>
    <w:rsid w:val="00C77D01"/>
    <w:rsid w:val="00C9293B"/>
    <w:rsid w:val="00C97458"/>
    <w:rsid w:val="00CA1BD0"/>
    <w:rsid w:val="00CA607E"/>
    <w:rsid w:val="00CA713C"/>
    <w:rsid w:val="00CA7578"/>
    <w:rsid w:val="00CC3C28"/>
    <w:rsid w:val="00CD421A"/>
    <w:rsid w:val="00CE6B3C"/>
    <w:rsid w:val="00CF31F8"/>
    <w:rsid w:val="00CF4FAB"/>
    <w:rsid w:val="00CF5790"/>
    <w:rsid w:val="00D02662"/>
    <w:rsid w:val="00D049E7"/>
    <w:rsid w:val="00D1431A"/>
    <w:rsid w:val="00D44707"/>
    <w:rsid w:val="00D471ED"/>
    <w:rsid w:val="00D50C05"/>
    <w:rsid w:val="00D54F0D"/>
    <w:rsid w:val="00D61017"/>
    <w:rsid w:val="00D640FB"/>
    <w:rsid w:val="00D6787B"/>
    <w:rsid w:val="00D86BDC"/>
    <w:rsid w:val="00D91C35"/>
    <w:rsid w:val="00DA11F3"/>
    <w:rsid w:val="00DA1B87"/>
    <w:rsid w:val="00DA2FAD"/>
    <w:rsid w:val="00DA3D3E"/>
    <w:rsid w:val="00DA54BF"/>
    <w:rsid w:val="00DB0CBB"/>
    <w:rsid w:val="00DD1D2B"/>
    <w:rsid w:val="00DD2B49"/>
    <w:rsid w:val="00DD3FD2"/>
    <w:rsid w:val="00DF6B23"/>
    <w:rsid w:val="00DF7371"/>
    <w:rsid w:val="00E263D7"/>
    <w:rsid w:val="00E40A64"/>
    <w:rsid w:val="00E46414"/>
    <w:rsid w:val="00E60C93"/>
    <w:rsid w:val="00E637AA"/>
    <w:rsid w:val="00E650B8"/>
    <w:rsid w:val="00E719BC"/>
    <w:rsid w:val="00E71FAA"/>
    <w:rsid w:val="00E92217"/>
    <w:rsid w:val="00E97FCF"/>
    <w:rsid w:val="00EA5040"/>
    <w:rsid w:val="00EB71FC"/>
    <w:rsid w:val="00EC1F4E"/>
    <w:rsid w:val="00EC3E9A"/>
    <w:rsid w:val="00ED7E82"/>
    <w:rsid w:val="00EE260B"/>
    <w:rsid w:val="00F01039"/>
    <w:rsid w:val="00F010F2"/>
    <w:rsid w:val="00F10C76"/>
    <w:rsid w:val="00F264ED"/>
    <w:rsid w:val="00F27A47"/>
    <w:rsid w:val="00F34AD8"/>
    <w:rsid w:val="00F376E4"/>
    <w:rsid w:val="00F429B6"/>
    <w:rsid w:val="00F438F4"/>
    <w:rsid w:val="00F538E3"/>
    <w:rsid w:val="00F5437B"/>
    <w:rsid w:val="00F54B6D"/>
    <w:rsid w:val="00F579B8"/>
    <w:rsid w:val="00F76DB2"/>
    <w:rsid w:val="00F76F7C"/>
    <w:rsid w:val="00F94621"/>
    <w:rsid w:val="00FA55D3"/>
    <w:rsid w:val="00FB41DC"/>
    <w:rsid w:val="00FD2A11"/>
    <w:rsid w:val="00FD6075"/>
    <w:rsid w:val="00FE5BCD"/>
    <w:rsid w:val="00FF6D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79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27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F2793"/>
    <w:pPr>
      <w:spacing w:after="0" w:line="240" w:lineRule="auto"/>
      <w:ind w:left="720"/>
      <w:contextualSpacing/>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AF27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2793"/>
    <w:rPr>
      <w:rFonts w:ascii="Tahoma" w:eastAsia="Calibri" w:hAnsi="Tahoma" w:cs="Tahoma"/>
      <w:sz w:val="16"/>
      <w:szCs w:val="16"/>
    </w:rPr>
  </w:style>
  <w:style w:type="paragraph" w:styleId="a7">
    <w:name w:val="header"/>
    <w:basedOn w:val="a"/>
    <w:link w:val="a8"/>
    <w:uiPriority w:val="99"/>
    <w:unhideWhenUsed/>
    <w:rsid w:val="008705E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705EC"/>
    <w:rPr>
      <w:rFonts w:ascii="Calibri" w:eastAsia="Calibri" w:hAnsi="Calibri" w:cs="Times New Roman"/>
    </w:rPr>
  </w:style>
  <w:style w:type="paragraph" w:styleId="a9">
    <w:name w:val="footer"/>
    <w:basedOn w:val="a"/>
    <w:link w:val="aa"/>
    <w:uiPriority w:val="99"/>
    <w:unhideWhenUsed/>
    <w:rsid w:val="008705E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705EC"/>
    <w:rPr>
      <w:rFonts w:ascii="Calibri" w:eastAsia="Calibri" w:hAnsi="Calibri" w:cs="Times New Roman"/>
    </w:rPr>
  </w:style>
  <w:style w:type="character" w:styleId="ab">
    <w:name w:val="annotation reference"/>
    <w:basedOn w:val="a0"/>
    <w:uiPriority w:val="99"/>
    <w:semiHidden/>
    <w:unhideWhenUsed/>
    <w:rsid w:val="0076664C"/>
    <w:rPr>
      <w:sz w:val="16"/>
      <w:szCs w:val="16"/>
    </w:rPr>
  </w:style>
  <w:style w:type="paragraph" w:styleId="ac">
    <w:name w:val="annotation text"/>
    <w:basedOn w:val="a"/>
    <w:link w:val="ad"/>
    <w:uiPriority w:val="99"/>
    <w:semiHidden/>
    <w:unhideWhenUsed/>
    <w:rsid w:val="0076664C"/>
    <w:pPr>
      <w:spacing w:line="240" w:lineRule="auto"/>
    </w:pPr>
    <w:rPr>
      <w:sz w:val="20"/>
      <w:szCs w:val="20"/>
    </w:rPr>
  </w:style>
  <w:style w:type="character" w:customStyle="1" w:styleId="ad">
    <w:name w:val="Текст примечания Знак"/>
    <w:basedOn w:val="a0"/>
    <w:link w:val="ac"/>
    <w:uiPriority w:val="99"/>
    <w:semiHidden/>
    <w:rsid w:val="0076664C"/>
    <w:rPr>
      <w:rFonts w:ascii="Calibri" w:eastAsia="Calibri" w:hAnsi="Calibri" w:cs="Times New Roman"/>
      <w:sz w:val="20"/>
      <w:szCs w:val="20"/>
    </w:rPr>
  </w:style>
  <w:style w:type="paragraph" w:styleId="ae">
    <w:name w:val="annotation subject"/>
    <w:basedOn w:val="ac"/>
    <w:next w:val="ac"/>
    <w:link w:val="af"/>
    <w:uiPriority w:val="99"/>
    <w:semiHidden/>
    <w:unhideWhenUsed/>
    <w:rsid w:val="0076664C"/>
    <w:rPr>
      <w:b/>
      <w:bCs/>
    </w:rPr>
  </w:style>
  <w:style w:type="character" w:customStyle="1" w:styleId="af">
    <w:name w:val="Тема примечания Знак"/>
    <w:basedOn w:val="ad"/>
    <w:link w:val="ae"/>
    <w:uiPriority w:val="99"/>
    <w:semiHidden/>
    <w:rsid w:val="0076664C"/>
    <w:rPr>
      <w:rFonts w:ascii="Calibri" w:eastAsia="Calibri" w:hAnsi="Calibri" w:cs="Times New Roman"/>
      <w:b/>
      <w:bCs/>
      <w:sz w:val="20"/>
      <w:szCs w:val="20"/>
    </w:rPr>
  </w:style>
  <w:style w:type="paragraph" w:customStyle="1" w:styleId="1">
    <w:name w:val="Обычный1"/>
    <w:basedOn w:val="a"/>
    <w:rsid w:val="001A1C25"/>
    <w:pPr>
      <w:spacing w:before="100" w:beforeAutospacing="1" w:after="100" w:afterAutospacing="1" w:line="240" w:lineRule="auto"/>
    </w:pPr>
    <w:rPr>
      <w:rFonts w:ascii="Times New Roman" w:eastAsiaTheme="minorHAnsi" w:hAnsi="Times New Roman"/>
      <w:sz w:val="24"/>
      <w:szCs w:val="24"/>
      <w:lang w:eastAsia="ru-RU"/>
    </w:rPr>
  </w:style>
  <w:style w:type="table" w:customStyle="1" w:styleId="10">
    <w:name w:val="Сетка таблицы1"/>
    <w:basedOn w:val="a1"/>
    <w:next w:val="a3"/>
    <w:uiPriority w:val="59"/>
    <w:rsid w:val="00341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rsid w:val="00E40A64"/>
    <w:pPr>
      <w:spacing w:after="0" w:line="240" w:lineRule="auto"/>
    </w:pPr>
    <w:rPr>
      <w:rFonts w:ascii="Times New Roman CYR" w:eastAsia="Times New Roman" w:hAnsi="Times New Roman CYR"/>
      <w:b/>
      <w:sz w:val="28"/>
      <w:szCs w:val="20"/>
      <w:lang w:eastAsia="ru-RU"/>
    </w:rPr>
  </w:style>
  <w:style w:type="character" w:customStyle="1" w:styleId="af1">
    <w:name w:val="Основной текст Знак"/>
    <w:basedOn w:val="a0"/>
    <w:link w:val="af0"/>
    <w:rsid w:val="00E40A64"/>
    <w:rPr>
      <w:rFonts w:ascii="Times New Roman CYR" w:eastAsia="Times New Roman" w:hAnsi="Times New Roman CYR" w:cs="Times New Roman"/>
      <w:b/>
      <w:sz w:val="28"/>
      <w:szCs w:val="20"/>
      <w:lang w:eastAsia="ru-RU"/>
    </w:rPr>
  </w:style>
  <w:style w:type="paragraph" w:customStyle="1" w:styleId="ConsPlusNormal">
    <w:name w:val="ConsPlusNormal"/>
    <w:rsid w:val="00E97FC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2">
    <w:name w:val="Hyperlink"/>
    <w:basedOn w:val="a0"/>
    <w:uiPriority w:val="99"/>
    <w:semiHidden/>
    <w:unhideWhenUsed/>
    <w:rsid w:val="00CE6B3C"/>
    <w:rPr>
      <w:color w:val="0000FF"/>
      <w:u w:val="single"/>
    </w:rPr>
  </w:style>
  <w:style w:type="paragraph" w:customStyle="1" w:styleId="Default">
    <w:name w:val="Default"/>
    <w:rsid w:val="005C478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3">
    <w:name w:val="Placeholder Text"/>
    <w:basedOn w:val="a0"/>
    <w:uiPriority w:val="99"/>
    <w:semiHidden/>
    <w:rsid w:val="0014686D"/>
    <w:rPr>
      <w:color w:val="808080"/>
    </w:rPr>
  </w:style>
  <w:style w:type="paragraph" w:styleId="af4">
    <w:name w:val="Revision"/>
    <w:hidden/>
    <w:uiPriority w:val="99"/>
    <w:semiHidden/>
    <w:rsid w:val="0087639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81383-9654-433C-9B62-32F45DC37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10</Pages>
  <Words>1932</Words>
  <Characters>11014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NCESPM</Company>
  <LinksUpToDate>false</LinksUpToDate>
  <CharactersWithSpaces>12921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Barmin</dc:creator>
  <cp:lastModifiedBy>KonovalovaEV</cp:lastModifiedBy>
  <cp:revision>8</cp:revision>
  <cp:lastPrinted>2021-11-26T08:24:00Z</cp:lastPrinted>
  <dcterms:created xsi:type="dcterms:W3CDTF">2022-05-16T06:39:00Z</dcterms:created>
  <dcterms:modified xsi:type="dcterms:W3CDTF">2022-09-22T14:23:00Z</dcterms:modified>
</cp:coreProperties>
</file>