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4BA" w:rsidRPr="00270893" w:rsidRDefault="000324BA" w:rsidP="00270893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pacing w:val="-20"/>
          <w:sz w:val="28"/>
          <w:szCs w:val="28"/>
        </w:rPr>
      </w:pPr>
      <w:r w:rsidRPr="00270893">
        <w:rPr>
          <w:rFonts w:ascii="Times New Roman" w:eastAsia="Times New Roman" w:hAnsi="Times New Roman"/>
          <w:b/>
          <w:color w:val="000000"/>
          <w:spacing w:val="-20"/>
          <w:sz w:val="28"/>
          <w:szCs w:val="28"/>
        </w:rPr>
        <w:t>МИНИСТЕРСТВО ЗДРАВООХРАНЕНИЯ РОССИЙСКОЙ ФЕДЕРАЦИИ</w:t>
      </w:r>
    </w:p>
    <w:p w:rsidR="000324BA" w:rsidRPr="006922EC" w:rsidRDefault="000324BA" w:rsidP="000324BA">
      <w:pPr>
        <w:pStyle w:val="a8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szCs w:val="28"/>
        </w:rPr>
      </w:pPr>
    </w:p>
    <w:p w:rsidR="000324BA" w:rsidRPr="006922EC" w:rsidRDefault="000324BA" w:rsidP="000324BA">
      <w:pPr>
        <w:pStyle w:val="a8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szCs w:val="28"/>
        </w:rPr>
      </w:pPr>
    </w:p>
    <w:p w:rsidR="000324BA" w:rsidRPr="006922EC" w:rsidRDefault="000324BA" w:rsidP="000324BA">
      <w:pPr>
        <w:pStyle w:val="a8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szCs w:val="28"/>
        </w:rPr>
      </w:pPr>
    </w:p>
    <w:p w:rsidR="000324BA" w:rsidRPr="006922EC" w:rsidRDefault="000324BA" w:rsidP="000324BA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32"/>
          <w:szCs w:val="32"/>
        </w:rPr>
      </w:pPr>
      <w:r w:rsidRPr="006922EC">
        <w:rPr>
          <w:rFonts w:ascii="Times New Roman" w:eastAsiaTheme="minorHAnsi" w:hAnsi="Times New Roman" w:cstheme="minorBidi"/>
          <w:b/>
          <w:color w:val="000000" w:themeColor="text1"/>
          <w:sz w:val="32"/>
          <w:szCs w:val="32"/>
        </w:rPr>
        <w:t>ОБЩАЯ ФАРМАКОПЕЙНАЯ СТАТЬЯ</w:t>
      </w: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0324BA" w:rsidRPr="006922EC" w:rsidTr="00310E97">
        <w:tc>
          <w:tcPr>
            <w:tcW w:w="9356" w:type="dxa"/>
          </w:tcPr>
          <w:p w:rsidR="000324BA" w:rsidRPr="006922EC" w:rsidRDefault="000324BA" w:rsidP="00310E97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324BA" w:rsidRPr="006922EC" w:rsidRDefault="000324BA" w:rsidP="000324BA">
      <w:pPr>
        <w:spacing w:after="0" w:line="40" w:lineRule="exact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284"/>
        <w:gridCol w:w="3793"/>
      </w:tblGrid>
      <w:tr w:rsidR="000324BA" w:rsidRPr="006922EC" w:rsidTr="00635D07">
        <w:tc>
          <w:tcPr>
            <w:tcW w:w="5494" w:type="dxa"/>
          </w:tcPr>
          <w:p w:rsidR="000324BA" w:rsidRPr="006922EC" w:rsidRDefault="007E0913" w:rsidP="00310E97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922EC">
              <w:rPr>
                <w:rFonts w:ascii="Times New Roman" w:hAnsi="Times New Roman"/>
                <w:b/>
                <w:sz w:val="28"/>
                <w:szCs w:val="28"/>
              </w:rPr>
              <w:t>Валидация аналитических методик</w:t>
            </w:r>
            <w:r w:rsidRPr="006922EC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0324BA" w:rsidRPr="006922EC" w:rsidRDefault="000324BA" w:rsidP="00310E97">
            <w:pPr>
              <w:spacing w:after="12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0324BA" w:rsidRPr="006922EC" w:rsidRDefault="000324BA" w:rsidP="00310E97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922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ОФС</w:t>
            </w:r>
          </w:p>
        </w:tc>
      </w:tr>
      <w:tr w:rsidR="000324BA" w:rsidRPr="006922EC" w:rsidTr="00635D07">
        <w:tc>
          <w:tcPr>
            <w:tcW w:w="5494" w:type="dxa"/>
          </w:tcPr>
          <w:p w:rsidR="000324BA" w:rsidRPr="006922EC" w:rsidRDefault="000324BA" w:rsidP="007407E9">
            <w:pPr>
              <w:spacing w:after="120"/>
              <w:rPr>
                <w:rFonts w:ascii="Times New Roman" w:eastAsiaTheme="minorHAnsi" w:hAnsi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84" w:type="dxa"/>
          </w:tcPr>
          <w:p w:rsidR="000324BA" w:rsidRPr="006922EC" w:rsidRDefault="000324BA" w:rsidP="00310E97">
            <w:pPr>
              <w:spacing w:after="12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0324BA" w:rsidRPr="006922EC" w:rsidRDefault="007407E9" w:rsidP="00BC1349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922E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Взамен </w:t>
            </w:r>
            <w:r w:rsidR="007E0913" w:rsidRPr="006922EC">
              <w:rPr>
                <w:rFonts w:ascii="Times New Roman" w:hAnsi="Times New Roman"/>
                <w:b/>
                <w:bCs/>
                <w:sz w:val="28"/>
                <w:szCs w:val="28"/>
              </w:rPr>
              <w:t>ОФС.1.1.0012.15</w:t>
            </w:r>
          </w:p>
        </w:tc>
      </w:tr>
    </w:tbl>
    <w:p w:rsidR="000324BA" w:rsidRPr="006922EC" w:rsidRDefault="000324BA" w:rsidP="000324BA">
      <w:pPr>
        <w:spacing w:after="0" w:line="40" w:lineRule="exact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0324BA" w:rsidRPr="006922EC" w:rsidTr="00310E97">
        <w:tc>
          <w:tcPr>
            <w:tcW w:w="9356" w:type="dxa"/>
          </w:tcPr>
          <w:p w:rsidR="000324BA" w:rsidRPr="006922EC" w:rsidRDefault="000324BA" w:rsidP="00310E97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</w:tr>
    </w:tbl>
    <w:p w:rsidR="00F02AFA" w:rsidRDefault="00F02A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22EC">
        <w:rPr>
          <w:rFonts w:ascii="Times New Roman" w:hAnsi="Times New Roman"/>
          <w:color w:val="000000"/>
          <w:sz w:val="28"/>
          <w:szCs w:val="28"/>
        </w:rPr>
        <w:t>Валидация аналитической методики – это экспериментальное доказательство того, что методика пригодна для решения предполагаемых задач.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Настоящая общая фармакопейная статья регламентирует характеристики аналитических методик, определяемые с целью их валидации, и соответствующие критерии пригодности валидируемых методик, предназначенных для контроля качества лекарственных средств: фармацевтических субстанций и лекарственных препаратов.</w:t>
      </w:r>
      <w:r w:rsidR="00381B43">
        <w:rPr>
          <w:rFonts w:ascii="Times New Roman" w:hAnsi="Times New Roman"/>
          <w:sz w:val="28"/>
          <w:szCs w:val="28"/>
        </w:rPr>
        <w:t xml:space="preserve"> </w:t>
      </w:r>
      <w:r w:rsidR="00381B43" w:rsidRPr="00381B43">
        <w:rPr>
          <w:rFonts w:ascii="Times New Roman" w:hAnsi="Times New Roman"/>
          <w:sz w:val="28"/>
          <w:szCs w:val="28"/>
        </w:rPr>
        <w:t>Дополнительные (специфические) рекомендации по валидации методик могут быть изложены в ОФС на отдельные группы соединений или методы анализа</w:t>
      </w:r>
      <w:r w:rsidR="00381B43">
        <w:rPr>
          <w:rFonts w:ascii="Times New Roman" w:hAnsi="Times New Roman"/>
          <w:sz w:val="28"/>
          <w:szCs w:val="28"/>
        </w:rPr>
        <w:t>.</w:t>
      </w:r>
    </w:p>
    <w:p w:rsidR="00F02AFA" w:rsidRDefault="003F3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6D7">
        <w:rPr>
          <w:rFonts w:ascii="Times New Roman" w:hAnsi="Times New Roman"/>
          <w:sz w:val="28"/>
          <w:szCs w:val="28"/>
        </w:rPr>
        <w:t xml:space="preserve">Аналитические методики, приводимые в фармакопейной статье, являются </w:t>
      </w:r>
      <w:proofErr w:type="spellStart"/>
      <w:r w:rsidRPr="003F36D7">
        <w:rPr>
          <w:rFonts w:ascii="Times New Roman" w:hAnsi="Times New Roman"/>
          <w:sz w:val="28"/>
          <w:szCs w:val="28"/>
        </w:rPr>
        <w:t>валидированными</w:t>
      </w:r>
      <w:proofErr w:type="spellEnd"/>
      <w:r w:rsidRPr="003F36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Однако, правильность их использования в условиях конкретной лаборатории должна быть подтверждена. Для этих целей, а также для оценки применимости методики испытания </w:t>
      </w:r>
      <w:r w:rsidRPr="003F36D7">
        <w:rPr>
          <w:rFonts w:ascii="Times New Roman" w:hAnsi="Times New Roman"/>
          <w:sz w:val="28"/>
          <w:szCs w:val="28"/>
        </w:rPr>
        <w:t>для контроля качества лекарственных средств применяют процедуру верификации.</w:t>
      </w:r>
    </w:p>
    <w:p w:rsidR="00F02AFA" w:rsidRDefault="001F310A">
      <w:pPr>
        <w:keepNext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2EC">
        <w:rPr>
          <w:rFonts w:ascii="Times New Roman" w:hAnsi="Times New Roman"/>
          <w:b/>
          <w:sz w:val="28"/>
          <w:szCs w:val="28"/>
        </w:rPr>
        <w:t>Основные термины и определения</w:t>
      </w:r>
    </w:p>
    <w:p w:rsidR="001F310A" w:rsidRDefault="001F310A" w:rsidP="001F31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Аналитическая методика</w:t>
      </w:r>
      <w:r w:rsidRPr="006922EC">
        <w:rPr>
          <w:rFonts w:ascii="Times New Roman" w:hAnsi="Times New Roman"/>
          <w:b/>
          <w:sz w:val="28"/>
          <w:szCs w:val="28"/>
        </w:rPr>
        <w:t xml:space="preserve"> </w:t>
      </w:r>
      <w:r w:rsidR="00CC2EA3" w:rsidRPr="006922EC">
        <w:rPr>
          <w:rFonts w:ascii="Times New Roman" w:hAnsi="Times New Roman"/>
          <w:b/>
          <w:sz w:val="28"/>
          <w:szCs w:val="28"/>
        </w:rPr>
        <w:t>–</w:t>
      </w:r>
      <w:r w:rsidRPr="006922EC">
        <w:rPr>
          <w:rFonts w:ascii="Times New Roman" w:hAnsi="Times New Roman"/>
          <w:b/>
          <w:sz w:val="28"/>
          <w:szCs w:val="28"/>
        </w:rPr>
        <w:t xml:space="preserve"> </w:t>
      </w:r>
      <w:r w:rsidRPr="006922EC">
        <w:rPr>
          <w:rFonts w:ascii="Times New Roman" w:hAnsi="Times New Roman"/>
          <w:sz w:val="28"/>
          <w:szCs w:val="28"/>
        </w:rPr>
        <w:t xml:space="preserve">методика проведения испытаний лекарственных средств, включающая подробное описание последовательности действий, необходимых для выполнения аналитического испытания, в том числе описание подготовки испытуемых образцов, </w:t>
      </w:r>
      <w:r w:rsidRPr="006922EC">
        <w:rPr>
          <w:rFonts w:ascii="Times New Roman" w:hAnsi="Times New Roman"/>
          <w:sz w:val="28"/>
          <w:szCs w:val="28"/>
        </w:rPr>
        <w:lastRenderedPageBreak/>
        <w:t>стандартных образцов, реактивов, использование оборудования, построения градуировочной кривой, используемых р</w:t>
      </w:r>
      <w:r w:rsidR="00724F8B" w:rsidRPr="006922EC">
        <w:rPr>
          <w:rFonts w:ascii="Times New Roman" w:hAnsi="Times New Roman"/>
          <w:sz w:val="28"/>
          <w:szCs w:val="28"/>
        </w:rPr>
        <w:t>а</w:t>
      </w:r>
      <w:r w:rsidRPr="006922EC">
        <w:rPr>
          <w:rFonts w:ascii="Times New Roman" w:hAnsi="Times New Roman"/>
          <w:sz w:val="28"/>
          <w:szCs w:val="28"/>
        </w:rPr>
        <w:t>сч</w:t>
      </w:r>
      <w:r w:rsidR="006A4112">
        <w:rPr>
          <w:rFonts w:ascii="Times New Roman" w:hAnsi="Times New Roman"/>
          <w:sz w:val="28"/>
          <w:szCs w:val="28"/>
        </w:rPr>
        <w:t>ё</w:t>
      </w:r>
      <w:r w:rsidRPr="006922EC">
        <w:rPr>
          <w:rFonts w:ascii="Times New Roman" w:hAnsi="Times New Roman"/>
          <w:sz w:val="28"/>
          <w:szCs w:val="28"/>
        </w:rPr>
        <w:t>тных формул и т.д.</w:t>
      </w:r>
    </w:p>
    <w:p w:rsidR="003F36D7" w:rsidRPr="006922EC" w:rsidRDefault="003F36D7" w:rsidP="001F31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6D7">
        <w:rPr>
          <w:rFonts w:ascii="Times New Roman" w:hAnsi="Times New Roman"/>
          <w:i/>
          <w:sz w:val="28"/>
          <w:szCs w:val="28"/>
        </w:rPr>
        <w:t>Верификация</w:t>
      </w:r>
      <w:r>
        <w:rPr>
          <w:rFonts w:ascii="Times New Roman" w:hAnsi="Times New Roman"/>
          <w:sz w:val="28"/>
          <w:szCs w:val="28"/>
        </w:rPr>
        <w:t xml:space="preserve"> (оценка применимости) </w:t>
      </w:r>
      <w:r w:rsidRPr="003F36D7">
        <w:rPr>
          <w:rFonts w:ascii="Times New Roman" w:hAnsi="Times New Roman"/>
          <w:i/>
          <w:sz w:val="28"/>
          <w:szCs w:val="28"/>
        </w:rPr>
        <w:t>методики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2E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экспериментальное доказательство того, что методика пригодна для достижения тех целей, для которых она предназначена, и может быть корректно воспроизведена в условиях конкретной лаборатории.</w:t>
      </w:r>
    </w:p>
    <w:p w:rsidR="00CC2EA3" w:rsidRPr="006922EC" w:rsidRDefault="00CC2EA3" w:rsidP="007B07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Воспроизводимость</w:t>
      </w:r>
      <w:r w:rsidRPr="006922EC">
        <w:rPr>
          <w:rFonts w:ascii="Times New Roman" w:hAnsi="Times New Roman"/>
          <w:sz w:val="28"/>
          <w:szCs w:val="28"/>
        </w:rPr>
        <w:t xml:space="preserve"> – свойство, характеризующ</w:t>
      </w:r>
      <w:r w:rsidR="00EB0B43" w:rsidRPr="006922EC">
        <w:rPr>
          <w:rFonts w:ascii="Times New Roman" w:hAnsi="Times New Roman"/>
          <w:sz w:val="28"/>
          <w:szCs w:val="28"/>
        </w:rPr>
        <w:t>её</w:t>
      </w:r>
      <w:r w:rsidRPr="006922EC">
        <w:rPr>
          <w:rFonts w:ascii="Times New Roman" w:hAnsi="Times New Roman"/>
          <w:sz w:val="28"/>
          <w:szCs w:val="28"/>
        </w:rPr>
        <w:t xml:space="preserve"> прецизионность в межлабораторных испытаниях.</w:t>
      </w:r>
    </w:p>
    <w:p w:rsidR="00CC2EA3" w:rsidRPr="006922EC" w:rsidRDefault="00CC2EA3" w:rsidP="00BC67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Диапазон применения</w:t>
      </w:r>
      <w:r w:rsidRPr="006922EC">
        <w:rPr>
          <w:rFonts w:ascii="Times New Roman" w:hAnsi="Times New Roman"/>
          <w:sz w:val="28"/>
          <w:szCs w:val="28"/>
        </w:rPr>
        <w:t xml:space="preserve"> (аналитическая область) – интервал между наибольшей и наименьшей концентрациями (количеством) определяемого </w:t>
      </w:r>
      <w:r w:rsidR="006408C7" w:rsidRPr="006922EC">
        <w:rPr>
          <w:rFonts w:ascii="Times New Roman" w:hAnsi="Times New Roman"/>
          <w:sz w:val="28"/>
          <w:szCs w:val="28"/>
        </w:rPr>
        <w:t>вещества в образце (включая эти концентрации), для которого показано, что аналитическая методика им</w:t>
      </w:r>
      <w:r w:rsidR="002D2A63">
        <w:rPr>
          <w:rFonts w:ascii="Times New Roman" w:hAnsi="Times New Roman"/>
          <w:sz w:val="28"/>
          <w:szCs w:val="28"/>
        </w:rPr>
        <w:t>ее</w:t>
      </w:r>
      <w:r w:rsidR="006408C7" w:rsidRPr="006922EC">
        <w:rPr>
          <w:rFonts w:ascii="Times New Roman" w:hAnsi="Times New Roman"/>
          <w:sz w:val="28"/>
          <w:szCs w:val="28"/>
        </w:rPr>
        <w:t>т приемлемый уровень прецизионности, правильности и линейности.</w:t>
      </w:r>
    </w:p>
    <w:p w:rsidR="00F02AFA" w:rsidRDefault="006408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Линейность</w:t>
      </w:r>
      <w:r w:rsidRPr="006922EC">
        <w:rPr>
          <w:rFonts w:ascii="Times New Roman" w:hAnsi="Times New Roman"/>
          <w:sz w:val="28"/>
          <w:szCs w:val="28"/>
        </w:rPr>
        <w:t xml:space="preserve"> – прямо пропорциональная зависимость аналитического сигнала от концентрации (количества) определяемого вещества в анализируемой пробе в пределах диапазона применения (аналитической области) методики.</w:t>
      </w:r>
    </w:p>
    <w:p w:rsidR="006408C7" w:rsidRPr="006922EC" w:rsidRDefault="006408C7" w:rsidP="007B07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 xml:space="preserve">Открываемость – </w:t>
      </w:r>
      <w:r w:rsidRPr="006922EC">
        <w:rPr>
          <w:rFonts w:ascii="Times New Roman" w:hAnsi="Times New Roman"/>
          <w:sz w:val="28"/>
          <w:szCs w:val="28"/>
        </w:rPr>
        <w:t>соотношение между полученным средним и истинным значениями с уч</w:t>
      </w:r>
      <w:r w:rsidR="006A4112">
        <w:rPr>
          <w:rFonts w:ascii="Times New Roman" w:hAnsi="Times New Roman"/>
          <w:sz w:val="28"/>
          <w:szCs w:val="28"/>
        </w:rPr>
        <w:t>ё</w:t>
      </w:r>
      <w:r w:rsidRPr="006922EC">
        <w:rPr>
          <w:rFonts w:ascii="Times New Roman" w:hAnsi="Times New Roman"/>
          <w:sz w:val="28"/>
          <w:szCs w:val="28"/>
        </w:rPr>
        <w:t>том соответствующих доверительных интервалов.</w:t>
      </w:r>
    </w:p>
    <w:p w:rsidR="00F02AFA" w:rsidRDefault="001718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Повторяемость</w:t>
      </w:r>
      <w:r w:rsidRPr="006922EC">
        <w:rPr>
          <w:rFonts w:ascii="Times New Roman" w:hAnsi="Times New Roman"/>
          <w:sz w:val="28"/>
          <w:szCs w:val="28"/>
        </w:rPr>
        <w:t xml:space="preserve"> (прецизионность внутри методики) – прецизионность методики при выполнении повторных испытаний в одинаковых регламентированных условиях в одной лаборатории (один и тот же исполнитель, одно и то же оборудование, один и тот же набор реактивов) в пределах короткого промежутка времени.</w:t>
      </w:r>
    </w:p>
    <w:p w:rsidR="00F02AFA" w:rsidRDefault="00462F44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Правильность</w:t>
      </w:r>
      <w:r w:rsidRPr="006922EC">
        <w:rPr>
          <w:rFonts w:ascii="Times New Roman" w:hAnsi="Times New Roman"/>
          <w:sz w:val="28"/>
          <w:szCs w:val="28"/>
        </w:rPr>
        <w:t xml:space="preserve"> – близость полученного значения к истинному (опорному), которая выражается величиной открываемости. Характеризует систематическую ошибку.</w:t>
      </w:r>
    </w:p>
    <w:p w:rsidR="00F02AFA" w:rsidRDefault="00724F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Предел количественного определения</w:t>
      </w:r>
      <w:r w:rsidRPr="006922EC">
        <w:rPr>
          <w:rFonts w:ascii="Times New Roman" w:hAnsi="Times New Roman"/>
          <w:sz w:val="28"/>
          <w:szCs w:val="28"/>
        </w:rPr>
        <w:t xml:space="preserve"> – наименьш</w:t>
      </w:r>
      <w:r w:rsidR="002D2A63">
        <w:rPr>
          <w:rFonts w:ascii="Times New Roman" w:hAnsi="Times New Roman"/>
          <w:sz w:val="28"/>
          <w:szCs w:val="28"/>
        </w:rPr>
        <w:t>ее</w:t>
      </w:r>
      <w:r w:rsidRPr="006922EC">
        <w:rPr>
          <w:rFonts w:ascii="Times New Roman" w:hAnsi="Times New Roman"/>
          <w:sz w:val="28"/>
          <w:szCs w:val="28"/>
        </w:rPr>
        <w:t xml:space="preserve"> количество (концентрация) вещества в образце, которое может быть количественно </w:t>
      </w:r>
      <w:r w:rsidR="00462F44" w:rsidRPr="006922EC">
        <w:rPr>
          <w:rFonts w:ascii="Times New Roman" w:hAnsi="Times New Roman"/>
          <w:sz w:val="28"/>
          <w:szCs w:val="28"/>
        </w:rPr>
        <w:lastRenderedPageBreak/>
        <w:t>определено</w:t>
      </w:r>
      <w:r w:rsidRPr="006922EC">
        <w:rPr>
          <w:rFonts w:ascii="Times New Roman" w:hAnsi="Times New Roman"/>
          <w:sz w:val="28"/>
          <w:szCs w:val="28"/>
        </w:rPr>
        <w:t xml:space="preserve"> с требуемой </w:t>
      </w:r>
      <w:r w:rsidRPr="006922EC">
        <w:rPr>
          <w:rFonts w:ascii="Times New Roman" w:hAnsi="Times New Roman"/>
          <w:sz w:val="28"/>
          <w:szCs w:val="28"/>
          <w:lang w:val="sq-AL"/>
        </w:rPr>
        <w:t xml:space="preserve">правильностью и </w:t>
      </w:r>
      <w:r w:rsidRPr="006922EC">
        <w:rPr>
          <w:rFonts w:ascii="Times New Roman" w:hAnsi="Times New Roman"/>
          <w:sz w:val="28"/>
          <w:szCs w:val="28"/>
        </w:rPr>
        <w:t>внутрилабораторной (промежуточной) прецизионностью.</w:t>
      </w:r>
    </w:p>
    <w:p w:rsidR="00F02AFA" w:rsidRDefault="001F31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Предел обнаружения</w:t>
      </w:r>
      <w:r w:rsidRPr="006922EC">
        <w:rPr>
          <w:rFonts w:ascii="Times New Roman" w:hAnsi="Times New Roman"/>
          <w:sz w:val="28"/>
          <w:szCs w:val="28"/>
        </w:rPr>
        <w:t xml:space="preserve"> – наименьш</w:t>
      </w:r>
      <w:r w:rsidR="002D2A63">
        <w:rPr>
          <w:rFonts w:ascii="Times New Roman" w:hAnsi="Times New Roman"/>
          <w:sz w:val="28"/>
          <w:szCs w:val="28"/>
        </w:rPr>
        <w:t>ее</w:t>
      </w:r>
      <w:r w:rsidRPr="006922EC">
        <w:rPr>
          <w:rFonts w:ascii="Times New Roman" w:hAnsi="Times New Roman"/>
          <w:sz w:val="28"/>
          <w:szCs w:val="28"/>
        </w:rPr>
        <w:t xml:space="preserve"> количество (концентрация) определяемого вещества в образце, которое может быть обнаружено</w:t>
      </w:r>
      <w:r w:rsidR="00462F44" w:rsidRPr="006922EC">
        <w:rPr>
          <w:rFonts w:ascii="Times New Roman" w:hAnsi="Times New Roman"/>
          <w:sz w:val="28"/>
          <w:szCs w:val="28"/>
        </w:rPr>
        <w:t>, но необязательно точно количественно определено</w:t>
      </w:r>
      <w:r w:rsidRPr="006922EC">
        <w:rPr>
          <w:rFonts w:ascii="Times New Roman" w:hAnsi="Times New Roman"/>
          <w:sz w:val="28"/>
          <w:szCs w:val="28"/>
        </w:rPr>
        <w:t>.</w:t>
      </w:r>
    </w:p>
    <w:p w:rsidR="00F02AFA" w:rsidRDefault="00462F4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Прецизионность</w:t>
      </w:r>
      <w:r w:rsidRPr="006922EC">
        <w:rPr>
          <w:rFonts w:ascii="Times New Roman" w:hAnsi="Times New Roman"/>
          <w:sz w:val="28"/>
          <w:szCs w:val="28"/>
        </w:rPr>
        <w:t xml:space="preserve"> – выражение близости (степени разброса) результатов (значений) между сериями измерений, взятых из одной и той же однородной пробы, в предписанных методикой условиях. Мерой прецизионности является величина стандартного отклонения результата отдельного определения, полученная для выборки достаточно большого объ</w:t>
      </w:r>
      <w:r w:rsidR="00F232AA">
        <w:rPr>
          <w:rFonts w:ascii="Times New Roman" w:hAnsi="Times New Roman"/>
          <w:sz w:val="28"/>
          <w:szCs w:val="28"/>
        </w:rPr>
        <w:t>ё</w:t>
      </w:r>
      <w:r w:rsidRPr="006922EC">
        <w:rPr>
          <w:rFonts w:ascii="Times New Roman" w:hAnsi="Times New Roman"/>
          <w:sz w:val="28"/>
          <w:szCs w:val="28"/>
        </w:rPr>
        <w:t>ма.</w:t>
      </w:r>
    </w:p>
    <w:p w:rsidR="00462F44" w:rsidRPr="006922EC" w:rsidRDefault="00462F44" w:rsidP="007B07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Промежуточная (внутрилабораторная) прецизионность</w:t>
      </w:r>
      <w:r w:rsidRPr="006922EC">
        <w:rPr>
          <w:rFonts w:ascii="Times New Roman" w:hAnsi="Times New Roman"/>
          <w:sz w:val="28"/>
          <w:szCs w:val="28"/>
        </w:rPr>
        <w:t xml:space="preserve"> – влияние вариаций внутри лаборатории (разные дни, разные аналитики, разное оборудование, разные серии (партии) реактивов и т.д.) на результаты испытаний идентичных образцов, отобранных из одной и той же серии.</w:t>
      </w:r>
    </w:p>
    <w:p w:rsidR="00F02AFA" w:rsidRDefault="001F310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922EC">
        <w:rPr>
          <w:i/>
          <w:sz w:val="28"/>
          <w:szCs w:val="28"/>
        </w:rPr>
        <w:t>Специфичность</w:t>
      </w:r>
      <w:r w:rsidRPr="006922EC">
        <w:rPr>
          <w:sz w:val="28"/>
          <w:szCs w:val="28"/>
        </w:rPr>
        <w:t xml:space="preserve"> – способность аналитической методики однозначно оценивать определяемое вещество в присутствии сопутствующих компонентов.</w:t>
      </w:r>
    </w:p>
    <w:p w:rsidR="00F02AFA" w:rsidRDefault="00724F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i/>
          <w:sz w:val="28"/>
          <w:szCs w:val="28"/>
        </w:rPr>
        <w:t>Устойчивость</w:t>
      </w:r>
      <w:r w:rsidRPr="006922EC">
        <w:rPr>
          <w:rFonts w:ascii="Times New Roman" w:hAnsi="Times New Roman"/>
          <w:sz w:val="28"/>
          <w:szCs w:val="28"/>
        </w:rPr>
        <w:t xml:space="preserve"> (</w:t>
      </w:r>
      <w:r w:rsidRPr="006922EC">
        <w:rPr>
          <w:rFonts w:ascii="Times New Roman" w:hAnsi="Times New Roman"/>
          <w:i/>
          <w:sz w:val="28"/>
          <w:szCs w:val="28"/>
        </w:rPr>
        <w:t>робастность</w:t>
      </w:r>
      <w:r w:rsidRPr="006922EC">
        <w:rPr>
          <w:rFonts w:ascii="Times New Roman" w:hAnsi="Times New Roman"/>
          <w:sz w:val="28"/>
          <w:szCs w:val="28"/>
        </w:rPr>
        <w:t xml:space="preserve">) – способность аналитической методики </w:t>
      </w:r>
      <w:r w:rsidR="00462F44" w:rsidRPr="006922EC">
        <w:rPr>
          <w:rFonts w:ascii="Times New Roman" w:hAnsi="Times New Roman"/>
          <w:sz w:val="28"/>
          <w:szCs w:val="28"/>
        </w:rPr>
        <w:t xml:space="preserve">быть устойчивой к влиянию небольших задаваемых изменений в условиях проведения испытания, которая указывает на </w:t>
      </w:r>
      <w:r w:rsidR="00EB0B43" w:rsidRPr="006922EC">
        <w:rPr>
          <w:rFonts w:ascii="Times New Roman" w:hAnsi="Times New Roman"/>
          <w:sz w:val="28"/>
          <w:szCs w:val="28"/>
        </w:rPr>
        <w:t>её</w:t>
      </w:r>
      <w:r w:rsidR="00462F44" w:rsidRPr="006922EC">
        <w:rPr>
          <w:rFonts w:ascii="Times New Roman" w:hAnsi="Times New Roman"/>
          <w:sz w:val="28"/>
          <w:szCs w:val="28"/>
        </w:rPr>
        <w:t xml:space="preserve"> надежность при обычном (стандартном использовании).</w:t>
      </w:r>
    </w:p>
    <w:p w:rsidR="00F02AFA" w:rsidRDefault="00462F44">
      <w:pPr>
        <w:keepNext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2EC">
        <w:rPr>
          <w:rFonts w:ascii="Times New Roman" w:hAnsi="Times New Roman"/>
          <w:b/>
          <w:sz w:val="28"/>
          <w:szCs w:val="28"/>
        </w:rPr>
        <w:t>Типы аналитических методик, подлежащих валидации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Валидации подлежат методики количественного определения, в том числе методики определения примесей и методики определения предела содержания. Методики проверки подлинности подвергаются валидации при необходимости подтвердить их специфичность.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При валидации проводится оценка аналитической методики по перечисленным ниже х</w:t>
      </w:r>
      <w:r w:rsidR="002D2A63">
        <w:rPr>
          <w:rFonts w:ascii="Times New Roman" w:hAnsi="Times New Roman"/>
          <w:sz w:val="28"/>
          <w:szCs w:val="28"/>
        </w:rPr>
        <w:t>арактеристикам, выбираемым с учё</w:t>
      </w:r>
      <w:r w:rsidRPr="006922EC">
        <w:rPr>
          <w:rFonts w:ascii="Times New Roman" w:hAnsi="Times New Roman"/>
          <w:sz w:val="28"/>
          <w:szCs w:val="28"/>
        </w:rPr>
        <w:t>т</w:t>
      </w:r>
      <w:r w:rsidR="002D2A63">
        <w:rPr>
          <w:rFonts w:ascii="Times New Roman" w:hAnsi="Times New Roman"/>
          <w:sz w:val="28"/>
          <w:szCs w:val="28"/>
        </w:rPr>
        <w:t>ом типовых рекомендаций, приведё</w:t>
      </w:r>
      <w:r w:rsidRPr="006922EC">
        <w:rPr>
          <w:rFonts w:ascii="Times New Roman" w:hAnsi="Times New Roman"/>
          <w:sz w:val="28"/>
          <w:szCs w:val="28"/>
        </w:rPr>
        <w:t xml:space="preserve">нных в </w:t>
      </w:r>
      <w:r w:rsidR="00310E97" w:rsidRPr="006922EC">
        <w:rPr>
          <w:rFonts w:ascii="Times New Roman" w:hAnsi="Times New Roman"/>
          <w:sz w:val="28"/>
          <w:szCs w:val="28"/>
        </w:rPr>
        <w:t>таблице</w:t>
      </w:r>
      <w:r w:rsidRPr="006922EC">
        <w:rPr>
          <w:rFonts w:ascii="Times New Roman" w:hAnsi="Times New Roman"/>
          <w:sz w:val="28"/>
          <w:szCs w:val="28"/>
        </w:rPr>
        <w:t>: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специфичности (</w:t>
      </w:r>
      <w:r w:rsidR="007E0913" w:rsidRPr="006922EC">
        <w:rPr>
          <w:rFonts w:ascii="Times New Roman" w:hAnsi="Times New Roman"/>
          <w:sz w:val="28"/>
          <w:szCs w:val="28"/>
          <w:lang w:val="en-US"/>
        </w:rPr>
        <w:t>s</w:t>
      </w:r>
      <w:r w:rsidR="007E0913" w:rsidRPr="006922EC">
        <w:rPr>
          <w:rFonts w:ascii="Times New Roman" w:hAnsi="Times New Roman"/>
          <w:sz w:val="28"/>
          <w:szCs w:val="28"/>
        </w:rPr>
        <w:t>pecificity);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пределу обнаружения (</w:t>
      </w:r>
      <w:proofErr w:type="spellStart"/>
      <w:r w:rsidR="007E0913" w:rsidRPr="006922EC">
        <w:rPr>
          <w:rFonts w:ascii="Times New Roman" w:hAnsi="Times New Roman"/>
          <w:sz w:val="28"/>
          <w:szCs w:val="28"/>
        </w:rPr>
        <w:t>detection</w:t>
      </w:r>
      <w:proofErr w:type="spellEnd"/>
      <w:r w:rsidR="007E0913" w:rsidRPr="006922EC">
        <w:rPr>
          <w:rFonts w:ascii="Times New Roman" w:hAnsi="Times New Roman"/>
          <w:sz w:val="28"/>
          <w:szCs w:val="28"/>
        </w:rPr>
        <w:t xml:space="preserve"> </w:t>
      </w:r>
      <w:r w:rsidR="007E0913" w:rsidRPr="006922EC">
        <w:rPr>
          <w:rFonts w:ascii="Times New Roman" w:hAnsi="Times New Roman"/>
          <w:sz w:val="28"/>
          <w:szCs w:val="28"/>
          <w:lang w:val="en-US"/>
        </w:rPr>
        <w:t>l</w:t>
      </w:r>
      <w:proofErr w:type="spellStart"/>
      <w:r w:rsidR="007E0913" w:rsidRPr="006922EC">
        <w:rPr>
          <w:rFonts w:ascii="Times New Roman" w:hAnsi="Times New Roman"/>
          <w:sz w:val="28"/>
          <w:szCs w:val="28"/>
        </w:rPr>
        <w:t>imit</w:t>
      </w:r>
      <w:proofErr w:type="spellEnd"/>
      <w:r w:rsidR="007E0913" w:rsidRPr="006922EC">
        <w:rPr>
          <w:rFonts w:ascii="Times New Roman" w:hAnsi="Times New Roman"/>
          <w:sz w:val="28"/>
          <w:szCs w:val="28"/>
        </w:rPr>
        <w:t>);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пределу количественного определения (</w:t>
      </w:r>
      <w:r w:rsidR="007E0913" w:rsidRPr="006922EC">
        <w:rPr>
          <w:rFonts w:ascii="Times New Roman" w:hAnsi="Times New Roman"/>
          <w:sz w:val="28"/>
          <w:szCs w:val="28"/>
          <w:lang w:val="en-US"/>
        </w:rPr>
        <w:t>q</w:t>
      </w:r>
      <w:r w:rsidR="007E0913" w:rsidRPr="006922EC">
        <w:rPr>
          <w:rFonts w:ascii="Times New Roman" w:hAnsi="Times New Roman"/>
          <w:sz w:val="28"/>
          <w:szCs w:val="28"/>
        </w:rPr>
        <w:t xml:space="preserve">uantitation </w:t>
      </w:r>
      <w:r w:rsidR="007E0913" w:rsidRPr="006922EC">
        <w:rPr>
          <w:rFonts w:ascii="Times New Roman" w:hAnsi="Times New Roman"/>
          <w:sz w:val="28"/>
          <w:szCs w:val="28"/>
          <w:lang w:val="en-US"/>
        </w:rPr>
        <w:t>l</w:t>
      </w:r>
      <w:r w:rsidR="007E0913" w:rsidRPr="006922EC">
        <w:rPr>
          <w:rFonts w:ascii="Times New Roman" w:hAnsi="Times New Roman"/>
          <w:sz w:val="28"/>
          <w:szCs w:val="28"/>
        </w:rPr>
        <w:t>imit);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линейности (</w:t>
      </w:r>
      <w:r w:rsidR="007E0913" w:rsidRPr="006922EC">
        <w:rPr>
          <w:rFonts w:ascii="Times New Roman" w:hAnsi="Times New Roman"/>
          <w:sz w:val="28"/>
          <w:szCs w:val="28"/>
          <w:lang w:val="en-US"/>
        </w:rPr>
        <w:t>l</w:t>
      </w:r>
      <w:r w:rsidR="007E0913" w:rsidRPr="006922EC">
        <w:rPr>
          <w:rFonts w:ascii="Times New Roman" w:hAnsi="Times New Roman"/>
          <w:sz w:val="28"/>
          <w:szCs w:val="28"/>
        </w:rPr>
        <w:t xml:space="preserve">inearity); 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правильности (</w:t>
      </w:r>
      <w:r w:rsidR="007E0913" w:rsidRPr="006922EC">
        <w:rPr>
          <w:rFonts w:ascii="Times New Roman" w:hAnsi="Times New Roman"/>
          <w:sz w:val="28"/>
          <w:szCs w:val="28"/>
          <w:lang w:val="en-US"/>
        </w:rPr>
        <w:t>trueness</w:t>
      </w:r>
      <w:r w:rsidR="007E0913" w:rsidRPr="006922EC">
        <w:rPr>
          <w:rFonts w:ascii="Times New Roman" w:hAnsi="Times New Roman"/>
          <w:sz w:val="28"/>
          <w:szCs w:val="28"/>
        </w:rPr>
        <w:t>);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прецизионности (</w:t>
      </w:r>
      <w:r w:rsidR="007E0913" w:rsidRPr="006922EC">
        <w:rPr>
          <w:rFonts w:ascii="Times New Roman" w:hAnsi="Times New Roman"/>
          <w:sz w:val="28"/>
          <w:szCs w:val="28"/>
          <w:lang w:val="en-US"/>
        </w:rPr>
        <w:t>precision</w:t>
      </w:r>
      <w:r w:rsidR="007E0913" w:rsidRPr="006922EC">
        <w:rPr>
          <w:rFonts w:ascii="Times New Roman" w:hAnsi="Times New Roman"/>
          <w:sz w:val="28"/>
          <w:szCs w:val="28"/>
        </w:rPr>
        <w:t>);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154B1" w:rsidRPr="006922EC">
        <w:rPr>
          <w:rFonts w:ascii="Times New Roman" w:hAnsi="Times New Roman"/>
          <w:sz w:val="28"/>
          <w:szCs w:val="28"/>
        </w:rPr>
        <w:t xml:space="preserve"> диапазону применения (аналитической области) (</w:t>
      </w:r>
      <w:r w:rsidR="00D154B1" w:rsidRPr="006922EC">
        <w:rPr>
          <w:rFonts w:ascii="Times New Roman" w:hAnsi="Times New Roman"/>
          <w:sz w:val="28"/>
          <w:szCs w:val="28"/>
          <w:lang w:val="en-US"/>
        </w:rPr>
        <w:t>range</w:t>
      </w:r>
      <w:r w:rsidR="00D154B1" w:rsidRPr="006922EC">
        <w:rPr>
          <w:rFonts w:ascii="Times New Roman" w:hAnsi="Times New Roman"/>
          <w:sz w:val="28"/>
          <w:szCs w:val="28"/>
        </w:rPr>
        <w:t>);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b/>
          <w:sz w:val="28"/>
          <w:szCs w:val="28"/>
        </w:rPr>
        <w:t xml:space="preserve"> </w:t>
      </w:r>
      <w:r w:rsidR="007E0913" w:rsidRPr="006922EC">
        <w:rPr>
          <w:rFonts w:ascii="Times New Roman" w:hAnsi="Times New Roman"/>
          <w:sz w:val="28"/>
          <w:szCs w:val="28"/>
        </w:rPr>
        <w:t xml:space="preserve">устойчивости </w:t>
      </w:r>
      <w:r w:rsidR="008C6253">
        <w:rPr>
          <w:rFonts w:ascii="Times New Roman" w:hAnsi="Times New Roman"/>
          <w:sz w:val="28"/>
          <w:szCs w:val="28"/>
        </w:rPr>
        <w:t xml:space="preserve">(робастности) </w:t>
      </w:r>
      <w:r w:rsidR="007E0913" w:rsidRPr="006922EC">
        <w:rPr>
          <w:rFonts w:ascii="Times New Roman" w:hAnsi="Times New Roman"/>
          <w:sz w:val="28"/>
          <w:szCs w:val="28"/>
        </w:rPr>
        <w:t>(</w:t>
      </w:r>
      <w:r w:rsidR="007E0913" w:rsidRPr="006922EC"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 w:rsidR="007E0913" w:rsidRPr="006922EC">
        <w:rPr>
          <w:rFonts w:ascii="Times New Roman" w:hAnsi="Times New Roman"/>
          <w:sz w:val="28"/>
          <w:szCs w:val="28"/>
        </w:rPr>
        <w:t>obustness</w:t>
      </w:r>
      <w:proofErr w:type="spellEnd"/>
      <w:r w:rsidR="007E0913" w:rsidRPr="006922EC">
        <w:rPr>
          <w:rFonts w:ascii="Times New Roman" w:hAnsi="Times New Roman"/>
          <w:sz w:val="28"/>
          <w:szCs w:val="28"/>
        </w:rPr>
        <w:t>).</w:t>
      </w:r>
    </w:p>
    <w:p w:rsidR="00F02AFA" w:rsidRDefault="007E0913">
      <w:pPr>
        <w:keepNext/>
        <w:spacing w:before="240" w:after="120" w:line="240" w:lineRule="auto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bCs/>
          <w:sz w:val="28"/>
          <w:szCs w:val="28"/>
        </w:rPr>
        <w:t xml:space="preserve">Таблица </w:t>
      </w:r>
      <w:r w:rsidRPr="006922EC">
        <w:rPr>
          <w:rFonts w:ascii="Times New Roman" w:hAnsi="Times New Roman"/>
          <w:bCs/>
          <w:sz w:val="28"/>
          <w:szCs w:val="28"/>
        </w:rPr>
        <w:noBreakHyphen/>
        <w:t xml:space="preserve"> </w:t>
      </w:r>
      <w:r w:rsidRPr="006922EC">
        <w:rPr>
          <w:rFonts w:ascii="Times New Roman" w:hAnsi="Times New Roman"/>
          <w:sz w:val="28"/>
          <w:szCs w:val="28"/>
        </w:rPr>
        <w:t>Характеристики методик, определяемые при валидации</w:t>
      </w:r>
    </w:p>
    <w:tbl>
      <w:tblPr>
        <w:tblW w:w="0" w:type="auto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3"/>
        <w:gridCol w:w="1559"/>
        <w:gridCol w:w="1134"/>
        <w:gridCol w:w="1134"/>
        <w:gridCol w:w="1701"/>
        <w:gridCol w:w="1258"/>
      </w:tblGrid>
      <w:tr w:rsidR="007E0913" w:rsidRPr="006922EC" w:rsidTr="009B7FE1">
        <w:trPr>
          <w:cantSplit/>
          <w:trHeight w:val="230"/>
          <w:jc w:val="center"/>
        </w:trPr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keepNext/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922EC">
              <w:rPr>
                <w:rFonts w:ascii="Times New Roman" w:hAnsi="Times New Roman"/>
                <w:i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keepNext/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22EC">
              <w:rPr>
                <w:rFonts w:ascii="Times New Roman" w:hAnsi="Times New Roman"/>
                <w:i/>
                <w:sz w:val="24"/>
                <w:szCs w:val="24"/>
              </w:rPr>
              <w:t>Основные типы методик</w:t>
            </w:r>
          </w:p>
        </w:tc>
      </w:tr>
      <w:tr w:rsidR="007E0913" w:rsidRPr="006922EC" w:rsidTr="009B7FE1">
        <w:trPr>
          <w:cantSplit/>
          <w:jc w:val="center"/>
        </w:trPr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F02AFA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keepNext/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22EC">
              <w:rPr>
                <w:rFonts w:ascii="Times New Roman" w:hAnsi="Times New Roman"/>
                <w:i/>
                <w:sz w:val="24"/>
                <w:szCs w:val="24"/>
              </w:rPr>
              <w:t>Испытание на подлинность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CE6B9F">
            <w:pPr>
              <w:keepNext/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7E0913" w:rsidRPr="006922EC">
              <w:rPr>
                <w:rFonts w:ascii="Times New Roman" w:hAnsi="Times New Roman"/>
                <w:i/>
                <w:sz w:val="24"/>
                <w:szCs w:val="24"/>
              </w:rPr>
              <w:t>римеси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22EC">
              <w:rPr>
                <w:rFonts w:ascii="Times New Roman" w:hAnsi="Times New Roman"/>
                <w:i/>
                <w:sz w:val="24"/>
                <w:szCs w:val="24"/>
              </w:rPr>
              <w:t>Количественные определения</w:t>
            </w:r>
          </w:p>
        </w:tc>
      </w:tr>
      <w:tr w:rsidR="007E0913" w:rsidRPr="006922EC" w:rsidTr="009B7FE1">
        <w:trPr>
          <w:cantSplit/>
          <w:jc w:val="center"/>
        </w:trPr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F02AFA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22EC">
              <w:rPr>
                <w:rFonts w:ascii="Times New Roman" w:hAnsi="Times New Roman"/>
                <w:i/>
                <w:sz w:val="24"/>
                <w:szCs w:val="24"/>
              </w:rPr>
              <w:t>Количественные методики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22EC">
              <w:rPr>
                <w:rFonts w:ascii="Times New Roman" w:hAnsi="Times New Roman"/>
                <w:i/>
                <w:sz w:val="24"/>
                <w:szCs w:val="24"/>
              </w:rPr>
              <w:t>Предел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22EC">
              <w:rPr>
                <w:rFonts w:ascii="Times New Roman" w:hAnsi="Times New Roman"/>
                <w:i/>
                <w:sz w:val="24"/>
                <w:szCs w:val="24"/>
              </w:rPr>
              <w:t>Основного действующего вещества, нормируемых компонентов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22EC">
              <w:rPr>
                <w:rFonts w:ascii="Times New Roman" w:hAnsi="Times New Roman"/>
                <w:i/>
                <w:sz w:val="24"/>
                <w:szCs w:val="24"/>
              </w:rPr>
              <w:t>Действующего вещества в тесте «Растворение»</w:t>
            </w:r>
          </w:p>
        </w:tc>
      </w:tr>
      <w:tr w:rsidR="007E0913" w:rsidRPr="006922EC" w:rsidTr="009B7FE1">
        <w:trPr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Специфичность</w:t>
            </w:r>
            <w:r w:rsidRPr="006922EC">
              <w:rPr>
                <w:rFonts w:ascii="Times New Roman" w:hAnsi="Times New Roman"/>
                <w:sz w:val="24"/>
                <w:szCs w:val="24"/>
                <w:vertAlign w:val="superscript"/>
              </w:rPr>
              <w:t>**)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E0913" w:rsidRPr="006922EC" w:rsidTr="009B7FE1">
        <w:trPr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 xml:space="preserve">Предел обнаружения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5C20D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0913" w:rsidRPr="006922EC" w:rsidTr="009B7FE1">
        <w:trPr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 xml:space="preserve">Предел количественного определения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0913" w:rsidRPr="006922EC" w:rsidTr="009B7FE1">
        <w:trPr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Аналитическая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E0913" w:rsidRPr="006922EC" w:rsidTr="009B7FE1">
        <w:trPr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Линейность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E0913" w:rsidRPr="006922EC" w:rsidTr="009B7FE1">
        <w:trPr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Правильность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E0913" w:rsidRPr="006922EC" w:rsidTr="009B7FE1">
        <w:trPr>
          <w:cantSplit/>
          <w:trHeight w:val="1012"/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Прецизионность</w:t>
            </w:r>
            <w:r w:rsidRPr="006922E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02AFA" w:rsidRDefault="007E09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– повторяемость (сходимость)</w:t>
            </w:r>
          </w:p>
          <w:p w:rsidR="00F02AFA" w:rsidRDefault="007E09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– промежуточная (внутрилабораторная) прецизионность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02AFA" w:rsidRDefault="00F02AF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0913" w:rsidRPr="006922EC" w:rsidTr="009B7FE1">
        <w:trPr>
          <w:jc w:val="center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FA" w:rsidRDefault="007E09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r w:rsidR="008C6253">
              <w:rPr>
                <w:rFonts w:ascii="Times New Roman" w:hAnsi="Times New Roman"/>
                <w:sz w:val="24"/>
                <w:szCs w:val="24"/>
              </w:rPr>
              <w:t xml:space="preserve"> (робастность)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AFA" w:rsidRDefault="007E091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2E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47E27" w:rsidTr="009B7FE1">
        <w:tblPrEx>
          <w:tblLook w:val="0000"/>
        </w:tblPrEx>
        <w:trPr>
          <w:trHeight w:val="388"/>
          <w:jc w:val="center"/>
        </w:trPr>
        <w:tc>
          <w:tcPr>
            <w:tcW w:w="9559" w:type="dxa"/>
            <w:gridSpan w:val="6"/>
          </w:tcPr>
          <w:p w:rsidR="00F02AFA" w:rsidRDefault="0049069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69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*) </w:t>
            </w:r>
            <w:r w:rsidRPr="0049069A">
              <w:rPr>
                <w:rFonts w:ascii="Times New Roman" w:hAnsi="Times New Roman"/>
                <w:sz w:val="24"/>
                <w:szCs w:val="24"/>
              </w:rPr>
              <w:t>может определяться при необходимости;</w:t>
            </w:r>
          </w:p>
          <w:p w:rsidR="00F02AFA" w:rsidRDefault="0049069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69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**) </w:t>
            </w:r>
            <w:r w:rsidRPr="0049069A">
              <w:rPr>
                <w:rFonts w:ascii="Times New Roman" w:hAnsi="Times New Roman"/>
                <w:sz w:val="24"/>
                <w:szCs w:val="24"/>
              </w:rPr>
              <w:t>отсутствие специфичности одной аналитической методики может быть компенсировано использованием другой аналитической методики;</w:t>
            </w:r>
          </w:p>
          <w:p w:rsidR="00047E27" w:rsidRDefault="0049069A" w:rsidP="00047E27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9069A">
              <w:rPr>
                <w:rFonts w:ascii="Times New Roman" w:hAnsi="Times New Roman"/>
                <w:sz w:val="24"/>
                <w:szCs w:val="24"/>
                <w:vertAlign w:val="superscript"/>
              </w:rPr>
              <w:t>***)</w:t>
            </w:r>
            <w:r w:rsidRPr="0049069A">
              <w:rPr>
                <w:rFonts w:ascii="Times New Roman" w:hAnsi="Times New Roman"/>
                <w:sz w:val="24"/>
                <w:szCs w:val="24"/>
              </w:rPr>
              <w:t xml:space="preserve"> может потребоваться в некоторых случаях (например, когда предел обнаружения и нормируемый предел содержания определяемой примеси близки).</w:t>
            </w:r>
          </w:p>
        </w:tc>
      </w:tr>
    </w:tbl>
    <w:p w:rsidR="00F02AFA" w:rsidRDefault="007E0913">
      <w:pPr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Ревалидацию (повторную валидацию) методик проводят при: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изменении технологии получения объекта анализа;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изменении состава лекарственного средства (объекта анализа); 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изменении ран</w:t>
      </w:r>
      <w:r w:rsidR="00EB0B43" w:rsidRPr="006922EC">
        <w:rPr>
          <w:rFonts w:ascii="Times New Roman" w:hAnsi="Times New Roman"/>
          <w:sz w:val="28"/>
          <w:szCs w:val="28"/>
        </w:rPr>
        <w:t>ее</w:t>
      </w:r>
      <w:r w:rsidR="002D2A63">
        <w:rPr>
          <w:rFonts w:ascii="Times New Roman" w:hAnsi="Times New Roman"/>
          <w:sz w:val="28"/>
          <w:szCs w:val="28"/>
        </w:rPr>
        <w:t xml:space="preserve"> утверждё</w:t>
      </w:r>
      <w:r w:rsidR="007E0913" w:rsidRPr="006922EC">
        <w:rPr>
          <w:rFonts w:ascii="Times New Roman" w:hAnsi="Times New Roman"/>
          <w:sz w:val="28"/>
          <w:szCs w:val="28"/>
        </w:rPr>
        <w:t>нной методики анализа.</w:t>
      </w:r>
    </w:p>
    <w:p w:rsidR="007E0913" w:rsidRPr="00F232AA" w:rsidRDefault="008D3AE5" w:rsidP="002D2A63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D3AE5">
        <w:rPr>
          <w:rFonts w:ascii="Times New Roman" w:hAnsi="Times New Roman"/>
          <w:b/>
          <w:i/>
          <w:sz w:val="28"/>
          <w:szCs w:val="28"/>
        </w:rPr>
        <w:t>1. Специфичность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Доказательство специфичности валидируемой методики обычно основывается на рассмотрении полученных с </w:t>
      </w:r>
      <w:r w:rsidR="00EB0B43" w:rsidRPr="006922EC">
        <w:rPr>
          <w:rFonts w:ascii="Times New Roman" w:hAnsi="Times New Roman"/>
          <w:sz w:val="28"/>
          <w:szCs w:val="28"/>
        </w:rPr>
        <w:t>её</w:t>
      </w:r>
      <w:r w:rsidRPr="006922EC">
        <w:rPr>
          <w:rFonts w:ascii="Times New Roman" w:hAnsi="Times New Roman"/>
          <w:sz w:val="28"/>
          <w:szCs w:val="28"/>
        </w:rPr>
        <w:t xml:space="preserve"> использованием данных анализа модельных смесей известного состава.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Специфичность валидируемой методики может быть доказана также соответствующей статистической обработкой результатов анализов реальных объектов, выполненных с </w:t>
      </w:r>
      <w:r w:rsidR="00EB0B43" w:rsidRPr="006922EC">
        <w:rPr>
          <w:rFonts w:ascii="Times New Roman" w:hAnsi="Times New Roman"/>
          <w:sz w:val="28"/>
          <w:szCs w:val="28"/>
        </w:rPr>
        <w:t>её</w:t>
      </w:r>
      <w:r w:rsidRPr="006922EC">
        <w:rPr>
          <w:rFonts w:ascii="Times New Roman" w:hAnsi="Times New Roman"/>
          <w:sz w:val="28"/>
          <w:szCs w:val="28"/>
        </w:rPr>
        <w:t xml:space="preserve"> использованием и, параллельно, с использованием другой, заведомо специфичной методики (методики, специфичность которой доказана).</w:t>
      </w:r>
    </w:p>
    <w:p w:rsidR="007E0913" w:rsidRPr="006922EC" w:rsidRDefault="007E0913" w:rsidP="00FE75F8">
      <w:pPr>
        <w:keepNext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22EC">
        <w:rPr>
          <w:rFonts w:ascii="Times New Roman" w:hAnsi="Times New Roman"/>
          <w:b/>
          <w:i/>
          <w:sz w:val="28"/>
          <w:szCs w:val="28"/>
        </w:rPr>
        <w:t>1.1</w:t>
      </w:r>
      <w:r w:rsidR="00534E55" w:rsidRPr="006922EC">
        <w:rPr>
          <w:rFonts w:ascii="Times New Roman" w:hAnsi="Times New Roman"/>
          <w:b/>
          <w:i/>
          <w:sz w:val="28"/>
          <w:szCs w:val="28"/>
        </w:rPr>
        <w:t>. </w:t>
      </w:r>
      <w:r w:rsidRPr="006922EC">
        <w:rPr>
          <w:rFonts w:ascii="Times New Roman" w:hAnsi="Times New Roman"/>
          <w:b/>
          <w:i/>
          <w:sz w:val="28"/>
          <w:szCs w:val="28"/>
        </w:rPr>
        <w:t>Для методик испытаний на подлинность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Валидируемая методика (или совокупность методик) должна обеспечивать достоверную информацию о присутствии данного действующего вещества в субстанции или лека</w:t>
      </w:r>
      <w:r w:rsidR="00EB0B43" w:rsidRPr="006922EC">
        <w:rPr>
          <w:rFonts w:ascii="Times New Roman" w:hAnsi="Times New Roman"/>
          <w:sz w:val="28"/>
          <w:szCs w:val="28"/>
        </w:rPr>
        <w:t>рственной форме при наличии в её</w:t>
      </w:r>
      <w:r w:rsidRPr="006922EC">
        <w:rPr>
          <w:rFonts w:ascii="Times New Roman" w:hAnsi="Times New Roman"/>
          <w:sz w:val="28"/>
          <w:szCs w:val="28"/>
        </w:rPr>
        <w:t xml:space="preserve"> составе предусмотренных рецептурой компонентов, что подлежит экспериментальному подтверждению.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Подлинность действующего вещества в фармацевтической субстанции или лекарственном препарате устанавливают в сравнении со стандартным образцом или по физико-химическим или химическим свойствам, не характерным для других компонентов.</w:t>
      </w:r>
    </w:p>
    <w:p w:rsidR="00F02AFA" w:rsidRDefault="00EB0B4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Испытания на подлинность заключаются, как правило, в сравнении свойств (например, спектральных характеристик, хроматографического поведения, химической активности и т.д.) испытуемого и ста</w:t>
      </w:r>
      <w:r w:rsidR="006922EC" w:rsidRPr="006922EC">
        <w:rPr>
          <w:rFonts w:ascii="Times New Roman" w:hAnsi="Times New Roman"/>
          <w:sz w:val="28"/>
          <w:szCs w:val="28"/>
        </w:rPr>
        <w:t>н</w:t>
      </w:r>
      <w:r w:rsidRPr="006922EC">
        <w:rPr>
          <w:rFonts w:ascii="Times New Roman" w:hAnsi="Times New Roman"/>
          <w:sz w:val="28"/>
          <w:szCs w:val="28"/>
        </w:rPr>
        <w:t>дартного образцов.</w:t>
      </w:r>
    </w:p>
    <w:p w:rsidR="00F02AFA" w:rsidRDefault="006922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Удовлетворительные испытания </w:t>
      </w:r>
      <w:r>
        <w:rPr>
          <w:rFonts w:ascii="Times New Roman" w:hAnsi="Times New Roman"/>
          <w:sz w:val="28"/>
          <w:szCs w:val="28"/>
        </w:rPr>
        <w:t>на подлинность должны обладать способностью различать между собой структурно близкородственные соединения</w:t>
      </w:r>
      <w:r w:rsidR="00956B2B">
        <w:rPr>
          <w:rFonts w:ascii="Times New Roman" w:hAnsi="Times New Roman"/>
          <w:sz w:val="28"/>
          <w:szCs w:val="28"/>
        </w:rPr>
        <w:t>.</w:t>
      </w:r>
    </w:p>
    <w:p w:rsidR="00F02AFA" w:rsidRDefault="007E0913">
      <w:pPr>
        <w:keepNext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22EC">
        <w:rPr>
          <w:rFonts w:ascii="Times New Roman" w:hAnsi="Times New Roman"/>
          <w:b/>
          <w:i/>
          <w:sz w:val="28"/>
          <w:szCs w:val="28"/>
        </w:rPr>
        <w:lastRenderedPageBreak/>
        <w:t>1.2</w:t>
      </w:r>
      <w:r w:rsidR="00534E55" w:rsidRPr="006922EC">
        <w:rPr>
          <w:rFonts w:ascii="Times New Roman" w:hAnsi="Times New Roman"/>
          <w:b/>
          <w:i/>
          <w:sz w:val="28"/>
          <w:szCs w:val="28"/>
        </w:rPr>
        <w:t>.</w:t>
      </w:r>
      <w:r w:rsidR="00534E55" w:rsidRPr="006922EC">
        <w:rPr>
          <w:rFonts w:ascii="Times New Roman" w:hAnsi="Times New Roman"/>
          <w:b/>
          <w:sz w:val="28"/>
          <w:szCs w:val="28"/>
        </w:rPr>
        <w:t> </w:t>
      </w:r>
      <w:r w:rsidRPr="006922EC">
        <w:rPr>
          <w:rFonts w:ascii="Times New Roman" w:hAnsi="Times New Roman"/>
          <w:b/>
          <w:i/>
          <w:sz w:val="28"/>
          <w:szCs w:val="28"/>
        </w:rPr>
        <w:t>Для методик количественного определения и испытания на примеси</w:t>
      </w:r>
    </w:p>
    <w:p w:rsidR="00F02AFA" w:rsidRDefault="00381B43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B43">
        <w:rPr>
          <w:rFonts w:ascii="Times New Roman" w:hAnsi="Times New Roman"/>
          <w:sz w:val="28"/>
          <w:szCs w:val="28"/>
        </w:rPr>
        <w:t>Для валидируемой методики количественного определения должна быть оценена её специфичность в отношении определяемого вещества, то есть должно быть экспериментально подтверждено, что присутствие сопутствующих компонентов не влияет непредусмотренным образом на результат анализа.</w:t>
      </w:r>
    </w:p>
    <w:p w:rsidR="007E0913" w:rsidRPr="00381B43" w:rsidRDefault="00381B43" w:rsidP="00FD5E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B43">
        <w:rPr>
          <w:rFonts w:ascii="Times New Roman" w:hAnsi="Times New Roman"/>
          <w:sz w:val="28"/>
          <w:szCs w:val="28"/>
        </w:rPr>
        <w:t>Для валидируемой методики испытаний на примеси должно быть подтверждение того, что методика позволяет правильно распознать примеси в образце</w:t>
      </w:r>
      <w:r>
        <w:rPr>
          <w:rFonts w:ascii="Times New Roman" w:hAnsi="Times New Roman"/>
          <w:sz w:val="28"/>
          <w:szCs w:val="28"/>
        </w:rPr>
        <w:t>,</w:t>
      </w:r>
      <w:r w:rsidRPr="00381B43">
        <w:rPr>
          <w:rFonts w:ascii="Times New Roman" w:hAnsi="Times New Roman"/>
          <w:sz w:val="28"/>
          <w:szCs w:val="28"/>
        </w:rPr>
        <w:t xml:space="preserve"> например испытание на родственные соединения, тяжёлые металлы, содержание остаточных растворителей и т.д.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Допускается оценка специфичности валидируемой методики как пут</w:t>
      </w:r>
      <w:r w:rsidR="006A4112">
        <w:rPr>
          <w:rFonts w:ascii="Times New Roman" w:hAnsi="Times New Roman"/>
          <w:sz w:val="28"/>
          <w:szCs w:val="28"/>
        </w:rPr>
        <w:t>ё</w:t>
      </w:r>
      <w:r w:rsidRPr="006922EC">
        <w:rPr>
          <w:rFonts w:ascii="Times New Roman" w:hAnsi="Times New Roman"/>
          <w:sz w:val="28"/>
          <w:szCs w:val="28"/>
        </w:rPr>
        <w:t>м анализа модельных смесей известного состава, содержащих определяемое вещество, так и путем сравнения результатов анализов реальных объектов, полученных одновременно с использованием валидируемой и другой, заведомо специфичной методики. Результаты соответствующих экспериментов должны быть статистически обработаны.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Недостаток специфичности испытания может быть компенсирован другим (другими) дополнительным испытанием.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При валидации методик, если это целесообразно, могут использоваться образцы лекарственных средств, подвергнутые с целью накопления в них примесей воздействию экстремальных условий (света, температуры, влажности) или химически модифицированные любым подходящим способом.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Для хроматографических методик показывают разрешение между двумя наибол</w:t>
      </w:r>
      <w:r w:rsidR="007A0AE6">
        <w:rPr>
          <w:rFonts w:ascii="Times New Roman" w:hAnsi="Times New Roman"/>
          <w:sz w:val="28"/>
          <w:szCs w:val="28"/>
        </w:rPr>
        <w:t>ее</w:t>
      </w:r>
      <w:r w:rsidRPr="006922EC">
        <w:rPr>
          <w:rFonts w:ascii="Times New Roman" w:hAnsi="Times New Roman"/>
          <w:sz w:val="28"/>
          <w:szCs w:val="28"/>
        </w:rPr>
        <w:t xml:space="preserve"> близко элюирующимися веществами при соответствующих концентрациях.</w:t>
      </w:r>
    </w:p>
    <w:p w:rsidR="00F02AFA" w:rsidRDefault="008D3AE5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D3AE5">
        <w:rPr>
          <w:rFonts w:ascii="Times New Roman" w:hAnsi="Times New Roman"/>
          <w:b/>
          <w:i/>
          <w:sz w:val="28"/>
          <w:szCs w:val="28"/>
        </w:rPr>
        <w:lastRenderedPageBreak/>
        <w:t>2. Предел обнаружения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Предел обнаружения в случаях, указанных в табл</w:t>
      </w:r>
      <w:r w:rsidR="00011BBB" w:rsidRPr="006922EC">
        <w:rPr>
          <w:rFonts w:ascii="Times New Roman" w:hAnsi="Times New Roman"/>
          <w:sz w:val="28"/>
          <w:szCs w:val="28"/>
        </w:rPr>
        <w:t>ице</w:t>
      </w:r>
      <w:r w:rsidRPr="006922EC">
        <w:rPr>
          <w:rFonts w:ascii="Times New Roman" w:hAnsi="Times New Roman"/>
          <w:sz w:val="28"/>
          <w:szCs w:val="28"/>
        </w:rPr>
        <w:t xml:space="preserve">, обычно выражается как концентрация определяемого вещества (в % или долях на миллион – </w:t>
      </w:r>
      <w:r w:rsidRPr="006922EC">
        <w:rPr>
          <w:rFonts w:ascii="Times New Roman" w:hAnsi="Times New Roman"/>
          <w:sz w:val="28"/>
          <w:szCs w:val="28"/>
          <w:lang w:val="en-US"/>
        </w:rPr>
        <w:t>ppm</w:t>
      </w:r>
      <w:r w:rsidRPr="006922EC">
        <w:rPr>
          <w:rFonts w:ascii="Times New Roman" w:hAnsi="Times New Roman"/>
          <w:sz w:val="28"/>
          <w:szCs w:val="28"/>
        </w:rPr>
        <w:t>).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В зависимости от типа методики (визуальная или инструментальная) используют разные способы </w:t>
      </w:r>
      <w:r w:rsidR="009E7890">
        <w:rPr>
          <w:rFonts w:ascii="Times New Roman" w:hAnsi="Times New Roman"/>
          <w:sz w:val="28"/>
          <w:szCs w:val="28"/>
        </w:rPr>
        <w:t>определения предела обнаружения.</w:t>
      </w:r>
    </w:p>
    <w:p w:rsidR="00F02AFA" w:rsidRDefault="007E0913">
      <w:pPr>
        <w:keepNext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922EC">
        <w:rPr>
          <w:rFonts w:ascii="Times New Roman" w:hAnsi="Times New Roman"/>
          <w:b/>
          <w:i/>
          <w:sz w:val="28"/>
          <w:szCs w:val="28"/>
        </w:rPr>
        <w:t>2.1</w:t>
      </w:r>
      <w:r w:rsidR="00534E55" w:rsidRPr="006922EC">
        <w:rPr>
          <w:rFonts w:ascii="Times New Roman" w:hAnsi="Times New Roman"/>
          <w:b/>
          <w:i/>
          <w:sz w:val="28"/>
          <w:szCs w:val="28"/>
        </w:rPr>
        <w:t>.</w:t>
      </w:r>
      <w:r w:rsidRPr="006922EC">
        <w:rPr>
          <w:rFonts w:ascii="Times New Roman" w:hAnsi="Times New Roman"/>
          <w:b/>
          <w:i/>
          <w:sz w:val="28"/>
          <w:szCs w:val="28"/>
        </w:rPr>
        <w:t> Для методик с визуальной оценкой результата анализа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Проводят испытания образцов с различными известными количествами (концентрациями) определяемого вещества и устанавливают минимальное значение, при котором результат анализа может быть оценен визуально. Это значение является оценкой предела обнаружения. </w:t>
      </w:r>
    </w:p>
    <w:p w:rsidR="00F02AFA" w:rsidRDefault="007E0913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922EC">
        <w:rPr>
          <w:rFonts w:ascii="Times New Roman" w:hAnsi="Times New Roman"/>
          <w:b/>
          <w:i/>
          <w:sz w:val="28"/>
          <w:szCs w:val="28"/>
        </w:rPr>
        <w:t>2.2</w:t>
      </w:r>
      <w:r w:rsidR="00534E55" w:rsidRPr="006922EC">
        <w:rPr>
          <w:rFonts w:ascii="Times New Roman" w:hAnsi="Times New Roman"/>
          <w:b/>
          <w:i/>
          <w:sz w:val="28"/>
          <w:szCs w:val="28"/>
        </w:rPr>
        <w:t>.</w:t>
      </w:r>
      <w:r w:rsidRPr="006922EC">
        <w:rPr>
          <w:rFonts w:ascii="Times New Roman" w:hAnsi="Times New Roman"/>
          <w:b/>
          <w:i/>
          <w:sz w:val="28"/>
          <w:szCs w:val="28"/>
        </w:rPr>
        <w:t> Для методик с инструментальной оценкой результата анализа</w:t>
      </w:r>
    </w:p>
    <w:p w:rsidR="00F02AFA" w:rsidRDefault="007E0913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922EC">
        <w:rPr>
          <w:rFonts w:ascii="Times New Roman" w:hAnsi="Times New Roman"/>
          <w:b/>
          <w:bCs/>
          <w:i/>
          <w:sz w:val="28"/>
          <w:szCs w:val="28"/>
        </w:rPr>
        <w:t>2.2.1</w:t>
      </w:r>
      <w:r w:rsidR="00534E55" w:rsidRPr="006922EC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6922EC">
        <w:rPr>
          <w:rFonts w:ascii="Times New Roman" w:hAnsi="Times New Roman"/>
          <w:b/>
          <w:bCs/>
          <w:i/>
          <w:sz w:val="28"/>
          <w:szCs w:val="28"/>
        </w:rPr>
        <w:t xml:space="preserve"> По соотношению </w:t>
      </w:r>
      <w:r w:rsidR="00467ACE">
        <w:rPr>
          <w:rFonts w:ascii="Times New Roman" w:hAnsi="Times New Roman"/>
          <w:b/>
          <w:bCs/>
          <w:i/>
          <w:sz w:val="28"/>
          <w:szCs w:val="28"/>
        </w:rPr>
        <w:t>«</w:t>
      </w:r>
      <w:r w:rsidRPr="006922EC">
        <w:rPr>
          <w:rFonts w:ascii="Times New Roman" w:hAnsi="Times New Roman"/>
          <w:b/>
          <w:bCs/>
          <w:i/>
          <w:sz w:val="28"/>
          <w:szCs w:val="28"/>
        </w:rPr>
        <w:t>сигнал/шум</w:t>
      </w:r>
      <w:r w:rsidR="00467ACE">
        <w:rPr>
          <w:rFonts w:ascii="Times New Roman" w:hAnsi="Times New Roman"/>
          <w:b/>
          <w:bCs/>
          <w:i/>
          <w:sz w:val="28"/>
          <w:szCs w:val="28"/>
        </w:rPr>
        <w:t>»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bCs/>
          <w:sz w:val="28"/>
          <w:szCs w:val="28"/>
        </w:rPr>
        <w:t xml:space="preserve">Этот подход применим к методам, для которых наблюдается шум базовой линии. Сравнивают величины сигналов, полученных для контрольного опыта и для образцов с низкими концентрациями анализируемого вещества. </w:t>
      </w:r>
      <w:r w:rsidR="00850317">
        <w:rPr>
          <w:rFonts w:ascii="Times New Roman" w:hAnsi="Times New Roman"/>
          <w:bCs/>
          <w:sz w:val="28"/>
          <w:szCs w:val="28"/>
        </w:rPr>
        <w:t xml:space="preserve">Для оценки предела обнаружения приемлемой считается величина отношения </w:t>
      </w:r>
      <w:r w:rsidR="00467ACE" w:rsidRPr="00467ACE">
        <w:rPr>
          <w:rFonts w:ascii="Times New Roman" w:hAnsi="Times New Roman"/>
          <w:bCs/>
          <w:sz w:val="28"/>
          <w:szCs w:val="28"/>
        </w:rPr>
        <w:t>«сигнал/шум»</w:t>
      </w:r>
      <w:r w:rsidR="00467ACE">
        <w:rPr>
          <w:rFonts w:ascii="Times New Roman" w:hAnsi="Times New Roman"/>
          <w:bCs/>
          <w:sz w:val="28"/>
          <w:szCs w:val="28"/>
        </w:rPr>
        <w:t xml:space="preserve"> от 3:1 до 2:1.</w:t>
      </w:r>
    </w:p>
    <w:p w:rsidR="00F02AFA" w:rsidRDefault="007E0913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922EC">
        <w:rPr>
          <w:rFonts w:ascii="Times New Roman" w:hAnsi="Times New Roman"/>
          <w:b/>
          <w:bCs/>
          <w:i/>
          <w:sz w:val="28"/>
          <w:szCs w:val="28"/>
        </w:rPr>
        <w:t>2.2.2</w:t>
      </w:r>
      <w:r w:rsidR="00534E55" w:rsidRPr="006922EC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6922EC">
        <w:rPr>
          <w:rFonts w:ascii="Times New Roman" w:hAnsi="Times New Roman"/>
          <w:b/>
          <w:bCs/>
          <w:i/>
          <w:sz w:val="28"/>
          <w:szCs w:val="28"/>
        </w:rPr>
        <w:t xml:space="preserve"> По величине стандартного отклонения </w:t>
      </w:r>
      <w:r w:rsidR="00C12CBF">
        <w:rPr>
          <w:rFonts w:ascii="Times New Roman" w:hAnsi="Times New Roman"/>
          <w:b/>
          <w:bCs/>
          <w:i/>
          <w:sz w:val="28"/>
          <w:szCs w:val="28"/>
        </w:rPr>
        <w:t>аналитического с</w:t>
      </w:r>
      <w:r w:rsidRPr="006922EC">
        <w:rPr>
          <w:rFonts w:ascii="Times New Roman" w:hAnsi="Times New Roman"/>
          <w:b/>
          <w:bCs/>
          <w:i/>
          <w:sz w:val="28"/>
          <w:szCs w:val="28"/>
        </w:rPr>
        <w:t>игнала и угловому</w:t>
      </w:r>
      <w:r w:rsidR="00534E55" w:rsidRPr="006922E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922EC">
        <w:rPr>
          <w:rFonts w:ascii="Times New Roman" w:hAnsi="Times New Roman"/>
          <w:b/>
          <w:bCs/>
          <w:i/>
          <w:sz w:val="28"/>
          <w:szCs w:val="28"/>
        </w:rPr>
        <w:t>коэффициенту калибровочного графика</w:t>
      </w:r>
    </w:p>
    <w:p w:rsidR="007E0913" w:rsidRDefault="007E0913" w:rsidP="002D35EF">
      <w:pPr>
        <w:tabs>
          <w:tab w:val="left" w:pos="7938"/>
        </w:tabs>
        <w:spacing w:after="0" w:line="360" w:lineRule="auto"/>
        <w:ind w:firstLine="726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bCs/>
          <w:sz w:val="28"/>
          <w:szCs w:val="28"/>
        </w:rPr>
        <w:t xml:space="preserve">Предел обнаружения (ПО) находят по </w:t>
      </w:r>
      <w:r w:rsidR="002D35EF">
        <w:rPr>
          <w:rFonts w:ascii="Times New Roman" w:hAnsi="Times New Roman"/>
          <w:bCs/>
          <w:sz w:val="28"/>
          <w:szCs w:val="28"/>
        </w:rPr>
        <w:t>формуле</w:t>
      </w:r>
      <w:r w:rsidR="00FE75F8">
        <w:rPr>
          <w:rFonts w:ascii="Times New Roman" w:hAnsi="Times New Roman"/>
          <w:bCs/>
          <w:sz w:val="28"/>
          <w:szCs w:val="28"/>
        </w:rPr>
        <w:t xml:space="preserve"> (1)</w:t>
      </w:r>
      <w:r w:rsidRPr="006922EC">
        <w:rPr>
          <w:rFonts w:ascii="Times New Roman" w:hAnsi="Times New Roman"/>
          <w:bCs/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2D35EF" w:rsidTr="00D25F1B">
        <w:tc>
          <w:tcPr>
            <w:tcW w:w="3190" w:type="dxa"/>
          </w:tcPr>
          <w:p w:rsidR="002D35EF" w:rsidRDefault="002D35EF" w:rsidP="002D35EF">
            <w:pPr>
              <w:tabs>
                <w:tab w:val="left" w:pos="7938"/>
              </w:tabs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2D35EF" w:rsidRPr="007B0ED8" w:rsidRDefault="002D35EF" w:rsidP="002D35EF">
            <w:pPr>
              <w:pStyle w:val="10"/>
              <w:tabs>
                <w:tab w:val="left" w:pos="6237"/>
              </w:tabs>
              <w:spacing w:line="360" w:lineRule="auto"/>
              <w:ind w:firstLine="720"/>
              <w:jc w:val="both"/>
              <w:rPr>
                <w:rFonts w:ascii="Cambria Math" w:hAnsi="Cambria Math"/>
                <w:i/>
                <w:color w:val="000000"/>
                <w:spacing w:val="-13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ПО=3,3∙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3191" w:type="dxa"/>
          </w:tcPr>
          <w:p w:rsidR="002D35EF" w:rsidRDefault="002D35EF" w:rsidP="00D25F1B">
            <w:pPr>
              <w:tabs>
                <w:tab w:val="left" w:pos="7938"/>
              </w:tabs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(1)</w:t>
            </w:r>
          </w:p>
        </w:tc>
      </w:tr>
    </w:tbl>
    <w:tbl>
      <w:tblPr>
        <w:tblW w:w="5000" w:type="pct"/>
        <w:tblLayout w:type="fixed"/>
        <w:tblLook w:val="0000"/>
      </w:tblPr>
      <w:tblGrid>
        <w:gridCol w:w="676"/>
        <w:gridCol w:w="708"/>
        <w:gridCol w:w="425"/>
        <w:gridCol w:w="7762"/>
      </w:tblGrid>
      <w:tr w:rsidR="00011BBB" w:rsidRPr="006922EC" w:rsidTr="00850317">
        <w:tc>
          <w:tcPr>
            <w:tcW w:w="353" w:type="pct"/>
          </w:tcPr>
          <w:p w:rsidR="00011BBB" w:rsidRPr="006922EC" w:rsidRDefault="00011BBB" w:rsidP="0070178A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где</w:t>
            </w:r>
          </w:p>
        </w:tc>
        <w:tc>
          <w:tcPr>
            <w:tcW w:w="370" w:type="pct"/>
          </w:tcPr>
          <w:p w:rsidR="00011BBB" w:rsidRPr="00D25F1B" w:rsidRDefault="0049069A" w:rsidP="0070178A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w:pPr>
            <w:r w:rsidRPr="0049069A">
              <w:rPr>
                <w:rFonts w:ascii="Cambria Math" w:hAnsi="Cambria Math"/>
                <w:bCs/>
                <w:i/>
                <w:sz w:val="28"/>
                <w:szCs w:val="28"/>
              </w:rPr>
              <w:t>S</w:t>
            </w:r>
          </w:p>
        </w:tc>
        <w:tc>
          <w:tcPr>
            <w:tcW w:w="222" w:type="pct"/>
          </w:tcPr>
          <w:p w:rsidR="00F02AFA" w:rsidRDefault="00011BBB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</w:p>
        </w:tc>
        <w:tc>
          <w:tcPr>
            <w:tcW w:w="4055" w:type="pct"/>
          </w:tcPr>
          <w:p w:rsidR="00011BBB" w:rsidRPr="006922EC" w:rsidRDefault="00934FD8" w:rsidP="0070178A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hAnsi="Times New Roman"/>
                <w:bCs/>
                <w:sz w:val="28"/>
                <w:szCs w:val="28"/>
              </w:rPr>
              <w:t>стандартное отклонение аналитического сигнала</w:t>
            </w:r>
            <w:r w:rsidR="00011BBB"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011BBB" w:rsidRPr="006922EC" w:rsidTr="00850317">
        <w:tc>
          <w:tcPr>
            <w:tcW w:w="353" w:type="pct"/>
          </w:tcPr>
          <w:p w:rsidR="00011BBB" w:rsidRPr="006922EC" w:rsidRDefault="00011BBB" w:rsidP="0070178A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</w:tcPr>
          <w:p w:rsidR="00011BBB" w:rsidRPr="00D25F1B" w:rsidRDefault="0049069A" w:rsidP="0070178A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w:pPr>
            <w:r w:rsidRPr="0049069A"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222" w:type="pct"/>
          </w:tcPr>
          <w:p w:rsidR="00F02AFA" w:rsidRDefault="00011BBB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055" w:type="pct"/>
          </w:tcPr>
          <w:p w:rsidR="00011BBB" w:rsidRPr="006922EC" w:rsidRDefault="00934FD8" w:rsidP="0070178A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hAnsi="Times New Roman"/>
                <w:bCs/>
                <w:sz w:val="28"/>
                <w:szCs w:val="28"/>
              </w:rPr>
              <w:t>коэффициент чувствительности, представляющий собой отношение аналитического сигнала к определяемой величине (тангенс угла наклона калибровочной кривой)</w:t>
            </w: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F02AFA" w:rsidRDefault="007E0913">
      <w:pPr>
        <w:tabs>
          <w:tab w:val="left" w:pos="900"/>
        </w:tabs>
        <w:spacing w:before="12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bCs/>
          <w:sz w:val="28"/>
          <w:szCs w:val="28"/>
        </w:rPr>
        <w:t xml:space="preserve">При наличии экспериментальных данных в широком диапазоне измеряемой величины </w:t>
      </w:r>
      <w:r w:rsidR="0049069A" w:rsidRPr="0049069A">
        <w:rPr>
          <w:rFonts w:ascii="Cambria Math" w:hAnsi="Cambria Math"/>
          <w:bCs/>
          <w:i/>
          <w:sz w:val="28"/>
          <w:szCs w:val="28"/>
          <w:lang w:val="en-US"/>
        </w:rPr>
        <w:t>S</w:t>
      </w:r>
      <w:r w:rsidRPr="006922EC">
        <w:rPr>
          <w:rFonts w:ascii="Times New Roman" w:hAnsi="Times New Roman"/>
          <w:bCs/>
          <w:sz w:val="28"/>
          <w:szCs w:val="28"/>
        </w:rPr>
        <w:t xml:space="preserve"> и </w:t>
      </w:r>
      <w:r w:rsidR="0049069A" w:rsidRPr="0049069A">
        <w:rPr>
          <w:rFonts w:ascii="Cambria Math" w:hAnsi="Cambria Math"/>
          <w:bCs/>
          <w:i/>
          <w:sz w:val="28"/>
          <w:szCs w:val="28"/>
          <w:lang w:val="en-US"/>
        </w:rPr>
        <w:t>b</w:t>
      </w:r>
      <w:r w:rsidRPr="006922EC">
        <w:rPr>
          <w:rFonts w:ascii="Times New Roman" w:hAnsi="Times New Roman"/>
          <w:bCs/>
          <w:sz w:val="28"/>
          <w:szCs w:val="28"/>
        </w:rPr>
        <w:t xml:space="preserve"> могут быть оценены методом наименьших квадратов.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bCs/>
          <w:iCs/>
          <w:sz w:val="28"/>
          <w:szCs w:val="28"/>
        </w:rPr>
        <w:lastRenderedPageBreak/>
        <w:t>Для линейного калибровочного графика з</w:t>
      </w:r>
      <w:r w:rsidRPr="006922EC">
        <w:rPr>
          <w:rFonts w:ascii="Times New Roman" w:hAnsi="Times New Roman"/>
          <w:bCs/>
          <w:sz w:val="28"/>
          <w:szCs w:val="28"/>
        </w:rPr>
        <w:t xml:space="preserve">начение </w:t>
      </w:r>
      <w:r w:rsidR="0049069A" w:rsidRPr="0049069A">
        <w:rPr>
          <w:rFonts w:ascii="Cambria Math" w:hAnsi="Cambria Math"/>
          <w:bCs/>
          <w:i/>
          <w:sz w:val="28"/>
          <w:szCs w:val="28"/>
          <w:lang w:val="en-US"/>
        </w:rPr>
        <w:t>S</w:t>
      </w:r>
      <w:r w:rsidRPr="006922EC">
        <w:rPr>
          <w:rFonts w:ascii="Times New Roman" w:hAnsi="Times New Roman"/>
          <w:bCs/>
          <w:sz w:val="28"/>
          <w:szCs w:val="28"/>
        </w:rPr>
        <w:t xml:space="preserve"> принимают </w:t>
      </w:r>
      <w:r w:rsidRPr="007A0AE6">
        <w:rPr>
          <w:rFonts w:ascii="Times New Roman" w:hAnsi="Times New Roman"/>
          <w:sz w:val="28"/>
          <w:szCs w:val="28"/>
        </w:rPr>
        <w:t>равным</w:t>
      </w:r>
      <w:r w:rsidRPr="006922EC">
        <w:rPr>
          <w:rFonts w:ascii="Times New Roman" w:hAnsi="Times New Roman"/>
          <w:bCs/>
          <w:sz w:val="28"/>
          <w:szCs w:val="28"/>
        </w:rPr>
        <w:t xml:space="preserve"> стандартному отклонению </w:t>
      </w:r>
      <w:r w:rsidRPr="006922EC">
        <w:rPr>
          <w:rFonts w:ascii="Times New Roman" w:hAnsi="Times New Roman"/>
          <w:bCs/>
          <w:i/>
          <w:sz w:val="28"/>
          <w:szCs w:val="28"/>
          <w:lang w:val="en-US"/>
        </w:rPr>
        <w:t>S</w:t>
      </w:r>
      <w:r w:rsidRPr="006922EC">
        <w:rPr>
          <w:rFonts w:ascii="Times New Roman" w:hAnsi="Times New Roman"/>
          <w:bCs/>
          <w:i/>
          <w:sz w:val="28"/>
          <w:szCs w:val="28"/>
          <w:vertAlign w:val="subscript"/>
          <w:lang w:val="en-US"/>
        </w:rPr>
        <w:t>a</w:t>
      </w:r>
      <w:r w:rsidRPr="006922EC">
        <w:rPr>
          <w:rFonts w:ascii="Times New Roman" w:hAnsi="Times New Roman"/>
          <w:bCs/>
          <w:sz w:val="28"/>
          <w:szCs w:val="28"/>
        </w:rPr>
        <w:t xml:space="preserve"> свободного члена уравнения этого графика. Полученное значение предела обнаружения при необходимости может быть подтверждено прямым экспериментом при количествах (концентрациях) определяемого вещества, близких к найденному значению предела обнаружения.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bCs/>
          <w:sz w:val="28"/>
          <w:szCs w:val="28"/>
        </w:rPr>
        <w:t>Как правило, если имеются данные о пригодности методики для надежного определения вещества в концентрациях, лежащих как выше, так и ниже нормы его содержания, установленной спецификацией, определять реальный предел обнаружения для такой методики не требуется.</w:t>
      </w:r>
    </w:p>
    <w:p w:rsidR="00F02AFA" w:rsidRDefault="008D3AE5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D3AE5">
        <w:rPr>
          <w:rFonts w:ascii="Times New Roman" w:hAnsi="Times New Roman"/>
          <w:b/>
          <w:i/>
          <w:sz w:val="28"/>
          <w:szCs w:val="28"/>
        </w:rPr>
        <w:t xml:space="preserve">3. Предел количественного определения 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Предел количественного определения является необходимой валидационной характеристикой методик, используемых для оценки малых количеств (концентраций) веществ в образце и, в частности, для оценки содержания примесей</w:t>
      </w:r>
      <w:r w:rsidR="00467ACE">
        <w:rPr>
          <w:rFonts w:ascii="Times New Roman" w:hAnsi="Times New Roman"/>
          <w:sz w:val="28"/>
          <w:szCs w:val="28"/>
        </w:rPr>
        <w:t xml:space="preserve"> и (или) продуктов деградации</w:t>
      </w:r>
      <w:r w:rsidRPr="006922EC">
        <w:rPr>
          <w:rFonts w:ascii="Times New Roman" w:hAnsi="Times New Roman"/>
          <w:sz w:val="28"/>
          <w:szCs w:val="28"/>
        </w:rPr>
        <w:t>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В зависимости от типа методики используют следующие способы нахождения предела количественного определения.</w:t>
      </w:r>
    </w:p>
    <w:p w:rsidR="00F02AFA" w:rsidRDefault="007E0913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1541">
        <w:rPr>
          <w:rFonts w:ascii="Times New Roman" w:hAnsi="Times New Roman"/>
          <w:b/>
          <w:i/>
          <w:sz w:val="28"/>
          <w:szCs w:val="28"/>
        </w:rPr>
        <w:t>3.1</w:t>
      </w:r>
      <w:r w:rsidR="00534E55" w:rsidRPr="00EB1541">
        <w:rPr>
          <w:rFonts w:ascii="Times New Roman" w:hAnsi="Times New Roman"/>
          <w:b/>
          <w:i/>
          <w:sz w:val="28"/>
          <w:szCs w:val="28"/>
        </w:rPr>
        <w:t>.</w:t>
      </w:r>
      <w:r w:rsidRPr="006922EC">
        <w:rPr>
          <w:rFonts w:ascii="Times New Roman" w:hAnsi="Times New Roman"/>
          <w:b/>
          <w:sz w:val="28"/>
          <w:szCs w:val="28"/>
        </w:rPr>
        <w:t> </w:t>
      </w:r>
      <w:r w:rsidRPr="006922EC">
        <w:rPr>
          <w:rFonts w:ascii="Times New Roman" w:hAnsi="Times New Roman"/>
          <w:b/>
          <w:i/>
          <w:sz w:val="28"/>
          <w:szCs w:val="28"/>
        </w:rPr>
        <w:t>Для методик с визуальной оценкой результата анализа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Проводят испытания образцов с различными известными количествами (концентрациями) анализируемого вещества и устанавливают минимальное значение, при котором результат анализа может быть получен визуально с требуемой </w:t>
      </w:r>
      <w:r w:rsidRPr="006922EC">
        <w:rPr>
          <w:rFonts w:ascii="Times New Roman" w:hAnsi="Times New Roman"/>
          <w:sz w:val="28"/>
          <w:szCs w:val="28"/>
          <w:lang w:val="sq-AL"/>
        </w:rPr>
        <w:t xml:space="preserve">правильностью и </w:t>
      </w:r>
      <w:r w:rsidRPr="006922EC">
        <w:rPr>
          <w:rFonts w:ascii="Times New Roman" w:hAnsi="Times New Roman"/>
          <w:sz w:val="28"/>
          <w:szCs w:val="28"/>
        </w:rPr>
        <w:t xml:space="preserve">внутрилабораторной (промежуточной) прецизионностью. </w:t>
      </w:r>
    </w:p>
    <w:p w:rsidR="00F02AFA" w:rsidRDefault="007E0913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43F8">
        <w:rPr>
          <w:rFonts w:ascii="Times New Roman" w:hAnsi="Times New Roman"/>
          <w:b/>
          <w:i/>
          <w:sz w:val="28"/>
          <w:szCs w:val="28"/>
        </w:rPr>
        <w:t>3.2</w:t>
      </w:r>
      <w:r w:rsidR="00534E55" w:rsidRPr="002C43F8">
        <w:rPr>
          <w:rFonts w:ascii="Times New Roman" w:hAnsi="Times New Roman"/>
          <w:b/>
          <w:i/>
          <w:sz w:val="28"/>
          <w:szCs w:val="28"/>
        </w:rPr>
        <w:t>.</w:t>
      </w:r>
      <w:r w:rsidRPr="006922EC">
        <w:rPr>
          <w:rFonts w:ascii="Times New Roman" w:hAnsi="Times New Roman"/>
          <w:b/>
          <w:sz w:val="28"/>
          <w:szCs w:val="28"/>
        </w:rPr>
        <w:t> </w:t>
      </w:r>
      <w:r w:rsidRPr="006922EC">
        <w:rPr>
          <w:rFonts w:ascii="Times New Roman" w:hAnsi="Times New Roman"/>
          <w:b/>
          <w:i/>
          <w:sz w:val="28"/>
          <w:szCs w:val="28"/>
        </w:rPr>
        <w:t>Для методик с инструментальной оценкой результата анализа</w:t>
      </w:r>
    </w:p>
    <w:p w:rsidR="00F02AFA" w:rsidRDefault="007E0913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922EC">
        <w:rPr>
          <w:rFonts w:ascii="Times New Roman" w:hAnsi="Times New Roman"/>
          <w:b/>
          <w:bCs/>
          <w:i/>
          <w:sz w:val="28"/>
          <w:szCs w:val="28"/>
        </w:rPr>
        <w:t>3.2.1</w:t>
      </w:r>
      <w:r w:rsidR="00534E55" w:rsidRPr="006922EC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6922EC">
        <w:rPr>
          <w:rFonts w:ascii="Times New Roman" w:hAnsi="Times New Roman"/>
          <w:b/>
          <w:bCs/>
          <w:i/>
          <w:sz w:val="28"/>
          <w:szCs w:val="28"/>
        </w:rPr>
        <w:t> По соотношению сигнал/шум</w:t>
      </w:r>
    </w:p>
    <w:p w:rsidR="00F02AFA" w:rsidRDefault="00DA14D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14D6">
        <w:rPr>
          <w:rFonts w:ascii="Times New Roman" w:hAnsi="Times New Roman"/>
          <w:bCs/>
          <w:sz w:val="28"/>
          <w:szCs w:val="28"/>
        </w:rPr>
        <w:t>Данный п</w:t>
      </w:r>
      <w:r>
        <w:rPr>
          <w:rFonts w:ascii="Times New Roman" w:hAnsi="Times New Roman"/>
          <w:bCs/>
          <w:sz w:val="28"/>
          <w:szCs w:val="28"/>
        </w:rPr>
        <w:t>одход применим только к методам измерений, при которых наблюдается шум базовой линии.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bCs/>
          <w:sz w:val="28"/>
          <w:szCs w:val="28"/>
        </w:rPr>
        <w:t>Устанавливают минимальную концентрацию определяемого вещества в образце, при которой величина отношения аналитического сигнала к уровню шума составляет около 10:1.</w:t>
      </w:r>
    </w:p>
    <w:p w:rsidR="00F02AFA" w:rsidRDefault="007E0913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922EC">
        <w:rPr>
          <w:rFonts w:ascii="Times New Roman" w:hAnsi="Times New Roman"/>
          <w:b/>
          <w:bCs/>
          <w:i/>
          <w:sz w:val="28"/>
          <w:szCs w:val="28"/>
        </w:rPr>
        <w:lastRenderedPageBreak/>
        <w:t>3.2.2</w:t>
      </w:r>
      <w:r w:rsidR="00534E55" w:rsidRPr="006922EC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6922EC">
        <w:rPr>
          <w:rFonts w:ascii="Times New Roman" w:hAnsi="Times New Roman"/>
          <w:b/>
          <w:bCs/>
          <w:i/>
          <w:sz w:val="28"/>
          <w:szCs w:val="28"/>
        </w:rPr>
        <w:t> По величине стандартного отклонения сигнала и угловому коэффициенту калибровочного графика</w:t>
      </w:r>
    </w:p>
    <w:p w:rsidR="00F02AFA" w:rsidRDefault="00DA14D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bCs/>
          <w:sz w:val="28"/>
          <w:szCs w:val="28"/>
        </w:rPr>
        <w:t xml:space="preserve">Предел количественного </w:t>
      </w:r>
      <w:r w:rsidR="00270893">
        <w:rPr>
          <w:rFonts w:ascii="Times New Roman" w:hAnsi="Times New Roman"/>
          <w:bCs/>
          <w:sz w:val="28"/>
          <w:szCs w:val="28"/>
        </w:rPr>
        <w:t>определения</w:t>
      </w:r>
      <w:r w:rsidRPr="006922EC">
        <w:rPr>
          <w:rFonts w:ascii="Times New Roman" w:hAnsi="Times New Roman"/>
          <w:bCs/>
          <w:sz w:val="28"/>
          <w:szCs w:val="28"/>
        </w:rPr>
        <w:t xml:space="preserve"> (</w:t>
      </w:r>
      <w:r w:rsidR="0049069A" w:rsidRPr="0049069A">
        <w:rPr>
          <w:rFonts w:ascii="Cambria Math" w:hAnsi="Cambria Math"/>
          <w:bCs/>
          <w:sz w:val="28"/>
          <w:szCs w:val="28"/>
        </w:rPr>
        <w:t>ПКО</w:t>
      </w:r>
      <w:r w:rsidRPr="006922EC">
        <w:rPr>
          <w:rFonts w:ascii="Times New Roman" w:hAnsi="Times New Roman"/>
          <w:bCs/>
          <w:sz w:val="28"/>
          <w:szCs w:val="28"/>
        </w:rPr>
        <w:t xml:space="preserve">) находят по </w:t>
      </w:r>
      <w:r w:rsidR="002D35EF">
        <w:rPr>
          <w:rFonts w:ascii="Times New Roman" w:hAnsi="Times New Roman"/>
          <w:bCs/>
          <w:sz w:val="28"/>
          <w:szCs w:val="28"/>
        </w:rPr>
        <w:t>формуле</w:t>
      </w:r>
      <w:r w:rsidR="00FE75F8">
        <w:rPr>
          <w:rFonts w:ascii="Times New Roman" w:hAnsi="Times New Roman"/>
          <w:bCs/>
          <w:sz w:val="28"/>
          <w:szCs w:val="28"/>
        </w:rPr>
        <w:t xml:space="preserve"> (2)</w:t>
      </w:r>
      <w:r w:rsidRPr="006922EC">
        <w:rPr>
          <w:rFonts w:ascii="Times New Roman" w:hAnsi="Times New Roman"/>
          <w:bCs/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2D35EF" w:rsidTr="00021A58">
        <w:tc>
          <w:tcPr>
            <w:tcW w:w="3190" w:type="dxa"/>
          </w:tcPr>
          <w:p w:rsidR="002D35EF" w:rsidRDefault="002D35EF" w:rsidP="00DA14D6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2D35EF" w:rsidRDefault="002D35EF" w:rsidP="002D35EF">
            <w:pPr>
              <w:pStyle w:val="10"/>
              <w:tabs>
                <w:tab w:val="left" w:pos="6237"/>
              </w:tabs>
              <w:spacing w:line="360" w:lineRule="auto"/>
              <w:ind w:firstLine="7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ПКО</m:t>
                </m:r>
                <m:r>
                  <w:rPr>
                    <w:rFonts w:ascii="Cambria Math" w:hAnsi="Times New Roman"/>
                    <w:color w:val="000000"/>
                    <w:sz w:val="28"/>
                    <w:szCs w:val="28"/>
                  </w:rPr>
                  <m:t>=10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∙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color w:val="000000"/>
                        <w:sz w:val="28"/>
                        <w:szCs w:val="28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den>
                </m:f>
                <m:r>
                  <w:rPr>
                    <w:rFonts w:ascii="Cambria Math" w:hAnsi="Times New Roman"/>
                    <w:color w:val="000000"/>
                    <w:sz w:val="28"/>
                    <w:szCs w:val="28"/>
                  </w:rPr>
                  <m:t>,</m:t>
                </m:r>
              </m:oMath>
            </m:oMathPara>
          </w:p>
        </w:tc>
        <w:tc>
          <w:tcPr>
            <w:tcW w:w="3191" w:type="dxa"/>
          </w:tcPr>
          <w:p w:rsidR="002D35EF" w:rsidRDefault="002D35EF" w:rsidP="002D35EF">
            <w:pPr>
              <w:spacing w:line="36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(2)</w:t>
            </w:r>
          </w:p>
        </w:tc>
      </w:tr>
    </w:tbl>
    <w:tbl>
      <w:tblPr>
        <w:tblW w:w="5000" w:type="pct"/>
        <w:tblLayout w:type="fixed"/>
        <w:tblLook w:val="0000"/>
      </w:tblPr>
      <w:tblGrid>
        <w:gridCol w:w="676"/>
        <w:gridCol w:w="708"/>
        <w:gridCol w:w="425"/>
        <w:gridCol w:w="7762"/>
      </w:tblGrid>
      <w:tr w:rsidR="00DA14D6" w:rsidRPr="006922EC" w:rsidTr="00E25FCE">
        <w:tc>
          <w:tcPr>
            <w:tcW w:w="353" w:type="pct"/>
          </w:tcPr>
          <w:p w:rsidR="00DA14D6" w:rsidRPr="006922EC" w:rsidRDefault="00DA14D6" w:rsidP="00021A58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где</w:t>
            </w:r>
          </w:p>
        </w:tc>
        <w:tc>
          <w:tcPr>
            <w:tcW w:w="370" w:type="pct"/>
          </w:tcPr>
          <w:p w:rsidR="00DA14D6" w:rsidRPr="00021A58" w:rsidRDefault="0049069A" w:rsidP="00021A58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w:pPr>
            <w:r w:rsidRPr="0049069A">
              <w:rPr>
                <w:rFonts w:ascii="Cambria Math" w:hAnsi="Cambria Math"/>
                <w:bCs/>
                <w:i/>
                <w:sz w:val="28"/>
                <w:szCs w:val="28"/>
              </w:rPr>
              <w:t>S</w:t>
            </w:r>
          </w:p>
        </w:tc>
        <w:tc>
          <w:tcPr>
            <w:tcW w:w="222" w:type="pct"/>
          </w:tcPr>
          <w:p w:rsidR="00F02AFA" w:rsidRDefault="00DA14D6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</w:p>
        </w:tc>
        <w:tc>
          <w:tcPr>
            <w:tcW w:w="4055" w:type="pct"/>
          </w:tcPr>
          <w:p w:rsidR="00DA14D6" w:rsidRPr="006922EC" w:rsidRDefault="00DA14D6" w:rsidP="00021A58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hAnsi="Times New Roman"/>
                <w:bCs/>
                <w:sz w:val="28"/>
                <w:szCs w:val="28"/>
              </w:rPr>
              <w:t>стандартное отклонение аналитического сигнала</w:t>
            </w: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DA14D6" w:rsidRPr="006922EC" w:rsidTr="00E25FCE">
        <w:tc>
          <w:tcPr>
            <w:tcW w:w="353" w:type="pct"/>
          </w:tcPr>
          <w:p w:rsidR="00DA14D6" w:rsidRPr="006922EC" w:rsidRDefault="00DA14D6" w:rsidP="00021A58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</w:tcPr>
          <w:p w:rsidR="00DA14D6" w:rsidRPr="00021A58" w:rsidRDefault="0049069A" w:rsidP="00021A58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w:pPr>
            <w:r w:rsidRPr="0049069A">
              <w:rPr>
                <w:rFonts w:ascii="Cambria Math" w:hAnsi="Cambria Math"/>
                <w:bCs/>
                <w:i/>
                <w:sz w:val="28"/>
                <w:szCs w:val="28"/>
              </w:rPr>
              <w:t>b</w:t>
            </w:r>
          </w:p>
        </w:tc>
        <w:tc>
          <w:tcPr>
            <w:tcW w:w="222" w:type="pct"/>
          </w:tcPr>
          <w:p w:rsidR="00F02AFA" w:rsidRDefault="00DA14D6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055" w:type="pct"/>
          </w:tcPr>
          <w:p w:rsidR="00DA14D6" w:rsidRPr="006922EC" w:rsidRDefault="00DA14D6" w:rsidP="00021A58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hAnsi="Times New Roman"/>
                <w:bCs/>
                <w:sz w:val="28"/>
                <w:szCs w:val="28"/>
              </w:rPr>
              <w:t>коэффициент чувствительности, представляющий собой отношение аналитического сигнала к определяемой величине (тангенс угла наклона калибровочной кривой)</w:t>
            </w: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F02AFA" w:rsidRDefault="007E0913">
      <w:pPr>
        <w:tabs>
          <w:tab w:val="left" w:pos="900"/>
        </w:tabs>
        <w:spacing w:before="120"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bCs/>
          <w:sz w:val="28"/>
          <w:szCs w:val="28"/>
        </w:rPr>
        <w:t xml:space="preserve">При наличии экспериментальных данных в широком диапазоне измеряемой величины </w:t>
      </w:r>
      <w:r w:rsidR="0049069A" w:rsidRPr="0049069A">
        <w:rPr>
          <w:rFonts w:ascii="Cambria Math" w:hAnsi="Cambria Math"/>
          <w:bCs/>
          <w:i/>
          <w:sz w:val="28"/>
          <w:szCs w:val="28"/>
          <w:lang w:val="en-US"/>
        </w:rPr>
        <w:t>S</w:t>
      </w:r>
      <w:r w:rsidRPr="006922EC">
        <w:rPr>
          <w:rFonts w:ascii="Times New Roman" w:hAnsi="Times New Roman"/>
          <w:bCs/>
          <w:sz w:val="28"/>
          <w:szCs w:val="28"/>
        </w:rPr>
        <w:t xml:space="preserve"> и </w:t>
      </w:r>
      <w:r w:rsidR="0049069A" w:rsidRPr="0049069A">
        <w:rPr>
          <w:rFonts w:ascii="Cambria Math" w:hAnsi="Cambria Math"/>
          <w:bCs/>
          <w:i/>
          <w:sz w:val="28"/>
          <w:szCs w:val="28"/>
        </w:rPr>
        <w:t>b</w:t>
      </w:r>
      <w:r w:rsidRPr="006922EC">
        <w:rPr>
          <w:rFonts w:ascii="Times New Roman" w:hAnsi="Times New Roman"/>
          <w:bCs/>
          <w:sz w:val="28"/>
          <w:szCs w:val="28"/>
        </w:rPr>
        <w:t xml:space="preserve"> могут быть оценены методом наименьших квадратов.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bCs/>
          <w:iCs/>
          <w:sz w:val="28"/>
          <w:szCs w:val="28"/>
        </w:rPr>
        <w:t>Для линейного калибровочного графика з</w:t>
      </w:r>
      <w:r w:rsidRPr="006922EC">
        <w:rPr>
          <w:rFonts w:ascii="Times New Roman" w:hAnsi="Times New Roman"/>
          <w:bCs/>
          <w:sz w:val="28"/>
          <w:szCs w:val="28"/>
        </w:rPr>
        <w:t xml:space="preserve">начение </w:t>
      </w:r>
      <w:r w:rsidR="0049069A" w:rsidRPr="0049069A">
        <w:rPr>
          <w:rFonts w:ascii="Cambria Math" w:hAnsi="Cambria Math"/>
          <w:bCs/>
          <w:i/>
          <w:sz w:val="28"/>
          <w:szCs w:val="28"/>
          <w:lang w:val="en-US"/>
        </w:rPr>
        <w:t>S</w:t>
      </w:r>
      <w:r w:rsidRPr="006922EC">
        <w:rPr>
          <w:rFonts w:ascii="Times New Roman" w:hAnsi="Times New Roman"/>
          <w:bCs/>
          <w:sz w:val="28"/>
          <w:szCs w:val="28"/>
        </w:rPr>
        <w:t xml:space="preserve"> принимают равным стандартному отклонению </w:t>
      </w:r>
      <w:r w:rsidRPr="006922EC">
        <w:rPr>
          <w:rFonts w:ascii="Times New Roman" w:hAnsi="Times New Roman"/>
          <w:bCs/>
          <w:i/>
          <w:sz w:val="28"/>
          <w:szCs w:val="28"/>
          <w:lang w:val="en-US"/>
        </w:rPr>
        <w:t>S</w:t>
      </w:r>
      <w:r w:rsidRPr="006922EC">
        <w:rPr>
          <w:rFonts w:ascii="Times New Roman" w:hAnsi="Times New Roman"/>
          <w:bCs/>
          <w:i/>
          <w:sz w:val="28"/>
          <w:szCs w:val="28"/>
          <w:vertAlign w:val="subscript"/>
          <w:lang w:val="en-US"/>
        </w:rPr>
        <w:t>a</w:t>
      </w:r>
      <w:r w:rsidRPr="006922EC">
        <w:rPr>
          <w:rFonts w:ascii="Times New Roman" w:hAnsi="Times New Roman"/>
          <w:bCs/>
          <w:sz w:val="28"/>
          <w:szCs w:val="28"/>
        </w:rPr>
        <w:t xml:space="preserve"> свободного члена уравнения этого графика. Полученное значение предела количественного определения при необходимости может быть подтверждено прямым экспериментом при количествах (концентрациях) определяемого вещества, близких к найденному значению предела количественного определения.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bCs/>
          <w:caps/>
          <w:sz w:val="28"/>
          <w:szCs w:val="28"/>
        </w:rPr>
        <w:t>е</w:t>
      </w:r>
      <w:r w:rsidRPr="006922EC">
        <w:rPr>
          <w:rFonts w:ascii="Times New Roman" w:hAnsi="Times New Roman"/>
          <w:bCs/>
          <w:sz w:val="28"/>
          <w:szCs w:val="28"/>
        </w:rPr>
        <w:t>сли имеются данные о способности методики надежно определять анализируемое вещество в концентрации выше и ниже установленной в спецификации нормы его содержания, определять реальное значение предела количественного определения для такой методики, как правило, не требуется.</w:t>
      </w:r>
    </w:p>
    <w:p w:rsidR="00F02AFA" w:rsidRDefault="008D3AE5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C43F8">
        <w:rPr>
          <w:rFonts w:ascii="Times New Roman" w:hAnsi="Times New Roman"/>
          <w:b/>
          <w:i/>
          <w:sz w:val="28"/>
          <w:szCs w:val="28"/>
        </w:rPr>
        <w:t>4.</w:t>
      </w:r>
      <w:r w:rsidRPr="008D3AE5">
        <w:rPr>
          <w:rFonts w:ascii="Times New Roman" w:hAnsi="Times New Roman"/>
          <w:b/>
          <w:i/>
          <w:sz w:val="28"/>
          <w:szCs w:val="28"/>
        </w:rPr>
        <w:t> Диапазон применения</w:t>
      </w:r>
      <w:r w:rsidRPr="008D3AE5">
        <w:rPr>
          <w:rFonts w:ascii="Times New Roman" w:hAnsi="Times New Roman"/>
          <w:i/>
          <w:sz w:val="28"/>
          <w:szCs w:val="28"/>
        </w:rPr>
        <w:t xml:space="preserve"> (</w:t>
      </w:r>
      <w:r w:rsidRPr="008D3AE5">
        <w:rPr>
          <w:rFonts w:ascii="Times New Roman" w:hAnsi="Times New Roman"/>
          <w:b/>
          <w:i/>
          <w:sz w:val="28"/>
          <w:szCs w:val="28"/>
        </w:rPr>
        <w:t>аналитическая область) методики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В </w:t>
      </w:r>
      <w:r w:rsidR="00D42DA0">
        <w:rPr>
          <w:rFonts w:ascii="Times New Roman" w:hAnsi="Times New Roman"/>
          <w:sz w:val="28"/>
          <w:szCs w:val="28"/>
        </w:rPr>
        <w:t>пределах диапазона применения</w:t>
      </w:r>
      <w:r w:rsidRPr="006922EC">
        <w:rPr>
          <w:rFonts w:ascii="Times New Roman" w:hAnsi="Times New Roman"/>
          <w:sz w:val="28"/>
          <w:szCs w:val="28"/>
        </w:rPr>
        <w:t xml:space="preserve"> результаты, получаемые с использованием валидируемой методики, должны иметь</w:t>
      </w:r>
      <w:r w:rsidRPr="006922E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6922EC">
        <w:rPr>
          <w:rFonts w:ascii="Times New Roman" w:hAnsi="Times New Roman"/>
          <w:sz w:val="28"/>
          <w:szCs w:val="28"/>
        </w:rPr>
        <w:t>приемлемый уровень правильности и внутрилабораторной (промежуточной) прецизионности.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К величине аналитической области методик предъявляются следующие требования: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методики количественного определения должны быть применимы в интервале от 80 до 120</w:t>
      </w:r>
      <w:r w:rsidR="00236E43" w:rsidRPr="006922EC">
        <w:rPr>
          <w:rFonts w:ascii="Times New Roman" w:hAnsi="Times New Roman"/>
          <w:sz w:val="28"/>
          <w:szCs w:val="28"/>
        </w:rPr>
        <w:t> </w:t>
      </w:r>
      <w:r w:rsidR="007E0913" w:rsidRPr="006922EC">
        <w:rPr>
          <w:rFonts w:ascii="Times New Roman" w:hAnsi="Times New Roman"/>
          <w:sz w:val="28"/>
          <w:szCs w:val="28"/>
        </w:rPr>
        <w:t>% от номинального значения определяемой аналитической характеристики;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методики оценки однородности дозирования должны быть применимы в интервале от 70 до 130</w:t>
      </w:r>
      <w:r w:rsidR="00236E43" w:rsidRPr="006922EC">
        <w:rPr>
          <w:rFonts w:ascii="Times New Roman" w:hAnsi="Times New Roman"/>
          <w:sz w:val="28"/>
          <w:szCs w:val="28"/>
        </w:rPr>
        <w:t> </w:t>
      </w:r>
      <w:r w:rsidR="007E0913" w:rsidRPr="006922EC">
        <w:rPr>
          <w:rFonts w:ascii="Times New Roman" w:hAnsi="Times New Roman"/>
          <w:sz w:val="28"/>
          <w:szCs w:val="28"/>
        </w:rPr>
        <w:t>% от номинальной дозы</w:t>
      </w:r>
      <w:r w:rsidR="00E974A6">
        <w:rPr>
          <w:rFonts w:ascii="Times New Roman" w:hAnsi="Times New Roman"/>
          <w:sz w:val="28"/>
          <w:szCs w:val="28"/>
        </w:rPr>
        <w:t>, если для лекарственного препарата не обоснован более широкий диапазон в зависимости от лекарственной формы (например, дозированные ингаляторы)</w:t>
      </w:r>
      <w:r w:rsidR="007E0913" w:rsidRPr="006922EC">
        <w:rPr>
          <w:rFonts w:ascii="Times New Roman" w:hAnsi="Times New Roman"/>
          <w:sz w:val="28"/>
          <w:szCs w:val="28"/>
        </w:rPr>
        <w:t>;</w:t>
      </w:r>
    </w:p>
    <w:p w:rsidR="007E0913" w:rsidRPr="00E96AFF" w:rsidRDefault="00F232AA" w:rsidP="004C04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</w:t>
      </w:r>
      <w:r w:rsidR="007E0913" w:rsidRPr="00E96AFF">
        <w:rPr>
          <w:rFonts w:ascii="Times New Roman" w:hAnsi="Times New Roman"/>
          <w:sz w:val="28"/>
          <w:szCs w:val="28"/>
        </w:rPr>
        <w:t xml:space="preserve">методики количественного определения, используемые при проведении </w:t>
      </w:r>
      <w:r w:rsidR="00793752">
        <w:rPr>
          <w:rFonts w:ascii="Times New Roman" w:hAnsi="Times New Roman"/>
          <w:sz w:val="28"/>
          <w:szCs w:val="28"/>
        </w:rPr>
        <w:t>испытания по показателю</w:t>
      </w:r>
      <w:r w:rsidR="00793752" w:rsidRPr="00E96AFF">
        <w:rPr>
          <w:rFonts w:ascii="Times New Roman" w:hAnsi="Times New Roman"/>
          <w:sz w:val="28"/>
          <w:szCs w:val="28"/>
        </w:rPr>
        <w:t xml:space="preserve"> </w:t>
      </w:r>
      <w:r w:rsidR="007E0913" w:rsidRPr="00E96AFF">
        <w:rPr>
          <w:rFonts w:ascii="Times New Roman" w:hAnsi="Times New Roman"/>
          <w:sz w:val="28"/>
          <w:szCs w:val="28"/>
        </w:rPr>
        <w:t>«Растворение», обычно должны быть применимы в пределах</w:t>
      </w:r>
      <w:r w:rsidR="00B85564">
        <w:rPr>
          <w:rFonts w:ascii="Times New Roman" w:hAnsi="Times New Roman"/>
          <w:sz w:val="28"/>
          <w:szCs w:val="28"/>
        </w:rPr>
        <w:t xml:space="preserve"> </w:t>
      </w:r>
      <w:r w:rsidR="00B85564" w:rsidRPr="00B85564">
        <w:rPr>
          <w:rFonts w:ascii="Times New Roman" w:hAnsi="Times New Roman"/>
          <w:sz w:val="28"/>
          <w:szCs w:val="28"/>
        </w:rPr>
        <w:t>±</w:t>
      </w:r>
      <w:r w:rsidR="00D86B37">
        <w:rPr>
          <w:rFonts w:ascii="Times New Roman" w:hAnsi="Times New Roman"/>
          <w:sz w:val="28"/>
          <w:szCs w:val="28"/>
        </w:rPr>
        <w:t xml:space="preserve"> 20</w:t>
      </w:r>
      <w:r w:rsidR="00236E43" w:rsidRPr="00E96AFF">
        <w:rPr>
          <w:rFonts w:ascii="Times New Roman" w:hAnsi="Times New Roman"/>
          <w:sz w:val="28"/>
          <w:szCs w:val="28"/>
        </w:rPr>
        <w:t> </w:t>
      </w:r>
      <w:r w:rsidR="007E0913" w:rsidRPr="00E96AFF">
        <w:rPr>
          <w:rFonts w:ascii="Times New Roman" w:hAnsi="Times New Roman"/>
          <w:sz w:val="28"/>
          <w:szCs w:val="28"/>
        </w:rPr>
        <w:t xml:space="preserve">% </w:t>
      </w:r>
      <w:r w:rsidR="00D86B37">
        <w:rPr>
          <w:rFonts w:ascii="Times New Roman" w:hAnsi="Times New Roman"/>
          <w:sz w:val="28"/>
          <w:szCs w:val="28"/>
        </w:rPr>
        <w:t>(абсолютных) от номинального диапазона применения. Например, если спецификации препарата с модифицированным высвобождением охватывают область от</w:t>
      </w:r>
      <w:r w:rsidR="002C43F8">
        <w:rPr>
          <w:rFonts w:ascii="Times New Roman" w:hAnsi="Times New Roman"/>
          <w:sz w:val="28"/>
          <w:szCs w:val="28"/>
        </w:rPr>
        <w:t xml:space="preserve"> </w:t>
      </w:r>
      <w:r w:rsidR="00D86B37">
        <w:rPr>
          <w:rFonts w:ascii="Times New Roman" w:hAnsi="Times New Roman"/>
          <w:sz w:val="28"/>
          <w:szCs w:val="28"/>
        </w:rPr>
        <w:t>20 % за первый час до 90 </w:t>
      </w:r>
      <w:r w:rsidR="002C43F8">
        <w:rPr>
          <w:rFonts w:ascii="Times New Roman" w:hAnsi="Times New Roman"/>
          <w:sz w:val="28"/>
          <w:szCs w:val="28"/>
        </w:rPr>
        <w:t>%</w:t>
      </w:r>
      <w:r w:rsidR="00D86B37">
        <w:rPr>
          <w:rFonts w:ascii="Times New Roman" w:hAnsi="Times New Roman"/>
          <w:sz w:val="28"/>
          <w:szCs w:val="28"/>
        </w:rPr>
        <w:t xml:space="preserve"> от заявленного содержания за 24 часа, </w:t>
      </w:r>
      <w:proofErr w:type="spellStart"/>
      <w:r w:rsidR="00D86B37">
        <w:rPr>
          <w:rFonts w:ascii="Times New Roman" w:hAnsi="Times New Roman"/>
          <w:sz w:val="28"/>
          <w:szCs w:val="28"/>
        </w:rPr>
        <w:t>валидированный</w:t>
      </w:r>
      <w:proofErr w:type="spellEnd"/>
      <w:r w:rsidR="00D86B37">
        <w:rPr>
          <w:rFonts w:ascii="Times New Roman" w:hAnsi="Times New Roman"/>
          <w:sz w:val="28"/>
          <w:szCs w:val="28"/>
        </w:rPr>
        <w:t xml:space="preserve"> диапазон применения должен быть от 0 до 110 % от заявленного содержания</w:t>
      </w:r>
      <w:r w:rsidR="007E0913" w:rsidRPr="00E96AFF">
        <w:rPr>
          <w:rFonts w:ascii="Times New Roman" w:hAnsi="Times New Roman"/>
          <w:sz w:val="28"/>
          <w:szCs w:val="28"/>
        </w:rPr>
        <w:t>;</w:t>
      </w:r>
      <w:bookmarkStart w:id="0" w:name="работа"/>
      <w:bookmarkEnd w:id="0"/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методики испытаний на </w:t>
      </w:r>
      <w:r w:rsidR="00C31F56">
        <w:rPr>
          <w:rFonts w:ascii="Times New Roman" w:hAnsi="Times New Roman"/>
          <w:sz w:val="28"/>
          <w:szCs w:val="28"/>
        </w:rPr>
        <w:t>примеси</w:t>
      </w:r>
      <w:r w:rsidR="007E0913" w:rsidRPr="006922EC">
        <w:rPr>
          <w:rFonts w:ascii="Times New Roman" w:hAnsi="Times New Roman"/>
          <w:sz w:val="28"/>
          <w:szCs w:val="28"/>
        </w:rPr>
        <w:t xml:space="preserve"> должны быть применимы в интервале от «Предела обнаружения» до 120</w:t>
      </w:r>
      <w:r w:rsidR="00236E43" w:rsidRPr="006922EC">
        <w:rPr>
          <w:rFonts w:ascii="Times New Roman" w:hAnsi="Times New Roman"/>
          <w:sz w:val="28"/>
          <w:szCs w:val="28"/>
        </w:rPr>
        <w:t> </w:t>
      </w:r>
      <w:r w:rsidR="007E0913" w:rsidRPr="006922EC">
        <w:rPr>
          <w:rFonts w:ascii="Times New Roman" w:hAnsi="Times New Roman"/>
          <w:sz w:val="28"/>
          <w:szCs w:val="28"/>
        </w:rPr>
        <w:t xml:space="preserve">% от </w:t>
      </w:r>
      <w:r w:rsidR="0043053D">
        <w:rPr>
          <w:rFonts w:ascii="Times New Roman" w:hAnsi="Times New Roman"/>
          <w:sz w:val="28"/>
          <w:szCs w:val="28"/>
        </w:rPr>
        <w:t>нормируемого</w:t>
      </w:r>
      <w:r w:rsidR="007E0913" w:rsidRPr="006922EC">
        <w:rPr>
          <w:rFonts w:ascii="Times New Roman" w:hAnsi="Times New Roman"/>
          <w:sz w:val="28"/>
          <w:szCs w:val="28"/>
        </w:rPr>
        <w:t xml:space="preserve"> содержания.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Аналитическая область методики может быть установлена по диапазону экспериментальных данных, удовлетворяющих линейной модели.</w:t>
      </w:r>
    </w:p>
    <w:p w:rsidR="00F02AFA" w:rsidRDefault="008D3AE5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C43F8">
        <w:rPr>
          <w:rFonts w:ascii="Times New Roman" w:hAnsi="Times New Roman"/>
          <w:b/>
          <w:i/>
          <w:sz w:val="28"/>
          <w:szCs w:val="28"/>
        </w:rPr>
        <w:t>5.</w:t>
      </w:r>
      <w:r w:rsidRPr="008D3AE5">
        <w:rPr>
          <w:rFonts w:ascii="Times New Roman" w:hAnsi="Times New Roman"/>
          <w:b/>
          <w:i/>
          <w:sz w:val="28"/>
          <w:szCs w:val="28"/>
        </w:rPr>
        <w:t> Линейность</w:t>
      </w:r>
    </w:p>
    <w:p w:rsidR="00F02AFA" w:rsidRDefault="0027089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При валидации методики её линейность в </w:t>
      </w:r>
      <w:r>
        <w:rPr>
          <w:rFonts w:ascii="Times New Roman" w:hAnsi="Times New Roman"/>
          <w:sz w:val="28"/>
          <w:szCs w:val="28"/>
        </w:rPr>
        <w:t>диапазоне применения (</w:t>
      </w:r>
      <w:r w:rsidRPr="006922EC">
        <w:rPr>
          <w:rFonts w:ascii="Times New Roman" w:hAnsi="Times New Roman"/>
          <w:sz w:val="28"/>
          <w:szCs w:val="28"/>
        </w:rPr>
        <w:t>аналитической области</w:t>
      </w:r>
      <w:r>
        <w:rPr>
          <w:rFonts w:ascii="Times New Roman" w:hAnsi="Times New Roman"/>
          <w:sz w:val="28"/>
          <w:szCs w:val="28"/>
        </w:rPr>
        <w:t>)</w:t>
      </w:r>
      <w:r w:rsidRPr="006922EC">
        <w:rPr>
          <w:rFonts w:ascii="Times New Roman" w:hAnsi="Times New Roman"/>
          <w:sz w:val="28"/>
          <w:szCs w:val="28"/>
        </w:rPr>
        <w:t xml:space="preserve"> проверяют экспериментально измерением аналитических сигналов для не мен</w:t>
      </w:r>
      <w:r>
        <w:rPr>
          <w:rFonts w:ascii="Times New Roman" w:hAnsi="Times New Roman"/>
          <w:sz w:val="28"/>
          <w:szCs w:val="28"/>
        </w:rPr>
        <w:t>ее</w:t>
      </w:r>
      <w:r w:rsidRPr="006922EC">
        <w:rPr>
          <w:rFonts w:ascii="Times New Roman" w:hAnsi="Times New Roman"/>
          <w:sz w:val="28"/>
          <w:szCs w:val="28"/>
        </w:rPr>
        <w:t xml:space="preserve"> чем </w:t>
      </w:r>
      <w:r>
        <w:rPr>
          <w:rFonts w:ascii="Times New Roman" w:hAnsi="Times New Roman"/>
          <w:sz w:val="28"/>
          <w:szCs w:val="28"/>
        </w:rPr>
        <w:t>5</w:t>
      </w:r>
      <w:r w:rsidRPr="006922EC">
        <w:rPr>
          <w:rFonts w:ascii="Times New Roman" w:hAnsi="Times New Roman"/>
          <w:sz w:val="28"/>
          <w:szCs w:val="28"/>
        </w:rPr>
        <w:t xml:space="preserve"> проб с различными количествами или концентрациями определяемого вещества. </w:t>
      </w:r>
      <w:r w:rsidR="007E0913" w:rsidRPr="006922EC">
        <w:rPr>
          <w:rFonts w:ascii="Times New Roman" w:hAnsi="Times New Roman"/>
          <w:sz w:val="28"/>
          <w:szCs w:val="28"/>
        </w:rPr>
        <w:t>Экспериментальные данные обрабатывают методом наименьших квадратов с испо</w:t>
      </w:r>
      <w:r w:rsidR="00C31F56">
        <w:rPr>
          <w:rFonts w:ascii="Times New Roman" w:hAnsi="Times New Roman"/>
          <w:sz w:val="28"/>
          <w:szCs w:val="28"/>
        </w:rPr>
        <w:t>льзованием линейной модели</w:t>
      </w:r>
      <w:r w:rsidR="00FE75F8">
        <w:rPr>
          <w:rFonts w:ascii="Times New Roman" w:hAnsi="Times New Roman"/>
          <w:sz w:val="28"/>
          <w:szCs w:val="28"/>
        </w:rPr>
        <w:t xml:space="preserve"> по формуле (3)</w:t>
      </w:r>
      <w:r w:rsidR="00C31F56">
        <w:rPr>
          <w:rFonts w:ascii="Times New Roman" w:hAnsi="Times New Roman"/>
          <w:sz w:val="28"/>
          <w:szCs w:val="28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E75F8" w:rsidTr="00F45EF7">
        <w:tc>
          <w:tcPr>
            <w:tcW w:w="3190" w:type="dxa"/>
          </w:tcPr>
          <w:p w:rsidR="00FE75F8" w:rsidRDefault="00FE75F8" w:rsidP="007E091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E75F8" w:rsidRDefault="001048FA" w:rsidP="002C43F8">
            <w:pPr>
              <w:pStyle w:val="10"/>
              <w:keepNext/>
              <w:tabs>
                <w:tab w:val="left" w:pos="6237"/>
              </w:tabs>
              <w:spacing w:line="36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y=b∙x+a,</m:t>
                </m:r>
              </m:oMath>
            </m:oMathPara>
          </w:p>
        </w:tc>
        <w:tc>
          <w:tcPr>
            <w:tcW w:w="3191" w:type="dxa"/>
          </w:tcPr>
          <w:p w:rsidR="00FE75F8" w:rsidRDefault="00FE75F8" w:rsidP="00FE75F8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(3)</w:t>
            </w:r>
          </w:p>
        </w:tc>
      </w:tr>
    </w:tbl>
    <w:tbl>
      <w:tblPr>
        <w:tblW w:w="4999" w:type="pct"/>
        <w:tblLayout w:type="fixed"/>
        <w:tblLook w:val="0000"/>
      </w:tblPr>
      <w:tblGrid>
        <w:gridCol w:w="674"/>
        <w:gridCol w:w="708"/>
        <w:gridCol w:w="427"/>
        <w:gridCol w:w="7760"/>
      </w:tblGrid>
      <w:tr w:rsidR="00C31F56" w:rsidRPr="006922EC" w:rsidTr="007063EB">
        <w:tc>
          <w:tcPr>
            <w:tcW w:w="352" w:type="pct"/>
          </w:tcPr>
          <w:p w:rsidR="00C31F56" w:rsidRPr="006922EC" w:rsidRDefault="00C31F56" w:rsidP="00E25FCE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где</w:t>
            </w:r>
          </w:p>
        </w:tc>
        <w:tc>
          <w:tcPr>
            <w:tcW w:w="370" w:type="pct"/>
          </w:tcPr>
          <w:p w:rsidR="00C31F56" w:rsidRPr="00444846" w:rsidRDefault="001048FA" w:rsidP="00E25FCE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oMath>
            </m:oMathPara>
          </w:p>
        </w:tc>
        <w:tc>
          <w:tcPr>
            <w:tcW w:w="223" w:type="pct"/>
          </w:tcPr>
          <w:p w:rsidR="00F02AFA" w:rsidRDefault="00C31F56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ym w:font="Symbol" w:char="F02D"/>
            </w:r>
          </w:p>
        </w:tc>
        <w:tc>
          <w:tcPr>
            <w:tcW w:w="4055" w:type="pct"/>
          </w:tcPr>
          <w:p w:rsidR="00C31F56" w:rsidRPr="006922EC" w:rsidRDefault="00DD216F" w:rsidP="00F45EF7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hAnsi="Times New Roman"/>
                <w:sz w:val="28"/>
                <w:szCs w:val="28"/>
              </w:rPr>
              <w:t xml:space="preserve">количество или концентрация определяемого вещества; </w:t>
            </w:r>
          </w:p>
        </w:tc>
      </w:tr>
      <w:tr w:rsidR="00C31F56" w:rsidRPr="006922EC" w:rsidTr="007063EB">
        <w:tc>
          <w:tcPr>
            <w:tcW w:w="352" w:type="pct"/>
          </w:tcPr>
          <w:p w:rsidR="00C31F56" w:rsidRPr="006922EC" w:rsidRDefault="00C31F56" w:rsidP="00E25FCE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</w:tcPr>
          <w:p w:rsidR="00C31F56" w:rsidRPr="00444846" w:rsidRDefault="001048FA" w:rsidP="00E25FCE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y</m:t>
                </m:r>
              </m:oMath>
            </m:oMathPara>
          </w:p>
        </w:tc>
        <w:tc>
          <w:tcPr>
            <w:tcW w:w="223" w:type="pct"/>
          </w:tcPr>
          <w:p w:rsidR="00F02AFA" w:rsidRDefault="00DD216F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–</w:t>
            </w:r>
          </w:p>
        </w:tc>
        <w:tc>
          <w:tcPr>
            <w:tcW w:w="4055" w:type="pct"/>
          </w:tcPr>
          <w:p w:rsidR="00C31F56" w:rsidRPr="006922EC" w:rsidRDefault="00DD216F" w:rsidP="00F45EF7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22EC">
              <w:rPr>
                <w:rFonts w:ascii="Times New Roman" w:hAnsi="Times New Roman"/>
                <w:sz w:val="28"/>
                <w:szCs w:val="28"/>
              </w:rPr>
              <w:t>величина отклика;</w:t>
            </w:r>
          </w:p>
        </w:tc>
      </w:tr>
      <w:tr w:rsidR="00DD216F" w:rsidRPr="006922EC" w:rsidTr="007063EB">
        <w:tc>
          <w:tcPr>
            <w:tcW w:w="352" w:type="pct"/>
          </w:tcPr>
          <w:p w:rsidR="00DD216F" w:rsidRPr="006922EC" w:rsidRDefault="00DD216F" w:rsidP="00E25FCE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</w:tcPr>
          <w:p w:rsidR="00DD216F" w:rsidRPr="00444846" w:rsidRDefault="0049069A" w:rsidP="00E25FCE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="Cambria Math" w:hAnsi="Cambria Math"/>
                <w:bCs/>
                <w:i/>
                <w:sz w:val="28"/>
                <w:szCs w:val="28"/>
              </w:rPr>
            </w:pPr>
            <w:r w:rsidRPr="0049069A">
              <w:rPr>
                <w:rFonts w:ascii="Cambria Math" w:hAnsi="Cambria Math"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223" w:type="pct"/>
          </w:tcPr>
          <w:p w:rsidR="00F02AFA" w:rsidRDefault="00DD216F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</w:r>
            <w:r w:rsidR="0079375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–</w:t>
            </w:r>
          </w:p>
        </w:tc>
        <w:tc>
          <w:tcPr>
            <w:tcW w:w="4055" w:type="pct"/>
          </w:tcPr>
          <w:p w:rsidR="00DD216F" w:rsidRPr="00DD216F" w:rsidRDefault="00DD216F" w:rsidP="00F45EF7">
            <w:pPr>
              <w:keepNext/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22EC">
              <w:rPr>
                <w:rFonts w:ascii="Times New Roman" w:hAnsi="Times New Roman"/>
                <w:sz w:val="28"/>
                <w:szCs w:val="28"/>
              </w:rPr>
              <w:t>угловой коэффициент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линейной зависимости;</w:t>
            </w:r>
          </w:p>
        </w:tc>
      </w:tr>
      <w:tr w:rsidR="00C31F56" w:rsidRPr="006922EC" w:rsidTr="007063EB">
        <w:tc>
          <w:tcPr>
            <w:tcW w:w="352" w:type="pct"/>
          </w:tcPr>
          <w:p w:rsidR="00C31F56" w:rsidRPr="006922EC" w:rsidRDefault="00C31F56" w:rsidP="00E25FCE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" w:type="pct"/>
          </w:tcPr>
          <w:p w:rsidR="00C31F56" w:rsidRPr="00444846" w:rsidRDefault="0049069A" w:rsidP="00E25FCE">
            <w:pPr>
              <w:tabs>
                <w:tab w:val="left" w:pos="567"/>
              </w:tabs>
              <w:spacing w:after="120" w:line="240" w:lineRule="auto"/>
              <w:jc w:val="center"/>
              <w:rPr>
                <w:rFonts w:asciiTheme="majorHAnsi" w:hAnsiTheme="majorHAnsi"/>
                <w:bCs/>
                <w:i/>
                <w:sz w:val="28"/>
                <w:szCs w:val="28"/>
                <w:lang w:val="en-US"/>
              </w:rPr>
            </w:pPr>
            <w:r w:rsidRPr="0049069A">
              <w:rPr>
                <w:rFonts w:asciiTheme="majorHAnsi" w:hAnsiTheme="majorHAnsi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223" w:type="pct"/>
          </w:tcPr>
          <w:p w:rsidR="00F02AFA" w:rsidRDefault="00DD216F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–</w:t>
            </w:r>
          </w:p>
        </w:tc>
        <w:tc>
          <w:tcPr>
            <w:tcW w:w="4055" w:type="pct"/>
          </w:tcPr>
          <w:p w:rsidR="00C31F56" w:rsidRPr="006922EC" w:rsidRDefault="00DD216F" w:rsidP="00F45EF7">
            <w:pPr>
              <w:tabs>
                <w:tab w:val="left" w:pos="567"/>
              </w:tabs>
              <w:spacing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922EC">
              <w:rPr>
                <w:rFonts w:ascii="Times New Roman" w:hAnsi="Times New Roman"/>
                <w:sz w:val="28"/>
                <w:szCs w:val="28"/>
              </w:rPr>
              <w:t>свободный член (ОФС «Статистическая обработка результатов химического эксперимента»).</w:t>
            </w:r>
          </w:p>
        </w:tc>
      </w:tr>
    </w:tbl>
    <w:p w:rsidR="00F02AFA" w:rsidRDefault="007E0913">
      <w:pPr>
        <w:shd w:val="clear" w:color="auto" w:fill="FFFFFF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Должны быть рассчитаны и представлены величины </w:t>
      </w:r>
      <w:r w:rsidR="0049069A" w:rsidRPr="0049069A">
        <w:rPr>
          <w:rFonts w:ascii="Cambria Math" w:hAnsi="Cambria Math"/>
          <w:i/>
          <w:sz w:val="28"/>
          <w:szCs w:val="28"/>
          <w:lang w:val="en-US"/>
        </w:rPr>
        <w:t>b</w:t>
      </w:r>
      <w:r w:rsidRPr="006922EC">
        <w:rPr>
          <w:rFonts w:ascii="Times New Roman" w:hAnsi="Times New Roman"/>
          <w:sz w:val="28"/>
          <w:szCs w:val="28"/>
        </w:rPr>
        <w:t xml:space="preserve">, </w:t>
      </w:r>
      <w:r w:rsidR="0049069A" w:rsidRPr="0049069A">
        <w:rPr>
          <w:rFonts w:asciiTheme="majorHAnsi" w:hAnsiTheme="majorHAnsi"/>
          <w:i/>
          <w:sz w:val="28"/>
          <w:szCs w:val="28"/>
          <w:lang w:val="en-US"/>
        </w:rPr>
        <w:t>a</w:t>
      </w:r>
      <w:r w:rsidRPr="006922EC">
        <w:rPr>
          <w:rFonts w:ascii="Times New Roman" w:hAnsi="Times New Roman"/>
          <w:sz w:val="28"/>
          <w:szCs w:val="28"/>
        </w:rPr>
        <w:t xml:space="preserve"> и коэффициент корреляции </w:t>
      </w:r>
      <w:r w:rsidRPr="006922EC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6922EC">
        <w:rPr>
          <w:rFonts w:ascii="Times New Roman" w:hAnsi="Times New Roman"/>
          <w:sz w:val="28"/>
          <w:szCs w:val="28"/>
        </w:rPr>
        <w:t xml:space="preserve">. В большинстве случаев используют линейные зависимости, отвечающие условию </w:t>
      </w:r>
      <w:r w:rsidRPr="006922EC">
        <w:rPr>
          <w:rFonts w:ascii="Times New Roman" w:hAnsi="Times New Roman"/>
          <w:position w:val="-14"/>
          <w:sz w:val="28"/>
          <w:szCs w:val="28"/>
        </w:rPr>
        <w:object w:dxaOrig="4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21.3pt" o:ole="">
            <v:imagedata r:id="rId6" o:title=""/>
          </v:shape>
          <o:OLEObject Type="Embed" ProgID="Equation.3" ShapeID="_x0000_i1025" DrawAspect="Content" ObjectID="_1725717095" r:id="rId7"/>
        </w:object>
      </w:r>
      <w:r w:rsidRPr="006922EC">
        <w:rPr>
          <w:rFonts w:ascii="Times New Roman" w:hAnsi="Times New Roman"/>
          <w:sz w:val="28"/>
          <w:szCs w:val="28"/>
        </w:rPr>
        <w:t xml:space="preserve"> 0,99, и только при анализе следовых количеств рассматривают линейные зависимости, для которых </w:t>
      </w:r>
      <w:r w:rsidRPr="006922EC">
        <w:rPr>
          <w:rFonts w:ascii="Times New Roman" w:hAnsi="Times New Roman"/>
          <w:position w:val="-14"/>
          <w:sz w:val="28"/>
          <w:szCs w:val="28"/>
        </w:rPr>
        <w:object w:dxaOrig="440" w:dyaOrig="400">
          <v:shape id="_x0000_i1026" type="#_x0000_t75" style="width:21.9pt;height:21.3pt" o:ole="">
            <v:imagedata r:id="rId8" o:title=""/>
          </v:shape>
          <o:OLEObject Type="Embed" ProgID="Equation.3" ShapeID="_x0000_i1026" DrawAspect="Content" ObjectID="_1725717096" r:id="rId9"/>
        </w:object>
      </w:r>
      <w:r w:rsidRPr="006922EC">
        <w:rPr>
          <w:rFonts w:ascii="Times New Roman" w:hAnsi="Times New Roman"/>
          <w:sz w:val="28"/>
          <w:szCs w:val="28"/>
        </w:rPr>
        <w:t xml:space="preserve"> 0,9. </w:t>
      </w:r>
    </w:p>
    <w:p w:rsidR="00F02AFA" w:rsidRDefault="007E09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В отдельных случаях возможность линейной аппроксимации экспериментальных данных обеспечивается лишь после их математического преобразования (например, логарифмирования).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Для некоторых методик анализа, в основу которых в принципе не может быть положена линейная зависимость между экспериментальными данными, определение концентрации или количества вещества проводят с использованием нелинейных калибровочных графиков. При этом график зависимости аналитического сигнала от количества или концентрации определяемого вещества может быть аппроксимирован подходящей нелинейной функцией с использованием метода наименьших квадратов, что выполнимо при наличии соответствующего валидированного программного обеспечения.</w:t>
      </w:r>
    </w:p>
    <w:p w:rsidR="00F02AFA" w:rsidRDefault="008D3AE5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D3AE5">
        <w:rPr>
          <w:rFonts w:ascii="Times New Roman" w:hAnsi="Times New Roman"/>
          <w:b/>
          <w:i/>
          <w:sz w:val="28"/>
          <w:szCs w:val="28"/>
        </w:rPr>
        <w:t>6. Правильность</w:t>
      </w:r>
    </w:p>
    <w:p w:rsidR="00F02AFA" w:rsidRDefault="007E0913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Валидируемая методика признается правильной, если значения, принимаемые за истинные, лежат внутри доверительных интервалов соответствующих средних результатов анализов, полученных экспериментально по данной методике.</w:t>
      </w:r>
    </w:p>
    <w:p w:rsidR="00F02AFA" w:rsidRDefault="007E0913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Для оценки правильности методик количественного определения применимы следующие подходы:</w:t>
      </w:r>
    </w:p>
    <w:p w:rsidR="00F02AFA" w:rsidRDefault="007E0913">
      <w:pPr>
        <w:pStyle w:val="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а) анализ с использованием валидируемой методики стандартных образцов или модельных смесей с известным содержанием (концентрацией) определяемого вещества;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б) сравнение результатов, полученных с использованием валидируемой методики и образцовой методики, правильность которой ран</w:t>
      </w:r>
      <w:r w:rsidR="00335649">
        <w:rPr>
          <w:rFonts w:ascii="Times New Roman" w:hAnsi="Times New Roman"/>
          <w:sz w:val="28"/>
          <w:szCs w:val="28"/>
        </w:rPr>
        <w:t>ее</w:t>
      </w:r>
      <w:r w:rsidR="0043053D">
        <w:rPr>
          <w:rFonts w:ascii="Times New Roman" w:hAnsi="Times New Roman"/>
          <w:sz w:val="28"/>
          <w:szCs w:val="28"/>
        </w:rPr>
        <w:t xml:space="preserve"> установлена.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bCs/>
          <w:sz w:val="28"/>
          <w:szCs w:val="28"/>
        </w:rPr>
        <w:lastRenderedPageBreak/>
        <w:t>Для подходов «</w:t>
      </w:r>
      <w:r w:rsidRPr="006922EC">
        <w:rPr>
          <w:rFonts w:ascii="Times New Roman" w:hAnsi="Times New Roman"/>
          <w:sz w:val="28"/>
          <w:szCs w:val="28"/>
        </w:rPr>
        <w:t>а»</w:t>
      </w:r>
      <w:r w:rsidRPr="006922EC">
        <w:rPr>
          <w:rFonts w:ascii="Times New Roman" w:hAnsi="Times New Roman"/>
          <w:bCs/>
          <w:sz w:val="28"/>
          <w:szCs w:val="28"/>
        </w:rPr>
        <w:t xml:space="preserve"> и «б</w:t>
      </w:r>
      <w:r w:rsidRPr="006922EC">
        <w:rPr>
          <w:rFonts w:ascii="Times New Roman" w:hAnsi="Times New Roman"/>
          <w:sz w:val="28"/>
          <w:szCs w:val="28"/>
        </w:rPr>
        <w:t>»</w:t>
      </w:r>
      <w:r w:rsidRPr="006922EC">
        <w:rPr>
          <w:rFonts w:ascii="Times New Roman" w:hAnsi="Times New Roman"/>
          <w:bCs/>
          <w:sz w:val="28"/>
          <w:szCs w:val="28"/>
        </w:rPr>
        <w:t xml:space="preserve"> возможно представление полученных данных в виде </w:t>
      </w:r>
      <w:r w:rsidRPr="006922EC">
        <w:rPr>
          <w:rFonts w:ascii="Times New Roman" w:hAnsi="Times New Roman"/>
          <w:sz w:val="28"/>
          <w:szCs w:val="28"/>
        </w:rPr>
        <w:t xml:space="preserve">уравнения линейной зависимости (регрессии) между экспериментально найденными и истинными величинами. Для этого уравнения проверяются гипотезы о равенстве единице тангенса угла наклона </w:t>
      </w:r>
      <w:r w:rsidR="0049069A" w:rsidRPr="0049069A">
        <w:rPr>
          <w:rFonts w:ascii="Cambria Math" w:hAnsi="Cambria Math"/>
          <w:bCs/>
          <w:i/>
          <w:iCs/>
          <w:sz w:val="28"/>
          <w:szCs w:val="28"/>
          <w:lang w:val="en-US"/>
        </w:rPr>
        <w:t>b</w:t>
      </w:r>
      <w:r w:rsidRPr="006922EC">
        <w:rPr>
          <w:rFonts w:ascii="Times New Roman" w:hAnsi="Times New Roman"/>
          <w:sz w:val="28"/>
          <w:szCs w:val="28"/>
        </w:rPr>
        <w:t xml:space="preserve"> и о равенстве нулю свободного члена </w:t>
      </w:r>
      <w:r w:rsidR="0049069A" w:rsidRPr="0049069A">
        <w:rPr>
          <w:rFonts w:asciiTheme="majorHAnsi" w:hAnsiTheme="majorHAnsi"/>
          <w:bCs/>
          <w:i/>
          <w:iCs/>
          <w:sz w:val="28"/>
          <w:szCs w:val="28"/>
          <w:lang w:val="en-US"/>
        </w:rPr>
        <w:t>a</w:t>
      </w:r>
      <w:r w:rsidRPr="006922EC">
        <w:rPr>
          <w:rFonts w:ascii="Times New Roman" w:hAnsi="Times New Roman"/>
          <w:sz w:val="28"/>
          <w:szCs w:val="28"/>
        </w:rPr>
        <w:t>. Как правило, если эти гипотезы признаются верными при степени надежности, равной 0,05, то использование валидируемой методики да</w:t>
      </w:r>
      <w:r w:rsidR="00793752">
        <w:rPr>
          <w:rFonts w:ascii="Times New Roman" w:hAnsi="Times New Roman"/>
          <w:sz w:val="28"/>
          <w:szCs w:val="28"/>
        </w:rPr>
        <w:t>ё</w:t>
      </w:r>
      <w:r w:rsidRPr="006922EC">
        <w:rPr>
          <w:rFonts w:ascii="Times New Roman" w:hAnsi="Times New Roman"/>
          <w:sz w:val="28"/>
          <w:szCs w:val="28"/>
        </w:rPr>
        <w:t>т правильные, т</w:t>
      </w:r>
      <w:r w:rsidR="00595477">
        <w:rPr>
          <w:rFonts w:ascii="Times New Roman" w:hAnsi="Times New Roman"/>
          <w:sz w:val="28"/>
          <w:szCs w:val="28"/>
        </w:rPr>
        <w:t xml:space="preserve">о </w:t>
      </w:r>
      <w:r w:rsidRPr="006922EC">
        <w:rPr>
          <w:rFonts w:ascii="Times New Roman" w:hAnsi="Times New Roman"/>
          <w:sz w:val="28"/>
          <w:szCs w:val="28"/>
        </w:rPr>
        <w:t>е</w:t>
      </w:r>
      <w:r w:rsidR="00595477">
        <w:rPr>
          <w:rFonts w:ascii="Times New Roman" w:hAnsi="Times New Roman"/>
          <w:sz w:val="28"/>
          <w:szCs w:val="28"/>
        </w:rPr>
        <w:t>сть</w:t>
      </w:r>
      <w:r w:rsidRPr="006922EC">
        <w:rPr>
          <w:rFonts w:ascii="Times New Roman" w:hAnsi="Times New Roman"/>
          <w:sz w:val="28"/>
          <w:szCs w:val="28"/>
        </w:rPr>
        <w:t xml:space="preserve"> свободные от систематической ошибки, результаты.</w:t>
      </w:r>
    </w:p>
    <w:p w:rsidR="00F02AFA" w:rsidRDefault="00E25F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оценивается не менее чем для 9 определений 3 различных концентраций, охватывающих весь диапазон применения (то есть 3 концентрации и 3 повтора каждой концентрации). Определения должны включать в себя все стадии методики.</w:t>
      </w:r>
    </w:p>
    <w:p w:rsidR="00F02AFA" w:rsidRDefault="00E25F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Правильность выражается величиной открываемости в процентах по результатам количественного определения вещества, добавленного в известном количестве в анализируемый образец, или разностью между полученным средним и истинным значениями с учетом соответствующих доверительных интервалов.</w:t>
      </w:r>
    </w:p>
    <w:p w:rsidR="00F02AFA" w:rsidRDefault="004305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53D">
        <w:rPr>
          <w:rFonts w:ascii="Times New Roman" w:hAnsi="Times New Roman"/>
          <w:sz w:val="28"/>
          <w:szCs w:val="28"/>
        </w:rPr>
        <w:t>Заключение о правильности можно сделать после установления прецизионности, линейности и специфичности</w:t>
      </w:r>
      <w:r>
        <w:rPr>
          <w:rFonts w:ascii="Times New Roman" w:hAnsi="Times New Roman"/>
          <w:sz w:val="28"/>
          <w:szCs w:val="28"/>
        </w:rPr>
        <w:t>.</w:t>
      </w:r>
    </w:p>
    <w:p w:rsidR="00F02AFA" w:rsidRDefault="008D3AE5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D3AE5">
        <w:rPr>
          <w:rFonts w:ascii="Times New Roman" w:hAnsi="Times New Roman"/>
          <w:b/>
          <w:i/>
          <w:sz w:val="28"/>
          <w:szCs w:val="28"/>
        </w:rPr>
        <w:t>7. Прецизионность</w:t>
      </w:r>
    </w:p>
    <w:p w:rsidR="00F02AFA" w:rsidRDefault="007E09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Прецизионность оценивается для любой методики количественного определения по результатам не мен</w:t>
      </w:r>
      <w:r w:rsidR="00335649">
        <w:rPr>
          <w:rFonts w:ascii="Times New Roman" w:hAnsi="Times New Roman"/>
          <w:sz w:val="28"/>
          <w:szCs w:val="28"/>
        </w:rPr>
        <w:t>ее</w:t>
      </w:r>
      <w:r w:rsidRPr="006922EC">
        <w:rPr>
          <w:rFonts w:ascii="Times New Roman" w:hAnsi="Times New Roman"/>
          <w:sz w:val="28"/>
          <w:szCs w:val="28"/>
        </w:rPr>
        <w:t xml:space="preserve"> 3 определений для каждого из 3 уровней определяемых величин (нижнего, среднего и верхнего), лежащих в пределах </w:t>
      </w:r>
      <w:r w:rsidRPr="006922EC">
        <w:rPr>
          <w:rFonts w:ascii="Times New Roman" w:hAnsi="Times New Roman"/>
          <w:bCs/>
          <w:sz w:val="28"/>
          <w:szCs w:val="28"/>
        </w:rPr>
        <w:t>аналитической области методики. Повторяемость также может оцениваться для любой методики количественного определения по результатам не мен</w:t>
      </w:r>
      <w:r w:rsidR="00335649">
        <w:rPr>
          <w:rFonts w:ascii="Times New Roman" w:hAnsi="Times New Roman"/>
          <w:bCs/>
          <w:sz w:val="28"/>
          <w:szCs w:val="28"/>
        </w:rPr>
        <w:t>ее</w:t>
      </w:r>
      <w:r w:rsidRPr="006922EC">
        <w:rPr>
          <w:rFonts w:ascii="Times New Roman" w:hAnsi="Times New Roman"/>
          <w:bCs/>
          <w:sz w:val="28"/>
          <w:szCs w:val="28"/>
        </w:rPr>
        <w:t xml:space="preserve"> 6 определений для образцов с содержанием определяемого вещества, близким к номинальному. Во многих случаях оценка прецизионности может быть проведена по результатам обработки экспериментальных данных методом наименьших квадратов, как указано в ОФС «</w:t>
      </w:r>
      <w:r w:rsidRPr="006922EC">
        <w:rPr>
          <w:rFonts w:ascii="Times New Roman" w:hAnsi="Times New Roman"/>
          <w:bCs/>
          <w:color w:val="000000"/>
          <w:sz w:val="28"/>
          <w:szCs w:val="28"/>
        </w:rPr>
        <w:t>Статистическая обработка результатов химического эксперимента».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lastRenderedPageBreak/>
        <w:t>Прецизионность должна исследоваться на однородных образцах и может оцениваться в тр</w:t>
      </w:r>
      <w:r w:rsidR="00793752">
        <w:rPr>
          <w:rFonts w:ascii="Times New Roman" w:hAnsi="Times New Roman"/>
          <w:sz w:val="28"/>
          <w:szCs w:val="28"/>
        </w:rPr>
        <w:t>ё</w:t>
      </w:r>
      <w:r w:rsidRPr="006922EC">
        <w:rPr>
          <w:rFonts w:ascii="Times New Roman" w:hAnsi="Times New Roman"/>
          <w:sz w:val="28"/>
          <w:szCs w:val="28"/>
        </w:rPr>
        <w:t>х вариантах: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как повторяемость (сходимость);</w:t>
      </w:r>
    </w:p>
    <w:p w:rsidR="00F02AFA" w:rsidRDefault="00F232A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как внутрилабораторная (промежуточная) прецизионность;</w:t>
      </w:r>
    </w:p>
    <w:p w:rsidR="00F02AFA" w:rsidRDefault="005C3A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как межлабораторная прецизионность (воспроизводимость).</w:t>
      </w:r>
    </w:p>
    <w:p w:rsidR="00F02AFA" w:rsidRDefault="007263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каждого вида прецизионности необходимо указывать стандартное отклонение, относительное стандартное отклонение (коэффициент вариации) и доверительный интервал.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Обычно при разработке оригинальной методики определяется повторяемость (сходимость) результатов, получаемых с </w:t>
      </w:r>
      <w:r w:rsidR="00EB0B43" w:rsidRPr="006922EC">
        <w:rPr>
          <w:rFonts w:ascii="Times New Roman" w:hAnsi="Times New Roman"/>
          <w:sz w:val="28"/>
          <w:szCs w:val="28"/>
        </w:rPr>
        <w:t>её</w:t>
      </w:r>
      <w:r w:rsidRPr="006922EC">
        <w:rPr>
          <w:rFonts w:ascii="Times New Roman" w:hAnsi="Times New Roman"/>
          <w:sz w:val="28"/>
          <w:szCs w:val="28"/>
        </w:rPr>
        <w:t xml:space="preserve"> использованием. При необходимости включения разработанной методики в нормативную документацию дополнительно определяется </w:t>
      </w:r>
      <w:r w:rsidR="00EB0B43" w:rsidRPr="006922EC">
        <w:rPr>
          <w:rFonts w:ascii="Times New Roman" w:hAnsi="Times New Roman"/>
          <w:sz w:val="28"/>
          <w:szCs w:val="28"/>
        </w:rPr>
        <w:t>её</w:t>
      </w:r>
      <w:r w:rsidRPr="006922EC">
        <w:rPr>
          <w:rFonts w:ascii="Times New Roman" w:hAnsi="Times New Roman"/>
          <w:sz w:val="28"/>
          <w:szCs w:val="28"/>
        </w:rPr>
        <w:t xml:space="preserve"> внутрилабораторная (промежуточная) прецизионность. Межлабораторная прецизионность (воспроизводимость) методики оценивается при предполагаемом </w:t>
      </w:r>
      <w:r w:rsidR="00EB0B43" w:rsidRPr="006922EC">
        <w:rPr>
          <w:rFonts w:ascii="Times New Roman" w:hAnsi="Times New Roman"/>
          <w:sz w:val="28"/>
          <w:szCs w:val="28"/>
        </w:rPr>
        <w:t>её</w:t>
      </w:r>
      <w:r w:rsidRPr="006922EC">
        <w:rPr>
          <w:rFonts w:ascii="Times New Roman" w:hAnsi="Times New Roman"/>
          <w:sz w:val="28"/>
          <w:szCs w:val="28"/>
        </w:rPr>
        <w:t xml:space="preserve"> включении в проект ОФС, ФС.</w:t>
      </w:r>
    </w:p>
    <w:p w:rsidR="00F02AFA" w:rsidRDefault="00FA2680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sz w:val="28"/>
          <w:u w:val="single"/>
        </w:rPr>
      </w:pPr>
      <w:r w:rsidRPr="00FA2680">
        <w:rPr>
          <w:rFonts w:ascii="Times New Roman" w:hAnsi="Times New Roman"/>
          <w:b/>
          <w:i/>
          <w:sz w:val="28"/>
        </w:rPr>
        <w:t>7.1</w:t>
      </w:r>
      <w:r w:rsidR="00A03253">
        <w:rPr>
          <w:rFonts w:ascii="Times New Roman" w:hAnsi="Times New Roman"/>
          <w:b/>
          <w:i/>
          <w:sz w:val="28"/>
        </w:rPr>
        <w:t>.</w:t>
      </w:r>
      <w:r w:rsidRPr="00FA2680">
        <w:rPr>
          <w:rFonts w:ascii="Times New Roman" w:hAnsi="Times New Roman"/>
          <w:b/>
          <w:i/>
          <w:sz w:val="28"/>
        </w:rPr>
        <w:t> </w:t>
      </w:r>
      <w:r w:rsidRPr="00FA2680">
        <w:rPr>
          <w:rFonts w:ascii="Times New Roman" w:hAnsi="Times New Roman"/>
          <w:b/>
          <w:i/>
          <w:iCs/>
          <w:sz w:val="28"/>
        </w:rPr>
        <w:t>Повторяемость (сходимость)</w:t>
      </w:r>
    </w:p>
    <w:p w:rsidR="00FA2680" w:rsidRPr="00FA2680" w:rsidRDefault="00FA2680" w:rsidP="00A0325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A2680">
        <w:rPr>
          <w:rFonts w:ascii="Times New Roman" w:hAnsi="Times New Roman"/>
          <w:sz w:val="28"/>
        </w:rPr>
        <w:t>Повторяемость</w:t>
      </w:r>
      <w:r>
        <w:rPr>
          <w:rFonts w:ascii="Times New Roman" w:hAnsi="Times New Roman"/>
          <w:sz w:val="28"/>
        </w:rPr>
        <w:t xml:space="preserve"> определяется пут</w:t>
      </w:r>
      <w:r w:rsidR="00793752"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>м выполнения не менее 9 определений концентраций, входящих в диапазон приме</w:t>
      </w:r>
      <w:r w:rsidR="00A03253"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>ния аналитической методики</w:t>
      </w:r>
      <w:r w:rsidR="00A03253">
        <w:rPr>
          <w:rFonts w:ascii="Times New Roman" w:hAnsi="Times New Roman"/>
          <w:sz w:val="28"/>
        </w:rPr>
        <w:t xml:space="preserve"> (3 концентрации и 3 повтора для каждой концентрации), или не менее 6 определений концентрации для образцов со 100 % содержанием определяемого вещества.</w:t>
      </w:r>
    </w:p>
    <w:p w:rsidR="00F02AFA" w:rsidRDefault="00FA2680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03253">
        <w:rPr>
          <w:rFonts w:ascii="Times New Roman" w:hAnsi="Times New Roman"/>
          <w:b/>
          <w:i/>
          <w:iCs/>
          <w:sz w:val="28"/>
        </w:rPr>
        <w:t>7.2</w:t>
      </w:r>
      <w:r w:rsidR="00A03253">
        <w:rPr>
          <w:rFonts w:ascii="Times New Roman" w:hAnsi="Times New Roman"/>
          <w:b/>
          <w:i/>
          <w:iCs/>
          <w:sz w:val="28"/>
        </w:rPr>
        <w:t>.</w:t>
      </w:r>
      <w:r w:rsidRPr="00A03253">
        <w:rPr>
          <w:b/>
          <w:i/>
          <w:iCs/>
          <w:sz w:val="28"/>
        </w:rPr>
        <w:t> </w:t>
      </w:r>
      <w:r w:rsidR="0096416D">
        <w:rPr>
          <w:rFonts w:ascii="Times New Roman" w:hAnsi="Times New Roman"/>
          <w:b/>
          <w:i/>
          <w:sz w:val="28"/>
          <w:szCs w:val="28"/>
        </w:rPr>
        <w:t>В</w:t>
      </w:r>
      <w:r w:rsidR="0096416D" w:rsidRPr="00A03253">
        <w:rPr>
          <w:rFonts w:ascii="Times New Roman" w:hAnsi="Times New Roman"/>
          <w:b/>
          <w:i/>
          <w:sz w:val="28"/>
          <w:szCs w:val="28"/>
        </w:rPr>
        <w:t xml:space="preserve">нутрилабораторная </w:t>
      </w:r>
      <w:r w:rsidR="0096416D">
        <w:rPr>
          <w:rFonts w:ascii="Times New Roman" w:hAnsi="Times New Roman"/>
          <w:b/>
          <w:i/>
          <w:sz w:val="28"/>
          <w:szCs w:val="28"/>
        </w:rPr>
        <w:t>(п</w:t>
      </w:r>
      <w:r w:rsidR="00A03253" w:rsidRPr="00A03253">
        <w:rPr>
          <w:rFonts w:ascii="Times New Roman" w:hAnsi="Times New Roman"/>
          <w:b/>
          <w:i/>
          <w:sz w:val="28"/>
          <w:szCs w:val="28"/>
        </w:rPr>
        <w:t>ромежуточная) прецизионность</w:t>
      </w:r>
    </w:p>
    <w:p w:rsidR="0096416D" w:rsidRPr="0096416D" w:rsidRDefault="0096416D" w:rsidP="004C0635">
      <w:pPr>
        <w:spacing w:after="0" w:line="360" w:lineRule="auto"/>
        <w:ind w:firstLine="709"/>
        <w:jc w:val="both"/>
        <w:rPr>
          <w:iCs/>
          <w:sz w:val="28"/>
        </w:rPr>
      </w:pPr>
      <w:r>
        <w:rPr>
          <w:rFonts w:ascii="Times New Roman" w:hAnsi="Times New Roman"/>
          <w:sz w:val="28"/>
          <w:szCs w:val="28"/>
        </w:rPr>
        <w:t xml:space="preserve">Степень установления </w:t>
      </w:r>
      <w:r w:rsidRPr="0096416D">
        <w:rPr>
          <w:rFonts w:ascii="Times New Roman" w:hAnsi="Times New Roman"/>
          <w:sz w:val="28"/>
          <w:szCs w:val="28"/>
        </w:rPr>
        <w:t>промежуточной прецизионност</w:t>
      </w:r>
      <w:r>
        <w:rPr>
          <w:rFonts w:ascii="Times New Roman" w:hAnsi="Times New Roman"/>
          <w:sz w:val="28"/>
          <w:szCs w:val="28"/>
        </w:rPr>
        <w:t xml:space="preserve">и зависит от условий использования аналитической методики. Необходимо установить влияние случайных факторов на </w:t>
      </w:r>
      <w:r w:rsidRPr="0096416D">
        <w:rPr>
          <w:rFonts w:ascii="Times New Roman" w:hAnsi="Times New Roman"/>
          <w:sz w:val="28"/>
          <w:szCs w:val="28"/>
        </w:rPr>
        <w:t>прецизионност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</w:rPr>
        <w:t xml:space="preserve">аналитической методики. Типичными исследуемыми (вариабельными) факторами являются разные дни, </w:t>
      </w:r>
      <w:r w:rsidR="00FE75F8" w:rsidRPr="00FE75F8">
        <w:rPr>
          <w:rFonts w:ascii="Times New Roman" w:hAnsi="Times New Roman"/>
          <w:sz w:val="28"/>
        </w:rPr>
        <w:t>исполнители</w:t>
      </w:r>
      <w:r>
        <w:rPr>
          <w:rFonts w:ascii="Times New Roman" w:hAnsi="Times New Roman"/>
          <w:sz w:val="28"/>
        </w:rPr>
        <w:t>, оборудование и т.д.</w:t>
      </w:r>
      <w:r w:rsidR="00793752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изучать указанные влияния по отдельности не требуется. При изучении влияния различных факторов предпочтительно использовать планирование эксперимента.</w:t>
      </w:r>
    </w:p>
    <w:p w:rsidR="00F02AFA" w:rsidRDefault="00FA2680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8824FD">
        <w:rPr>
          <w:rFonts w:ascii="Times New Roman" w:hAnsi="Times New Roman"/>
          <w:b/>
          <w:i/>
          <w:sz w:val="28"/>
        </w:rPr>
        <w:lastRenderedPageBreak/>
        <w:t>7.3 </w:t>
      </w:r>
      <w:r w:rsidRPr="008824FD">
        <w:rPr>
          <w:rFonts w:ascii="Times New Roman" w:hAnsi="Times New Roman"/>
          <w:b/>
          <w:bCs/>
          <w:i/>
          <w:sz w:val="28"/>
        </w:rPr>
        <w:t>Межлабораторная прецизионность (воспроизводимость)</w:t>
      </w:r>
    </w:p>
    <w:p w:rsidR="00F02AFA" w:rsidRDefault="008824F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824FD">
        <w:rPr>
          <w:rFonts w:ascii="Times New Roman" w:hAnsi="Times New Roman"/>
          <w:sz w:val="28"/>
        </w:rPr>
        <w:t xml:space="preserve">Межлабораторная прецизионность (воспроизводимость) валидируемой методики оценивается при проведении испытаний в разных лабораториях. </w:t>
      </w:r>
    </w:p>
    <w:p w:rsidR="00F02AFA" w:rsidRDefault="008D3AE5">
      <w:pPr>
        <w:keepNext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D3AE5">
        <w:rPr>
          <w:rFonts w:ascii="Times New Roman" w:hAnsi="Times New Roman"/>
          <w:b/>
          <w:i/>
          <w:sz w:val="28"/>
          <w:szCs w:val="28"/>
        </w:rPr>
        <w:t>8. Устойчивость (робастность)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Устойчивость методики не следует определять по отношению к легко контролируемым условиям проведения анализа. Это резко сокращает необходимость в специальном изучении устойчивости.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 xml:space="preserve">Устойчивость должна изучаться только в тех случаях, когда валидируемая методика основана на использовании особо чувствительных к внешним условиям методов анализа, таких как различные виды хроматографии и функционального анализа. При необходимости оценка устойчивости методики проводится на стадии </w:t>
      </w:r>
      <w:r w:rsidR="00EB0B43" w:rsidRPr="006922EC">
        <w:rPr>
          <w:rFonts w:ascii="Times New Roman" w:hAnsi="Times New Roman"/>
          <w:sz w:val="28"/>
          <w:szCs w:val="28"/>
        </w:rPr>
        <w:t>её</w:t>
      </w:r>
      <w:r w:rsidRPr="006922EC">
        <w:rPr>
          <w:rFonts w:ascii="Times New Roman" w:hAnsi="Times New Roman"/>
          <w:sz w:val="28"/>
          <w:szCs w:val="28"/>
        </w:rPr>
        <w:t xml:space="preserve"> разработки. Если вероятна невысокая устойчивость методики, проверка </w:t>
      </w:r>
      <w:r w:rsidR="00EB0B43" w:rsidRPr="006922EC">
        <w:rPr>
          <w:rFonts w:ascii="Times New Roman" w:hAnsi="Times New Roman"/>
          <w:sz w:val="28"/>
          <w:szCs w:val="28"/>
        </w:rPr>
        <w:t>её</w:t>
      </w:r>
      <w:r w:rsidRPr="006922EC">
        <w:rPr>
          <w:rFonts w:ascii="Times New Roman" w:hAnsi="Times New Roman"/>
          <w:sz w:val="28"/>
          <w:szCs w:val="28"/>
        </w:rPr>
        <w:t xml:space="preserve"> пригодности осуществляется в обязательном порядке непосредственно в процессе практического использования.</w:t>
      </w:r>
    </w:p>
    <w:p w:rsidR="0043053D" w:rsidRPr="0043053D" w:rsidRDefault="0043053D" w:rsidP="00D8578A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53D">
        <w:rPr>
          <w:rFonts w:ascii="Times New Roman" w:hAnsi="Times New Roman"/>
          <w:sz w:val="28"/>
          <w:szCs w:val="28"/>
        </w:rPr>
        <w:t xml:space="preserve">В целях обеспечения поддержания </w:t>
      </w:r>
      <w:proofErr w:type="spellStart"/>
      <w:r w:rsidRPr="0043053D">
        <w:rPr>
          <w:rFonts w:ascii="Times New Roman" w:hAnsi="Times New Roman"/>
          <w:sz w:val="28"/>
          <w:szCs w:val="28"/>
        </w:rPr>
        <w:t>валидности</w:t>
      </w:r>
      <w:proofErr w:type="spellEnd"/>
      <w:r w:rsidRPr="0043053D">
        <w:rPr>
          <w:rFonts w:ascii="Times New Roman" w:hAnsi="Times New Roman"/>
          <w:sz w:val="28"/>
          <w:szCs w:val="28"/>
        </w:rPr>
        <w:t xml:space="preserve"> аналитической методики при её использовании одним из последствий изучения устойчивости (робастности) должно стать установление серий параметров пригодности системы.</w:t>
      </w:r>
    </w:p>
    <w:p w:rsidR="0043053D" w:rsidRPr="0043053D" w:rsidRDefault="0043053D" w:rsidP="00D8578A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53D">
        <w:rPr>
          <w:rFonts w:ascii="Times New Roman" w:hAnsi="Times New Roman"/>
          <w:sz w:val="28"/>
          <w:szCs w:val="28"/>
        </w:rPr>
        <w:t>Общими вариациями параметров являются:</w:t>
      </w:r>
    </w:p>
    <w:p w:rsidR="0043053D" w:rsidRPr="0043053D" w:rsidRDefault="00DC2114" w:rsidP="00D8578A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053D" w:rsidRPr="0043053D">
        <w:rPr>
          <w:rFonts w:ascii="Times New Roman" w:hAnsi="Times New Roman"/>
          <w:sz w:val="28"/>
          <w:szCs w:val="28"/>
        </w:rPr>
        <w:t>стабильность растворов, используемых в аналитических методиках;</w:t>
      </w:r>
    </w:p>
    <w:p w:rsidR="0043053D" w:rsidRPr="0043053D" w:rsidRDefault="00DC2114" w:rsidP="00D8578A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время экстрагирования.</w:t>
      </w:r>
    </w:p>
    <w:p w:rsidR="0043053D" w:rsidRPr="0043053D" w:rsidRDefault="0043053D" w:rsidP="0033564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53D">
        <w:rPr>
          <w:rFonts w:ascii="Times New Roman" w:hAnsi="Times New Roman"/>
          <w:sz w:val="28"/>
          <w:szCs w:val="28"/>
        </w:rPr>
        <w:t>Параметрами вариации для жидкостной хроматографии являются:</w:t>
      </w:r>
    </w:p>
    <w:p w:rsidR="00DC2114" w:rsidRDefault="00DC2114" w:rsidP="0033564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053D" w:rsidRPr="0043053D">
        <w:rPr>
          <w:rFonts w:ascii="Times New Roman" w:hAnsi="Times New Roman"/>
          <w:sz w:val="28"/>
          <w:szCs w:val="28"/>
        </w:rPr>
        <w:t xml:space="preserve">изменение </w:t>
      </w:r>
      <w:r w:rsidR="0049069A" w:rsidRPr="0049069A">
        <w:rPr>
          <w:rFonts w:ascii="Times New Roman" w:hAnsi="Times New Roman"/>
          <w:sz w:val="28"/>
          <w:szCs w:val="28"/>
        </w:rPr>
        <w:t>рН</w:t>
      </w:r>
      <w:r w:rsidR="0043053D" w:rsidRPr="0043053D">
        <w:rPr>
          <w:rFonts w:ascii="Times New Roman" w:hAnsi="Times New Roman"/>
          <w:sz w:val="28"/>
          <w:szCs w:val="28"/>
        </w:rPr>
        <w:t xml:space="preserve"> подвижной фазы;</w:t>
      </w:r>
    </w:p>
    <w:p w:rsidR="0043053D" w:rsidRPr="0043053D" w:rsidRDefault="00DC2114" w:rsidP="0033564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3053D" w:rsidRPr="0043053D">
        <w:rPr>
          <w:rFonts w:ascii="Times New Roman" w:hAnsi="Times New Roman"/>
          <w:sz w:val="28"/>
          <w:szCs w:val="28"/>
        </w:rPr>
        <w:t xml:space="preserve"> изменение состава подвижной фазы;</w:t>
      </w:r>
    </w:p>
    <w:p w:rsidR="0043053D" w:rsidRPr="0043053D" w:rsidRDefault="00DC2114" w:rsidP="0033564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053D" w:rsidRPr="0043053D">
        <w:rPr>
          <w:rFonts w:ascii="Times New Roman" w:hAnsi="Times New Roman"/>
          <w:sz w:val="28"/>
          <w:szCs w:val="28"/>
        </w:rPr>
        <w:t xml:space="preserve">разные </w:t>
      </w:r>
      <w:r w:rsidR="00793752">
        <w:rPr>
          <w:rFonts w:ascii="Times New Roman" w:hAnsi="Times New Roman"/>
          <w:sz w:val="28"/>
          <w:szCs w:val="28"/>
        </w:rPr>
        <w:t xml:space="preserve">хроматографические </w:t>
      </w:r>
      <w:r w:rsidR="0043053D" w:rsidRPr="0043053D">
        <w:rPr>
          <w:rFonts w:ascii="Times New Roman" w:hAnsi="Times New Roman"/>
          <w:sz w:val="28"/>
          <w:szCs w:val="28"/>
        </w:rPr>
        <w:t>колонки (разные серии и поставщики);</w:t>
      </w:r>
    </w:p>
    <w:p w:rsidR="0043053D" w:rsidRPr="0043053D" w:rsidRDefault="00DC2114" w:rsidP="0033564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053D" w:rsidRPr="0043053D">
        <w:rPr>
          <w:rFonts w:ascii="Times New Roman" w:hAnsi="Times New Roman"/>
          <w:sz w:val="28"/>
          <w:szCs w:val="28"/>
        </w:rPr>
        <w:t>температура;</w:t>
      </w:r>
    </w:p>
    <w:p w:rsidR="0043053D" w:rsidRPr="0043053D" w:rsidRDefault="00DC2114" w:rsidP="0033564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053D" w:rsidRPr="0043053D">
        <w:rPr>
          <w:rFonts w:ascii="Times New Roman" w:hAnsi="Times New Roman"/>
          <w:sz w:val="28"/>
          <w:szCs w:val="28"/>
        </w:rPr>
        <w:t>скорость подвижной фазы.</w:t>
      </w:r>
    </w:p>
    <w:p w:rsidR="0043053D" w:rsidRPr="0043053D" w:rsidRDefault="0043053D" w:rsidP="0033564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53D">
        <w:rPr>
          <w:rFonts w:ascii="Times New Roman" w:hAnsi="Times New Roman"/>
          <w:sz w:val="28"/>
          <w:szCs w:val="28"/>
        </w:rPr>
        <w:t xml:space="preserve">Параметрами вариации для газовой хроматографии являются: </w:t>
      </w:r>
    </w:p>
    <w:p w:rsidR="0043053D" w:rsidRPr="0043053D" w:rsidRDefault="00DC2114" w:rsidP="0033564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053D" w:rsidRPr="0043053D">
        <w:rPr>
          <w:rFonts w:ascii="Times New Roman" w:hAnsi="Times New Roman"/>
          <w:sz w:val="28"/>
          <w:szCs w:val="28"/>
        </w:rPr>
        <w:t xml:space="preserve">разные </w:t>
      </w:r>
      <w:r w:rsidR="00793752">
        <w:rPr>
          <w:rFonts w:ascii="Times New Roman" w:hAnsi="Times New Roman"/>
          <w:sz w:val="28"/>
          <w:szCs w:val="28"/>
        </w:rPr>
        <w:t xml:space="preserve">хроматографические </w:t>
      </w:r>
      <w:r w:rsidR="0043053D" w:rsidRPr="0043053D">
        <w:rPr>
          <w:rFonts w:ascii="Times New Roman" w:hAnsi="Times New Roman"/>
          <w:sz w:val="28"/>
          <w:szCs w:val="28"/>
        </w:rPr>
        <w:t>колонки (разные серии и поставщики);</w:t>
      </w:r>
    </w:p>
    <w:p w:rsidR="0043053D" w:rsidRPr="0043053D" w:rsidRDefault="00DC2114" w:rsidP="00335649">
      <w:pPr>
        <w:pStyle w:val="ae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3053D" w:rsidRPr="0043053D">
        <w:rPr>
          <w:rFonts w:ascii="Times New Roman" w:hAnsi="Times New Roman"/>
          <w:sz w:val="28"/>
          <w:szCs w:val="28"/>
        </w:rPr>
        <w:t>температура;</w:t>
      </w:r>
    </w:p>
    <w:p w:rsidR="0043053D" w:rsidRPr="0043053D" w:rsidRDefault="00DC2114" w:rsidP="0033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053D" w:rsidRPr="0043053D">
        <w:rPr>
          <w:rFonts w:ascii="Times New Roman" w:hAnsi="Times New Roman"/>
          <w:sz w:val="28"/>
          <w:szCs w:val="28"/>
        </w:rPr>
        <w:t>скорость газа-носителя.</w:t>
      </w:r>
    </w:p>
    <w:p w:rsidR="008D3AE5" w:rsidRDefault="007E0913" w:rsidP="00FE75F8">
      <w:pPr>
        <w:keepNext/>
        <w:spacing w:before="240"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6922EC">
        <w:rPr>
          <w:rFonts w:ascii="Times New Roman" w:hAnsi="Times New Roman"/>
          <w:b/>
          <w:iCs/>
          <w:sz w:val="28"/>
          <w:szCs w:val="28"/>
        </w:rPr>
        <w:t>Проверка пригодности аналитической системы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Проверка пригодности аналитической системы – это проверка выполнения основных требований, предъявляемых к ней. Система, пригодность которой проверяется, представляет собой совокупность конкретных приборов, реактивов, стандартов и анализируемых образцов. Требования к такой системе обычно конкретизированы в общей фармакопейной статье на соответствующий аналитический метод. Таким образом, проверка пригодности аналитической системы становится процедурой, включаемой в валидируемую методику.</w:t>
      </w:r>
    </w:p>
    <w:p w:rsidR="008D3AE5" w:rsidRDefault="007E0913" w:rsidP="00FE75F8">
      <w:pPr>
        <w:keepNext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2EC">
        <w:rPr>
          <w:rFonts w:ascii="Times New Roman" w:hAnsi="Times New Roman"/>
          <w:b/>
          <w:sz w:val="28"/>
          <w:szCs w:val="28"/>
        </w:rPr>
        <w:t>Представление результатов валидации</w:t>
      </w:r>
    </w:p>
    <w:p w:rsidR="00F02AFA" w:rsidRDefault="007E09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EC">
        <w:rPr>
          <w:rFonts w:ascii="Times New Roman" w:hAnsi="Times New Roman"/>
          <w:sz w:val="28"/>
          <w:szCs w:val="28"/>
        </w:rPr>
        <w:t>Протокол валидации аналитической методики должен содержать:</w:t>
      </w:r>
    </w:p>
    <w:p w:rsidR="00F02AFA" w:rsidRDefault="005C3A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полное описание</w:t>
      </w:r>
      <w:r w:rsidR="00793752">
        <w:rPr>
          <w:rFonts w:ascii="Times New Roman" w:hAnsi="Times New Roman"/>
          <w:sz w:val="28"/>
          <w:szCs w:val="28"/>
        </w:rPr>
        <w:t xml:space="preserve"> методики</w:t>
      </w:r>
      <w:r w:rsidR="007E0913" w:rsidRPr="006922EC">
        <w:rPr>
          <w:rFonts w:ascii="Times New Roman" w:hAnsi="Times New Roman"/>
          <w:sz w:val="28"/>
          <w:szCs w:val="28"/>
        </w:rPr>
        <w:t>, достаточное для воспроизведения и отражающ</w:t>
      </w:r>
      <w:r w:rsidR="00105E5E">
        <w:rPr>
          <w:rFonts w:ascii="Times New Roman" w:hAnsi="Times New Roman"/>
          <w:sz w:val="28"/>
          <w:szCs w:val="28"/>
        </w:rPr>
        <w:t>ее</w:t>
      </w:r>
      <w:r w:rsidR="007E0913" w:rsidRPr="006922EC">
        <w:rPr>
          <w:rFonts w:ascii="Times New Roman" w:hAnsi="Times New Roman"/>
          <w:sz w:val="28"/>
          <w:szCs w:val="28"/>
        </w:rPr>
        <w:t xml:space="preserve"> все условия, необходимые для выполнения анализа;</w:t>
      </w:r>
    </w:p>
    <w:p w:rsidR="00F02AFA" w:rsidRDefault="005C3A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оцениваемые характеристики;</w:t>
      </w:r>
    </w:p>
    <w:p w:rsidR="00F02AFA" w:rsidRDefault="005C3A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все первичные результаты, которые вошли в статистическую обработку данных;</w:t>
      </w:r>
    </w:p>
    <w:p w:rsidR="00F02AFA" w:rsidRDefault="005C3A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результаты статистической обработки данных, полученных экспериментально при разработке или проверке валидируемой методики; </w:t>
      </w:r>
    </w:p>
    <w:p w:rsidR="00F02AFA" w:rsidRDefault="005C3AD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иллюстративные материалы, такие как копии хроматограмм, полученных методами высокоэффективной жидкостной хроматографии или газовой хроматографии; электрофореграмм, электронных и ИК-спектров; фотографии или рисунки хроматограмм, полученных методами тонкослойной или бумажной хроматографии; рисунки кривых титрования, калибровочные графики;</w:t>
      </w:r>
    </w:p>
    <w:p w:rsidR="00FA5AF8" w:rsidRDefault="005C3AD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E0913" w:rsidRPr="006922EC">
        <w:rPr>
          <w:rFonts w:ascii="Times New Roman" w:hAnsi="Times New Roman"/>
          <w:sz w:val="28"/>
          <w:szCs w:val="28"/>
        </w:rPr>
        <w:t xml:space="preserve"> заключение о пригодности валидируемой методики для включения в нормативн</w:t>
      </w:r>
      <w:r w:rsidR="00BC25B5">
        <w:rPr>
          <w:rFonts w:ascii="Times New Roman" w:hAnsi="Times New Roman"/>
          <w:sz w:val="28"/>
          <w:szCs w:val="28"/>
        </w:rPr>
        <w:t>ую</w:t>
      </w:r>
      <w:r w:rsidR="007E0913" w:rsidRPr="006922EC">
        <w:rPr>
          <w:rFonts w:ascii="Times New Roman" w:hAnsi="Times New Roman"/>
          <w:sz w:val="28"/>
          <w:szCs w:val="28"/>
        </w:rPr>
        <w:t xml:space="preserve"> документ</w:t>
      </w:r>
      <w:r w:rsidR="00BC25B5">
        <w:rPr>
          <w:rFonts w:ascii="Times New Roman" w:hAnsi="Times New Roman"/>
          <w:sz w:val="28"/>
          <w:szCs w:val="28"/>
        </w:rPr>
        <w:t>ацию</w:t>
      </w:r>
      <w:r w:rsidR="00236E43" w:rsidRPr="006922EC">
        <w:rPr>
          <w:rFonts w:ascii="Times New Roman" w:hAnsi="Times New Roman"/>
          <w:sz w:val="28"/>
          <w:szCs w:val="28"/>
        </w:rPr>
        <w:t>.</w:t>
      </w:r>
    </w:p>
    <w:sectPr w:rsidR="00FA5AF8" w:rsidSect="002044F0">
      <w:footerReference w:type="default" r:id="rId10"/>
      <w:footerReference w:type="first" r:id="rId11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D2B" w:rsidRDefault="000B2D2B" w:rsidP="000324BA">
      <w:pPr>
        <w:spacing w:after="0" w:line="240" w:lineRule="auto"/>
      </w:pPr>
      <w:r>
        <w:separator/>
      </w:r>
    </w:p>
  </w:endnote>
  <w:endnote w:type="continuationSeparator" w:id="0">
    <w:p w:rsidR="000B2D2B" w:rsidRDefault="000B2D2B" w:rsidP="0003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00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A4112" w:rsidRPr="00341DC8" w:rsidRDefault="00DF7D4F" w:rsidP="00310E9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41DC8">
          <w:rPr>
            <w:rFonts w:ascii="Times New Roman" w:hAnsi="Times New Roman"/>
            <w:sz w:val="28"/>
            <w:szCs w:val="28"/>
          </w:rPr>
          <w:fldChar w:fldCharType="begin"/>
        </w:r>
        <w:r w:rsidR="006A4112" w:rsidRPr="00341DC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41DC8">
          <w:rPr>
            <w:rFonts w:ascii="Times New Roman" w:hAnsi="Times New Roman"/>
            <w:sz w:val="28"/>
            <w:szCs w:val="28"/>
          </w:rPr>
          <w:fldChar w:fldCharType="separate"/>
        </w:r>
        <w:r w:rsidR="00CD12A5">
          <w:rPr>
            <w:rFonts w:ascii="Times New Roman" w:hAnsi="Times New Roman"/>
            <w:noProof/>
            <w:sz w:val="28"/>
            <w:szCs w:val="28"/>
          </w:rPr>
          <w:t>6</w:t>
        </w:r>
        <w:r w:rsidRPr="00341DC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12" w:rsidRPr="00F232AA" w:rsidRDefault="006A4112">
    <w:pPr>
      <w:pStyle w:val="a5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D2B" w:rsidRDefault="000B2D2B" w:rsidP="000324BA">
      <w:pPr>
        <w:spacing w:after="0" w:line="240" w:lineRule="auto"/>
      </w:pPr>
      <w:r>
        <w:separator/>
      </w:r>
    </w:p>
  </w:footnote>
  <w:footnote w:type="continuationSeparator" w:id="0">
    <w:p w:rsidR="000B2D2B" w:rsidRDefault="000B2D2B" w:rsidP="00032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4BA"/>
    <w:rsid w:val="00004706"/>
    <w:rsid w:val="00010716"/>
    <w:rsid w:val="00011BBB"/>
    <w:rsid w:val="00017FB8"/>
    <w:rsid w:val="00021A58"/>
    <w:rsid w:val="00024129"/>
    <w:rsid w:val="000324BA"/>
    <w:rsid w:val="00041014"/>
    <w:rsid w:val="00047E27"/>
    <w:rsid w:val="00051597"/>
    <w:rsid w:val="00052441"/>
    <w:rsid w:val="000706A6"/>
    <w:rsid w:val="00077BCC"/>
    <w:rsid w:val="00081A80"/>
    <w:rsid w:val="000B2D2B"/>
    <w:rsid w:val="000E4846"/>
    <w:rsid w:val="001048FA"/>
    <w:rsid w:val="00105E5E"/>
    <w:rsid w:val="00146BCA"/>
    <w:rsid w:val="001653B1"/>
    <w:rsid w:val="00171850"/>
    <w:rsid w:val="00187C77"/>
    <w:rsid w:val="001C0E2B"/>
    <w:rsid w:val="001D050C"/>
    <w:rsid w:val="001F310A"/>
    <w:rsid w:val="002044F0"/>
    <w:rsid w:val="0023621F"/>
    <w:rsid w:val="00236E43"/>
    <w:rsid w:val="00236F02"/>
    <w:rsid w:val="00257ADE"/>
    <w:rsid w:val="00270893"/>
    <w:rsid w:val="002C43F8"/>
    <w:rsid w:val="002D2A63"/>
    <w:rsid w:val="002D35EF"/>
    <w:rsid w:val="00305878"/>
    <w:rsid w:val="00310E97"/>
    <w:rsid w:val="003144BA"/>
    <w:rsid w:val="00317E46"/>
    <w:rsid w:val="0032708F"/>
    <w:rsid w:val="00330399"/>
    <w:rsid w:val="00335649"/>
    <w:rsid w:val="00362226"/>
    <w:rsid w:val="00381B43"/>
    <w:rsid w:val="003978F8"/>
    <w:rsid w:val="003F36D7"/>
    <w:rsid w:val="0043053D"/>
    <w:rsid w:val="00444846"/>
    <w:rsid w:val="00451243"/>
    <w:rsid w:val="00462F44"/>
    <w:rsid w:val="00467ACE"/>
    <w:rsid w:val="0049069A"/>
    <w:rsid w:val="004C04EC"/>
    <w:rsid w:val="004C0635"/>
    <w:rsid w:val="00521C96"/>
    <w:rsid w:val="00521D55"/>
    <w:rsid w:val="00534E55"/>
    <w:rsid w:val="00550232"/>
    <w:rsid w:val="005629D0"/>
    <w:rsid w:val="00572292"/>
    <w:rsid w:val="005848EF"/>
    <w:rsid w:val="0058649B"/>
    <w:rsid w:val="00595477"/>
    <w:rsid w:val="005A631A"/>
    <w:rsid w:val="005B5C34"/>
    <w:rsid w:val="005C20D8"/>
    <w:rsid w:val="005C3AD2"/>
    <w:rsid w:val="005D3BAB"/>
    <w:rsid w:val="005E491C"/>
    <w:rsid w:val="0063220A"/>
    <w:rsid w:val="00635D07"/>
    <w:rsid w:val="006408C7"/>
    <w:rsid w:val="00677C8C"/>
    <w:rsid w:val="006922EC"/>
    <w:rsid w:val="006A4112"/>
    <w:rsid w:val="006B5981"/>
    <w:rsid w:val="006C4A03"/>
    <w:rsid w:val="006E3D75"/>
    <w:rsid w:val="006F2350"/>
    <w:rsid w:val="0070178A"/>
    <w:rsid w:val="007063EB"/>
    <w:rsid w:val="00724F8B"/>
    <w:rsid w:val="0072630E"/>
    <w:rsid w:val="00726747"/>
    <w:rsid w:val="0073187A"/>
    <w:rsid w:val="007407E9"/>
    <w:rsid w:val="007842EB"/>
    <w:rsid w:val="00793752"/>
    <w:rsid w:val="007A0AE6"/>
    <w:rsid w:val="007B0715"/>
    <w:rsid w:val="007B0ED8"/>
    <w:rsid w:val="007B7B77"/>
    <w:rsid w:val="007D646F"/>
    <w:rsid w:val="007D7381"/>
    <w:rsid w:val="007E0913"/>
    <w:rsid w:val="007E1A1E"/>
    <w:rsid w:val="007E426E"/>
    <w:rsid w:val="007F66F8"/>
    <w:rsid w:val="00844F15"/>
    <w:rsid w:val="008453A3"/>
    <w:rsid w:val="00850317"/>
    <w:rsid w:val="008824FD"/>
    <w:rsid w:val="00895945"/>
    <w:rsid w:val="008966ED"/>
    <w:rsid w:val="008B1A52"/>
    <w:rsid w:val="008C536A"/>
    <w:rsid w:val="008C6253"/>
    <w:rsid w:val="008D3AE5"/>
    <w:rsid w:val="008E5BB1"/>
    <w:rsid w:val="008F0F2A"/>
    <w:rsid w:val="009231D0"/>
    <w:rsid w:val="00934FD8"/>
    <w:rsid w:val="00956B2B"/>
    <w:rsid w:val="00957A7F"/>
    <w:rsid w:val="0096416D"/>
    <w:rsid w:val="00970135"/>
    <w:rsid w:val="00985AA4"/>
    <w:rsid w:val="009865A9"/>
    <w:rsid w:val="00991BC4"/>
    <w:rsid w:val="009A2C5A"/>
    <w:rsid w:val="009B7FE1"/>
    <w:rsid w:val="009E7890"/>
    <w:rsid w:val="00A03253"/>
    <w:rsid w:val="00A4625C"/>
    <w:rsid w:val="00A900E5"/>
    <w:rsid w:val="00AC5048"/>
    <w:rsid w:val="00AE41DC"/>
    <w:rsid w:val="00B233D1"/>
    <w:rsid w:val="00B5097C"/>
    <w:rsid w:val="00B55CEF"/>
    <w:rsid w:val="00B60A1D"/>
    <w:rsid w:val="00B72099"/>
    <w:rsid w:val="00B727C3"/>
    <w:rsid w:val="00B85564"/>
    <w:rsid w:val="00BA14A2"/>
    <w:rsid w:val="00BB054D"/>
    <w:rsid w:val="00BB3AA3"/>
    <w:rsid w:val="00BC1349"/>
    <w:rsid w:val="00BC25B5"/>
    <w:rsid w:val="00BC67C1"/>
    <w:rsid w:val="00BE0F59"/>
    <w:rsid w:val="00BF3B77"/>
    <w:rsid w:val="00C10207"/>
    <w:rsid w:val="00C12CBF"/>
    <w:rsid w:val="00C31F56"/>
    <w:rsid w:val="00C32597"/>
    <w:rsid w:val="00C44B47"/>
    <w:rsid w:val="00C45167"/>
    <w:rsid w:val="00CC2EA3"/>
    <w:rsid w:val="00CD12A5"/>
    <w:rsid w:val="00CE6B9F"/>
    <w:rsid w:val="00D046C0"/>
    <w:rsid w:val="00D103D7"/>
    <w:rsid w:val="00D154B1"/>
    <w:rsid w:val="00D25F1B"/>
    <w:rsid w:val="00D33ACB"/>
    <w:rsid w:val="00D42DA0"/>
    <w:rsid w:val="00D43DA0"/>
    <w:rsid w:val="00D75DC7"/>
    <w:rsid w:val="00D8578A"/>
    <w:rsid w:val="00D86B37"/>
    <w:rsid w:val="00D91D67"/>
    <w:rsid w:val="00DA14D6"/>
    <w:rsid w:val="00DA1BEE"/>
    <w:rsid w:val="00DA5D71"/>
    <w:rsid w:val="00DC2114"/>
    <w:rsid w:val="00DD216F"/>
    <w:rsid w:val="00DF7D4F"/>
    <w:rsid w:val="00E25FCE"/>
    <w:rsid w:val="00E32B7F"/>
    <w:rsid w:val="00E96AFF"/>
    <w:rsid w:val="00E974A6"/>
    <w:rsid w:val="00EB0B43"/>
    <w:rsid w:val="00EB1541"/>
    <w:rsid w:val="00EE3133"/>
    <w:rsid w:val="00EF6DB9"/>
    <w:rsid w:val="00F02AFA"/>
    <w:rsid w:val="00F232AA"/>
    <w:rsid w:val="00F45EF7"/>
    <w:rsid w:val="00F96645"/>
    <w:rsid w:val="00FA2680"/>
    <w:rsid w:val="00FA5AF8"/>
    <w:rsid w:val="00FD5EB2"/>
    <w:rsid w:val="00FE16EE"/>
    <w:rsid w:val="00FE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4B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3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4B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032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0324BA"/>
    <w:pPr>
      <w:spacing w:after="0" w:line="240" w:lineRule="auto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324BA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032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032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3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24B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40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E091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E0913"/>
    <w:rPr>
      <w:rFonts w:ascii="Calibri" w:eastAsia="Calibri" w:hAnsi="Calibri" w:cs="Times New Roman"/>
    </w:rPr>
  </w:style>
  <w:style w:type="paragraph" w:customStyle="1" w:styleId="10">
    <w:name w:val="Обычный1"/>
    <w:rsid w:val="00C12CBF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BodyText21">
    <w:name w:val="Body Text 21"/>
    <w:basedOn w:val="a"/>
    <w:rsid w:val="00C12CBF"/>
    <w:pPr>
      <w:spacing w:after="0" w:line="240" w:lineRule="auto"/>
      <w:jc w:val="both"/>
    </w:pPr>
    <w:rPr>
      <w:rFonts w:ascii="Aria Cyr" w:eastAsia="Times New Roman" w:hAnsi="Aria Cyr"/>
      <w:sz w:val="28"/>
      <w:szCs w:val="20"/>
      <w:lang w:eastAsia="ru-RU"/>
    </w:rPr>
  </w:style>
  <w:style w:type="character" w:styleId="ac">
    <w:name w:val="annotation reference"/>
    <w:basedOn w:val="a0"/>
    <w:uiPriority w:val="99"/>
    <w:unhideWhenUsed/>
    <w:rsid w:val="00C12CBF"/>
    <w:rPr>
      <w:sz w:val="16"/>
      <w:szCs w:val="16"/>
    </w:rPr>
  </w:style>
  <w:style w:type="character" w:styleId="ad">
    <w:name w:val="Placeholder Text"/>
    <w:basedOn w:val="a0"/>
    <w:uiPriority w:val="99"/>
    <w:semiHidden/>
    <w:rsid w:val="00C31F56"/>
    <w:rPr>
      <w:color w:val="808080"/>
    </w:rPr>
  </w:style>
  <w:style w:type="paragraph" w:styleId="ae">
    <w:name w:val="annotation text"/>
    <w:basedOn w:val="a"/>
    <w:link w:val="af"/>
    <w:uiPriority w:val="99"/>
    <w:semiHidden/>
    <w:unhideWhenUsed/>
    <w:rsid w:val="00F232A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232AA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232A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232AA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BC67C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NCESPM</Company>
  <LinksUpToDate>false</LinksUpToDate>
  <CharactersWithSpaces>23635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Tereshina</dc:creator>
  <cp:lastModifiedBy>KonovalovaEV</cp:lastModifiedBy>
  <cp:revision>5</cp:revision>
  <dcterms:created xsi:type="dcterms:W3CDTF">2022-05-18T14:18:00Z</dcterms:created>
  <dcterms:modified xsi:type="dcterms:W3CDTF">2022-09-26T14:05:00Z</dcterms:modified>
</cp:coreProperties>
</file>