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046C32" w:rsidRDefault="00740A1D" w:rsidP="00DD3BF3">
      <w:pPr>
        <w:pStyle w:val="a3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046C32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740A1D" w:rsidRPr="00046C32" w:rsidRDefault="00740A1D" w:rsidP="00DD3BF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0A1D" w:rsidRPr="00046C32" w:rsidRDefault="00740A1D" w:rsidP="00DD3BF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0A1D" w:rsidRDefault="00740A1D" w:rsidP="00DD3BF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423E2" w:rsidRPr="006423E2" w:rsidRDefault="006423E2" w:rsidP="00642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423E2" w:rsidTr="006423E2">
        <w:tc>
          <w:tcPr>
            <w:tcW w:w="9356" w:type="dxa"/>
          </w:tcPr>
          <w:p w:rsidR="006423E2" w:rsidRPr="00E67D23" w:rsidRDefault="006423E2" w:rsidP="006423E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7D2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[Ячейка: 1 интервал, ширина линии 16,5 см. Строка ниже: точно 2 </w:t>
            </w:r>
            <w:proofErr w:type="spellStart"/>
            <w:r w:rsidRPr="00E67D2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пт</w:t>
            </w:r>
            <w:proofErr w:type="spellEnd"/>
            <w:r w:rsidRPr="00E67D2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]</w:t>
            </w:r>
          </w:p>
        </w:tc>
      </w:tr>
    </w:tbl>
    <w:p w:rsidR="006423E2" w:rsidRDefault="006423E2" w:rsidP="006423E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6423E2" w:rsidRPr="00F57AED" w:rsidTr="00D22DEB">
        <w:tc>
          <w:tcPr>
            <w:tcW w:w="3093" w:type="pct"/>
          </w:tcPr>
          <w:p w:rsidR="006423E2" w:rsidRPr="006423E2" w:rsidRDefault="006423E2" w:rsidP="00D22DEB">
            <w:pPr>
              <w:pStyle w:val="a5"/>
              <w:tabs>
                <w:tab w:val="left" w:pos="5387"/>
              </w:tabs>
              <w:spacing w:after="120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DB1">
              <w:rPr>
                <w:rFonts w:ascii="Times New Roman" w:hAnsi="Times New Roman"/>
                <w:b/>
                <w:sz w:val="28"/>
              </w:rPr>
              <w:t>Этилметилгидроксипиридина</w:t>
            </w:r>
            <w:r>
              <w:rPr>
                <w:rFonts w:ascii="Times New Roman" w:hAnsi="Times New Roman"/>
                <w:b/>
                <w:sz w:val="28"/>
              </w:rPr>
              <w:t xml:space="preserve"> малат</w:t>
            </w:r>
            <w:r w:rsidRPr="00437DB1">
              <w:rPr>
                <w:rFonts w:ascii="Times New Roman" w:hAnsi="Times New Roman"/>
                <w:b/>
                <w:sz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раствор для внутривенного и внутримышечного введения</w:t>
            </w:r>
          </w:p>
        </w:tc>
        <w:tc>
          <w:tcPr>
            <w:tcW w:w="240" w:type="pct"/>
          </w:tcPr>
          <w:p w:rsidR="006423E2" w:rsidRPr="00121CB3" w:rsidRDefault="006423E2" w:rsidP="00D22DE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423E2" w:rsidRPr="005D44DD" w:rsidRDefault="006423E2" w:rsidP="00D22D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423E2" w:rsidRPr="00121CB3" w:rsidTr="00D22DEB">
        <w:tc>
          <w:tcPr>
            <w:tcW w:w="3093" w:type="pct"/>
          </w:tcPr>
          <w:p w:rsidR="006423E2" w:rsidRPr="00121CB3" w:rsidRDefault="006423E2" w:rsidP="00D22DE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Этилметилгидроксипиридин</w:t>
            </w:r>
            <w:r w:rsidRPr="00437DB1">
              <w:rPr>
                <w:rFonts w:ascii="Times New Roman" w:hAnsi="Times New Roman"/>
                <w:b/>
                <w:sz w:val="28"/>
              </w:rPr>
              <w:t>,</w:t>
            </w:r>
            <w:r w:rsidR="00D22DEB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раствор для внутривенного и внутримышечного введения</w:t>
            </w:r>
          </w:p>
        </w:tc>
        <w:tc>
          <w:tcPr>
            <w:tcW w:w="240" w:type="pct"/>
          </w:tcPr>
          <w:p w:rsidR="006423E2" w:rsidRPr="00121CB3" w:rsidRDefault="006423E2" w:rsidP="00D22DE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423E2" w:rsidRPr="00204278" w:rsidRDefault="006423E2" w:rsidP="00D22DEB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6423E2" w:rsidRPr="00A70813" w:rsidTr="00D22DEB">
        <w:tc>
          <w:tcPr>
            <w:tcW w:w="3093" w:type="pct"/>
          </w:tcPr>
          <w:p w:rsidR="006423E2" w:rsidRPr="00A369D0" w:rsidRDefault="006423E2" w:rsidP="00D22DEB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437D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Ethylmethylhydrox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  <w:r w:rsidRPr="00437DB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pyridini</w:t>
            </w:r>
            <w:proofErr w:type="spellEnd"/>
            <w:r w:rsidR="00A369D0" w:rsidRPr="00A369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369D0" w:rsidRPr="00046C3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7F7F7"/>
                <w:lang w:val="en-US"/>
              </w:rPr>
              <w:t>mal</w:t>
            </w:r>
            <w:r w:rsidR="00A369D0" w:rsidRPr="00FA5F13">
              <w:rPr>
                <w:rFonts w:ascii="Times New Roman" w:hAnsi="Times New Roman"/>
                <w:b/>
                <w:sz w:val="28"/>
                <w:lang w:val="en-US"/>
              </w:rPr>
              <w:t>ati</w:t>
            </w:r>
            <w:r w:rsidR="00A369D0">
              <w:rPr>
                <w:rFonts w:ascii="Times New Roman" w:hAnsi="Times New Roman"/>
                <w:b/>
                <w:sz w:val="28"/>
                <w:lang w:val="en-US"/>
              </w:rPr>
              <w:t>s</w:t>
            </w:r>
            <w:proofErr w:type="spellEnd"/>
            <w:r w:rsidR="00A369D0" w:rsidRPr="00FA5F13"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proofErr w:type="spellStart"/>
            <w:r w:rsidR="00A369D0" w:rsidRPr="00FA5F13">
              <w:rPr>
                <w:rFonts w:ascii="Times New Roman" w:hAnsi="Times New Roman"/>
                <w:b/>
                <w:sz w:val="28"/>
                <w:lang w:val="en-US"/>
              </w:rPr>
              <w:t>solutio</w:t>
            </w:r>
            <w:proofErr w:type="spellEnd"/>
            <w:r w:rsidR="00A369D0" w:rsidRPr="00046C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A369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 injectione</w:t>
            </w:r>
            <w:r w:rsidR="00A369D0" w:rsidRPr="003F70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A369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intravenosa</w:t>
            </w:r>
            <w:r w:rsidR="00A369D0" w:rsidRPr="0066301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A369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et</w:t>
            </w:r>
            <w:r w:rsidR="00A369D0" w:rsidRPr="008918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A369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intramusculari</w:t>
            </w:r>
          </w:p>
        </w:tc>
        <w:tc>
          <w:tcPr>
            <w:tcW w:w="240" w:type="pct"/>
          </w:tcPr>
          <w:p w:rsidR="006423E2" w:rsidRPr="00A369D0" w:rsidRDefault="006423E2" w:rsidP="00D22DE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6423E2" w:rsidRPr="00A70813" w:rsidRDefault="006423E2" w:rsidP="00D22D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423E2" w:rsidRDefault="006423E2" w:rsidP="006423E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423E2" w:rsidTr="006423E2">
        <w:tc>
          <w:tcPr>
            <w:tcW w:w="9356" w:type="dxa"/>
          </w:tcPr>
          <w:p w:rsidR="006423E2" w:rsidRPr="009525FD" w:rsidRDefault="006423E2" w:rsidP="0064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A38" w:rsidRPr="00D8477C" w:rsidRDefault="00363A38" w:rsidP="00D22DE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477C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860D2" w:rsidRPr="00D8477C">
        <w:rPr>
          <w:rFonts w:ascii="Times New Roman" w:hAnsi="Times New Roman"/>
          <w:b w:val="0"/>
          <w:szCs w:val="28"/>
        </w:rPr>
        <w:t xml:space="preserve">лекарственный </w:t>
      </w:r>
      <w:r w:rsidRPr="00D8477C">
        <w:rPr>
          <w:rFonts w:ascii="Times New Roman" w:hAnsi="Times New Roman"/>
          <w:b w:val="0"/>
          <w:szCs w:val="28"/>
        </w:rPr>
        <w:t>препарат</w:t>
      </w:r>
      <w:r w:rsidR="009E7003" w:rsidRPr="00D8477C">
        <w:rPr>
          <w:rFonts w:ascii="Times New Roman" w:hAnsi="Times New Roman"/>
          <w:b w:val="0"/>
          <w:szCs w:val="28"/>
        </w:rPr>
        <w:t xml:space="preserve"> </w:t>
      </w:r>
      <w:r w:rsidR="00AD402E" w:rsidRPr="00D8477C">
        <w:rPr>
          <w:rFonts w:ascii="Times New Roman" w:hAnsi="Times New Roman"/>
          <w:b w:val="0"/>
          <w:szCs w:val="28"/>
        </w:rPr>
        <w:t xml:space="preserve">этилметилгидроксипиридина </w:t>
      </w:r>
      <w:r w:rsidR="00520C48" w:rsidRPr="00D8477C">
        <w:rPr>
          <w:rFonts w:ascii="Times New Roman" w:hAnsi="Times New Roman"/>
          <w:b w:val="0"/>
          <w:szCs w:val="28"/>
        </w:rPr>
        <w:t>малат</w:t>
      </w:r>
      <w:r w:rsidRPr="00D8477C">
        <w:rPr>
          <w:rFonts w:ascii="Times New Roman" w:hAnsi="Times New Roman"/>
          <w:b w:val="0"/>
          <w:szCs w:val="28"/>
        </w:rPr>
        <w:t xml:space="preserve">, </w:t>
      </w:r>
      <w:r w:rsidR="00046C32" w:rsidRPr="00D8477C">
        <w:rPr>
          <w:rFonts w:ascii="Times New Roman" w:hAnsi="Times New Roman"/>
          <w:b w:val="0"/>
          <w:szCs w:val="28"/>
        </w:rPr>
        <w:t>раствор для внутривенного и внутримышечного введения</w:t>
      </w:r>
      <w:r w:rsidRPr="00D8477C">
        <w:rPr>
          <w:rFonts w:ascii="Times New Roman" w:hAnsi="Times New Roman"/>
          <w:b w:val="0"/>
          <w:szCs w:val="28"/>
        </w:rPr>
        <w:t>.</w:t>
      </w:r>
      <w:r w:rsidR="00380CEA" w:rsidRPr="00D8477C">
        <w:rPr>
          <w:rFonts w:ascii="Times New Roman" w:hAnsi="Times New Roman"/>
          <w:b w:val="0"/>
          <w:szCs w:val="28"/>
        </w:rPr>
        <w:t xml:space="preserve"> </w:t>
      </w:r>
      <w:r w:rsidR="00457979" w:rsidRPr="00D8477C">
        <w:rPr>
          <w:rFonts w:ascii="Times New Roman" w:hAnsi="Times New Roman"/>
          <w:b w:val="0"/>
          <w:szCs w:val="28"/>
        </w:rPr>
        <w:t>Препарат</w:t>
      </w:r>
      <w:r w:rsidR="00A860D2" w:rsidRPr="00D8477C">
        <w:rPr>
          <w:rFonts w:ascii="Times New Roman" w:hAnsi="Times New Roman"/>
          <w:b w:val="0"/>
          <w:szCs w:val="28"/>
        </w:rPr>
        <w:t xml:space="preserve"> </w:t>
      </w:r>
      <w:r w:rsidR="00380CEA" w:rsidRPr="00D8477C">
        <w:rPr>
          <w:rFonts w:ascii="Times New Roman" w:hAnsi="Times New Roman"/>
          <w:b w:val="0"/>
          <w:szCs w:val="28"/>
        </w:rPr>
        <w:t>должен соответствовать требованиям ОФС «Лекарственные формы для пар</w:t>
      </w:r>
      <w:r w:rsidR="00520C48" w:rsidRPr="00D8477C">
        <w:rPr>
          <w:rFonts w:ascii="Times New Roman" w:hAnsi="Times New Roman"/>
          <w:b w:val="0"/>
          <w:szCs w:val="28"/>
        </w:rPr>
        <w:t>ентерального применения» и ниже</w:t>
      </w:r>
      <w:r w:rsidR="00380CEA" w:rsidRPr="00D8477C">
        <w:rPr>
          <w:rFonts w:ascii="Times New Roman" w:hAnsi="Times New Roman"/>
          <w:b w:val="0"/>
          <w:szCs w:val="28"/>
        </w:rPr>
        <w:t>привед</w:t>
      </w:r>
      <w:r w:rsidR="00520C48" w:rsidRPr="00D8477C">
        <w:rPr>
          <w:rFonts w:ascii="Times New Roman" w:hAnsi="Times New Roman"/>
          <w:b w:val="0"/>
          <w:szCs w:val="28"/>
        </w:rPr>
        <w:t>ё</w:t>
      </w:r>
      <w:r w:rsidR="00380CEA" w:rsidRPr="00D8477C">
        <w:rPr>
          <w:rFonts w:ascii="Times New Roman" w:hAnsi="Times New Roman"/>
          <w:b w:val="0"/>
          <w:szCs w:val="28"/>
        </w:rPr>
        <w:t>нным требованиям.</w:t>
      </w:r>
    </w:p>
    <w:p w:rsidR="006858C7" w:rsidRPr="00D8477C" w:rsidRDefault="00A860D2" w:rsidP="00DD3BF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D8477C">
        <w:rPr>
          <w:rFonts w:ascii="Times New Roman" w:hAnsi="Times New Roman"/>
          <w:b w:val="0"/>
          <w:szCs w:val="28"/>
        </w:rPr>
        <w:t>С</w:t>
      </w:r>
      <w:r w:rsidR="006858C7" w:rsidRPr="00D8477C">
        <w:rPr>
          <w:rFonts w:ascii="Times New Roman" w:hAnsi="Times New Roman"/>
          <w:b w:val="0"/>
          <w:szCs w:val="28"/>
        </w:rPr>
        <w:t xml:space="preserve">одержит не менее </w:t>
      </w:r>
      <w:r w:rsidR="000B186E" w:rsidRPr="00D8477C">
        <w:rPr>
          <w:rFonts w:ascii="Times New Roman" w:hAnsi="Times New Roman"/>
          <w:b w:val="0"/>
          <w:szCs w:val="28"/>
        </w:rPr>
        <w:t>9</w:t>
      </w:r>
      <w:r w:rsidR="00AC03F1" w:rsidRPr="00D8477C">
        <w:rPr>
          <w:rFonts w:ascii="Times New Roman" w:hAnsi="Times New Roman"/>
          <w:b w:val="0"/>
          <w:szCs w:val="28"/>
        </w:rPr>
        <w:t>0</w:t>
      </w:r>
      <w:r w:rsidR="000B186E" w:rsidRPr="00D8477C">
        <w:rPr>
          <w:rFonts w:ascii="Times New Roman" w:hAnsi="Times New Roman"/>
          <w:b w:val="0"/>
          <w:szCs w:val="28"/>
        </w:rPr>
        <w:t>,0 %</w:t>
      </w:r>
      <w:r w:rsidR="006858C7" w:rsidRPr="00D8477C">
        <w:rPr>
          <w:rFonts w:ascii="Times New Roman" w:hAnsi="Times New Roman"/>
          <w:b w:val="0"/>
          <w:szCs w:val="28"/>
        </w:rPr>
        <w:t xml:space="preserve"> и не более </w:t>
      </w:r>
      <w:r w:rsidR="000B186E" w:rsidRPr="00D8477C">
        <w:rPr>
          <w:rFonts w:ascii="Times New Roman" w:hAnsi="Times New Roman"/>
          <w:b w:val="0"/>
          <w:szCs w:val="28"/>
        </w:rPr>
        <w:t>1</w:t>
      </w:r>
      <w:r w:rsidR="00AC03F1" w:rsidRPr="00D8477C">
        <w:rPr>
          <w:rFonts w:ascii="Times New Roman" w:hAnsi="Times New Roman"/>
          <w:b w:val="0"/>
          <w:szCs w:val="28"/>
        </w:rPr>
        <w:t>10</w:t>
      </w:r>
      <w:r w:rsidR="000B186E" w:rsidRPr="00D8477C">
        <w:rPr>
          <w:rFonts w:ascii="Times New Roman" w:hAnsi="Times New Roman"/>
          <w:b w:val="0"/>
          <w:szCs w:val="28"/>
        </w:rPr>
        <w:t>,0 %</w:t>
      </w:r>
      <w:r w:rsidR="006858C7" w:rsidRPr="00D8477C">
        <w:rPr>
          <w:rFonts w:ascii="Times New Roman" w:hAnsi="Times New Roman"/>
          <w:b w:val="0"/>
          <w:szCs w:val="28"/>
        </w:rPr>
        <w:t xml:space="preserve"> </w:t>
      </w:r>
      <w:r w:rsidR="000B186E" w:rsidRPr="00D8477C">
        <w:rPr>
          <w:rFonts w:ascii="Times New Roman" w:hAnsi="Times New Roman"/>
          <w:b w:val="0"/>
          <w:szCs w:val="28"/>
        </w:rPr>
        <w:t xml:space="preserve">от заявленного количества </w:t>
      </w:r>
      <w:r w:rsidR="00AD402E" w:rsidRPr="00D8477C">
        <w:rPr>
          <w:rFonts w:ascii="Times New Roman" w:hAnsi="Times New Roman"/>
          <w:b w:val="0"/>
          <w:szCs w:val="28"/>
        </w:rPr>
        <w:t xml:space="preserve">этилметилгидроксипиридина </w:t>
      </w:r>
      <w:r w:rsidR="00520C48" w:rsidRPr="00D8477C">
        <w:rPr>
          <w:rFonts w:ascii="Times New Roman" w:hAnsi="Times New Roman"/>
          <w:b w:val="0"/>
          <w:szCs w:val="28"/>
        </w:rPr>
        <w:t>малата</w:t>
      </w:r>
      <w:r w:rsidR="00A369D0">
        <w:rPr>
          <w:rFonts w:ascii="Times New Roman" w:hAnsi="Times New Roman"/>
          <w:b w:val="0"/>
          <w:szCs w:val="28"/>
        </w:rPr>
        <w:t xml:space="preserve"> </w:t>
      </w:r>
      <w:r w:rsidR="00A369D0" w:rsidRPr="00A369D0">
        <w:rPr>
          <w:rFonts w:ascii="Times New Roman" w:hAnsi="Times New Roman"/>
          <w:b w:val="0"/>
          <w:szCs w:val="28"/>
          <w:lang w:val="en-US"/>
        </w:rPr>
        <w:t>C</w:t>
      </w:r>
      <w:r w:rsidR="00A369D0" w:rsidRPr="00A369D0">
        <w:rPr>
          <w:rFonts w:ascii="Times New Roman" w:hAnsi="Times New Roman"/>
          <w:b w:val="0"/>
          <w:szCs w:val="28"/>
          <w:vertAlign w:val="subscript"/>
        </w:rPr>
        <w:t>8</w:t>
      </w:r>
      <w:r w:rsidR="00A369D0" w:rsidRPr="00A369D0">
        <w:rPr>
          <w:rFonts w:ascii="Times New Roman" w:hAnsi="Times New Roman"/>
          <w:b w:val="0"/>
          <w:szCs w:val="28"/>
          <w:lang w:val="en-US"/>
        </w:rPr>
        <w:t>H</w:t>
      </w:r>
      <w:r w:rsidR="00A369D0" w:rsidRPr="00A369D0">
        <w:rPr>
          <w:rFonts w:ascii="Times New Roman" w:hAnsi="Times New Roman"/>
          <w:b w:val="0"/>
          <w:szCs w:val="28"/>
          <w:vertAlign w:val="subscript"/>
        </w:rPr>
        <w:t>11</w:t>
      </w:r>
      <w:r w:rsidR="00A369D0" w:rsidRPr="00A369D0">
        <w:rPr>
          <w:rFonts w:ascii="Times New Roman" w:hAnsi="Times New Roman"/>
          <w:b w:val="0"/>
          <w:szCs w:val="28"/>
          <w:lang w:val="en-US"/>
        </w:rPr>
        <w:t>NO</w:t>
      </w:r>
      <w:r w:rsidR="00A369D0" w:rsidRPr="00A369D0">
        <w:rPr>
          <w:rFonts w:ascii="Times New Roman" w:hAnsi="Times New Roman"/>
          <w:b w:val="0"/>
          <w:szCs w:val="28"/>
        </w:rPr>
        <w:t>∙</w:t>
      </w:r>
      <w:r w:rsidR="00A369D0" w:rsidRPr="00A369D0">
        <w:rPr>
          <w:rFonts w:ascii="Times New Roman" w:hAnsi="Times New Roman"/>
          <w:b w:val="0"/>
          <w:szCs w:val="28"/>
          <w:lang w:val="en-US"/>
        </w:rPr>
        <w:t>C</w:t>
      </w:r>
      <w:r w:rsidR="00A369D0" w:rsidRPr="00A369D0">
        <w:rPr>
          <w:rFonts w:ascii="Times New Roman" w:hAnsi="Times New Roman"/>
          <w:b w:val="0"/>
          <w:szCs w:val="28"/>
          <w:vertAlign w:val="subscript"/>
        </w:rPr>
        <w:t>4</w:t>
      </w:r>
      <w:r w:rsidR="00A369D0" w:rsidRPr="00A369D0">
        <w:rPr>
          <w:rFonts w:ascii="Times New Roman" w:hAnsi="Times New Roman"/>
          <w:b w:val="0"/>
          <w:szCs w:val="28"/>
          <w:lang w:val="en-US"/>
        </w:rPr>
        <w:t>H</w:t>
      </w:r>
      <w:r w:rsidR="00A369D0" w:rsidRPr="00A369D0">
        <w:rPr>
          <w:rFonts w:ascii="Times New Roman" w:hAnsi="Times New Roman"/>
          <w:b w:val="0"/>
          <w:szCs w:val="28"/>
          <w:vertAlign w:val="subscript"/>
        </w:rPr>
        <w:t>6</w:t>
      </w:r>
      <w:r w:rsidR="00A369D0" w:rsidRPr="00A369D0">
        <w:rPr>
          <w:rFonts w:ascii="Times New Roman" w:hAnsi="Times New Roman"/>
          <w:b w:val="0"/>
          <w:szCs w:val="28"/>
          <w:lang w:val="en-US"/>
        </w:rPr>
        <w:t>O</w:t>
      </w:r>
      <w:r w:rsidR="00A369D0" w:rsidRPr="00A369D0">
        <w:rPr>
          <w:rFonts w:ascii="Times New Roman" w:hAnsi="Times New Roman"/>
          <w:b w:val="0"/>
          <w:szCs w:val="28"/>
          <w:vertAlign w:val="subscript"/>
        </w:rPr>
        <w:t>5</w:t>
      </w:r>
      <w:r w:rsidR="003147E7" w:rsidRPr="00D8477C">
        <w:rPr>
          <w:rFonts w:ascii="Times New Roman" w:hAnsi="Times New Roman"/>
          <w:b w:val="0"/>
          <w:szCs w:val="28"/>
        </w:rPr>
        <w:t>.</w:t>
      </w:r>
    </w:p>
    <w:p w:rsidR="00797F1A" w:rsidRPr="00D8477C" w:rsidRDefault="00797F1A" w:rsidP="00D8477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520C48" w:rsidRDefault="00C73848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520C48">
        <w:rPr>
          <w:rStyle w:val="8"/>
          <w:b/>
          <w:color w:val="000000" w:themeColor="text1"/>
          <w:sz w:val="28"/>
          <w:szCs w:val="28"/>
        </w:rPr>
        <w:t>Описание</w:t>
      </w:r>
      <w:r w:rsidRPr="00D8477C">
        <w:rPr>
          <w:rStyle w:val="8"/>
          <w:b/>
          <w:color w:val="000000" w:themeColor="text1"/>
          <w:sz w:val="28"/>
          <w:szCs w:val="28"/>
        </w:rPr>
        <w:t>.</w:t>
      </w:r>
      <w:r w:rsidRPr="00520C48">
        <w:rPr>
          <w:rStyle w:val="8"/>
          <w:color w:val="000000" w:themeColor="text1"/>
          <w:sz w:val="28"/>
          <w:szCs w:val="28"/>
        </w:rPr>
        <w:t xml:space="preserve"> </w:t>
      </w:r>
      <w:r w:rsidR="00F07549" w:rsidRPr="00520C48">
        <w:rPr>
          <w:rStyle w:val="8"/>
          <w:color w:val="auto"/>
          <w:sz w:val="28"/>
          <w:szCs w:val="28"/>
          <w:lang w:bidi="ar-SA"/>
        </w:rPr>
        <w:t>Бесцветная или слегка окрашенная п</w:t>
      </w:r>
      <w:r w:rsidR="001D3968" w:rsidRPr="00520C48">
        <w:rPr>
          <w:rStyle w:val="8"/>
          <w:color w:val="auto"/>
          <w:sz w:val="28"/>
          <w:szCs w:val="28"/>
          <w:lang w:bidi="ar-SA"/>
        </w:rPr>
        <w:t>розрачная жидкость</w:t>
      </w:r>
      <w:r w:rsidRPr="00520C48">
        <w:rPr>
          <w:rStyle w:val="8"/>
          <w:color w:val="000000" w:themeColor="text1"/>
          <w:sz w:val="28"/>
          <w:szCs w:val="28"/>
        </w:rPr>
        <w:t>.</w:t>
      </w:r>
    </w:p>
    <w:p w:rsidR="00D33842" w:rsidRPr="002C46F4" w:rsidRDefault="00C73848" w:rsidP="003147E7">
      <w:pPr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2C46F4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A369D0" w:rsidRDefault="00A369D0" w:rsidP="00A369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A0F">
        <w:rPr>
          <w:rFonts w:ascii="Times New Roman" w:hAnsi="Times New Roman" w:cs="Times New Roman"/>
          <w:i/>
          <w:sz w:val="28"/>
        </w:rPr>
        <w:t>1. </w:t>
      </w:r>
      <w:r w:rsidRPr="002C46F4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Pr="00D31329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2C46F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испытуемого 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раствора в области длин волн от </w:t>
      </w:r>
      <w:r>
        <w:rPr>
          <w:rFonts w:ascii="Times New Roman" w:hAnsi="Times New Roman"/>
          <w:color w:val="000000"/>
          <w:sz w:val="28"/>
          <w:szCs w:val="28"/>
        </w:rPr>
        <w:t>250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350</w:t>
      </w:r>
      <w:r w:rsidR="00D22DEB">
        <w:rPr>
          <w:rFonts w:ascii="Times New Roman" w:hAnsi="Times New Roman"/>
          <w:color w:val="000000"/>
          <w:sz w:val="28"/>
          <w:szCs w:val="28"/>
        </w:rPr>
        <w:t> </w:t>
      </w:r>
      <w:r w:rsidRPr="00C04CA5">
        <w:rPr>
          <w:rFonts w:ascii="Times New Roman" w:hAnsi="Times New Roman"/>
          <w:color w:val="000000"/>
          <w:sz w:val="28"/>
          <w:szCs w:val="28"/>
        </w:rPr>
        <w:t>нм должен соответствовать спектру раствора стандартного образца</w:t>
      </w:r>
      <w:r>
        <w:rPr>
          <w:rFonts w:ascii="Times New Roman" w:hAnsi="Times New Roman"/>
          <w:color w:val="000000"/>
          <w:sz w:val="28"/>
          <w:szCs w:val="28"/>
        </w:rPr>
        <w:t xml:space="preserve"> этилметилгидроксипиридина малата (раздел «Количественное определение»)</w:t>
      </w:r>
      <w:r w:rsidRPr="00C04CA5">
        <w:rPr>
          <w:rFonts w:ascii="Times New Roman" w:hAnsi="Times New Roman"/>
          <w:color w:val="000000"/>
          <w:sz w:val="28"/>
          <w:szCs w:val="28"/>
        </w:rPr>
        <w:t>.</w:t>
      </w:r>
    </w:p>
    <w:p w:rsidR="00793F22" w:rsidRPr="00A545AB" w:rsidRDefault="00793F22" w:rsidP="003147E7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545AB">
        <w:rPr>
          <w:rFonts w:ascii="Times New Roman" w:hAnsi="Times New Roman" w:cs="Times New Roman"/>
          <w:i/>
          <w:sz w:val="28"/>
          <w:szCs w:val="28"/>
        </w:rPr>
        <w:t>2. </w:t>
      </w:r>
      <w:r w:rsidR="002C46F4" w:rsidRPr="00A545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Тонкослойная хроматография. </w:t>
      </w:r>
      <w:r w:rsidR="00A545AB" w:rsidRPr="00A545AB">
        <w:rPr>
          <w:rStyle w:val="8"/>
          <w:rFonts w:eastAsiaTheme="minorHAnsi"/>
          <w:color w:val="000000" w:themeColor="text1"/>
          <w:sz w:val="28"/>
          <w:szCs w:val="28"/>
        </w:rPr>
        <w:t>Основная</w:t>
      </w:r>
      <w:r w:rsidR="002143DB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545AB" w:rsidRPr="00A545AB">
        <w:rPr>
          <w:rStyle w:val="8"/>
          <w:rFonts w:eastAsiaTheme="minorHAnsi"/>
          <w:color w:val="000000" w:themeColor="text1"/>
          <w:sz w:val="28"/>
          <w:szCs w:val="28"/>
        </w:rPr>
        <w:t>зона адсорбции</w:t>
      </w:r>
      <w:r w:rsidR="002143DB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</w:t>
      </w:r>
      <w:r w:rsidR="003F4CE8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 испытуемого</w:t>
      </w:r>
      <w:r w:rsidR="002143DB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</w:t>
      </w:r>
      <w:r w:rsidR="00033F9B" w:rsidRPr="00A545AB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3B20EE">
        <w:rPr>
          <w:rStyle w:val="8"/>
          <w:rFonts w:eastAsiaTheme="minorHAnsi"/>
          <w:color w:val="000000" w:themeColor="text1"/>
          <w:sz w:val="28"/>
          <w:szCs w:val="28"/>
        </w:rPr>
        <w:t>(Б)</w:t>
      </w:r>
      <w:r w:rsidR="002143DB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, по положению, </w:t>
      </w:r>
      <w:r w:rsidR="00A369D0">
        <w:rPr>
          <w:rStyle w:val="8"/>
          <w:rFonts w:eastAsiaTheme="minorHAnsi"/>
          <w:color w:val="000000" w:themeColor="text1"/>
          <w:sz w:val="28"/>
          <w:szCs w:val="28"/>
        </w:rPr>
        <w:t>величине</w:t>
      </w:r>
      <w:r w:rsidR="002143DB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 и </w:t>
      </w:r>
      <w:r w:rsidR="00F170E0">
        <w:rPr>
          <w:rStyle w:val="8"/>
          <w:rFonts w:eastAsiaTheme="minorHAnsi"/>
          <w:color w:val="000000" w:themeColor="text1"/>
          <w:sz w:val="28"/>
          <w:szCs w:val="28"/>
        </w:rPr>
        <w:t>степени подавления флуоресценции</w:t>
      </w:r>
      <w:r w:rsidR="002143DB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 должн</w:t>
      </w:r>
      <w:r w:rsidR="003D6BE9">
        <w:rPr>
          <w:rStyle w:val="8"/>
          <w:rFonts w:eastAsiaTheme="minorHAnsi"/>
          <w:color w:val="000000" w:themeColor="text1"/>
          <w:sz w:val="28"/>
          <w:szCs w:val="28"/>
        </w:rPr>
        <w:t>а</w:t>
      </w:r>
      <w:r w:rsidR="002143DB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 соответствовать </w:t>
      </w:r>
      <w:r w:rsidR="00A545AB" w:rsidRPr="00A545AB">
        <w:rPr>
          <w:rStyle w:val="8"/>
          <w:rFonts w:eastAsiaTheme="minorHAnsi"/>
          <w:color w:val="000000" w:themeColor="text1"/>
          <w:sz w:val="28"/>
          <w:szCs w:val="28"/>
        </w:rPr>
        <w:t>зоне адсорбции</w:t>
      </w:r>
      <w:r w:rsidR="0093138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3D6BE9" w:rsidRPr="00A545AB">
        <w:rPr>
          <w:rFonts w:ascii="Times New Roman" w:hAnsi="Times New Roman" w:cs="Times New Roman"/>
          <w:sz w:val="28"/>
          <w:szCs w:val="28"/>
        </w:rPr>
        <w:t>этилметилгидроксипиридина</w:t>
      </w:r>
      <w:r w:rsidR="003D6BE9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143DB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</w:t>
      </w:r>
      <w:r w:rsidR="00033F9B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раствора </w:t>
      </w:r>
      <w:r w:rsidR="00A545AB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</w:t>
      </w:r>
      <w:r w:rsidR="00A545AB" w:rsidRPr="00A545AB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 xml:space="preserve">образца </w:t>
      </w:r>
      <w:r w:rsidR="00A545AB" w:rsidRPr="00A545AB">
        <w:rPr>
          <w:rFonts w:ascii="Times New Roman" w:hAnsi="Times New Roman" w:cs="Times New Roman"/>
          <w:sz w:val="28"/>
          <w:szCs w:val="28"/>
        </w:rPr>
        <w:t>этилметилгидроксипиридина малата</w:t>
      </w:r>
      <w:r w:rsidR="00A545AB" w:rsidRPr="00A545AB">
        <w:rPr>
          <w:rFonts w:ascii="Times New Roman" w:hAnsi="Times New Roman" w:cs="Times New Roman"/>
          <w:i/>
          <w:sz w:val="28"/>
          <w:szCs w:val="28"/>
        </w:rPr>
        <w:t> </w:t>
      </w:r>
      <w:r w:rsidR="00A545AB" w:rsidRPr="00A545AB">
        <w:rPr>
          <w:rStyle w:val="8"/>
          <w:rFonts w:eastAsiaTheme="minorHAnsi"/>
          <w:color w:val="000000" w:themeColor="text1"/>
          <w:sz w:val="28"/>
          <w:szCs w:val="28"/>
        </w:rPr>
        <w:t>(А)</w:t>
      </w:r>
      <w:r w:rsidR="003F4CE8" w:rsidRPr="00A545AB">
        <w:rPr>
          <w:rStyle w:val="8"/>
          <w:rFonts w:eastAsiaTheme="minorHAnsi"/>
          <w:color w:val="000000" w:themeColor="text1"/>
          <w:sz w:val="28"/>
          <w:szCs w:val="28"/>
        </w:rPr>
        <w:t xml:space="preserve"> (раздел «Родственные примеси»).</w:t>
      </w:r>
    </w:p>
    <w:p w:rsidR="00793F22" w:rsidRDefault="00793F22" w:rsidP="003147E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A545AB">
        <w:rPr>
          <w:rFonts w:ascii="Times New Roman" w:hAnsi="Times New Roman" w:cs="Times New Roman"/>
          <w:i/>
          <w:sz w:val="28"/>
          <w:szCs w:val="28"/>
        </w:rPr>
        <w:t>3. </w:t>
      </w:r>
      <w:r w:rsidRPr="00A545AB">
        <w:rPr>
          <w:rStyle w:val="8"/>
          <w:rFonts w:eastAsiaTheme="minorHAnsi"/>
          <w:i/>
          <w:color w:val="000000" w:themeColor="text1"/>
          <w:sz w:val="28"/>
          <w:szCs w:val="28"/>
        </w:rPr>
        <w:t>Качественная</w:t>
      </w:r>
      <w:r w:rsidRPr="005831F7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реакция. </w:t>
      </w:r>
      <w:r w:rsidRPr="005831F7">
        <w:rPr>
          <w:rFonts w:ascii="Times New Roman" w:hAnsi="Times New Roman" w:cs="Times New Roman"/>
          <w:sz w:val="28"/>
          <w:szCs w:val="28"/>
        </w:rPr>
        <w:t>Объ</w:t>
      </w:r>
      <w:r w:rsidR="002C46F4" w:rsidRPr="005831F7">
        <w:rPr>
          <w:rFonts w:ascii="Times New Roman" w:hAnsi="Times New Roman" w:cs="Times New Roman"/>
          <w:sz w:val="28"/>
          <w:szCs w:val="28"/>
        </w:rPr>
        <w:t>ё</w:t>
      </w:r>
      <w:r w:rsidRPr="005831F7">
        <w:rPr>
          <w:rFonts w:ascii="Times New Roman" w:hAnsi="Times New Roman" w:cs="Times New Roman"/>
          <w:sz w:val="28"/>
          <w:szCs w:val="28"/>
        </w:rPr>
        <w:t>м препарата, со</w:t>
      </w:r>
      <w:r w:rsidR="002C46F4" w:rsidRPr="005831F7">
        <w:rPr>
          <w:rFonts w:ascii="Times New Roman" w:hAnsi="Times New Roman" w:cs="Times New Roman"/>
          <w:sz w:val="28"/>
          <w:szCs w:val="28"/>
        </w:rPr>
        <w:t>ответствующий</w:t>
      </w:r>
      <w:r w:rsidRPr="005831F7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2C46F4" w:rsidRPr="005831F7">
        <w:rPr>
          <w:rFonts w:ascii="Times New Roman" w:hAnsi="Times New Roman" w:cs="Times New Roman"/>
          <w:sz w:val="28"/>
          <w:szCs w:val="28"/>
        </w:rPr>
        <w:t>1</w:t>
      </w:r>
      <w:r w:rsidRPr="005831F7">
        <w:rPr>
          <w:rFonts w:ascii="Times New Roman" w:hAnsi="Times New Roman" w:cs="Times New Roman"/>
          <w:sz w:val="28"/>
          <w:szCs w:val="28"/>
        </w:rPr>
        <w:t xml:space="preserve"> мг </w:t>
      </w:r>
      <w:r w:rsidRPr="005831F7">
        <w:rPr>
          <w:rFonts w:ascii="Times New Roman" w:hAnsi="Times New Roman"/>
          <w:sz w:val="28"/>
          <w:szCs w:val="28"/>
        </w:rPr>
        <w:t xml:space="preserve">этилметилгидроксипиридина </w:t>
      </w:r>
      <w:r w:rsidR="002C46F4" w:rsidRPr="005831F7">
        <w:rPr>
          <w:rFonts w:ascii="Times New Roman" w:hAnsi="Times New Roman"/>
          <w:sz w:val="28"/>
          <w:szCs w:val="28"/>
        </w:rPr>
        <w:t>малата</w:t>
      </w:r>
      <w:r w:rsidRPr="005831F7">
        <w:rPr>
          <w:rFonts w:ascii="Times New Roman" w:hAnsi="Times New Roman"/>
          <w:sz w:val="28"/>
          <w:szCs w:val="28"/>
        </w:rPr>
        <w:t>,</w:t>
      </w:r>
      <w:r w:rsidRPr="005831F7">
        <w:rPr>
          <w:rFonts w:ascii="Times New Roman" w:hAnsi="Times New Roman" w:cs="Times New Roman"/>
          <w:sz w:val="28"/>
          <w:szCs w:val="28"/>
        </w:rPr>
        <w:t xml:space="preserve"> вносят в </w:t>
      </w:r>
      <w:r w:rsidR="005831F7" w:rsidRPr="005831F7">
        <w:rPr>
          <w:rFonts w:ascii="Times New Roman" w:hAnsi="Times New Roman" w:cs="Times New Roman"/>
          <w:sz w:val="28"/>
          <w:szCs w:val="28"/>
        </w:rPr>
        <w:t xml:space="preserve">сухую </w:t>
      </w:r>
      <w:r w:rsidRPr="005831F7">
        <w:rPr>
          <w:rFonts w:ascii="Times New Roman" w:hAnsi="Times New Roman" w:cs="Times New Roman"/>
          <w:sz w:val="28"/>
          <w:szCs w:val="28"/>
        </w:rPr>
        <w:t xml:space="preserve">пробирку, прибавляют </w:t>
      </w:r>
      <w:r w:rsidR="005831F7" w:rsidRPr="005831F7">
        <w:rPr>
          <w:rFonts w:ascii="Times New Roman" w:hAnsi="Times New Roman" w:cs="Times New Roman"/>
          <w:sz w:val="28"/>
          <w:szCs w:val="28"/>
        </w:rPr>
        <w:t>2</w:t>
      </w:r>
      <w:r w:rsidRPr="005831F7">
        <w:rPr>
          <w:rFonts w:ascii="Times New Roman" w:hAnsi="Times New Roman" w:cs="Times New Roman"/>
          <w:sz w:val="28"/>
          <w:szCs w:val="28"/>
        </w:rPr>
        <w:t> мг резорцина и 0,</w:t>
      </w:r>
      <w:r w:rsidR="005831F7" w:rsidRPr="005831F7">
        <w:rPr>
          <w:rFonts w:ascii="Times New Roman" w:hAnsi="Times New Roman" w:cs="Times New Roman"/>
          <w:sz w:val="28"/>
          <w:szCs w:val="28"/>
        </w:rPr>
        <w:t>4</w:t>
      </w:r>
      <w:r w:rsidRPr="005831F7">
        <w:rPr>
          <w:rFonts w:ascii="Times New Roman" w:hAnsi="Times New Roman" w:cs="Times New Roman"/>
          <w:sz w:val="28"/>
          <w:szCs w:val="28"/>
        </w:rPr>
        <w:t xml:space="preserve"> мл серной кислоты концентрированной </w:t>
      </w:r>
      <w:r w:rsidRPr="005831F7">
        <w:rPr>
          <w:rFonts w:ascii="Times New Roman" w:hAnsi="Times New Roman" w:cs="Times New Roman"/>
          <w:sz w:val="28"/>
        </w:rPr>
        <w:t xml:space="preserve">и осторожно нагревают над пламенем </w:t>
      </w:r>
      <w:r w:rsidR="00591EA1" w:rsidRPr="005831F7">
        <w:rPr>
          <w:rFonts w:ascii="Times New Roman" w:hAnsi="Times New Roman" w:cs="Times New Roman"/>
          <w:sz w:val="28"/>
        </w:rPr>
        <w:t>спиртовки</w:t>
      </w:r>
      <w:r w:rsidRPr="005831F7">
        <w:rPr>
          <w:rFonts w:ascii="Times New Roman" w:hAnsi="Times New Roman" w:cs="Times New Roman"/>
          <w:sz w:val="28"/>
        </w:rPr>
        <w:t xml:space="preserve"> до </w:t>
      </w:r>
      <w:r w:rsidR="00045D48">
        <w:rPr>
          <w:rFonts w:ascii="Times New Roman" w:hAnsi="Times New Roman" w:cs="Times New Roman"/>
          <w:sz w:val="28"/>
        </w:rPr>
        <w:t>окрашивания</w:t>
      </w:r>
      <w:r w:rsidRPr="005831F7">
        <w:rPr>
          <w:rFonts w:ascii="Times New Roman" w:hAnsi="Times New Roman" w:cs="Times New Roman"/>
          <w:sz w:val="28"/>
        </w:rPr>
        <w:t xml:space="preserve"> смес</w:t>
      </w:r>
      <w:r w:rsidR="00045D48">
        <w:rPr>
          <w:rFonts w:ascii="Times New Roman" w:hAnsi="Times New Roman" w:cs="Times New Roman"/>
          <w:sz w:val="28"/>
        </w:rPr>
        <w:t>и</w:t>
      </w:r>
      <w:r w:rsidRPr="005831F7">
        <w:rPr>
          <w:rFonts w:ascii="Times New Roman" w:hAnsi="Times New Roman" w:cs="Times New Roman"/>
          <w:sz w:val="28"/>
        </w:rPr>
        <w:t xml:space="preserve"> в т</w:t>
      </w:r>
      <w:r w:rsidR="00F170E0">
        <w:rPr>
          <w:rFonts w:ascii="Times New Roman" w:hAnsi="Times New Roman" w:cs="Times New Roman"/>
          <w:sz w:val="28"/>
        </w:rPr>
        <w:t>ё</w:t>
      </w:r>
      <w:r w:rsidRPr="005831F7">
        <w:rPr>
          <w:rFonts w:ascii="Times New Roman" w:hAnsi="Times New Roman" w:cs="Times New Roman"/>
          <w:sz w:val="28"/>
        </w:rPr>
        <w:t>мно-коричневый цвет</w:t>
      </w:r>
      <w:r w:rsidR="005831F7" w:rsidRPr="005831F7">
        <w:rPr>
          <w:rFonts w:ascii="Times New Roman" w:hAnsi="Times New Roman" w:cs="Times New Roman"/>
          <w:sz w:val="28"/>
        </w:rPr>
        <w:t xml:space="preserve">. После охлаждения прибавляют </w:t>
      </w:r>
      <w:r w:rsidRPr="005831F7">
        <w:rPr>
          <w:rFonts w:ascii="Times New Roman" w:hAnsi="Times New Roman" w:cs="Times New Roman"/>
          <w:sz w:val="28"/>
        </w:rPr>
        <w:t xml:space="preserve">5 мл воды, </w:t>
      </w:r>
      <w:r w:rsidR="005831F7" w:rsidRPr="005831F7">
        <w:rPr>
          <w:rFonts w:ascii="Times New Roman" w:hAnsi="Times New Roman" w:cs="Times New Roman"/>
          <w:sz w:val="28"/>
        </w:rPr>
        <w:t>5</w:t>
      </w:r>
      <w:r w:rsidR="00D8477C">
        <w:rPr>
          <w:rFonts w:ascii="Times New Roman" w:hAnsi="Times New Roman" w:cs="Times New Roman"/>
          <w:sz w:val="28"/>
        </w:rPr>
        <w:t> </w:t>
      </w:r>
      <w:r w:rsidR="005831F7" w:rsidRPr="005831F7">
        <w:rPr>
          <w:rFonts w:ascii="Times New Roman" w:hAnsi="Times New Roman" w:cs="Times New Roman"/>
          <w:sz w:val="28"/>
        </w:rPr>
        <w:t xml:space="preserve">мл аммиака раствора концентрированного </w:t>
      </w:r>
      <w:r w:rsidR="00D70436">
        <w:rPr>
          <w:rFonts w:ascii="Times New Roman" w:hAnsi="Times New Roman" w:cs="Times New Roman"/>
          <w:sz w:val="28"/>
        </w:rPr>
        <w:t xml:space="preserve">25 % </w:t>
      </w:r>
      <w:r w:rsidRPr="005831F7">
        <w:rPr>
          <w:rFonts w:ascii="Times New Roman" w:hAnsi="Times New Roman" w:cs="Times New Roman"/>
          <w:sz w:val="28"/>
        </w:rPr>
        <w:t>до щелочной реакции</w:t>
      </w:r>
      <w:r w:rsidR="005831F7" w:rsidRPr="005831F7">
        <w:rPr>
          <w:rFonts w:ascii="Times New Roman" w:hAnsi="Times New Roman" w:cs="Times New Roman"/>
          <w:sz w:val="28"/>
        </w:rPr>
        <w:t xml:space="preserve"> и просматривают в УФ-свете при длине волны 254 нм; </w:t>
      </w:r>
      <w:r w:rsidRPr="005831F7">
        <w:rPr>
          <w:rFonts w:ascii="Times New Roman" w:hAnsi="Times New Roman" w:cs="Times New Roman"/>
          <w:sz w:val="28"/>
        </w:rPr>
        <w:t xml:space="preserve">должно наблюдаться </w:t>
      </w:r>
      <w:r w:rsidR="00591EA1" w:rsidRPr="005831F7">
        <w:rPr>
          <w:rFonts w:ascii="Times New Roman" w:hAnsi="Times New Roman" w:cs="Times New Roman"/>
          <w:sz w:val="28"/>
        </w:rPr>
        <w:t>окрашивание</w:t>
      </w:r>
      <w:r w:rsidRPr="005831F7">
        <w:rPr>
          <w:rFonts w:ascii="Times New Roman" w:hAnsi="Times New Roman" w:cs="Times New Roman"/>
          <w:sz w:val="28"/>
        </w:rPr>
        <w:t xml:space="preserve"> раствора </w:t>
      </w:r>
      <w:r w:rsidR="00591EA1" w:rsidRPr="005831F7">
        <w:rPr>
          <w:rFonts w:ascii="Times New Roman" w:hAnsi="Times New Roman" w:cs="Times New Roman"/>
          <w:sz w:val="28"/>
        </w:rPr>
        <w:t xml:space="preserve">в </w:t>
      </w:r>
      <w:r w:rsidR="005831F7" w:rsidRPr="005831F7">
        <w:rPr>
          <w:rFonts w:ascii="Times New Roman" w:hAnsi="Times New Roman" w:cs="Times New Roman"/>
          <w:sz w:val="28"/>
        </w:rPr>
        <w:t xml:space="preserve">красно-коричневый </w:t>
      </w:r>
      <w:r w:rsidRPr="005831F7">
        <w:rPr>
          <w:rFonts w:ascii="Times New Roman" w:hAnsi="Times New Roman" w:cs="Times New Roman"/>
          <w:sz w:val="28"/>
        </w:rPr>
        <w:t>цвет</w:t>
      </w:r>
      <w:r w:rsidR="002C7DE2" w:rsidRPr="005831F7">
        <w:rPr>
          <w:rFonts w:ascii="Times New Roman" w:hAnsi="Times New Roman" w:cs="Times New Roman"/>
          <w:sz w:val="28"/>
        </w:rPr>
        <w:t xml:space="preserve"> с</w:t>
      </w:r>
      <w:r w:rsidRPr="005831F7">
        <w:rPr>
          <w:rFonts w:ascii="Times New Roman" w:hAnsi="Times New Roman" w:cs="Times New Roman"/>
          <w:sz w:val="28"/>
        </w:rPr>
        <w:t xml:space="preserve"> интенсивн</w:t>
      </w:r>
      <w:r w:rsidR="002C7DE2" w:rsidRPr="005831F7">
        <w:rPr>
          <w:rFonts w:ascii="Times New Roman" w:hAnsi="Times New Roman" w:cs="Times New Roman"/>
          <w:sz w:val="28"/>
        </w:rPr>
        <w:t>ой</w:t>
      </w:r>
      <w:r w:rsidRPr="005831F7">
        <w:rPr>
          <w:rFonts w:ascii="Times New Roman" w:hAnsi="Times New Roman" w:cs="Times New Roman"/>
          <w:sz w:val="28"/>
        </w:rPr>
        <w:t xml:space="preserve"> </w:t>
      </w:r>
      <w:r w:rsidR="005831F7" w:rsidRPr="005831F7">
        <w:rPr>
          <w:rFonts w:ascii="Times New Roman" w:hAnsi="Times New Roman" w:cs="Times New Roman"/>
          <w:sz w:val="28"/>
        </w:rPr>
        <w:t xml:space="preserve">голубой </w:t>
      </w:r>
      <w:r w:rsidRPr="005831F7">
        <w:rPr>
          <w:rFonts w:ascii="Times New Roman" w:hAnsi="Times New Roman" w:cs="Times New Roman"/>
          <w:sz w:val="28"/>
        </w:rPr>
        <w:t>флуоресценци</w:t>
      </w:r>
      <w:r w:rsidR="002C7DE2" w:rsidRPr="005831F7">
        <w:rPr>
          <w:rFonts w:ascii="Times New Roman" w:hAnsi="Times New Roman" w:cs="Times New Roman"/>
          <w:sz w:val="28"/>
        </w:rPr>
        <w:t>ей</w:t>
      </w:r>
      <w:r w:rsidRPr="005831F7">
        <w:rPr>
          <w:rFonts w:ascii="Times New Roman" w:hAnsi="Times New Roman" w:cs="Times New Roman"/>
          <w:sz w:val="28"/>
        </w:rPr>
        <w:t>.</w:t>
      </w:r>
    </w:p>
    <w:p w:rsidR="002D0518" w:rsidRPr="00D70436" w:rsidRDefault="002D0518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D70436">
        <w:rPr>
          <w:rStyle w:val="8"/>
          <w:b/>
          <w:color w:val="000000" w:themeColor="text1"/>
          <w:sz w:val="28"/>
          <w:szCs w:val="28"/>
        </w:rPr>
        <w:t>Прозрачность</w:t>
      </w:r>
      <w:r w:rsidRPr="00D8477C">
        <w:rPr>
          <w:rStyle w:val="8"/>
          <w:b/>
          <w:color w:val="000000" w:themeColor="text1"/>
          <w:sz w:val="28"/>
          <w:szCs w:val="28"/>
        </w:rPr>
        <w:t>.</w:t>
      </w:r>
      <w:r w:rsidRPr="00D70436">
        <w:rPr>
          <w:rStyle w:val="8"/>
          <w:color w:val="000000" w:themeColor="text1"/>
          <w:sz w:val="28"/>
          <w:szCs w:val="28"/>
        </w:rPr>
        <w:t xml:space="preserve"> </w:t>
      </w:r>
      <w:r w:rsidR="00776EFA" w:rsidRPr="00D70436">
        <w:rPr>
          <w:rStyle w:val="8"/>
          <w:color w:val="000000" w:themeColor="text1"/>
          <w:sz w:val="28"/>
          <w:szCs w:val="28"/>
        </w:rPr>
        <w:t>Препарат должен быть прозрачным (ОФС «Прозрачность и степень мутности жидкостей»).</w:t>
      </w:r>
    </w:p>
    <w:p w:rsidR="00776EFA" w:rsidRPr="00D70436" w:rsidRDefault="00776EFA" w:rsidP="00DD3BF3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D70436">
        <w:rPr>
          <w:rStyle w:val="8"/>
          <w:b/>
          <w:color w:val="000000" w:themeColor="text1"/>
          <w:sz w:val="28"/>
          <w:szCs w:val="28"/>
        </w:rPr>
        <w:t>Цветность</w:t>
      </w:r>
      <w:r w:rsidRPr="00F31188">
        <w:rPr>
          <w:rStyle w:val="8"/>
          <w:b/>
          <w:color w:val="000000" w:themeColor="text1"/>
          <w:sz w:val="28"/>
          <w:szCs w:val="28"/>
        </w:rPr>
        <w:t>.</w:t>
      </w:r>
      <w:r w:rsidRPr="00D70436">
        <w:rPr>
          <w:rStyle w:val="8"/>
          <w:color w:val="000000" w:themeColor="text1"/>
          <w:sz w:val="28"/>
          <w:szCs w:val="28"/>
        </w:rPr>
        <w:t xml:space="preserve"> </w:t>
      </w:r>
      <w:r w:rsidR="003D1BCD" w:rsidRPr="00D70436">
        <w:rPr>
          <w:rStyle w:val="8"/>
          <w:color w:val="000000" w:themeColor="text1"/>
          <w:sz w:val="28"/>
          <w:szCs w:val="28"/>
        </w:rPr>
        <w:t xml:space="preserve">Препарат должен </w:t>
      </w:r>
      <w:r w:rsidR="00797F1A" w:rsidRPr="00D70436">
        <w:rPr>
          <w:rStyle w:val="8"/>
          <w:color w:val="000000" w:themeColor="text1"/>
          <w:sz w:val="28"/>
          <w:szCs w:val="28"/>
        </w:rPr>
        <w:t>быть бесцветным</w:t>
      </w:r>
      <w:r w:rsidR="002143DB" w:rsidRPr="00D70436">
        <w:rPr>
          <w:rStyle w:val="8"/>
          <w:color w:val="000000" w:themeColor="text1"/>
          <w:sz w:val="28"/>
          <w:szCs w:val="28"/>
        </w:rPr>
        <w:t xml:space="preserve"> или выдерживать сравнение </w:t>
      </w:r>
      <w:r w:rsidR="002143DB" w:rsidRPr="00D70436">
        <w:rPr>
          <w:sz w:val="28"/>
          <w:szCs w:val="28"/>
        </w:rPr>
        <w:t>с эталоном В</w:t>
      </w:r>
      <w:r w:rsidR="002143DB" w:rsidRPr="00D70436">
        <w:rPr>
          <w:sz w:val="28"/>
          <w:szCs w:val="28"/>
          <w:lang w:val="en-US"/>
        </w:rPr>
        <w:t>Y</w:t>
      </w:r>
      <w:r w:rsidR="002143DB" w:rsidRPr="00D70436">
        <w:rPr>
          <w:sz w:val="28"/>
          <w:szCs w:val="28"/>
          <w:vertAlign w:val="subscript"/>
        </w:rPr>
        <w:t>6</w:t>
      </w:r>
      <w:r w:rsidR="00797F1A" w:rsidRPr="00D70436">
        <w:rPr>
          <w:rStyle w:val="8"/>
          <w:color w:val="000000" w:themeColor="text1"/>
          <w:sz w:val="28"/>
          <w:szCs w:val="28"/>
        </w:rPr>
        <w:t xml:space="preserve"> </w:t>
      </w:r>
      <w:r w:rsidR="003D1BCD" w:rsidRPr="00D70436">
        <w:rPr>
          <w:rStyle w:val="8"/>
          <w:color w:val="000000" w:themeColor="text1"/>
          <w:sz w:val="28"/>
          <w:szCs w:val="28"/>
        </w:rPr>
        <w:t>(</w:t>
      </w:r>
      <w:r w:rsidRPr="00D70436">
        <w:rPr>
          <w:rStyle w:val="8"/>
          <w:color w:val="000000" w:themeColor="text1"/>
          <w:sz w:val="28"/>
          <w:szCs w:val="28"/>
        </w:rPr>
        <w:t>ОФС «Степень окраски жидкостей»</w:t>
      </w:r>
      <w:r w:rsidR="00A369D0">
        <w:rPr>
          <w:rStyle w:val="8"/>
          <w:color w:val="000000" w:themeColor="text1"/>
          <w:sz w:val="28"/>
          <w:szCs w:val="28"/>
        </w:rPr>
        <w:t>, метод</w:t>
      </w:r>
      <w:r w:rsidR="00D22DEB">
        <w:rPr>
          <w:rStyle w:val="8"/>
          <w:color w:val="000000" w:themeColor="text1"/>
          <w:sz w:val="28"/>
          <w:szCs w:val="28"/>
        </w:rPr>
        <w:t> </w:t>
      </w:r>
      <w:r w:rsidR="00A369D0">
        <w:rPr>
          <w:rStyle w:val="8"/>
          <w:color w:val="000000" w:themeColor="text1"/>
          <w:sz w:val="28"/>
          <w:szCs w:val="28"/>
        </w:rPr>
        <w:t>2</w:t>
      </w:r>
      <w:r w:rsidR="003D1BCD" w:rsidRPr="00D70436">
        <w:rPr>
          <w:rStyle w:val="8"/>
          <w:color w:val="000000" w:themeColor="text1"/>
          <w:sz w:val="28"/>
          <w:szCs w:val="28"/>
        </w:rPr>
        <w:t>)</w:t>
      </w:r>
      <w:r w:rsidRPr="00D70436">
        <w:rPr>
          <w:rStyle w:val="8"/>
          <w:color w:val="000000" w:themeColor="text1"/>
          <w:sz w:val="28"/>
          <w:szCs w:val="28"/>
        </w:rPr>
        <w:t>.</w:t>
      </w:r>
    </w:p>
    <w:p w:rsidR="00D80C0F" w:rsidRPr="00D70436" w:rsidRDefault="00D80C0F" w:rsidP="00DD3B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436">
        <w:rPr>
          <w:rFonts w:ascii="Times New Roman" w:hAnsi="Times New Roman"/>
          <w:b/>
          <w:sz w:val="28"/>
          <w:szCs w:val="28"/>
          <w:lang w:val="en-US"/>
        </w:rPr>
        <w:t>pH</w:t>
      </w:r>
      <w:r w:rsidRPr="00D8477C">
        <w:rPr>
          <w:rFonts w:ascii="Times New Roman" w:hAnsi="Times New Roman"/>
          <w:b/>
          <w:sz w:val="28"/>
          <w:szCs w:val="28"/>
        </w:rPr>
        <w:t>.</w:t>
      </w:r>
      <w:r w:rsidRPr="00D70436">
        <w:rPr>
          <w:rFonts w:ascii="Times New Roman" w:hAnsi="Times New Roman"/>
          <w:sz w:val="28"/>
          <w:szCs w:val="28"/>
        </w:rPr>
        <w:t xml:space="preserve"> От </w:t>
      </w:r>
      <w:r w:rsidR="00D70436" w:rsidRPr="00D70436">
        <w:rPr>
          <w:rFonts w:ascii="Times New Roman" w:hAnsi="Times New Roman"/>
          <w:sz w:val="28"/>
          <w:szCs w:val="28"/>
        </w:rPr>
        <w:t>3</w:t>
      </w:r>
      <w:r w:rsidRPr="00D70436">
        <w:rPr>
          <w:rFonts w:ascii="Times New Roman" w:hAnsi="Times New Roman"/>
          <w:sz w:val="28"/>
          <w:szCs w:val="28"/>
        </w:rPr>
        <w:t>,</w:t>
      </w:r>
      <w:r w:rsidR="00D70436" w:rsidRPr="00D70436">
        <w:rPr>
          <w:rFonts w:ascii="Times New Roman" w:hAnsi="Times New Roman"/>
          <w:sz w:val="28"/>
          <w:szCs w:val="28"/>
        </w:rPr>
        <w:t>5</w:t>
      </w:r>
      <w:r w:rsidRPr="00D70436">
        <w:rPr>
          <w:rFonts w:ascii="Times New Roman" w:hAnsi="Times New Roman"/>
          <w:sz w:val="28"/>
          <w:szCs w:val="28"/>
        </w:rPr>
        <w:t xml:space="preserve"> до </w:t>
      </w:r>
      <w:r w:rsidR="00780CA4" w:rsidRPr="00D70436">
        <w:rPr>
          <w:rFonts w:ascii="Times New Roman" w:hAnsi="Times New Roman"/>
          <w:sz w:val="28"/>
          <w:szCs w:val="28"/>
        </w:rPr>
        <w:t>5</w:t>
      </w:r>
      <w:r w:rsidRPr="00D70436">
        <w:rPr>
          <w:rFonts w:ascii="Times New Roman" w:hAnsi="Times New Roman"/>
          <w:sz w:val="28"/>
          <w:szCs w:val="28"/>
        </w:rPr>
        <w:t>,</w:t>
      </w:r>
      <w:r w:rsidR="00D70436" w:rsidRPr="00D70436">
        <w:rPr>
          <w:rFonts w:ascii="Times New Roman" w:hAnsi="Times New Roman"/>
          <w:sz w:val="28"/>
          <w:szCs w:val="28"/>
        </w:rPr>
        <w:t>5</w:t>
      </w:r>
      <w:r w:rsidRPr="00D70436"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D70436" w:rsidRDefault="00D73F5F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4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</w:p>
    <w:p w:rsidR="002F60E0" w:rsidRPr="00D70436" w:rsidRDefault="002F60E0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4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 частицы</w:t>
      </w:r>
      <w:r w:rsidRPr="00D7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4DD7" w:rsidRPr="00D7043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7043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2F60E0" w:rsidRPr="00D70436" w:rsidRDefault="002F60E0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436">
        <w:rPr>
          <w:rFonts w:ascii="Times New Roman" w:hAnsi="Times New Roman" w:cs="Times New Roman"/>
          <w:i/>
          <w:color w:val="000000"/>
          <w:sz w:val="28"/>
          <w:szCs w:val="28"/>
        </w:rPr>
        <w:t>Невидимые частицы</w:t>
      </w:r>
      <w:r w:rsidRPr="00D704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4DD7" w:rsidRPr="00D7043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7043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 «Невидимые механические включения в лекарственных формах для парентерального применения».</w:t>
      </w:r>
    </w:p>
    <w:p w:rsidR="004D6A3D" w:rsidRPr="00427D61" w:rsidRDefault="004D6A3D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D84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2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проводят методом </w:t>
      </w:r>
      <w:r w:rsidR="00780CA4" w:rsidRPr="00427D61">
        <w:rPr>
          <w:rFonts w:ascii="Times New Roman" w:hAnsi="Times New Roman" w:cs="Times New Roman"/>
          <w:color w:val="000000" w:themeColor="text1"/>
          <w:sz w:val="28"/>
          <w:szCs w:val="28"/>
        </w:rPr>
        <w:t>ТСХ</w:t>
      </w:r>
      <w:r w:rsidR="00FB54C6" w:rsidRPr="0042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(ОФС «Тонкослойная хроматография»).</w:t>
      </w:r>
    </w:p>
    <w:p w:rsidR="00CA0110" w:rsidRPr="0051101D" w:rsidRDefault="00CA0110" w:rsidP="00CA0110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51101D">
        <w:rPr>
          <w:rFonts w:ascii="Times New Roman" w:hAnsi="Times New Roman"/>
          <w:b w:val="0"/>
          <w:i/>
        </w:rPr>
        <w:t>Пластинка</w:t>
      </w:r>
      <w:r w:rsidRPr="0051101D">
        <w:rPr>
          <w:rFonts w:ascii="Times New Roman" w:hAnsi="Times New Roman"/>
          <w:b w:val="0"/>
        </w:rPr>
        <w:t>. ТСХ пластинка со слоем силикагеля F</w:t>
      </w:r>
      <w:r w:rsidRPr="0051101D">
        <w:rPr>
          <w:rFonts w:ascii="Times New Roman" w:hAnsi="Times New Roman"/>
          <w:b w:val="0"/>
          <w:vertAlign w:val="subscript"/>
        </w:rPr>
        <w:t>254</w:t>
      </w:r>
      <w:r w:rsidRPr="0051101D">
        <w:rPr>
          <w:rFonts w:ascii="Times New Roman" w:hAnsi="Times New Roman"/>
          <w:b w:val="0"/>
        </w:rPr>
        <w:t>.</w:t>
      </w:r>
    </w:p>
    <w:p w:rsidR="00CA0110" w:rsidRPr="00520C48" w:rsidRDefault="00CA0110" w:rsidP="00CA0110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highlight w:val="yellow"/>
        </w:rPr>
      </w:pPr>
      <w:r w:rsidRPr="0051101D">
        <w:rPr>
          <w:rFonts w:ascii="Times New Roman" w:hAnsi="Times New Roman"/>
          <w:b w:val="0"/>
          <w:i/>
        </w:rPr>
        <w:t>Подвижная фаза (ПФ)</w:t>
      </w:r>
      <w:r w:rsidRPr="0051101D">
        <w:rPr>
          <w:rFonts w:ascii="Times New Roman" w:hAnsi="Times New Roman"/>
          <w:b w:val="0"/>
        </w:rPr>
        <w:t xml:space="preserve">. </w:t>
      </w:r>
      <w:r w:rsidR="0051101D" w:rsidRPr="0051101D">
        <w:rPr>
          <w:b w:val="0"/>
        </w:rPr>
        <w:t>Аммиака раствор концентрированный 25</w:t>
      </w:r>
      <w:r w:rsidR="00DF4485">
        <w:rPr>
          <w:b w:val="0"/>
        </w:rPr>
        <w:t> </w:t>
      </w:r>
      <w:r w:rsidR="0051101D" w:rsidRPr="0051101D">
        <w:rPr>
          <w:b w:val="0"/>
        </w:rPr>
        <w:t>%— этилацетат—ацетон 0,5:25:25.</w:t>
      </w:r>
    </w:p>
    <w:p w:rsidR="00CA0110" w:rsidRPr="00520C48" w:rsidRDefault="00CA0110" w:rsidP="00CA011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highlight w:val="yellow"/>
        </w:rPr>
      </w:pPr>
      <w:r w:rsidRPr="00C96912">
        <w:rPr>
          <w:rFonts w:ascii="Times New Roman" w:hAnsi="Times New Roman"/>
          <w:b w:val="0"/>
          <w:i/>
        </w:rPr>
        <w:lastRenderedPageBreak/>
        <w:t>Испытуемый раствор</w:t>
      </w:r>
      <w:r w:rsidR="00D8477C">
        <w:rPr>
          <w:rFonts w:ascii="Times New Roman" w:hAnsi="Times New Roman"/>
          <w:b w:val="0"/>
          <w:i/>
        </w:rPr>
        <w:t> </w:t>
      </w:r>
      <w:r w:rsidR="003B20EE">
        <w:rPr>
          <w:rFonts w:ascii="Times New Roman" w:hAnsi="Times New Roman"/>
          <w:b w:val="0"/>
          <w:i/>
        </w:rPr>
        <w:t>А</w:t>
      </w:r>
      <w:r w:rsidRPr="00C96912">
        <w:rPr>
          <w:rFonts w:ascii="Times New Roman" w:hAnsi="Times New Roman"/>
          <w:b w:val="0"/>
        </w:rPr>
        <w:t xml:space="preserve">. </w:t>
      </w:r>
      <w:r w:rsidR="00C96912" w:rsidRPr="00C96912">
        <w:rPr>
          <w:rFonts w:ascii="Times New Roman" w:hAnsi="Times New Roman"/>
          <w:b w:val="0"/>
        </w:rPr>
        <w:t xml:space="preserve">При необходимости препарат разводят </w:t>
      </w:r>
      <w:r w:rsidR="00C96912" w:rsidRPr="00C96912">
        <w:rPr>
          <w:rStyle w:val="8"/>
          <w:b w:val="0"/>
          <w:color w:val="000000" w:themeColor="text1"/>
          <w:sz w:val="28"/>
          <w:szCs w:val="28"/>
        </w:rPr>
        <w:t>хлористоводородной кислоты раствором 0,1 М</w:t>
      </w:r>
      <w:r w:rsidR="00C96912" w:rsidRPr="00C96912">
        <w:rPr>
          <w:rFonts w:ascii="Times New Roman" w:hAnsi="Times New Roman"/>
          <w:b w:val="0"/>
        </w:rPr>
        <w:t xml:space="preserve"> до концентрации </w:t>
      </w:r>
      <w:r w:rsidR="00C96912" w:rsidRPr="00C96912">
        <w:rPr>
          <w:rFonts w:ascii="Times New Roman" w:hAnsi="Times New Roman"/>
          <w:b w:val="0"/>
          <w:szCs w:val="28"/>
        </w:rPr>
        <w:t>этилметилгидроксипиридина малата</w:t>
      </w:r>
      <w:r w:rsidR="00D8477C">
        <w:rPr>
          <w:rFonts w:ascii="Times New Roman" w:hAnsi="Times New Roman"/>
          <w:b w:val="0"/>
        </w:rPr>
        <w:t xml:space="preserve"> 50 мг/мл.</w:t>
      </w:r>
    </w:p>
    <w:p w:rsidR="00A545AB" w:rsidRPr="00C96912" w:rsidRDefault="00A545AB" w:rsidP="00A545A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Испытуемый раствор</w:t>
      </w:r>
      <w:r w:rsidR="00D8477C">
        <w:rPr>
          <w:rFonts w:ascii="Times New Roman" w:hAnsi="Times New Roman"/>
          <w:b w:val="0"/>
          <w:i/>
        </w:rPr>
        <w:t> </w:t>
      </w:r>
      <w:r w:rsidR="003B20EE">
        <w:rPr>
          <w:rFonts w:ascii="Times New Roman" w:hAnsi="Times New Roman"/>
          <w:b w:val="0"/>
          <w:i/>
        </w:rPr>
        <w:t>Б</w:t>
      </w:r>
      <w:r>
        <w:rPr>
          <w:rFonts w:ascii="Times New Roman" w:hAnsi="Times New Roman"/>
          <w:b w:val="0"/>
          <w:i/>
        </w:rPr>
        <w:t>.</w:t>
      </w:r>
      <w:r w:rsidRPr="0012301F">
        <w:rPr>
          <w:rFonts w:ascii="Times New Roman" w:hAnsi="Times New Roman"/>
          <w:b w:val="0"/>
        </w:rPr>
        <w:t xml:space="preserve"> </w:t>
      </w:r>
      <w:r w:rsidR="00A369D0">
        <w:rPr>
          <w:rFonts w:ascii="Times New Roman" w:hAnsi="Times New Roman"/>
          <w:b w:val="0"/>
        </w:rPr>
        <w:t>В мерную колбу вместимостью 10</w:t>
      </w:r>
      <w:r w:rsidR="00D22DEB">
        <w:rPr>
          <w:rFonts w:ascii="Times New Roman" w:hAnsi="Times New Roman"/>
          <w:b w:val="0"/>
        </w:rPr>
        <w:t> </w:t>
      </w:r>
      <w:r w:rsidR="00A369D0">
        <w:rPr>
          <w:rFonts w:ascii="Times New Roman" w:hAnsi="Times New Roman"/>
          <w:b w:val="0"/>
        </w:rPr>
        <w:t>мл помещают о</w:t>
      </w:r>
      <w:r w:rsidRPr="0012301F">
        <w:rPr>
          <w:rFonts w:ascii="Times New Roman" w:hAnsi="Times New Roman"/>
          <w:b w:val="0"/>
        </w:rPr>
        <w:t>бъ</w:t>
      </w:r>
      <w:r>
        <w:rPr>
          <w:rFonts w:ascii="Times New Roman" w:hAnsi="Times New Roman"/>
          <w:b w:val="0"/>
        </w:rPr>
        <w:t>ё</w:t>
      </w:r>
      <w:r w:rsidR="00D8477C">
        <w:rPr>
          <w:rFonts w:ascii="Times New Roman" w:hAnsi="Times New Roman"/>
          <w:b w:val="0"/>
        </w:rPr>
        <w:t xml:space="preserve">м препарата, соответствующий </w:t>
      </w:r>
      <w:r w:rsidRPr="0012301F">
        <w:rPr>
          <w:rFonts w:ascii="Times New Roman" w:hAnsi="Times New Roman"/>
          <w:b w:val="0"/>
        </w:rPr>
        <w:t xml:space="preserve">около 50 мг </w:t>
      </w:r>
      <w:r w:rsidRPr="0012301F">
        <w:rPr>
          <w:rFonts w:ascii="Times New Roman" w:hAnsi="Times New Roman"/>
          <w:b w:val="0"/>
          <w:szCs w:val="28"/>
        </w:rPr>
        <w:t>этилметилгидроксипиридина малата</w:t>
      </w:r>
      <w:r w:rsidRPr="0012301F">
        <w:rPr>
          <w:rFonts w:ascii="Times New Roman" w:hAnsi="Times New Roman"/>
          <w:b w:val="0"/>
        </w:rPr>
        <w:t xml:space="preserve"> и доводят</w:t>
      </w:r>
      <w:r w:rsidR="00D8477C">
        <w:rPr>
          <w:rFonts w:ascii="Times New Roman" w:hAnsi="Times New Roman"/>
          <w:b w:val="0"/>
        </w:rPr>
        <w:t xml:space="preserve"> объём раствора водой до метки.</w:t>
      </w:r>
    </w:p>
    <w:p w:rsidR="002938D5" w:rsidRDefault="0012301F" w:rsidP="0012301F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rFonts w:eastAsiaTheme="minorHAnsi"/>
          <w:color w:val="000000" w:themeColor="text1"/>
          <w:sz w:val="28"/>
          <w:szCs w:val="28"/>
        </w:rPr>
      </w:pPr>
      <w:r w:rsidRPr="00275E2F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стандартного образца</w:t>
      </w:r>
      <w:r w:rsidRPr="00275E2F">
        <w:rPr>
          <w:sz w:val="28"/>
          <w:szCs w:val="28"/>
        </w:rPr>
        <w:t xml:space="preserve"> </w:t>
      </w:r>
      <w:r w:rsidRPr="00275E2F">
        <w:rPr>
          <w:i/>
          <w:sz w:val="28"/>
          <w:szCs w:val="28"/>
        </w:rPr>
        <w:t>этилметилгидроксипиридина малата</w:t>
      </w:r>
      <w:r w:rsidR="002938D5">
        <w:rPr>
          <w:i/>
          <w:sz w:val="28"/>
          <w:szCs w:val="28"/>
        </w:rPr>
        <w:t> (А)</w:t>
      </w:r>
      <w:r w:rsidRPr="00275E2F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 мерную колбу вместимостью </w:t>
      </w:r>
      <w:r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0 мл помещают 50 мг стандартного образца </w:t>
      </w:r>
      <w:r w:rsidRPr="00275E2F">
        <w:rPr>
          <w:sz w:val="28"/>
          <w:szCs w:val="28"/>
        </w:rPr>
        <w:t>этилметилгидроксипиридина малата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, растворяют в </w:t>
      </w:r>
      <w:r w:rsidRPr="00275E2F">
        <w:rPr>
          <w:rStyle w:val="8"/>
          <w:color w:val="000000" w:themeColor="text1"/>
          <w:sz w:val="28"/>
          <w:szCs w:val="28"/>
        </w:rPr>
        <w:t>хлористоводородной кислоты раствор</w:t>
      </w:r>
      <w:r>
        <w:rPr>
          <w:rStyle w:val="8"/>
          <w:color w:val="000000" w:themeColor="text1"/>
          <w:sz w:val="28"/>
          <w:szCs w:val="28"/>
        </w:rPr>
        <w:t>е</w:t>
      </w:r>
      <w:r w:rsidRPr="00275E2F">
        <w:rPr>
          <w:rStyle w:val="8"/>
          <w:color w:val="000000" w:themeColor="text1"/>
          <w:sz w:val="28"/>
          <w:szCs w:val="28"/>
        </w:rPr>
        <w:t xml:space="preserve"> 0,1 М и 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>доводят объём раствора</w:t>
      </w:r>
      <w:r w:rsidR="00D8477C">
        <w:rPr>
          <w:rStyle w:val="8"/>
          <w:rFonts w:eastAsiaTheme="minorHAnsi"/>
          <w:color w:val="000000" w:themeColor="text1"/>
          <w:sz w:val="28"/>
          <w:szCs w:val="28"/>
        </w:rPr>
        <w:t xml:space="preserve"> тем же растворителем до метки.</w:t>
      </w:r>
    </w:p>
    <w:p w:rsidR="0012301F" w:rsidRPr="00275E2F" w:rsidRDefault="002938D5" w:rsidP="0012301F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275E2F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стандартного образца</w:t>
      </w:r>
      <w:r w:rsidRPr="00275E2F">
        <w:rPr>
          <w:sz w:val="28"/>
          <w:szCs w:val="28"/>
        </w:rPr>
        <w:t xml:space="preserve"> </w:t>
      </w:r>
      <w:r w:rsidRPr="00275E2F">
        <w:rPr>
          <w:i/>
          <w:sz w:val="28"/>
          <w:szCs w:val="28"/>
        </w:rPr>
        <w:t>этилметилгидроксипиридина малата</w:t>
      </w:r>
      <w:r>
        <w:rPr>
          <w:i/>
          <w:sz w:val="28"/>
          <w:szCs w:val="28"/>
        </w:rPr>
        <w:t> (Б)</w:t>
      </w:r>
      <w:r w:rsidRPr="00275E2F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2301F" w:rsidRPr="00275E2F">
        <w:rPr>
          <w:sz w:val="28"/>
          <w:szCs w:val="28"/>
        </w:rPr>
        <w:t xml:space="preserve">В мерную колбу вместимостью 100 мл помещают </w:t>
      </w:r>
      <w:r w:rsidR="0012301F">
        <w:rPr>
          <w:sz w:val="28"/>
          <w:szCs w:val="28"/>
        </w:rPr>
        <w:t>5</w:t>
      </w:r>
      <w:r w:rsidR="0012301F" w:rsidRPr="00275E2F">
        <w:rPr>
          <w:sz w:val="28"/>
          <w:szCs w:val="28"/>
        </w:rPr>
        <w:t xml:space="preserve">,0 мл </w:t>
      </w:r>
      <w:r w:rsidRPr="002938D5">
        <w:rPr>
          <w:rStyle w:val="8"/>
          <w:rFonts w:eastAsiaTheme="minorHAnsi"/>
          <w:color w:val="000000" w:themeColor="text1"/>
          <w:sz w:val="28"/>
          <w:szCs w:val="28"/>
        </w:rPr>
        <w:t>раствора стандартного образца</w:t>
      </w:r>
      <w:r w:rsidRPr="002938D5">
        <w:rPr>
          <w:sz w:val="28"/>
          <w:szCs w:val="28"/>
        </w:rPr>
        <w:t xml:space="preserve"> этилметилгидроксипиридина малата (А)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2301F">
        <w:rPr>
          <w:sz w:val="28"/>
          <w:szCs w:val="28"/>
        </w:rPr>
        <w:t xml:space="preserve">и </w:t>
      </w:r>
      <w:r w:rsidR="0012301F" w:rsidRPr="00275E2F">
        <w:rPr>
          <w:sz w:val="28"/>
          <w:szCs w:val="28"/>
        </w:rPr>
        <w:t>доводят объ</w:t>
      </w:r>
      <w:r w:rsidR="0012301F">
        <w:rPr>
          <w:sz w:val="28"/>
          <w:szCs w:val="28"/>
        </w:rPr>
        <w:t>ё</w:t>
      </w:r>
      <w:r w:rsidR="0012301F" w:rsidRPr="00275E2F">
        <w:rPr>
          <w:sz w:val="28"/>
          <w:szCs w:val="28"/>
        </w:rPr>
        <w:t xml:space="preserve">м раствора </w:t>
      </w:r>
      <w:r w:rsidR="0012301F" w:rsidRPr="00275E2F">
        <w:rPr>
          <w:rStyle w:val="8"/>
          <w:color w:val="000000" w:themeColor="text1"/>
          <w:sz w:val="28"/>
          <w:szCs w:val="28"/>
        </w:rPr>
        <w:t xml:space="preserve">хлористоводородной кислоты раствором 0,1 М </w:t>
      </w:r>
      <w:r w:rsidR="0012301F" w:rsidRPr="00275E2F">
        <w:rPr>
          <w:sz w:val="28"/>
          <w:szCs w:val="28"/>
        </w:rPr>
        <w:t>до метки.</w:t>
      </w:r>
    </w:p>
    <w:p w:rsidR="00CA0110" w:rsidRPr="00520C48" w:rsidRDefault="00CA0110" w:rsidP="00CA0110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  <w:highlight w:val="yellow"/>
        </w:rPr>
      </w:pPr>
      <w:r w:rsidRPr="002938D5">
        <w:rPr>
          <w:rFonts w:ascii="Times New Roman" w:hAnsi="Times New Roman"/>
          <w:b w:val="0"/>
        </w:rPr>
        <w:t xml:space="preserve">На линию старта пластинки наносят </w:t>
      </w:r>
      <w:r w:rsidR="00C96912" w:rsidRPr="002938D5">
        <w:rPr>
          <w:rFonts w:ascii="Times New Roman" w:hAnsi="Times New Roman"/>
          <w:b w:val="0"/>
        </w:rPr>
        <w:t>4</w:t>
      </w:r>
      <w:r w:rsidRPr="002938D5">
        <w:rPr>
          <w:rFonts w:ascii="Times New Roman" w:hAnsi="Times New Roman"/>
          <w:b w:val="0"/>
        </w:rPr>
        <w:t> мкл (200 мкг) испытуемого раствора</w:t>
      </w:r>
      <w:r w:rsidR="00D8477C">
        <w:rPr>
          <w:rFonts w:ascii="Times New Roman" w:hAnsi="Times New Roman"/>
          <w:b w:val="0"/>
        </w:rPr>
        <w:t> </w:t>
      </w:r>
      <w:r w:rsidR="003B20EE">
        <w:rPr>
          <w:rFonts w:ascii="Times New Roman" w:hAnsi="Times New Roman"/>
          <w:b w:val="0"/>
        </w:rPr>
        <w:t>А</w:t>
      </w:r>
      <w:r w:rsidRPr="002938D5">
        <w:rPr>
          <w:rFonts w:ascii="Times New Roman" w:hAnsi="Times New Roman"/>
          <w:b w:val="0"/>
        </w:rPr>
        <w:t xml:space="preserve">, </w:t>
      </w:r>
      <w:r w:rsidR="00C96912" w:rsidRPr="002938D5">
        <w:rPr>
          <w:rFonts w:ascii="Times New Roman" w:hAnsi="Times New Roman"/>
          <w:b w:val="0"/>
        </w:rPr>
        <w:t>4</w:t>
      </w:r>
      <w:r w:rsidR="008B57E3" w:rsidRPr="002938D5">
        <w:rPr>
          <w:rFonts w:ascii="Times New Roman" w:hAnsi="Times New Roman"/>
          <w:b w:val="0"/>
        </w:rPr>
        <w:t xml:space="preserve"> мкл (20 мкг) </w:t>
      </w:r>
      <w:r w:rsidR="003B20EE">
        <w:rPr>
          <w:rFonts w:ascii="Times New Roman" w:hAnsi="Times New Roman"/>
          <w:b w:val="0"/>
        </w:rPr>
        <w:t>испытуемого раствора</w:t>
      </w:r>
      <w:r w:rsidR="00D8477C">
        <w:rPr>
          <w:rFonts w:ascii="Times New Roman" w:hAnsi="Times New Roman"/>
          <w:b w:val="0"/>
        </w:rPr>
        <w:t> </w:t>
      </w:r>
      <w:r w:rsidR="003B20EE">
        <w:rPr>
          <w:rFonts w:ascii="Times New Roman" w:hAnsi="Times New Roman"/>
          <w:b w:val="0"/>
        </w:rPr>
        <w:t>Б</w:t>
      </w:r>
      <w:r w:rsidR="008B57E3" w:rsidRPr="002938D5">
        <w:rPr>
          <w:rFonts w:ascii="Times New Roman" w:hAnsi="Times New Roman"/>
          <w:b w:val="0"/>
        </w:rPr>
        <w:t xml:space="preserve">, </w:t>
      </w:r>
      <w:r w:rsidR="002938D5" w:rsidRPr="002938D5">
        <w:rPr>
          <w:rFonts w:ascii="Times New Roman" w:hAnsi="Times New Roman"/>
          <w:b w:val="0"/>
        </w:rPr>
        <w:t>4</w:t>
      </w:r>
      <w:r w:rsidR="007D2D9B" w:rsidRPr="002938D5">
        <w:rPr>
          <w:rFonts w:ascii="Times New Roman" w:hAnsi="Times New Roman"/>
          <w:b w:val="0"/>
        </w:rPr>
        <w:t xml:space="preserve"> мкл (20 мкг) </w:t>
      </w:r>
      <w:r w:rsidR="00AE0BFC" w:rsidRPr="002938D5">
        <w:rPr>
          <w:rFonts w:ascii="Times New Roman" w:hAnsi="Times New Roman"/>
          <w:b w:val="0"/>
        </w:rPr>
        <w:t xml:space="preserve">раствора </w:t>
      </w:r>
      <w:r w:rsidR="002938D5" w:rsidRPr="002938D5">
        <w:rPr>
          <w:rStyle w:val="8"/>
          <w:rFonts w:eastAsiaTheme="minorHAnsi"/>
          <w:b w:val="0"/>
          <w:color w:val="000000" w:themeColor="text1"/>
          <w:sz w:val="28"/>
          <w:szCs w:val="28"/>
        </w:rPr>
        <w:t>стандартного образца</w:t>
      </w:r>
      <w:r w:rsidR="002938D5" w:rsidRPr="002938D5">
        <w:rPr>
          <w:rFonts w:ascii="Times New Roman" w:hAnsi="Times New Roman"/>
          <w:b w:val="0"/>
          <w:szCs w:val="28"/>
        </w:rPr>
        <w:t xml:space="preserve"> этилметилгидроксипиридина малата (А)</w:t>
      </w:r>
      <w:r w:rsidR="007D2D9B" w:rsidRPr="002938D5">
        <w:rPr>
          <w:rFonts w:ascii="Times New Roman" w:hAnsi="Times New Roman"/>
          <w:b w:val="0"/>
        </w:rPr>
        <w:t xml:space="preserve">, </w:t>
      </w:r>
      <w:r w:rsidR="002938D5" w:rsidRPr="002938D5">
        <w:rPr>
          <w:rFonts w:ascii="Times New Roman" w:hAnsi="Times New Roman"/>
          <w:b w:val="0"/>
        </w:rPr>
        <w:t>4</w:t>
      </w:r>
      <w:r w:rsidRPr="002938D5">
        <w:rPr>
          <w:rFonts w:ascii="Times New Roman" w:hAnsi="Times New Roman"/>
          <w:b w:val="0"/>
        </w:rPr>
        <w:t xml:space="preserve"> мкл (1 мкг) и </w:t>
      </w:r>
      <w:r w:rsidR="002938D5" w:rsidRPr="002938D5">
        <w:rPr>
          <w:rFonts w:ascii="Times New Roman" w:hAnsi="Times New Roman"/>
          <w:b w:val="0"/>
        </w:rPr>
        <w:t>2</w:t>
      </w:r>
      <w:r w:rsidRPr="002938D5">
        <w:rPr>
          <w:rFonts w:ascii="Times New Roman" w:hAnsi="Times New Roman"/>
          <w:b w:val="0"/>
        </w:rPr>
        <w:t> мкл (0,</w:t>
      </w:r>
      <w:r w:rsidR="007D2D9B" w:rsidRPr="002938D5">
        <w:rPr>
          <w:rFonts w:ascii="Times New Roman" w:hAnsi="Times New Roman"/>
          <w:b w:val="0"/>
        </w:rPr>
        <w:t>5</w:t>
      </w:r>
      <w:r w:rsidRPr="002938D5">
        <w:rPr>
          <w:rFonts w:ascii="Times New Roman" w:hAnsi="Times New Roman"/>
          <w:b w:val="0"/>
        </w:rPr>
        <w:t xml:space="preserve"> мкг) </w:t>
      </w:r>
      <w:r w:rsidR="00045D48">
        <w:rPr>
          <w:rFonts w:ascii="Times New Roman" w:hAnsi="Times New Roman"/>
          <w:b w:val="0"/>
        </w:rPr>
        <w:t xml:space="preserve">раствора </w:t>
      </w:r>
      <w:r w:rsidR="002938D5" w:rsidRPr="002938D5">
        <w:rPr>
          <w:rStyle w:val="8"/>
          <w:rFonts w:eastAsiaTheme="minorHAnsi"/>
          <w:b w:val="0"/>
          <w:color w:val="000000" w:themeColor="text1"/>
          <w:sz w:val="28"/>
          <w:szCs w:val="28"/>
        </w:rPr>
        <w:t>стандартного образца</w:t>
      </w:r>
      <w:r w:rsidR="002938D5" w:rsidRPr="002938D5">
        <w:rPr>
          <w:rFonts w:ascii="Times New Roman" w:hAnsi="Times New Roman"/>
          <w:b w:val="0"/>
          <w:szCs w:val="28"/>
        </w:rPr>
        <w:t xml:space="preserve"> этилметилгидроксипиридина малата (Б)</w:t>
      </w:r>
      <w:r w:rsidR="002938D5" w:rsidRPr="002938D5">
        <w:rPr>
          <w:rStyle w:val="8"/>
          <w:rFonts w:eastAsiaTheme="minorHAnsi"/>
          <w:b w:val="0"/>
          <w:color w:val="000000" w:themeColor="text1"/>
          <w:sz w:val="28"/>
          <w:szCs w:val="28"/>
        </w:rPr>
        <w:t>.</w:t>
      </w:r>
      <w:r w:rsidRPr="002938D5">
        <w:rPr>
          <w:rFonts w:ascii="Times New Roman" w:hAnsi="Times New Roman"/>
          <w:b w:val="0"/>
        </w:rPr>
        <w:t xml:space="preserve"> </w:t>
      </w:r>
      <w:r w:rsidRPr="000F039B">
        <w:rPr>
          <w:rFonts w:ascii="Times New Roman" w:hAnsi="Times New Roman"/>
          <w:b w:val="0"/>
        </w:rPr>
        <w:t>Пластинку</w:t>
      </w:r>
      <w:r w:rsidR="007D2D9B" w:rsidRPr="000F039B">
        <w:rPr>
          <w:rFonts w:ascii="Times New Roman" w:hAnsi="Times New Roman"/>
          <w:b w:val="0"/>
        </w:rPr>
        <w:t xml:space="preserve"> </w:t>
      </w:r>
      <w:r w:rsidRPr="000F039B">
        <w:rPr>
          <w:rFonts w:ascii="Times New Roman" w:hAnsi="Times New Roman"/>
          <w:b w:val="0"/>
        </w:rPr>
        <w:t>с нанес</w:t>
      </w:r>
      <w:r w:rsidR="00F170E0">
        <w:rPr>
          <w:rFonts w:ascii="Times New Roman" w:hAnsi="Times New Roman"/>
          <w:b w:val="0"/>
        </w:rPr>
        <w:t>ё</w:t>
      </w:r>
      <w:r w:rsidRPr="000F039B">
        <w:rPr>
          <w:rFonts w:ascii="Times New Roman" w:hAnsi="Times New Roman"/>
          <w:b w:val="0"/>
        </w:rPr>
        <w:t>нными пробами сушат на воздухе, помещают в камеру с ПФ и хроматографируют восходящим способом</w:t>
      </w:r>
      <w:r w:rsidRPr="000F039B">
        <w:rPr>
          <w:rFonts w:ascii="Times New Roman" w:hAnsi="Times New Roman"/>
          <w:b w:val="0"/>
          <w:szCs w:val="28"/>
        </w:rPr>
        <w:t>. Когда фронт ПФ пройдет около 80–90 % длины пластинки от линии старта, е</w:t>
      </w:r>
      <w:r w:rsidR="00D8477C">
        <w:rPr>
          <w:rFonts w:ascii="Times New Roman" w:hAnsi="Times New Roman"/>
          <w:b w:val="0"/>
          <w:szCs w:val="28"/>
        </w:rPr>
        <w:t>ё</w:t>
      </w:r>
      <w:r w:rsidRPr="000F039B">
        <w:rPr>
          <w:rFonts w:ascii="Times New Roman" w:hAnsi="Times New Roman"/>
          <w:b w:val="0"/>
          <w:szCs w:val="28"/>
        </w:rPr>
        <w:t xml:space="preserve"> вынимают из камеры, сушат до удаления следов растворителей и просматривают в УФ-свете при 254 нм.</w:t>
      </w:r>
    </w:p>
    <w:p w:rsidR="00CA0110" w:rsidRDefault="00CA0110" w:rsidP="00D8477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27936">
        <w:rPr>
          <w:rFonts w:ascii="Times New Roman" w:hAnsi="Times New Roman"/>
          <w:b w:val="0"/>
        </w:rPr>
        <w:t xml:space="preserve">Хроматографическая система считается пригодной, если на хроматограмме </w:t>
      </w:r>
      <w:r w:rsidR="00AE0BFC" w:rsidRPr="00027936">
        <w:rPr>
          <w:rFonts w:ascii="Times New Roman" w:hAnsi="Times New Roman"/>
          <w:b w:val="0"/>
        </w:rPr>
        <w:t xml:space="preserve">раствора </w:t>
      </w:r>
      <w:r w:rsidR="00027936" w:rsidRPr="00027936">
        <w:rPr>
          <w:rStyle w:val="8"/>
          <w:rFonts w:eastAsiaTheme="minorHAnsi"/>
          <w:b w:val="0"/>
          <w:color w:val="000000" w:themeColor="text1"/>
          <w:sz w:val="28"/>
          <w:szCs w:val="28"/>
        </w:rPr>
        <w:t>стандартного образца</w:t>
      </w:r>
      <w:r w:rsidR="00027936" w:rsidRPr="00027936">
        <w:rPr>
          <w:rFonts w:ascii="Times New Roman" w:hAnsi="Times New Roman"/>
          <w:b w:val="0"/>
          <w:szCs w:val="28"/>
        </w:rPr>
        <w:t xml:space="preserve"> этилметилгидроксипиридина малата (Б)</w:t>
      </w:r>
      <w:r w:rsidR="00027936" w:rsidRPr="00027936">
        <w:rPr>
          <w:rFonts w:ascii="Times New Roman" w:hAnsi="Times New Roman"/>
          <w:b w:val="0"/>
        </w:rPr>
        <w:t xml:space="preserve"> </w:t>
      </w:r>
      <w:r w:rsidRPr="00027936">
        <w:rPr>
          <w:rFonts w:ascii="Times New Roman" w:hAnsi="Times New Roman"/>
          <w:b w:val="0"/>
        </w:rPr>
        <w:t>(0,</w:t>
      </w:r>
      <w:r w:rsidR="007D2D9B" w:rsidRPr="00027936">
        <w:rPr>
          <w:rFonts w:ascii="Times New Roman" w:hAnsi="Times New Roman"/>
          <w:b w:val="0"/>
        </w:rPr>
        <w:t>5</w:t>
      </w:r>
      <w:r w:rsidRPr="00027936">
        <w:rPr>
          <w:rFonts w:ascii="Times New Roman" w:hAnsi="Times New Roman"/>
          <w:b w:val="0"/>
        </w:rPr>
        <w:t> мкг) ч</w:t>
      </w:r>
      <w:r w:rsidR="00045D48">
        <w:rPr>
          <w:rFonts w:ascii="Times New Roman" w:hAnsi="Times New Roman"/>
          <w:b w:val="0"/>
        </w:rPr>
        <w:t>ё</w:t>
      </w:r>
      <w:r w:rsidRPr="00027936">
        <w:rPr>
          <w:rFonts w:ascii="Times New Roman" w:hAnsi="Times New Roman"/>
          <w:b w:val="0"/>
        </w:rPr>
        <w:t>тко видна зона адсорбции.</w:t>
      </w:r>
    </w:p>
    <w:p w:rsidR="009D4333" w:rsidRPr="00027936" w:rsidRDefault="009D4333" w:rsidP="009D433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73166">
        <w:rPr>
          <w:rFonts w:ascii="Times New Roman" w:hAnsi="Times New Roman"/>
          <w:b w:val="0"/>
          <w:i/>
          <w:color w:val="000000"/>
          <w:szCs w:val="28"/>
        </w:rPr>
        <w:lastRenderedPageBreak/>
        <w:t>Допустимое содержание примесей.</w:t>
      </w:r>
      <w:r w:rsidRPr="00E73166">
        <w:rPr>
          <w:rFonts w:ascii="Times New Roman" w:hAnsi="Times New Roman"/>
          <w:color w:val="000000"/>
          <w:szCs w:val="28"/>
        </w:rPr>
        <w:t xml:space="preserve"> </w:t>
      </w:r>
      <w:r w:rsidRPr="00E73166">
        <w:rPr>
          <w:rFonts w:ascii="Times New Roman" w:hAnsi="Times New Roman"/>
          <w:b w:val="0"/>
          <w:color w:val="000000"/>
          <w:szCs w:val="28"/>
        </w:rPr>
        <w:t xml:space="preserve">На хроматограмме испытуемого раствора </w:t>
      </w:r>
      <w:r>
        <w:rPr>
          <w:rFonts w:ascii="Times New Roman" w:hAnsi="Times New Roman"/>
          <w:b w:val="0"/>
          <w:color w:val="000000"/>
          <w:szCs w:val="28"/>
        </w:rPr>
        <w:t xml:space="preserve">А </w:t>
      </w:r>
      <w:r w:rsidRPr="00E73166">
        <w:rPr>
          <w:rFonts w:ascii="Times New Roman" w:hAnsi="Times New Roman"/>
          <w:b w:val="0"/>
          <w:color w:val="000000"/>
          <w:szCs w:val="28"/>
        </w:rPr>
        <w:t xml:space="preserve">зона адсорбции любой примеси по совокупности величины и степени подавления флуоресценции не должна превышать зону адсорбции на хроматограмме раствора стандартного образца </w:t>
      </w:r>
      <w:r>
        <w:rPr>
          <w:rFonts w:ascii="Times New Roman" w:hAnsi="Times New Roman"/>
          <w:b w:val="0"/>
          <w:color w:val="000000"/>
          <w:szCs w:val="28"/>
        </w:rPr>
        <w:t xml:space="preserve">этилметилгидроксипиридина малата (Б), </w:t>
      </w:r>
      <w:r w:rsidRPr="00A15504">
        <w:rPr>
          <w:rFonts w:ascii="Times New Roman" w:hAnsi="Times New Roman"/>
          <w:b w:val="0"/>
          <w:color w:val="000000"/>
          <w:szCs w:val="28"/>
        </w:rPr>
        <w:t>содержащего 1 мкг этилметилгидроксипиридина малата</w:t>
      </w:r>
      <w:r>
        <w:rPr>
          <w:rFonts w:ascii="Times New Roman" w:hAnsi="Times New Roman"/>
          <w:b w:val="0"/>
          <w:color w:val="000000"/>
          <w:szCs w:val="28"/>
        </w:rPr>
        <w:t xml:space="preserve"> (не более 0,5 %)</w:t>
      </w:r>
      <w:r w:rsidRPr="00E73166">
        <w:rPr>
          <w:rFonts w:ascii="Times New Roman" w:hAnsi="Times New Roman"/>
          <w:b w:val="0"/>
          <w:color w:val="000000"/>
          <w:szCs w:val="28"/>
        </w:rPr>
        <w:t>.</w:t>
      </w:r>
      <w:r>
        <w:rPr>
          <w:rFonts w:ascii="Times New Roman" w:hAnsi="Times New Roman"/>
          <w:b w:val="0"/>
          <w:color w:val="000000"/>
          <w:szCs w:val="28"/>
        </w:rPr>
        <w:t xml:space="preserve"> Допускается не более двух таких зон адсорбции. Зону адсорбции</w:t>
      </w:r>
      <w:r w:rsidRPr="00027936">
        <w:rPr>
          <w:rFonts w:ascii="Times New Roman" w:hAnsi="Times New Roman"/>
          <w:b w:val="0"/>
          <w:szCs w:val="28"/>
        </w:rPr>
        <w:t xml:space="preserve"> на линии старта не учитывают.</w:t>
      </w:r>
    </w:p>
    <w:p w:rsidR="0030657D" w:rsidRPr="00D70436" w:rsidRDefault="0030657D" w:rsidP="00D8477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D70436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0F039B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 w:rsidRPr="00D70436">
        <w:rPr>
          <w:rStyle w:val="8"/>
          <w:rFonts w:eastAsiaTheme="minorHAnsi"/>
          <w:b/>
          <w:color w:val="000000" w:themeColor="text1"/>
          <w:sz w:val="28"/>
          <w:szCs w:val="28"/>
        </w:rPr>
        <w:t>м</w:t>
      </w:r>
      <w:r w:rsidRPr="00D8477C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D70436">
        <w:rPr>
          <w:rStyle w:val="8"/>
          <w:rFonts w:eastAsiaTheme="minorHAnsi"/>
          <w:color w:val="000000" w:themeColor="text1"/>
          <w:sz w:val="28"/>
          <w:szCs w:val="28"/>
        </w:rPr>
        <w:t xml:space="preserve"> Не менее номинального (ОФС «Извлекаемый объ</w:t>
      </w:r>
      <w:r w:rsidR="000F039B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D70436">
        <w:rPr>
          <w:rStyle w:val="8"/>
          <w:rFonts w:eastAsiaTheme="minorHAnsi"/>
          <w:color w:val="000000" w:themeColor="text1"/>
          <w:sz w:val="28"/>
          <w:szCs w:val="28"/>
        </w:rPr>
        <w:t>м лекарственных форм для парентерального применения»).</w:t>
      </w:r>
    </w:p>
    <w:p w:rsidR="000F7336" w:rsidRPr="00BE75B2" w:rsidRDefault="000F7336" w:rsidP="00D8477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BE75B2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="00155275" w:rsidRPr="00D8477C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155275" w:rsidRPr="00BE75B2">
        <w:rPr>
          <w:rStyle w:val="8"/>
          <w:rFonts w:eastAsiaTheme="minorHAnsi"/>
          <w:color w:val="000000" w:themeColor="text1"/>
          <w:sz w:val="28"/>
          <w:szCs w:val="28"/>
        </w:rPr>
        <w:t xml:space="preserve"> Не более </w:t>
      </w:r>
      <w:r w:rsidR="00FD0214">
        <w:rPr>
          <w:rStyle w:val="8"/>
          <w:rFonts w:eastAsiaTheme="minorHAnsi"/>
          <w:color w:val="000000" w:themeColor="text1"/>
          <w:sz w:val="28"/>
          <w:szCs w:val="28"/>
        </w:rPr>
        <w:t>1,16</w:t>
      </w:r>
      <w:r w:rsidR="00155275" w:rsidRPr="00BE75B2">
        <w:rPr>
          <w:rStyle w:val="8"/>
          <w:rFonts w:eastAsiaTheme="minorHAnsi"/>
          <w:color w:val="000000" w:themeColor="text1"/>
          <w:sz w:val="28"/>
          <w:szCs w:val="28"/>
        </w:rPr>
        <w:t xml:space="preserve"> ЕЭ на </w:t>
      </w:r>
      <w:r w:rsidR="002C1B04" w:rsidRPr="00BE75B2">
        <w:rPr>
          <w:rStyle w:val="8"/>
          <w:rFonts w:eastAsiaTheme="minorHAnsi"/>
          <w:color w:val="000000" w:themeColor="text1"/>
          <w:sz w:val="28"/>
          <w:szCs w:val="28"/>
        </w:rPr>
        <w:t>1 </w:t>
      </w:r>
      <w:r w:rsidRPr="00BE75B2">
        <w:rPr>
          <w:rStyle w:val="8"/>
          <w:rFonts w:eastAsiaTheme="minorHAnsi"/>
          <w:color w:val="000000" w:themeColor="text1"/>
          <w:sz w:val="28"/>
          <w:szCs w:val="28"/>
        </w:rPr>
        <w:t xml:space="preserve">мг </w:t>
      </w:r>
      <w:r w:rsidR="00BD22FC" w:rsidRPr="00BE75B2">
        <w:rPr>
          <w:rFonts w:ascii="Times New Roman" w:hAnsi="Times New Roman"/>
          <w:sz w:val="28"/>
          <w:szCs w:val="28"/>
        </w:rPr>
        <w:t xml:space="preserve">этилметилгидроксипиридина </w:t>
      </w:r>
      <w:r w:rsidR="00BE75B2" w:rsidRPr="00BE75B2">
        <w:rPr>
          <w:rFonts w:ascii="Times New Roman" w:hAnsi="Times New Roman"/>
          <w:sz w:val="28"/>
          <w:szCs w:val="28"/>
        </w:rPr>
        <w:t>малата</w:t>
      </w:r>
      <w:r w:rsidRPr="00BE75B2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«Бактериальные эндотоксины»).</w:t>
      </w:r>
    </w:p>
    <w:p w:rsidR="00E71AAC" w:rsidRPr="00BE75B2" w:rsidRDefault="00E71AAC" w:rsidP="00D8477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E75B2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 w:rsidRPr="00D8477C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BE75B2">
        <w:rPr>
          <w:rStyle w:val="8"/>
          <w:rFonts w:eastAsiaTheme="minorHAnsi"/>
          <w:color w:val="000000" w:themeColor="text1"/>
          <w:sz w:val="28"/>
          <w:szCs w:val="28"/>
        </w:rPr>
        <w:t xml:space="preserve"> Препарат должен быть стерильным (ОФС «Стерильность»).</w:t>
      </w:r>
    </w:p>
    <w:p w:rsidR="00615E78" w:rsidRPr="00B21C2D" w:rsidRDefault="00C73848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21C2D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B21C2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9E7003" w:rsidRPr="00B21C2D"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Определение проводят методом </w:t>
      </w:r>
      <w:r w:rsidR="00DC7D51" w:rsidRPr="00B21C2D">
        <w:rPr>
          <w:rStyle w:val="8"/>
          <w:rFonts w:eastAsiaTheme="minorHAnsi"/>
          <w:color w:val="000000" w:themeColor="text1"/>
          <w:sz w:val="28"/>
          <w:szCs w:val="28"/>
        </w:rPr>
        <w:t>спектрофотометрии</w:t>
      </w:r>
      <w:r w:rsidR="00FB54C6" w:rsidRPr="00B21C2D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</w:t>
      </w:r>
      <w:r w:rsidR="00615E78" w:rsidRPr="00B21C2D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FB5EC4" w:rsidRPr="00275E2F" w:rsidRDefault="00DC7D51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275E2F">
        <w:rPr>
          <w:rStyle w:val="8"/>
          <w:i/>
          <w:color w:val="000000" w:themeColor="text1"/>
          <w:sz w:val="28"/>
          <w:szCs w:val="28"/>
        </w:rPr>
        <w:t>Испытуемый раствор</w:t>
      </w:r>
      <w:r w:rsidRPr="00275E2F">
        <w:rPr>
          <w:rStyle w:val="8"/>
          <w:color w:val="000000" w:themeColor="text1"/>
          <w:sz w:val="28"/>
          <w:szCs w:val="28"/>
        </w:rPr>
        <w:t>.</w:t>
      </w:r>
      <w:r w:rsidR="0011634A" w:rsidRPr="00275E2F">
        <w:rPr>
          <w:rStyle w:val="8"/>
          <w:color w:val="000000" w:themeColor="text1"/>
          <w:sz w:val="28"/>
          <w:szCs w:val="28"/>
        </w:rPr>
        <w:t xml:space="preserve"> </w:t>
      </w:r>
      <w:r w:rsidR="00F84FDF">
        <w:rPr>
          <w:rStyle w:val="8"/>
          <w:color w:val="000000" w:themeColor="text1"/>
          <w:sz w:val="28"/>
          <w:szCs w:val="28"/>
        </w:rPr>
        <w:t xml:space="preserve">В мерную колбу </w:t>
      </w:r>
      <w:r w:rsidR="00F84FDF" w:rsidRPr="00275E2F">
        <w:rPr>
          <w:rStyle w:val="8"/>
          <w:color w:val="000000" w:themeColor="text1"/>
          <w:sz w:val="28"/>
          <w:szCs w:val="28"/>
        </w:rPr>
        <w:t xml:space="preserve">вместимостью 100 мл помещают </w:t>
      </w:r>
      <w:r w:rsidR="00F84FDF">
        <w:rPr>
          <w:rStyle w:val="8"/>
          <w:color w:val="000000" w:themeColor="text1"/>
          <w:sz w:val="28"/>
          <w:szCs w:val="28"/>
        </w:rPr>
        <w:t>о</w:t>
      </w:r>
      <w:r w:rsidR="00945391" w:rsidRPr="00275E2F">
        <w:rPr>
          <w:rStyle w:val="8"/>
          <w:color w:val="000000" w:themeColor="text1"/>
          <w:sz w:val="28"/>
          <w:szCs w:val="28"/>
        </w:rPr>
        <w:t>бъ</w:t>
      </w:r>
      <w:r w:rsidR="00B21C2D" w:rsidRPr="00275E2F">
        <w:rPr>
          <w:rStyle w:val="8"/>
          <w:color w:val="000000" w:themeColor="text1"/>
          <w:sz w:val="28"/>
          <w:szCs w:val="28"/>
        </w:rPr>
        <w:t>ё</w:t>
      </w:r>
      <w:r w:rsidR="00945391" w:rsidRPr="00275E2F">
        <w:rPr>
          <w:rStyle w:val="8"/>
          <w:color w:val="000000" w:themeColor="text1"/>
          <w:sz w:val="28"/>
          <w:szCs w:val="28"/>
        </w:rPr>
        <w:t xml:space="preserve">м </w:t>
      </w:r>
      <w:r w:rsidR="0011634A" w:rsidRPr="00275E2F">
        <w:rPr>
          <w:rStyle w:val="8"/>
          <w:color w:val="000000" w:themeColor="text1"/>
          <w:sz w:val="28"/>
          <w:szCs w:val="28"/>
        </w:rPr>
        <w:t>препарата</w:t>
      </w:r>
      <w:r w:rsidR="00781E86" w:rsidRPr="00275E2F">
        <w:rPr>
          <w:rStyle w:val="8"/>
          <w:color w:val="000000" w:themeColor="text1"/>
          <w:sz w:val="28"/>
          <w:szCs w:val="28"/>
        </w:rPr>
        <w:t>, со</w:t>
      </w:r>
      <w:r w:rsidR="00B21C2D" w:rsidRPr="00275E2F">
        <w:rPr>
          <w:rStyle w:val="8"/>
          <w:color w:val="000000" w:themeColor="text1"/>
          <w:sz w:val="28"/>
          <w:szCs w:val="28"/>
        </w:rPr>
        <w:t>ответствующий</w:t>
      </w:r>
      <w:r w:rsidR="00781E86" w:rsidRPr="00275E2F">
        <w:rPr>
          <w:rStyle w:val="8"/>
          <w:color w:val="000000" w:themeColor="text1"/>
          <w:sz w:val="28"/>
          <w:szCs w:val="28"/>
        </w:rPr>
        <w:t xml:space="preserve"> </w:t>
      </w:r>
      <w:r w:rsidR="005E3E0A" w:rsidRPr="00275E2F">
        <w:rPr>
          <w:rStyle w:val="8"/>
          <w:color w:val="000000" w:themeColor="text1"/>
          <w:sz w:val="28"/>
          <w:szCs w:val="28"/>
        </w:rPr>
        <w:t xml:space="preserve">около </w:t>
      </w:r>
      <w:r w:rsidR="00BD22FC" w:rsidRPr="00275E2F">
        <w:rPr>
          <w:rStyle w:val="8"/>
          <w:color w:val="000000" w:themeColor="text1"/>
          <w:sz w:val="28"/>
          <w:szCs w:val="28"/>
        </w:rPr>
        <w:t>0,1</w:t>
      </w:r>
      <w:r w:rsidR="00945391" w:rsidRPr="00275E2F">
        <w:rPr>
          <w:rStyle w:val="8"/>
          <w:color w:val="000000" w:themeColor="text1"/>
          <w:sz w:val="28"/>
          <w:szCs w:val="28"/>
        </w:rPr>
        <w:t xml:space="preserve"> г </w:t>
      </w:r>
      <w:r w:rsidR="00BD22FC" w:rsidRPr="00275E2F">
        <w:rPr>
          <w:sz w:val="28"/>
          <w:szCs w:val="28"/>
        </w:rPr>
        <w:t xml:space="preserve">этилметилгидроксипиридина </w:t>
      </w:r>
      <w:r w:rsidR="00B21C2D" w:rsidRPr="00275E2F">
        <w:rPr>
          <w:sz w:val="28"/>
          <w:szCs w:val="28"/>
        </w:rPr>
        <w:t>малата</w:t>
      </w:r>
      <w:r w:rsidR="00945391" w:rsidRPr="00275E2F">
        <w:rPr>
          <w:rStyle w:val="8"/>
          <w:color w:val="000000" w:themeColor="text1"/>
          <w:sz w:val="28"/>
          <w:szCs w:val="28"/>
        </w:rPr>
        <w:t>,</w:t>
      </w:r>
      <w:r w:rsidR="0011634A" w:rsidRPr="00275E2F">
        <w:rPr>
          <w:rStyle w:val="8"/>
          <w:color w:val="000000" w:themeColor="text1"/>
          <w:sz w:val="28"/>
          <w:szCs w:val="28"/>
        </w:rPr>
        <w:t xml:space="preserve"> </w:t>
      </w:r>
      <w:r w:rsidR="00275E2F" w:rsidRPr="00275E2F">
        <w:rPr>
          <w:rStyle w:val="8"/>
          <w:color w:val="000000" w:themeColor="text1"/>
          <w:sz w:val="28"/>
          <w:szCs w:val="28"/>
        </w:rPr>
        <w:t xml:space="preserve">и </w:t>
      </w:r>
      <w:r w:rsidR="0011634A" w:rsidRPr="00275E2F">
        <w:rPr>
          <w:rStyle w:val="8"/>
          <w:color w:val="000000" w:themeColor="text1"/>
          <w:sz w:val="28"/>
          <w:szCs w:val="28"/>
        </w:rPr>
        <w:t>доводят объ</w:t>
      </w:r>
      <w:r w:rsidR="00B21C2D" w:rsidRPr="00275E2F">
        <w:rPr>
          <w:rStyle w:val="8"/>
          <w:color w:val="000000" w:themeColor="text1"/>
          <w:sz w:val="28"/>
          <w:szCs w:val="28"/>
        </w:rPr>
        <w:t>ё</w:t>
      </w:r>
      <w:r w:rsidR="0011634A" w:rsidRPr="00275E2F">
        <w:rPr>
          <w:rStyle w:val="8"/>
          <w:color w:val="000000" w:themeColor="text1"/>
          <w:sz w:val="28"/>
          <w:szCs w:val="28"/>
        </w:rPr>
        <w:t xml:space="preserve">м раствора </w:t>
      </w:r>
      <w:r w:rsidR="00B21C2D" w:rsidRPr="00275E2F">
        <w:rPr>
          <w:rStyle w:val="8"/>
          <w:color w:val="000000" w:themeColor="text1"/>
          <w:sz w:val="28"/>
          <w:szCs w:val="28"/>
        </w:rPr>
        <w:t>хлористоводородной кислоты раствором 0,</w:t>
      </w:r>
      <w:r w:rsidR="00BD22FC" w:rsidRPr="00275E2F">
        <w:rPr>
          <w:rStyle w:val="8"/>
          <w:color w:val="000000" w:themeColor="text1"/>
          <w:sz w:val="28"/>
          <w:szCs w:val="28"/>
        </w:rPr>
        <w:t xml:space="preserve">1 М </w:t>
      </w:r>
      <w:r w:rsidR="0011634A" w:rsidRPr="00275E2F">
        <w:rPr>
          <w:rStyle w:val="8"/>
          <w:color w:val="000000" w:themeColor="text1"/>
          <w:sz w:val="28"/>
          <w:szCs w:val="28"/>
        </w:rPr>
        <w:t>до метки</w:t>
      </w:r>
      <w:r w:rsidR="00B21C2D" w:rsidRPr="00275E2F">
        <w:rPr>
          <w:rStyle w:val="8"/>
          <w:color w:val="000000" w:themeColor="text1"/>
          <w:sz w:val="28"/>
          <w:szCs w:val="28"/>
        </w:rPr>
        <w:t xml:space="preserve">. </w:t>
      </w:r>
      <w:r w:rsidR="00275E2F" w:rsidRPr="00275E2F">
        <w:rPr>
          <w:sz w:val="28"/>
          <w:szCs w:val="28"/>
        </w:rPr>
        <w:t xml:space="preserve">В мерную колбу вместимостью 100 мл помещают </w:t>
      </w:r>
      <w:r w:rsidR="007303A9" w:rsidRPr="00275E2F">
        <w:rPr>
          <w:sz w:val="28"/>
          <w:szCs w:val="28"/>
        </w:rPr>
        <w:t>1,0 мл полученного раствора</w:t>
      </w:r>
      <w:r w:rsidR="00275E2F" w:rsidRPr="00275E2F">
        <w:rPr>
          <w:sz w:val="28"/>
          <w:szCs w:val="28"/>
        </w:rPr>
        <w:t xml:space="preserve"> и </w:t>
      </w:r>
      <w:r w:rsidR="007303A9" w:rsidRPr="00275E2F">
        <w:rPr>
          <w:sz w:val="28"/>
          <w:szCs w:val="28"/>
        </w:rPr>
        <w:t>доводят объ</w:t>
      </w:r>
      <w:r w:rsidR="0012301F">
        <w:rPr>
          <w:sz w:val="28"/>
          <w:szCs w:val="28"/>
        </w:rPr>
        <w:t>ё</w:t>
      </w:r>
      <w:r w:rsidR="007303A9" w:rsidRPr="00275E2F">
        <w:rPr>
          <w:sz w:val="28"/>
          <w:szCs w:val="28"/>
        </w:rPr>
        <w:t xml:space="preserve">м раствора </w:t>
      </w:r>
      <w:r w:rsidR="00275E2F" w:rsidRPr="00275E2F">
        <w:rPr>
          <w:rStyle w:val="8"/>
          <w:color w:val="000000" w:themeColor="text1"/>
          <w:sz w:val="28"/>
          <w:szCs w:val="28"/>
        </w:rPr>
        <w:t xml:space="preserve">хлористоводородной кислоты раствором 0,1 М </w:t>
      </w:r>
      <w:r w:rsidR="007303A9" w:rsidRPr="00275E2F">
        <w:rPr>
          <w:sz w:val="28"/>
          <w:szCs w:val="28"/>
        </w:rPr>
        <w:t>до метки</w:t>
      </w:r>
      <w:r w:rsidR="00275E2F" w:rsidRPr="00275E2F">
        <w:rPr>
          <w:sz w:val="28"/>
          <w:szCs w:val="28"/>
        </w:rPr>
        <w:t>.</w:t>
      </w:r>
    </w:p>
    <w:p w:rsidR="00FE3A0B" w:rsidRDefault="00275E2F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275E2F">
        <w:rPr>
          <w:rStyle w:val="8"/>
          <w:rFonts w:eastAsiaTheme="minorHAnsi"/>
          <w:i/>
          <w:color w:val="000000" w:themeColor="text1"/>
          <w:sz w:val="28"/>
          <w:szCs w:val="28"/>
        </w:rPr>
        <w:t>Р</w:t>
      </w:r>
      <w:r w:rsidR="00D863E9" w:rsidRPr="00275E2F">
        <w:rPr>
          <w:rStyle w:val="8"/>
          <w:rFonts w:eastAsiaTheme="minorHAnsi"/>
          <w:i/>
          <w:color w:val="000000" w:themeColor="text1"/>
          <w:sz w:val="28"/>
          <w:szCs w:val="28"/>
        </w:rPr>
        <w:t>аствор</w:t>
      </w:r>
      <w:r w:rsidRPr="00275E2F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стандартного образца</w:t>
      </w:r>
      <w:r w:rsidRPr="00275E2F">
        <w:rPr>
          <w:sz w:val="28"/>
          <w:szCs w:val="28"/>
        </w:rPr>
        <w:t xml:space="preserve"> </w:t>
      </w:r>
      <w:r w:rsidRPr="00275E2F">
        <w:rPr>
          <w:i/>
          <w:sz w:val="28"/>
          <w:szCs w:val="28"/>
        </w:rPr>
        <w:t>этилметилгидроксипиридина малата</w:t>
      </w:r>
      <w:r w:rsidR="003E4B64" w:rsidRPr="00275E2F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3E4B64"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84FDF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="00F84FDF"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 мерную колбу вместимостью 50 мл</w:t>
      </w:r>
      <w:r w:rsidR="00F84FD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84FDF"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помещают </w:t>
      </w:r>
      <w:r w:rsidR="00F84FDF">
        <w:rPr>
          <w:rStyle w:val="8"/>
          <w:rFonts w:eastAsiaTheme="minorHAnsi"/>
          <w:color w:val="000000" w:themeColor="text1"/>
          <w:sz w:val="28"/>
          <w:szCs w:val="28"/>
        </w:rPr>
        <w:t>о</w:t>
      </w:r>
      <w:r w:rsidR="003E4B64"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коло </w:t>
      </w:r>
      <w:r w:rsidR="00F84FDF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>0 м</w:t>
      </w:r>
      <w:r w:rsidR="0016385C"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г (точная навеска) стандартного образца </w:t>
      </w:r>
      <w:r w:rsidR="007303A9" w:rsidRPr="00275E2F">
        <w:rPr>
          <w:sz w:val="28"/>
          <w:szCs w:val="28"/>
        </w:rPr>
        <w:t xml:space="preserve">этилметилгидроксипиридина </w:t>
      </w:r>
      <w:r w:rsidRPr="00275E2F">
        <w:rPr>
          <w:sz w:val="28"/>
          <w:szCs w:val="28"/>
        </w:rPr>
        <w:t>малата</w:t>
      </w:r>
      <w:r w:rsidR="0016385C"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растворяют в 40 мл </w:t>
      </w:r>
      <w:r w:rsidR="007303A9" w:rsidRPr="00275E2F">
        <w:rPr>
          <w:rStyle w:val="8"/>
          <w:color w:val="000000" w:themeColor="text1"/>
          <w:sz w:val="28"/>
          <w:szCs w:val="28"/>
        </w:rPr>
        <w:t xml:space="preserve">хлористоводородной </w:t>
      </w:r>
      <w:r w:rsidRPr="00275E2F">
        <w:rPr>
          <w:rStyle w:val="8"/>
          <w:color w:val="000000" w:themeColor="text1"/>
          <w:sz w:val="28"/>
          <w:szCs w:val="28"/>
        </w:rPr>
        <w:t xml:space="preserve">кислоты раствора 0,1 М </w:t>
      </w:r>
      <w:r w:rsidR="007303A9" w:rsidRPr="00275E2F">
        <w:rPr>
          <w:rStyle w:val="8"/>
          <w:color w:val="000000" w:themeColor="text1"/>
          <w:sz w:val="28"/>
          <w:szCs w:val="28"/>
        </w:rPr>
        <w:t xml:space="preserve">и </w:t>
      </w:r>
      <w:r w:rsidR="0016385C" w:rsidRPr="00275E2F">
        <w:rPr>
          <w:rStyle w:val="8"/>
          <w:rFonts w:eastAsiaTheme="minorHAnsi"/>
          <w:color w:val="000000" w:themeColor="text1"/>
          <w:sz w:val="28"/>
          <w:szCs w:val="28"/>
        </w:rPr>
        <w:t>доводят объ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="0016385C" w:rsidRPr="00275E2F">
        <w:rPr>
          <w:rStyle w:val="8"/>
          <w:rFonts w:eastAsiaTheme="minorHAnsi"/>
          <w:color w:val="000000" w:themeColor="text1"/>
          <w:sz w:val="28"/>
          <w:szCs w:val="28"/>
        </w:rPr>
        <w:t>м раствора тем же растворителем до метки</w:t>
      </w:r>
      <w:r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275E2F">
        <w:rPr>
          <w:sz w:val="28"/>
          <w:szCs w:val="28"/>
        </w:rPr>
        <w:t xml:space="preserve">В мерную колбу вместимостью </w:t>
      </w:r>
      <w:r w:rsidR="00F84FDF">
        <w:rPr>
          <w:sz w:val="28"/>
          <w:szCs w:val="28"/>
        </w:rPr>
        <w:t>2</w:t>
      </w:r>
      <w:r w:rsidRPr="00275E2F">
        <w:rPr>
          <w:sz w:val="28"/>
          <w:szCs w:val="28"/>
        </w:rPr>
        <w:t xml:space="preserve">0 мл помещают </w:t>
      </w:r>
      <w:r w:rsidR="007303A9" w:rsidRPr="00275E2F">
        <w:rPr>
          <w:sz w:val="28"/>
          <w:szCs w:val="28"/>
        </w:rPr>
        <w:t>1,0 мл полученного ра</w:t>
      </w:r>
      <w:r w:rsidR="0012301F">
        <w:rPr>
          <w:sz w:val="28"/>
          <w:szCs w:val="28"/>
        </w:rPr>
        <w:t xml:space="preserve">створа и </w:t>
      </w:r>
      <w:r w:rsidR="007303A9" w:rsidRPr="00275E2F">
        <w:rPr>
          <w:sz w:val="28"/>
          <w:szCs w:val="28"/>
        </w:rPr>
        <w:t>доводят объ</w:t>
      </w:r>
      <w:r w:rsidR="0012301F">
        <w:rPr>
          <w:sz w:val="28"/>
          <w:szCs w:val="28"/>
        </w:rPr>
        <w:t>ё</w:t>
      </w:r>
      <w:r w:rsidR="007303A9" w:rsidRPr="00275E2F">
        <w:rPr>
          <w:sz w:val="28"/>
          <w:szCs w:val="28"/>
        </w:rPr>
        <w:t xml:space="preserve">м раствора </w:t>
      </w:r>
      <w:r w:rsidRPr="00275E2F">
        <w:rPr>
          <w:rStyle w:val="8"/>
          <w:color w:val="000000" w:themeColor="text1"/>
          <w:sz w:val="28"/>
          <w:szCs w:val="28"/>
        </w:rPr>
        <w:t xml:space="preserve">хлористоводородной кислоты раствором 0,1 М </w:t>
      </w:r>
      <w:r w:rsidRPr="00275E2F">
        <w:rPr>
          <w:sz w:val="28"/>
          <w:szCs w:val="28"/>
        </w:rPr>
        <w:t>до метки.</w:t>
      </w:r>
      <w:r w:rsidR="00F170E0">
        <w:rPr>
          <w:sz w:val="28"/>
          <w:szCs w:val="28"/>
        </w:rPr>
        <w:t xml:space="preserve"> </w:t>
      </w:r>
      <w:r w:rsidR="007303A9" w:rsidRPr="00275E2F">
        <w:rPr>
          <w:sz w:val="28"/>
          <w:szCs w:val="28"/>
        </w:rPr>
        <w:t>Раствор используют свежеприготовленным.</w:t>
      </w:r>
    </w:p>
    <w:p w:rsidR="00275E2F" w:rsidRPr="00275E2F" w:rsidRDefault="00275E2F" w:rsidP="00275E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E2F">
        <w:rPr>
          <w:rFonts w:ascii="Times New Roman" w:hAnsi="Times New Roman"/>
          <w:color w:val="000000"/>
          <w:sz w:val="28"/>
          <w:szCs w:val="28"/>
        </w:rPr>
        <w:lastRenderedPageBreak/>
        <w:t>Измеряют оптическую плотность испытуемого раствора и раствора стандартного образца</w:t>
      </w:r>
      <w:r w:rsidR="00B84A50" w:rsidRPr="00B84A50">
        <w:rPr>
          <w:i/>
          <w:sz w:val="28"/>
          <w:szCs w:val="28"/>
        </w:rPr>
        <w:t xml:space="preserve"> </w:t>
      </w:r>
      <w:r w:rsidR="00B84A50" w:rsidRPr="00B84A50">
        <w:rPr>
          <w:rFonts w:ascii="Times New Roman" w:hAnsi="Times New Roman" w:cs="Times New Roman"/>
          <w:sz w:val="28"/>
          <w:szCs w:val="28"/>
        </w:rPr>
        <w:t>этилметилгидроксипиридина малата</w:t>
      </w:r>
      <w:r w:rsidR="00B84A50" w:rsidRPr="00275E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E2F">
        <w:rPr>
          <w:rFonts w:ascii="Times New Roman" w:hAnsi="Times New Roman"/>
          <w:color w:val="000000"/>
          <w:sz w:val="28"/>
          <w:szCs w:val="28"/>
        </w:rPr>
        <w:t xml:space="preserve">на спектрофотометре в максимуме поглощения при длине волны </w:t>
      </w:r>
      <w:r w:rsidR="00B84A50">
        <w:rPr>
          <w:rFonts w:ascii="Times New Roman" w:hAnsi="Times New Roman"/>
          <w:color w:val="000000"/>
          <w:sz w:val="28"/>
          <w:szCs w:val="28"/>
        </w:rPr>
        <w:t>297</w:t>
      </w:r>
      <w:r w:rsidR="00F31188">
        <w:rPr>
          <w:rFonts w:ascii="Times New Roman" w:hAnsi="Times New Roman"/>
          <w:color w:val="000000"/>
          <w:sz w:val="28"/>
          <w:szCs w:val="28"/>
        </w:rPr>
        <w:t> </w:t>
      </w:r>
      <w:r w:rsidRPr="00275E2F">
        <w:rPr>
          <w:rFonts w:ascii="Times New Roman" w:hAnsi="Times New Roman"/>
          <w:color w:val="000000"/>
          <w:sz w:val="28"/>
          <w:szCs w:val="28"/>
        </w:rPr>
        <w:t>нм в кювете с толщиной слоя 1</w:t>
      </w:r>
      <w:r w:rsidR="00F31188">
        <w:rPr>
          <w:rFonts w:ascii="Times New Roman" w:hAnsi="Times New Roman"/>
          <w:color w:val="000000"/>
          <w:sz w:val="28"/>
          <w:szCs w:val="28"/>
        </w:rPr>
        <w:t> </w:t>
      </w:r>
      <w:r w:rsidRPr="00275E2F">
        <w:rPr>
          <w:rFonts w:ascii="Times New Roman" w:hAnsi="Times New Roman"/>
          <w:color w:val="000000"/>
          <w:sz w:val="28"/>
          <w:szCs w:val="28"/>
        </w:rPr>
        <w:t xml:space="preserve">см, используя в качестве раствора сравнения </w:t>
      </w:r>
      <w:r w:rsidR="00B84A50" w:rsidRPr="00275E2F">
        <w:rPr>
          <w:rStyle w:val="8"/>
          <w:rFonts w:eastAsiaTheme="minorHAnsi"/>
          <w:color w:val="000000" w:themeColor="text1"/>
          <w:sz w:val="28"/>
          <w:szCs w:val="28"/>
        </w:rPr>
        <w:t>хлор</w:t>
      </w:r>
      <w:r w:rsidR="00B84A50">
        <w:rPr>
          <w:rStyle w:val="8"/>
          <w:rFonts w:eastAsiaTheme="minorHAnsi"/>
          <w:color w:val="000000" w:themeColor="text1"/>
          <w:sz w:val="28"/>
          <w:szCs w:val="28"/>
        </w:rPr>
        <w:t>истоводородной кислоты раствор</w:t>
      </w:r>
      <w:r w:rsidR="00B84A50" w:rsidRPr="00275E2F">
        <w:rPr>
          <w:rStyle w:val="8"/>
          <w:rFonts w:eastAsiaTheme="minorHAnsi"/>
          <w:color w:val="000000" w:themeColor="text1"/>
          <w:sz w:val="28"/>
          <w:szCs w:val="28"/>
        </w:rPr>
        <w:t xml:space="preserve"> 0,1 М</w:t>
      </w:r>
      <w:r w:rsidR="00B84A50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0D7CFC" w:rsidRDefault="000D7CFC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B84A50">
        <w:rPr>
          <w:rStyle w:val="8"/>
          <w:color w:val="000000" w:themeColor="text1"/>
          <w:sz w:val="28"/>
          <w:szCs w:val="28"/>
        </w:rPr>
        <w:t xml:space="preserve">Содержание </w:t>
      </w:r>
      <w:r w:rsidR="007303A9" w:rsidRPr="00B84A50">
        <w:rPr>
          <w:sz w:val="28"/>
          <w:szCs w:val="28"/>
        </w:rPr>
        <w:t xml:space="preserve">этилметилгидроксипиридина </w:t>
      </w:r>
      <w:r w:rsidR="00B84A50" w:rsidRPr="00B84A50">
        <w:rPr>
          <w:sz w:val="28"/>
          <w:szCs w:val="28"/>
        </w:rPr>
        <w:t>малата</w:t>
      </w:r>
      <w:r w:rsidR="00F84FDF">
        <w:rPr>
          <w:sz w:val="28"/>
          <w:szCs w:val="28"/>
        </w:rPr>
        <w:t xml:space="preserve"> </w:t>
      </w:r>
      <w:r w:rsidR="00F84FDF" w:rsidRPr="00F84FDF">
        <w:rPr>
          <w:sz w:val="28"/>
          <w:szCs w:val="28"/>
          <w:lang w:val="en-US"/>
        </w:rPr>
        <w:t>C</w:t>
      </w:r>
      <w:r w:rsidR="00F84FDF" w:rsidRPr="00F84FDF">
        <w:rPr>
          <w:sz w:val="28"/>
          <w:szCs w:val="28"/>
          <w:vertAlign w:val="subscript"/>
        </w:rPr>
        <w:t>8</w:t>
      </w:r>
      <w:r w:rsidR="00F84FDF" w:rsidRPr="00F84FDF">
        <w:rPr>
          <w:sz w:val="28"/>
          <w:szCs w:val="28"/>
          <w:lang w:val="en-US"/>
        </w:rPr>
        <w:t>H</w:t>
      </w:r>
      <w:r w:rsidR="00F84FDF" w:rsidRPr="00F84FDF">
        <w:rPr>
          <w:sz w:val="28"/>
          <w:szCs w:val="28"/>
          <w:vertAlign w:val="subscript"/>
        </w:rPr>
        <w:t>11</w:t>
      </w:r>
      <w:r w:rsidR="00F84FDF" w:rsidRPr="00F84FDF">
        <w:rPr>
          <w:sz w:val="28"/>
          <w:szCs w:val="28"/>
          <w:lang w:val="en-US"/>
        </w:rPr>
        <w:t>NO</w:t>
      </w:r>
      <w:r w:rsidR="00F84FDF" w:rsidRPr="00F84FDF">
        <w:rPr>
          <w:sz w:val="28"/>
          <w:szCs w:val="28"/>
        </w:rPr>
        <w:t>∙</w:t>
      </w:r>
      <w:r w:rsidR="00F84FDF" w:rsidRPr="00F84FDF">
        <w:rPr>
          <w:sz w:val="28"/>
          <w:szCs w:val="28"/>
          <w:lang w:val="en-US"/>
        </w:rPr>
        <w:t>C</w:t>
      </w:r>
      <w:r w:rsidR="00F84FDF" w:rsidRPr="00F84FDF">
        <w:rPr>
          <w:sz w:val="28"/>
          <w:szCs w:val="28"/>
          <w:vertAlign w:val="subscript"/>
        </w:rPr>
        <w:t>4</w:t>
      </w:r>
      <w:r w:rsidR="00F84FDF" w:rsidRPr="00F84FDF">
        <w:rPr>
          <w:sz w:val="28"/>
          <w:szCs w:val="28"/>
          <w:lang w:val="en-US"/>
        </w:rPr>
        <w:t>H</w:t>
      </w:r>
      <w:r w:rsidR="00F84FDF" w:rsidRPr="00F84FDF">
        <w:rPr>
          <w:sz w:val="28"/>
          <w:szCs w:val="28"/>
          <w:vertAlign w:val="subscript"/>
        </w:rPr>
        <w:t>6</w:t>
      </w:r>
      <w:r w:rsidR="00F84FDF" w:rsidRPr="00F84FDF">
        <w:rPr>
          <w:sz w:val="28"/>
          <w:szCs w:val="28"/>
          <w:lang w:val="en-US"/>
        </w:rPr>
        <w:t>O</w:t>
      </w:r>
      <w:r w:rsidR="00F84FDF" w:rsidRPr="00F84FDF">
        <w:rPr>
          <w:sz w:val="28"/>
          <w:szCs w:val="28"/>
          <w:vertAlign w:val="subscript"/>
        </w:rPr>
        <w:t>5</w:t>
      </w:r>
      <w:r w:rsidR="007303A9" w:rsidRPr="00B84A5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303A9" w:rsidRPr="00B84A50">
        <w:rPr>
          <w:rStyle w:val="8"/>
          <w:color w:val="000000" w:themeColor="text1"/>
          <w:sz w:val="28"/>
          <w:szCs w:val="28"/>
        </w:rPr>
        <w:t>в</w:t>
      </w:r>
      <w:r w:rsidR="00A63A72" w:rsidRPr="00B84A50">
        <w:rPr>
          <w:rStyle w:val="8"/>
          <w:color w:val="000000" w:themeColor="text1"/>
          <w:sz w:val="28"/>
          <w:szCs w:val="28"/>
        </w:rPr>
        <w:t xml:space="preserve"> </w:t>
      </w:r>
      <w:r w:rsidR="00B84A50" w:rsidRPr="00B84A50">
        <w:rPr>
          <w:rStyle w:val="8"/>
          <w:color w:val="000000" w:themeColor="text1"/>
          <w:sz w:val="28"/>
          <w:szCs w:val="28"/>
        </w:rPr>
        <w:t>препарате</w:t>
      </w:r>
      <w:r w:rsidR="00F84FDF">
        <w:rPr>
          <w:rStyle w:val="8"/>
          <w:color w:val="000000" w:themeColor="text1"/>
          <w:sz w:val="28"/>
          <w:szCs w:val="28"/>
        </w:rPr>
        <w:t xml:space="preserve"> в</w:t>
      </w:r>
      <w:r w:rsidR="00B84A50" w:rsidRPr="00B84A50">
        <w:rPr>
          <w:rStyle w:val="8"/>
          <w:color w:val="000000" w:themeColor="text1"/>
          <w:sz w:val="28"/>
          <w:szCs w:val="28"/>
        </w:rPr>
        <w:t xml:space="preserve"> </w:t>
      </w:r>
      <w:r w:rsidR="005B674B" w:rsidRPr="00B84A50">
        <w:rPr>
          <w:rStyle w:val="8"/>
          <w:color w:val="000000" w:themeColor="text1"/>
          <w:sz w:val="28"/>
          <w:szCs w:val="28"/>
        </w:rPr>
        <w:t>процентах</w:t>
      </w:r>
      <w:r w:rsidRPr="00B84A50">
        <w:rPr>
          <w:rStyle w:val="8"/>
          <w:color w:val="000000" w:themeColor="text1"/>
          <w:sz w:val="28"/>
          <w:szCs w:val="28"/>
        </w:rPr>
        <w:t xml:space="preserve"> </w:t>
      </w:r>
      <w:r w:rsidR="00967214" w:rsidRPr="00B84A50">
        <w:rPr>
          <w:rStyle w:val="8"/>
          <w:color w:val="000000" w:themeColor="text1"/>
          <w:sz w:val="28"/>
          <w:szCs w:val="28"/>
        </w:rPr>
        <w:t xml:space="preserve">от заявленного количества </w:t>
      </w:r>
      <w:r w:rsidRPr="00B84A50">
        <w:rPr>
          <w:rStyle w:val="8"/>
          <w:color w:val="000000" w:themeColor="text1"/>
          <w:sz w:val="28"/>
          <w:szCs w:val="28"/>
        </w:rPr>
        <w:t>(</w:t>
      </w:r>
      <w:r w:rsidRPr="00B84A50">
        <w:rPr>
          <w:rStyle w:val="8"/>
          <w:i/>
          <w:color w:val="000000" w:themeColor="text1"/>
          <w:sz w:val="28"/>
          <w:szCs w:val="28"/>
        </w:rPr>
        <w:t>Х</w:t>
      </w:r>
      <w:r w:rsidRPr="00B84A50">
        <w:rPr>
          <w:rStyle w:val="8"/>
          <w:color w:val="000000" w:themeColor="text1"/>
          <w:sz w:val="28"/>
          <w:szCs w:val="28"/>
        </w:rPr>
        <w:t>) вычисляют по формуле:</w:t>
      </w:r>
    </w:p>
    <w:p w:rsidR="00F84FDF" w:rsidRPr="00B84A50" w:rsidRDefault="003E1CE8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m:oMathPara>
        <m:oMath>
          <m:r>
            <w:rPr>
              <w:rStyle w:val="8"/>
              <w:rFonts w:ascii="Cambria Math" w:hAnsi="Cambria Math"/>
              <w:color w:val="000000" w:themeColor="text1"/>
              <w:sz w:val="28"/>
              <w:szCs w:val="28"/>
            </w:rPr>
            <m:t>Х=</m:t>
          </m:r>
          <m:f>
            <m:fPr>
              <m:ctrlPr>
                <w:rPr>
                  <w:rStyle w:val="8"/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P∙100∙1∙100</m:t>
              </m:r>
            </m:num>
            <m:den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∙L∙50∙1∙20</m:t>
              </m:r>
            </m:den>
          </m:f>
          <m:r>
            <w:rPr>
              <w:rStyle w:val="8"/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Style w:val="8"/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P∙10</m:t>
              </m:r>
            </m:num>
            <m:den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Style w:val="8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 w:hAnsi="Cambria Math"/>
                  <w:color w:val="000000" w:themeColor="text1"/>
                  <w:sz w:val="28"/>
                  <w:szCs w:val="28"/>
                </w:rPr>
                <m:t>∙L</m:t>
              </m:r>
            </m:den>
          </m:f>
          <m:r>
            <w:rPr>
              <w:rStyle w:val="8"/>
              <w:rFonts w:ascii="Cambria Math" w:hAnsi="Cambria Math"/>
              <w:color w:val="000000" w:themeColor="text1"/>
              <w:sz w:val="28"/>
              <w:szCs w:val="28"/>
            </w:rPr>
            <m:t>,</m:t>
          </m:r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507"/>
        <w:gridCol w:w="425"/>
        <w:gridCol w:w="8001"/>
      </w:tblGrid>
      <w:tr w:rsidR="000D7CFC" w:rsidRPr="00B84A50" w:rsidTr="00F31188">
        <w:tc>
          <w:tcPr>
            <w:tcW w:w="333" w:type="pct"/>
          </w:tcPr>
          <w:p w:rsidR="000D7CFC" w:rsidRPr="00B84A50" w:rsidRDefault="00CD75B9" w:rsidP="00F3118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0D7CFC" w:rsidRPr="00B84A50" w:rsidRDefault="000D7CFC" w:rsidP="00F3118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B84A5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6B112D"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0D7CFC" w:rsidRPr="00B84A50" w:rsidRDefault="000D7CFC" w:rsidP="00F3118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84A5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E3A0B" w:rsidRDefault="000D7CFC" w:rsidP="00F3118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0D7CFC" w:rsidRPr="00B84A50" w:rsidTr="00F31188">
        <w:tc>
          <w:tcPr>
            <w:tcW w:w="333" w:type="pct"/>
          </w:tcPr>
          <w:p w:rsidR="000D7CFC" w:rsidRPr="00B84A50" w:rsidRDefault="000D7CFC" w:rsidP="00F3118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0D7CFC" w:rsidRPr="00B84A50" w:rsidRDefault="000D7CFC" w:rsidP="00F3118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B84A5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6B112D"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0D7CFC" w:rsidRPr="00B84A50" w:rsidRDefault="000D7CFC" w:rsidP="00F3118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84A5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E3A0B" w:rsidRDefault="000D7CFC" w:rsidP="00F3118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</w:t>
            </w:r>
            <w:r w:rsidR="00CD75B9"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плотность </w:t>
            </w:r>
            <w:r w:rsidR="00B84A50"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раствора </w:t>
            </w:r>
            <w:r w:rsidR="00354C19"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стандартного</w:t>
            </w:r>
            <w:r w:rsidR="00B84A50"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B84A50" w:rsidRPr="00B84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образца</w:t>
            </w:r>
            <w:r w:rsidR="00B84A50" w:rsidRPr="00B84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84A50" w:rsidRPr="00B84A50">
              <w:rPr>
                <w:rFonts w:ascii="Times New Roman" w:hAnsi="Times New Roman" w:cs="Times New Roman"/>
                <w:sz w:val="28"/>
                <w:szCs w:val="28"/>
              </w:rPr>
              <w:t>этилметилгидроксипиридина малата</w:t>
            </w:r>
            <w:r w:rsidR="00CD75B9"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3E1CE8" w:rsidRPr="00B84A50" w:rsidTr="00F31188">
        <w:tc>
          <w:tcPr>
            <w:tcW w:w="333" w:type="pct"/>
          </w:tcPr>
          <w:p w:rsidR="003E1CE8" w:rsidRPr="00B84A50" w:rsidRDefault="003E1CE8" w:rsidP="00F3118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3E1CE8" w:rsidRPr="00B84A50" w:rsidRDefault="003E1CE8" w:rsidP="006B4B8F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B84A5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Pr="00B84A5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3E1CE8" w:rsidRPr="00B84A50" w:rsidRDefault="003E1CE8" w:rsidP="006B4B8F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5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3E1CE8" w:rsidRDefault="003E1CE8" w:rsidP="00A15504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B4B8F">
              <w:rPr>
                <w:rStyle w:val="8"/>
                <w:rFonts w:eastAsiaTheme="minorHAnsi"/>
                <w:color w:val="000000" w:themeColor="text1"/>
                <w:sz w:val="32"/>
                <w:szCs w:val="32"/>
              </w:rPr>
              <w:t>объ</w:t>
            </w:r>
            <w:r w:rsidR="00A15504" w:rsidRPr="006B4B8F">
              <w:rPr>
                <w:rStyle w:val="8"/>
                <w:rFonts w:eastAsiaTheme="minorHAnsi"/>
                <w:color w:val="000000" w:themeColor="text1"/>
                <w:sz w:val="32"/>
                <w:szCs w:val="32"/>
              </w:rPr>
              <w:t>ё</w:t>
            </w:r>
            <w:r w:rsidRPr="006B4B8F">
              <w:rPr>
                <w:rStyle w:val="8"/>
                <w:rFonts w:eastAsiaTheme="minorHAnsi"/>
                <w:color w:val="000000" w:themeColor="text1"/>
                <w:sz w:val="32"/>
                <w:szCs w:val="32"/>
              </w:rPr>
              <w:t>м</w:t>
            </w:r>
            <w:r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препарата, взятый для приготовления испытуемого раствора, мл;</w:t>
            </w:r>
          </w:p>
        </w:tc>
      </w:tr>
      <w:tr w:rsidR="003E1CE8" w:rsidRPr="00B84A50" w:rsidTr="00F31188">
        <w:tc>
          <w:tcPr>
            <w:tcW w:w="333" w:type="pct"/>
          </w:tcPr>
          <w:p w:rsidR="003E1CE8" w:rsidRPr="00B84A50" w:rsidRDefault="003E1CE8" w:rsidP="00F3118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3E1CE8" w:rsidRPr="00B84A50" w:rsidRDefault="003E1CE8" w:rsidP="00F3118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B84A5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3E1CE8" w:rsidRPr="00B84A50" w:rsidRDefault="003E1CE8" w:rsidP="00F31188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5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3E1CE8" w:rsidRDefault="003E1CE8" w:rsidP="00F3118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Pr="00B84A50">
              <w:rPr>
                <w:rFonts w:ascii="Times New Roman" w:hAnsi="Times New Roman" w:cs="Times New Roman"/>
                <w:sz w:val="28"/>
                <w:szCs w:val="28"/>
              </w:rPr>
              <w:t>этилметилгидроксипиридина малата</w:t>
            </w:r>
            <w:r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3E1CE8" w:rsidRPr="00B84A50" w:rsidTr="00F31188">
        <w:tc>
          <w:tcPr>
            <w:tcW w:w="333" w:type="pct"/>
          </w:tcPr>
          <w:p w:rsidR="003E1CE8" w:rsidRPr="00B84A50" w:rsidRDefault="003E1CE8" w:rsidP="00F3118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3E1CE8" w:rsidRPr="00B84A50" w:rsidRDefault="003E1CE8" w:rsidP="00F3118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B84A5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3E1CE8" w:rsidRPr="00B84A50" w:rsidRDefault="003E1CE8" w:rsidP="00F31188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5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3E1CE8" w:rsidRDefault="003E1CE8" w:rsidP="00F3118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Pr="00B84A50">
              <w:rPr>
                <w:rFonts w:ascii="Times New Roman" w:hAnsi="Times New Roman" w:cs="Times New Roman"/>
                <w:sz w:val="28"/>
                <w:szCs w:val="28"/>
              </w:rPr>
              <w:t>этилметилгидроксипиридина малата</w:t>
            </w:r>
            <w:r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стандартном образце </w:t>
            </w:r>
            <w:r w:rsidRPr="00B84A50">
              <w:rPr>
                <w:rFonts w:ascii="Times New Roman" w:hAnsi="Times New Roman" w:cs="Times New Roman"/>
                <w:sz w:val="28"/>
                <w:szCs w:val="28"/>
              </w:rPr>
              <w:t>этилметилгидроксипиридина малата</w:t>
            </w:r>
            <w:r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 %;</w:t>
            </w:r>
          </w:p>
        </w:tc>
      </w:tr>
      <w:tr w:rsidR="003E1CE8" w:rsidRPr="00B84A50" w:rsidTr="00F31188">
        <w:tc>
          <w:tcPr>
            <w:tcW w:w="333" w:type="pct"/>
          </w:tcPr>
          <w:p w:rsidR="003E1CE8" w:rsidRPr="00B84A50" w:rsidRDefault="003E1CE8" w:rsidP="00F3118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3E1CE8" w:rsidRPr="00B84A50" w:rsidRDefault="003E1CE8" w:rsidP="00F3118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B84A5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3E1CE8" w:rsidRPr="00B84A50" w:rsidRDefault="003E1CE8" w:rsidP="00F31188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A5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3E1CE8" w:rsidRPr="00B84A50" w:rsidRDefault="003E1CE8" w:rsidP="00F3118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B84A50">
              <w:rPr>
                <w:rFonts w:ascii="Times New Roman" w:hAnsi="Times New Roman" w:cs="Times New Roman"/>
                <w:sz w:val="28"/>
                <w:szCs w:val="28"/>
              </w:rPr>
              <w:t>этилметилгидроксипиридина малата</w:t>
            </w:r>
            <w:r w:rsidRPr="00B84A5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препарате, мг/мл.</w:t>
            </w:r>
          </w:p>
        </w:tc>
      </w:tr>
    </w:tbl>
    <w:p w:rsidR="00C32D3B" w:rsidRPr="00B84A50" w:rsidRDefault="00C73848" w:rsidP="00705288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B84A50">
        <w:rPr>
          <w:rStyle w:val="8"/>
          <w:b/>
          <w:color w:val="000000" w:themeColor="text1"/>
          <w:sz w:val="28"/>
          <w:szCs w:val="28"/>
        </w:rPr>
        <w:t>Хранение</w:t>
      </w:r>
      <w:r w:rsidRPr="00B84A50">
        <w:rPr>
          <w:rStyle w:val="8"/>
          <w:color w:val="000000" w:themeColor="text1"/>
          <w:sz w:val="28"/>
          <w:szCs w:val="28"/>
        </w:rPr>
        <w:t xml:space="preserve">. </w:t>
      </w:r>
      <w:r w:rsidR="00BE75B2" w:rsidRPr="00B84A50">
        <w:rPr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C32D3B" w:rsidRPr="00B84A50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B8F" w:rsidRDefault="006B4B8F" w:rsidP="00004BE2">
      <w:pPr>
        <w:spacing w:after="0" w:line="240" w:lineRule="auto"/>
      </w:pPr>
      <w:r>
        <w:separator/>
      </w:r>
    </w:p>
  </w:endnote>
  <w:endnote w:type="continuationSeparator" w:id="1">
    <w:p w:rsidR="006B4B8F" w:rsidRDefault="006B4B8F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6A" w:rsidRDefault="00C0466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4B8F" w:rsidRPr="00F31188" w:rsidRDefault="00896C41" w:rsidP="006743E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1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4B8F" w:rsidRPr="00F311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31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466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31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6A" w:rsidRDefault="00C0466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B8F" w:rsidRDefault="006B4B8F" w:rsidP="00004BE2">
      <w:pPr>
        <w:spacing w:after="0" w:line="240" w:lineRule="auto"/>
      </w:pPr>
      <w:r>
        <w:separator/>
      </w:r>
    </w:p>
  </w:footnote>
  <w:footnote w:type="continuationSeparator" w:id="1">
    <w:p w:rsidR="006B4B8F" w:rsidRDefault="006B4B8F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6A" w:rsidRDefault="00C0466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6A" w:rsidRDefault="00C0466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8F" w:rsidRPr="00D9767D" w:rsidRDefault="006B4B8F" w:rsidP="00004BE2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0735F0"/>
    <w:multiLevelType w:val="hybridMultilevel"/>
    <w:tmpl w:val="799AAB52"/>
    <w:lvl w:ilvl="0" w:tplc="AEBE3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BE2"/>
    <w:rsid w:val="000079D1"/>
    <w:rsid w:val="00017134"/>
    <w:rsid w:val="000208E6"/>
    <w:rsid w:val="00027936"/>
    <w:rsid w:val="00027D10"/>
    <w:rsid w:val="00033F9B"/>
    <w:rsid w:val="00044DF6"/>
    <w:rsid w:val="00045D48"/>
    <w:rsid w:val="00046C32"/>
    <w:rsid w:val="000501F9"/>
    <w:rsid w:val="00065055"/>
    <w:rsid w:val="00074E15"/>
    <w:rsid w:val="00080180"/>
    <w:rsid w:val="0008301E"/>
    <w:rsid w:val="000835AE"/>
    <w:rsid w:val="00095856"/>
    <w:rsid w:val="00097B64"/>
    <w:rsid w:val="000A0E89"/>
    <w:rsid w:val="000A7ED0"/>
    <w:rsid w:val="000B186E"/>
    <w:rsid w:val="000B5857"/>
    <w:rsid w:val="000D7CFC"/>
    <w:rsid w:val="000E2801"/>
    <w:rsid w:val="000F039B"/>
    <w:rsid w:val="000F3CC2"/>
    <w:rsid w:val="000F7336"/>
    <w:rsid w:val="00102C05"/>
    <w:rsid w:val="0011301B"/>
    <w:rsid w:val="0011634A"/>
    <w:rsid w:val="001205ED"/>
    <w:rsid w:val="00121EFA"/>
    <w:rsid w:val="0012301F"/>
    <w:rsid w:val="00123CBA"/>
    <w:rsid w:val="00126700"/>
    <w:rsid w:val="001323B7"/>
    <w:rsid w:val="00136DCE"/>
    <w:rsid w:val="00144EDC"/>
    <w:rsid w:val="00155275"/>
    <w:rsid w:val="0016114D"/>
    <w:rsid w:val="0016385C"/>
    <w:rsid w:val="00164F25"/>
    <w:rsid w:val="00172B3D"/>
    <w:rsid w:val="00187200"/>
    <w:rsid w:val="00197BAD"/>
    <w:rsid w:val="001B1381"/>
    <w:rsid w:val="001B3747"/>
    <w:rsid w:val="001B4E29"/>
    <w:rsid w:val="001D3968"/>
    <w:rsid w:val="001E742E"/>
    <w:rsid w:val="001F1FBC"/>
    <w:rsid w:val="001F343E"/>
    <w:rsid w:val="001F4CE5"/>
    <w:rsid w:val="0020778A"/>
    <w:rsid w:val="00207BE3"/>
    <w:rsid w:val="002143DB"/>
    <w:rsid w:val="0022445D"/>
    <w:rsid w:val="0022683A"/>
    <w:rsid w:val="0023148B"/>
    <w:rsid w:val="00231C42"/>
    <w:rsid w:val="002326EC"/>
    <w:rsid w:val="00235374"/>
    <w:rsid w:val="00236747"/>
    <w:rsid w:val="00242EBA"/>
    <w:rsid w:val="00243D4A"/>
    <w:rsid w:val="00245E2D"/>
    <w:rsid w:val="002522E1"/>
    <w:rsid w:val="00272782"/>
    <w:rsid w:val="00275E2F"/>
    <w:rsid w:val="00277FF1"/>
    <w:rsid w:val="00284EDD"/>
    <w:rsid w:val="002938D5"/>
    <w:rsid w:val="00294977"/>
    <w:rsid w:val="002A35E4"/>
    <w:rsid w:val="002B0CAB"/>
    <w:rsid w:val="002B242E"/>
    <w:rsid w:val="002B6672"/>
    <w:rsid w:val="002C1B04"/>
    <w:rsid w:val="002C46F4"/>
    <w:rsid w:val="002C7DE2"/>
    <w:rsid w:val="002D0518"/>
    <w:rsid w:val="002D07D5"/>
    <w:rsid w:val="002D2E5B"/>
    <w:rsid w:val="002D539A"/>
    <w:rsid w:val="002E4AE0"/>
    <w:rsid w:val="002F60E0"/>
    <w:rsid w:val="002F62C7"/>
    <w:rsid w:val="002F62FD"/>
    <w:rsid w:val="0030657D"/>
    <w:rsid w:val="0030658D"/>
    <w:rsid w:val="00310664"/>
    <w:rsid w:val="003147E7"/>
    <w:rsid w:val="0032365E"/>
    <w:rsid w:val="00331158"/>
    <w:rsid w:val="003500ED"/>
    <w:rsid w:val="00351A91"/>
    <w:rsid w:val="00354C19"/>
    <w:rsid w:val="0036029F"/>
    <w:rsid w:val="00360B5D"/>
    <w:rsid w:val="00363A38"/>
    <w:rsid w:val="0036779B"/>
    <w:rsid w:val="00370CAF"/>
    <w:rsid w:val="0037123B"/>
    <w:rsid w:val="0037590E"/>
    <w:rsid w:val="00380CEA"/>
    <w:rsid w:val="00392CC9"/>
    <w:rsid w:val="00394E20"/>
    <w:rsid w:val="003A0A69"/>
    <w:rsid w:val="003B20EE"/>
    <w:rsid w:val="003B7097"/>
    <w:rsid w:val="003D1BCD"/>
    <w:rsid w:val="003D2156"/>
    <w:rsid w:val="003D3661"/>
    <w:rsid w:val="003D6BE9"/>
    <w:rsid w:val="003D7DA2"/>
    <w:rsid w:val="003E1CE8"/>
    <w:rsid w:val="003E3731"/>
    <w:rsid w:val="003E404C"/>
    <w:rsid w:val="003E4B64"/>
    <w:rsid w:val="003E586B"/>
    <w:rsid w:val="003F1DEB"/>
    <w:rsid w:val="003F4CE8"/>
    <w:rsid w:val="004032FF"/>
    <w:rsid w:val="00404F35"/>
    <w:rsid w:val="0041008E"/>
    <w:rsid w:val="004119D9"/>
    <w:rsid w:val="00417AE0"/>
    <w:rsid w:val="00427D61"/>
    <w:rsid w:val="0043510F"/>
    <w:rsid w:val="00447792"/>
    <w:rsid w:val="00457979"/>
    <w:rsid w:val="00472094"/>
    <w:rsid w:val="00472E1B"/>
    <w:rsid w:val="004839A3"/>
    <w:rsid w:val="004937D2"/>
    <w:rsid w:val="004A70AA"/>
    <w:rsid w:val="004C28C9"/>
    <w:rsid w:val="004D3F54"/>
    <w:rsid w:val="004D66DB"/>
    <w:rsid w:val="004D6A3D"/>
    <w:rsid w:val="004E74BD"/>
    <w:rsid w:val="004E7DF3"/>
    <w:rsid w:val="004F6C1C"/>
    <w:rsid w:val="00502BFC"/>
    <w:rsid w:val="00506E31"/>
    <w:rsid w:val="00510C19"/>
    <w:rsid w:val="00510DB1"/>
    <w:rsid w:val="0051101D"/>
    <w:rsid w:val="00514754"/>
    <w:rsid w:val="005164B7"/>
    <w:rsid w:val="00516936"/>
    <w:rsid w:val="00517AC3"/>
    <w:rsid w:val="00520C48"/>
    <w:rsid w:val="005224E2"/>
    <w:rsid w:val="00523887"/>
    <w:rsid w:val="00524FBF"/>
    <w:rsid w:val="00537219"/>
    <w:rsid w:val="00540CF1"/>
    <w:rsid w:val="00562D43"/>
    <w:rsid w:val="00577868"/>
    <w:rsid w:val="005831F7"/>
    <w:rsid w:val="00591EA1"/>
    <w:rsid w:val="005A0F97"/>
    <w:rsid w:val="005A508B"/>
    <w:rsid w:val="005B674B"/>
    <w:rsid w:val="005C4DCF"/>
    <w:rsid w:val="005C5E4C"/>
    <w:rsid w:val="005E3E0A"/>
    <w:rsid w:val="005E7E49"/>
    <w:rsid w:val="005F0CC9"/>
    <w:rsid w:val="005F0DDF"/>
    <w:rsid w:val="005F70B8"/>
    <w:rsid w:val="0060173E"/>
    <w:rsid w:val="00607524"/>
    <w:rsid w:val="00607EF3"/>
    <w:rsid w:val="00615E78"/>
    <w:rsid w:val="006300E5"/>
    <w:rsid w:val="006330C9"/>
    <w:rsid w:val="00640150"/>
    <w:rsid w:val="006423E2"/>
    <w:rsid w:val="0064590B"/>
    <w:rsid w:val="00645A62"/>
    <w:rsid w:val="006463D7"/>
    <w:rsid w:val="006515B5"/>
    <w:rsid w:val="00654C5F"/>
    <w:rsid w:val="0066121A"/>
    <w:rsid w:val="00664370"/>
    <w:rsid w:val="00667D74"/>
    <w:rsid w:val="00672740"/>
    <w:rsid w:val="00674303"/>
    <w:rsid w:val="006743EE"/>
    <w:rsid w:val="00676FB1"/>
    <w:rsid w:val="00680DB6"/>
    <w:rsid w:val="006858C7"/>
    <w:rsid w:val="006A0A49"/>
    <w:rsid w:val="006A211A"/>
    <w:rsid w:val="006A430E"/>
    <w:rsid w:val="006B0693"/>
    <w:rsid w:val="006B112D"/>
    <w:rsid w:val="006B4B8F"/>
    <w:rsid w:val="006B5E8F"/>
    <w:rsid w:val="006B71DD"/>
    <w:rsid w:val="006C6F9D"/>
    <w:rsid w:val="006D290E"/>
    <w:rsid w:val="006D3175"/>
    <w:rsid w:val="006E047A"/>
    <w:rsid w:val="006E7908"/>
    <w:rsid w:val="007025F3"/>
    <w:rsid w:val="00705288"/>
    <w:rsid w:val="0071480A"/>
    <w:rsid w:val="0072166A"/>
    <w:rsid w:val="007303A9"/>
    <w:rsid w:val="007304AB"/>
    <w:rsid w:val="00737725"/>
    <w:rsid w:val="00740A1D"/>
    <w:rsid w:val="00740BEE"/>
    <w:rsid w:val="00745961"/>
    <w:rsid w:val="007500C5"/>
    <w:rsid w:val="00750CD4"/>
    <w:rsid w:val="00752B8A"/>
    <w:rsid w:val="00776EFA"/>
    <w:rsid w:val="00780CA4"/>
    <w:rsid w:val="00781E86"/>
    <w:rsid w:val="00784D7F"/>
    <w:rsid w:val="00786BED"/>
    <w:rsid w:val="007907A8"/>
    <w:rsid w:val="00793F22"/>
    <w:rsid w:val="00797F1A"/>
    <w:rsid w:val="007A1C0D"/>
    <w:rsid w:val="007B7207"/>
    <w:rsid w:val="007D237A"/>
    <w:rsid w:val="007D2D9B"/>
    <w:rsid w:val="007E330E"/>
    <w:rsid w:val="007E475E"/>
    <w:rsid w:val="007E4DD7"/>
    <w:rsid w:val="007E743C"/>
    <w:rsid w:val="007F4CFE"/>
    <w:rsid w:val="008060C4"/>
    <w:rsid w:val="00816A65"/>
    <w:rsid w:val="008221C7"/>
    <w:rsid w:val="00824009"/>
    <w:rsid w:val="00826B81"/>
    <w:rsid w:val="00830350"/>
    <w:rsid w:val="00832C23"/>
    <w:rsid w:val="00833EEC"/>
    <w:rsid w:val="00851981"/>
    <w:rsid w:val="00852A90"/>
    <w:rsid w:val="00857DD6"/>
    <w:rsid w:val="00860BF2"/>
    <w:rsid w:val="00860D25"/>
    <w:rsid w:val="008617F9"/>
    <w:rsid w:val="0086429C"/>
    <w:rsid w:val="00864DA5"/>
    <w:rsid w:val="00865CDD"/>
    <w:rsid w:val="00883E7D"/>
    <w:rsid w:val="008918FB"/>
    <w:rsid w:val="00894A37"/>
    <w:rsid w:val="008953CB"/>
    <w:rsid w:val="00896C41"/>
    <w:rsid w:val="008A1FCE"/>
    <w:rsid w:val="008A50AB"/>
    <w:rsid w:val="008A5B05"/>
    <w:rsid w:val="008B57E3"/>
    <w:rsid w:val="008C5F26"/>
    <w:rsid w:val="008C5F57"/>
    <w:rsid w:val="008D0EE8"/>
    <w:rsid w:val="008E1AD7"/>
    <w:rsid w:val="008F1654"/>
    <w:rsid w:val="008F3DEB"/>
    <w:rsid w:val="009076A9"/>
    <w:rsid w:val="00910023"/>
    <w:rsid w:val="00912639"/>
    <w:rsid w:val="009260FA"/>
    <w:rsid w:val="00927383"/>
    <w:rsid w:val="0093138C"/>
    <w:rsid w:val="009337EC"/>
    <w:rsid w:val="0094172C"/>
    <w:rsid w:val="00945391"/>
    <w:rsid w:val="00945A88"/>
    <w:rsid w:val="009501A5"/>
    <w:rsid w:val="009513F5"/>
    <w:rsid w:val="0095255E"/>
    <w:rsid w:val="009525FD"/>
    <w:rsid w:val="009567CA"/>
    <w:rsid w:val="009625C1"/>
    <w:rsid w:val="009665FD"/>
    <w:rsid w:val="00967214"/>
    <w:rsid w:val="0097422D"/>
    <w:rsid w:val="00977D61"/>
    <w:rsid w:val="00983D64"/>
    <w:rsid w:val="0098584A"/>
    <w:rsid w:val="00986195"/>
    <w:rsid w:val="009A6D84"/>
    <w:rsid w:val="009D4333"/>
    <w:rsid w:val="009E4ACD"/>
    <w:rsid w:val="009E5D06"/>
    <w:rsid w:val="009E7003"/>
    <w:rsid w:val="009F1755"/>
    <w:rsid w:val="009F3510"/>
    <w:rsid w:val="00A049C7"/>
    <w:rsid w:val="00A12E25"/>
    <w:rsid w:val="00A15504"/>
    <w:rsid w:val="00A22F9F"/>
    <w:rsid w:val="00A363B0"/>
    <w:rsid w:val="00A36686"/>
    <w:rsid w:val="00A369D0"/>
    <w:rsid w:val="00A42A61"/>
    <w:rsid w:val="00A44429"/>
    <w:rsid w:val="00A5145D"/>
    <w:rsid w:val="00A545AB"/>
    <w:rsid w:val="00A60C4D"/>
    <w:rsid w:val="00A63A72"/>
    <w:rsid w:val="00A63EB2"/>
    <w:rsid w:val="00A723C3"/>
    <w:rsid w:val="00A7255A"/>
    <w:rsid w:val="00A72C5C"/>
    <w:rsid w:val="00A73A69"/>
    <w:rsid w:val="00A80C3B"/>
    <w:rsid w:val="00A82ABD"/>
    <w:rsid w:val="00A860D2"/>
    <w:rsid w:val="00AA65E9"/>
    <w:rsid w:val="00AB30CB"/>
    <w:rsid w:val="00AB3C69"/>
    <w:rsid w:val="00AB636B"/>
    <w:rsid w:val="00AC03F1"/>
    <w:rsid w:val="00AD31CB"/>
    <w:rsid w:val="00AD402E"/>
    <w:rsid w:val="00AE0BFC"/>
    <w:rsid w:val="00AF6CBE"/>
    <w:rsid w:val="00B11B5B"/>
    <w:rsid w:val="00B207E8"/>
    <w:rsid w:val="00B21C2D"/>
    <w:rsid w:val="00B36F08"/>
    <w:rsid w:val="00B372A2"/>
    <w:rsid w:val="00B506A7"/>
    <w:rsid w:val="00B54648"/>
    <w:rsid w:val="00B55BFC"/>
    <w:rsid w:val="00B60706"/>
    <w:rsid w:val="00B61986"/>
    <w:rsid w:val="00B62FFA"/>
    <w:rsid w:val="00B739D4"/>
    <w:rsid w:val="00B84A50"/>
    <w:rsid w:val="00B942F5"/>
    <w:rsid w:val="00B95E48"/>
    <w:rsid w:val="00B964A8"/>
    <w:rsid w:val="00BA12ED"/>
    <w:rsid w:val="00BA4FA5"/>
    <w:rsid w:val="00BA520B"/>
    <w:rsid w:val="00BA5999"/>
    <w:rsid w:val="00BA5A0F"/>
    <w:rsid w:val="00BB0CEC"/>
    <w:rsid w:val="00BC4F58"/>
    <w:rsid w:val="00BC6752"/>
    <w:rsid w:val="00BD22FC"/>
    <w:rsid w:val="00BE75B2"/>
    <w:rsid w:val="00C01676"/>
    <w:rsid w:val="00C02EA4"/>
    <w:rsid w:val="00C0466A"/>
    <w:rsid w:val="00C11C97"/>
    <w:rsid w:val="00C14A75"/>
    <w:rsid w:val="00C20731"/>
    <w:rsid w:val="00C27E92"/>
    <w:rsid w:val="00C32D3B"/>
    <w:rsid w:val="00C3741C"/>
    <w:rsid w:val="00C37483"/>
    <w:rsid w:val="00C43BDA"/>
    <w:rsid w:val="00C51532"/>
    <w:rsid w:val="00C52D98"/>
    <w:rsid w:val="00C57BF3"/>
    <w:rsid w:val="00C73848"/>
    <w:rsid w:val="00C9406C"/>
    <w:rsid w:val="00C96912"/>
    <w:rsid w:val="00C97896"/>
    <w:rsid w:val="00C97BE8"/>
    <w:rsid w:val="00CA0110"/>
    <w:rsid w:val="00CB3F44"/>
    <w:rsid w:val="00CC1480"/>
    <w:rsid w:val="00CC68D0"/>
    <w:rsid w:val="00CD3BCC"/>
    <w:rsid w:val="00CD4BC1"/>
    <w:rsid w:val="00CD75B9"/>
    <w:rsid w:val="00CE0594"/>
    <w:rsid w:val="00CE3F5B"/>
    <w:rsid w:val="00D00AC3"/>
    <w:rsid w:val="00D07960"/>
    <w:rsid w:val="00D14CC3"/>
    <w:rsid w:val="00D15CDD"/>
    <w:rsid w:val="00D2069E"/>
    <w:rsid w:val="00D22DEB"/>
    <w:rsid w:val="00D24C0A"/>
    <w:rsid w:val="00D269D8"/>
    <w:rsid w:val="00D30888"/>
    <w:rsid w:val="00D33842"/>
    <w:rsid w:val="00D36840"/>
    <w:rsid w:val="00D409C0"/>
    <w:rsid w:val="00D43428"/>
    <w:rsid w:val="00D468EC"/>
    <w:rsid w:val="00D53FAD"/>
    <w:rsid w:val="00D643B3"/>
    <w:rsid w:val="00D70132"/>
    <w:rsid w:val="00D70436"/>
    <w:rsid w:val="00D73F5F"/>
    <w:rsid w:val="00D7526F"/>
    <w:rsid w:val="00D80C0F"/>
    <w:rsid w:val="00D83985"/>
    <w:rsid w:val="00D8477C"/>
    <w:rsid w:val="00D85472"/>
    <w:rsid w:val="00D863E9"/>
    <w:rsid w:val="00D9767D"/>
    <w:rsid w:val="00DA0D22"/>
    <w:rsid w:val="00DA39E1"/>
    <w:rsid w:val="00DB436A"/>
    <w:rsid w:val="00DC7D51"/>
    <w:rsid w:val="00DD3BF3"/>
    <w:rsid w:val="00DD6357"/>
    <w:rsid w:val="00DE4595"/>
    <w:rsid w:val="00DE52B0"/>
    <w:rsid w:val="00DE63CE"/>
    <w:rsid w:val="00DF4485"/>
    <w:rsid w:val="00DF5B92"/>
    <w:rsid w:val="00DF68F7"/>
    <w:rsid w:val="00E16DB7"/>
    <w:rsid w:val="00E34E04"/>
    <w:rsid w:val="00E42334"/>
    <w:rsid w:val="00E43930"/>
    <w:rsid w:val="00E46821"/>
    <w:rsid w:val="00E4690D"/>
    <w:rsid w:val="00E50FE1"/>
    <w:rsid w:val="00E52E38"/>
    <w:rsid w:val="00E55896"/>
    <w:rsid w:val="00E618F3"/>
    <w:rsid w:val="00E61B87"/>
    <w:rsid w:val="00E67D8F"/>
    <w:rsid w:val="00E71AAC"/>
    <w:rsid w:val="00E83113"/>
    <w:rsid w:val="00E85D8E"/>
    <w:rsid w:val="00E90975"/>
    <w:rsid w:val="00E93F57"/>
    <w:rsid w:val="00EB16F3"/>
    <w:rsid w:val="00EC769D"/>
    <w:rsid w:val="00ED4BD8"/>
    <w:rsid w:val="00EE0B0E"/>
    <w:rsid w:val="00EE2022"/>
    <w:rsid w:val="00EE4711"/>
    <w:rsid w:val="00F0080B"/>
    <w:rsid w:val="00F07549"/>
    <w:rsid w:val="00F07A61"/>
    <w:rsid w:val="00F07C74"/>
    <w:rsid w:val="00F10987"/>
    <w:rsid w:val="00F15F5C"/>
    <w:rsid w:val="00F170E0"/>
    <w:rsid w:val="00F27F3C"/>
    <w:rsid w:val="00F27F70"/>
    <w:rsid w:val="00F31188"/>
    <w:rsid w:val="00F36956"/>
    <w:rsid w:val="00F42E13"/>
    <w:rsid w:val="00F74C5A"/>
    <w:rsid w:val="00F802FD"/>
    <w:rsid w:val="00F84FDF"/>
    <w:rsid w:val="00F87C33"/>
    <w:rsid w:val="00F96B77"/>
    <w:rsid w:val="00FA5F13"/>
    <w:rsid w:val="00FA60A7"/>
    <w:rsid w:val="00FB54C6"/>
    <w:rsid w:val="00FB5EC4"/>
    <w:rsid w:val="00FC1A14"/>
    <w:rsid w:val="00FD0214"/>
    <w:rsid w:val="00FD274C"/>
    <w:rsid w:val="00FE06C7"/>
    <w:rsid w:val="00FE0F61"/>
    <w:rsid w:val="00FE3A0B"/>
    <w:rsid w:val="00FF1F0B"/>
    <w:rsid w:val="00FF2CCF"/>
    <w:rsid w:val="00FF4B71"/>
    <w:rsid w:val="00FF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6B112D"/>
    <w:rPr>
      <w:color w:val="808080"/>
    </w:rPr>
  </w:style>
  <w:style w:type="paragraph" w:customStyle="1" w:styleId="10">
    <w:name w:val="Стиль1"/>
    <w:basedOn w:val="a"/>
    <w:rsid w:val="00AD402E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8477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8477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8477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8477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847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DD67-2303-4E7E-B074-578470C4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4</cp:revision>
  <cp:lastPrinted>2020-06-25T10:29:00Z</cp:lastPrinted>
  <dcterms:created xsi:type="dcterms:W3CDTF">2020-07-21T12:57:00Z</dcterms:created>
  <dcterms:modified xsi:type="dcterms:W3CDTF">2021-12-10T06:40:00Z</dcterms:modified>
</cp:coreProperties>
</file>