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9B" w:rsidRDefault="00440A9B" w:rsidP="00440A9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440A9B" w:rsidRDefault="00440A9B" w:rsidP="00440A9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40A9B" w:rsidRDefault="00440A9B" w:rsidP="00440A9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40A9B" w:rsidRDefault="00440A9B" w:rsidP="00440A9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40A9B" w:rsidRDefault="00440A9B" w:rsidP="00440A9B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440A9B" w:rsidRDefault="00440A9B" w:rsidP="00440A9B">
      <w:pPr>
        <w:pStyle w:val="a6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Тобрамицин</w:t>
      </w:r>
      <w:r>
        <w:rPr>
          <w:rFonts w:ascii="Times New Roman" w:hAnsi="Times New Roman"/>
          <w:b/>
          <w:color w:val="000000"/>
          <w:sz w:val="28"/>
          <w:szCs w:val="28"/>
        </w:rPr>
        <w:t>, капли глазные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440A9B" w:rsidRDefault="00440A9B" w:rsidP="00440A9B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Тобрамицин</w:t>
      </w:r>
      <w:r>
        <w:rPr>
          <w:rFonts w:ascii="Times New Roman" w:hAnsi="Times New Roman"/>
          <w:b/>
          <w:color w:val="000000"/>
          <w:sz w:val="28"/>
          <w:szCs w:val="28"/>
        </w:rPr>
        <w:t>, капли глазные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0A9B" w:rsidRPr="001A7263" w:rsidRDefault="00440A9B" w:rsidP="00440A9B">
      <w:pPr>
        <w:pStyle w:val="a6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A7263">
        <w:rPr>
          <w:rFonts w:ascii="Times New Roman" w:hAnsi="Times New Roman"/>
          <w:b/>
          <w:sz w:val="28"/>
          <w:szCs w:val="28"/>
          <w:lang w:val="en-US"/>
        </w:rPr>
        <w:t>Tobramycin</w:t>
      </w:r>
      <w:r w:rsidR="00AC0B05">
        <w:rPr>
          <w:rFonts w:ascii="Times New Roman" w:hAnsi="Times New Roman"/>
          <w:b/>
          <w:sz w:val="28"/>
          <w:szCs w:val="28"/>
          <w:lang w:val="en-US"/>
        </w:rPr>
        <w:t>um</w:t>
      </w:r>
      <w:proofErr w:type="spellEnd"/>
      <w:r w:rsidRPr="001A72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77F54">
        <w:rPr>
          <w:rFonts w:ascii="Times New Roman" w:hAnsi="Times New Roman"/>
          <w:b/>
          <w:sz w:val="28"/>
          <w:szCs w:val="28"/>
          <w:lang w:val="en-US"/>
        </w:rPr>
        <w:t>oculoguttae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Вводится</w:t>
      </w:r>
      <w:r w:rsidRPr="001A72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впервые</w:t>
      </w:r>
    </w:p>
    <w:p w:rsidR="00440A9B" w:rsidRPr="001A7263" w:rsidRDefault="00440A9B" w:rsidP="00440A9B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1A7263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440A9B" w:rsidRPr="005D0640" w:rsidRDefault="00440A9B" w:rsidP="00440A9B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4E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334E1E">
        <w:rPr>
          <w:rFonts w:ascii="Times New Roman" w:hAnsi="Times New Roman"/>
          <w:b w:val="0"/>
          <w:szCs w:val="28"/>
        </w:rPr>
        <w:t>препарат</w:t>
      </w:r>
      <w:r w:rsidRPr="001A7263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тобрамицин</w:t>
      </w:r>
      <w:proofErr w:type="spellEnd"/>
      <w:r>
        <w:rPr>
          <w:rFonts w:ascii="Times New Roman" w:hAnsi="Times New Roman"/>
          <w:b w:val="0"/>
          <w:szCs w:val="28"/>
        </w:rPr>
        <w:t>, капли глазные</w:t>
      </w:r>
      <w:r w:rsidRPr="005D44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>
        <w:rPr>
          <w:b w:val="0"/>
          <w:bCs/>
          <w:szCs w:val="28"/>
        </w:rPr>
        <w:t>Глазные лекарственные формы</w:t>
      </w:r>
      <w:r>
        <w:rPr>
          <w:rFonts w:ascii="Times New Roman" w:hAnsi="Times New Roman"/>
          <w:b w:val="0"/>
          <w:szCs w:val="28"/>
        </w:rPr>
        <w:t>» и нижеприведенным требованиям.</w:t>
      </w:r>
    </w:p>
    <w:p w:rsidR="00440A9B" w:rsidRDefault="00440A9B" w:rsidP="00440A9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20,0 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Pr="001A7263">
        <w:rPr>
          <w:rFonts w:ascii="Times New Roman" w:hAnsi="Times New Roman"/>
          <w:b w:val="0"/>
          <w:color w:val="000000"/>
          <w:szCs w:val="28"/>
        </w:rPr>
        <w:t xml:space="preserve">тобрамицина </w:t>
      </w:r>
      <w:r w:rsidRPr="001A7263">
        <w:rPr>
          <w:rFonts w:ascii="Times New Roman" w:hAnsi="Times New Roman"/>
          <w:b w:val="0"/>
          <w:szCs w:val="28"/>
        </w:rPr>
        <w:t>C</w:t>
      </w:r>
      <w:r w:rsidRPr="001A7263">
        <w:rPr>
          <w:rFonts w:ascii="Times New Roman" w:hAnsi="Times New Roman"/>
          <w:b w:val="0"/>
          <w:szCs w:val="28"/>
          <w:vertAlign w:val="subscript"/>
        </w:rPr>
        <w:t>18</w:t>
      </w:r>
      <w:r w:rsidRPr="001A7263">
        <w:rPr>
          <w:rFonts w:ascii="Times New Roman" w:hAnsi="Times New Roman"/>
          <w:b w:val="0"/>
          <w:szCs w:val="28"/>
        </w:rPr>
        <w:t>H</w:t>
      </w:r>
      <w:r w:rsidRPr="001A7263">
        <w:rPr>
          <w:rFonts w:ascii="Times New Roman" w:hAnsi="Times New Roman"/>
          <w:b w:val="0"/>
          <w:szCs w:val="28"/>
          <w:vertAlign w:val="subscript"/>
        </w:rPr>
        <w:t>37</w:t>
      </w:r>
      <w:r w:rsidRPr="001A7263">
        <w:rPr>
          <w:rFonts w:ascii="Times New Roman" w:hAnsi="Times New Roman"/>
          <w:b w:val="0"/>
          <w:szCs w:val="28"/>
        </w:rPr>
        <w:t>N</w:t>
      </w:r>
      <w:r w:rsidRPr="001A7263">
        <w:rPr>
          <w:rFonts w:ascii="Times New Roman" w:hAnsi="Times New Roman"/>
          <w:b w:val="0"/>
          <w:szCs w:val="28"/>
          <w:vertAlign w:val="subscript"/>
        </w:rPr>
        <w:t>5</w:t>
      </w:r>
      <w:r w:rsidRPr="001A7263">
        <w:rPr>
          <w:rFonts w:ascii="Times New Roman" w:hAnsi="Times New Roman"/>
          <w:b w:val="0"/>
          <w:szCs w:val="28"/>
        </w:rPr>
        <w:t>O</w:t>
      </w:r>
      <w:r w:rsidRPr="001A7263">
        <w:rPr>
          <w:rFonts w:ascii="Times New Roman" w:hAnsi="Times New Roman"/>
          <w:b w:val="0"/>
          <w:szCs w:val="28"/>
          <w:vertAlign w:val="subscript"/>
        </w:rPr>
        <w:t>9</w:t>
      </w:r>
      <w:r w:rsidRPr="001A7263">
        <w:rPr>
          <w:rFonts w:ascii="Times New Roman" w:hAnsi="Times New Roman"/>
          <w:b w:val="0"/>
        </w:rPr>
        <w:t>.</w:t>
      </w:r>
    </w:p>
    <w:p w:rsidR="00440A9B" w:rsidRDefault="00440A9B" w:rsidP="00440A9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440A9B" w:rsidRDefault="00440A9B" w:rsidP="00440A9B">
      <w:pPr>
        <w:pStyle w:val="37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>
        <w:rPr>
          <w:rStyle w:val="8"/>
          <w:sz w:val="28"/>
          <w:szCs w:val="28"/>
        </w:rPr>
        <w:t xml:space="preserve">. </w:t>
      </w:r>
      <w:r w:rsidRPr="004A7A77">
        <w:rPr>
          <w:rStyle w:val="8"/>
          <w:rFonts w:eastAsia="SimSun"/>
          <w:sz w:val="28"/>
          <w:szCs w:val="28"/>
        </w:rPr>
        <w:t xml:space="preserve">Прозрачный </w:t>
      </w:r>
      <w:r>
        <w:rPr>
          <w:rStyle w:val="8"/>
          <w:rFonts w:eastAsia="SimSun"/>
          <w:sz w:val="28"/>
          <w:szCs w:val="28"/>
        </w:rPr>
        <w:t>бесцветный или светло-желтый раствор.</w:t>
      </w:r>
    </w:p>
    <w:p w:rsidR="00440A9B" w:rsidRDefault="00440A9B" w:rsidP="00440A9B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i/>
          <w:sz w:val="28"/>
          <w:szCs w:val="28"/>
        </w:rPr>
      </w:pPr>
      <w:r w:rsidRPr="00EB056E">
        <w:rPr>
          <w:rStyle w:val="8"/>
          <w:rFonts w:eastAsia="Calibri"/>
          <w:b/>
          <w:sz w:val="28"/>
          <w:szCs w:val="28"/>
        </w:rPr>
        <w:t>Подлинность</w:t>
      </w:r>
    </w:p>
    <w:p w:rsidR="00440A9B" w:rsidRDefault="00440A9B" w:rsidP="00440A9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2D5D2A">
        <w:rPr>
          <w:rFonts w:ascii="Times New Roman" w:hAnsi="Times New Roman"/>
          <w:i/>
          <w:sz w:val="28"/>
          <w:szCs w:val="28"/>
        </w:rPr>
        <w:t>ВЭЖХ.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пика тобрамицина </w:t>
      </w: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тобрамицина</w:t>
      </w:r>
      <w:r w:rsidR="00664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(раздел «</w:t>
      </w:r>
      <w:r w:rsidRPr="00150765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>
        <w:rPr>
          <w:rFonts w:ascii="Times New Roman" w:hAnsi="Times New Roman"/>
          <w:color w:val="000000"/>
          <w:sz w:val="28"/>
          <w:szCs w:val="28"/>
        </w:rPr>
        <w:t>»).</w:t>
      </w:r>
    </w:p>
    <w:p w:rsidR="00440A9B" w:rsidRPr="00DF351B" w:rsidRDefault="00440A9B" w:rsidP="00440A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2D5D2A">
        <w:rPr>
          <w:rFonts w:ascii="Times New Roman" w:hAnsi="Times New Roman"/>
          <w:i/>
          <w:sz w:val="28"/>
          <w:szCs w:val="28"/>
        </w:rPr>
        <w:t>. </w:t>
      </w:r>
      <w:r w:rsidRPr="00DF351B">
        <w:rPr>
          <w:rFonts w:ascii="Times New Roman" w:hAnsi="Times New Roman"/>
          <w:i/>
          <w:sz w:val="28"/>
          <w:szCs w:val="28"/>
        </w:rPr>
        <w:t>ТСХ</w:t>
      </w:r>
      <w:r w:rsidRPr="00DF351B">
        <w:rPr>
          <w:rFonts w:ascii="Times New Roman" w:hAnsi="Times New Roman"/>
          <w:sz w:val="28"/>
          <w:szCs w:val="28"/>
        </w:rPr>
        <w:t xml:space="preserve"> (ОФС «Тонкослойная хроматография»).</w:t>
      </w:r>
    </w:p>
    <w:p w:rsidR="00440A9B" w:rsidRPr="00A248EE" w:rsidRDefault="00440A9B" w:rsidP="00440A9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DF351B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Pr="00A248EE">
        <w:rPr>
          <w:rFonts w:ascii="Times New Roman" w:hAnsi="Times New Roman"/>
          <w:sz w:val="28"/>
          <w:szCs w:val="28"/>
        </w:rPr>
        <w:t>силикагеля.</w:t>
      </w:r>
    </w:p>
    <w:p w:rsidR="00440A9B" w:rsidRDefault="00440A9B" w:rsidP="00440A9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sz w:val="28"/>
          <w:szCs w:val="28"/>
        </w:rPr>
        <w:t>Хлороформ</w:t>
      </w:r>
      <w:r w:rsidRPr="00DF351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аммиака раствор 10 %</w:t>
      </w:r>
      <w:r w:rsidRPr="00DF351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 25:30:60</w:t>
      </w:r>
      <w:r w:rsidRPr="00DF351B">
        <w:rPr>
          <w:rFonts w:ascii="Times New Roman" w:hAnsi="Times New Roman"/>
          <w:sz w:val="28"/>
          <w:szCs w:val="28"/>
        </w:rPr>
        <w:t>.</w:t>
      </w:r>
    </w:p>
    <w:p w:rsidR="00440A9B" w:rsidRPr="008C5F97" w:rsidRDefault="00C32079" w:rsidP="00440A9B">
      <w:pPr>
        <w:tabs>
          <w:tab w:val="left" w:pos="1668"/>
          <w:tab w:val="left" w:pos="351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i/>
          <w:sz w:val="28"/>
          <w:szCs w:val="28"/>
        </w:rPr>
        <w:t>Раствор для опрыскивания</w:t>
      </w:r>
      <w:r w:rsidR="00440A9B" w:rsidRPr="00B14AA0">
        <w:rPr>
          <w:rFonts w:ascii="Times New Roman" w:hAnsi="Times New Roman"/>
          <w:i/>
          <w:sz w:val="28"/>
          <w:szCs w:val="28"/>
        </w:rPr>
        <w:t>.</w:t>
      </w:r>
      <w:r w:rsidR="00440A9B">
        <w:rPr>
          <w:rFonts w:ascii="Times New Roman" w:hAnsi="Times New Roman"/>
          <w:i/>
          <w:sz w:val="28"/>
          <w:szCs w:val="28"/>
        </w:rPr>
        <w:t xml:space="preserve"> </w:t>
      </w:r>
      <w:r w:rsidR="00440A9B">
        <w:rPr>
          <w:rFonts w:ascii="Times New Roman" w:hAnsi="Times New Roman"/>
          <w:sz w:val="28"/>
          <w:szCs w:val="28"/>
        </w:rPr>
        <w:t>В мерную колбу вместимостью 100 мл помещают 1</w:t>
      </w:r>
      <w:r w:rsidR="00DA0755">
        <w:rPr>
          <w:rFonts w:ascii="Times New Roman" w:hAnsi="Times New Roman"/>
          <w:sz w:val="28"/>
          <w:szCs w:val="28"/>
        </w:rPr>
        <w:t>,0</w:t>
      </w:r>
      <w:r w:rsidR="00440A9B">
        <w:rPr>
          <w:rFonts w:ascii="Times New Roman" w:hAnsi="Times New Roman"/>
          <w:sz w:val="28"/>
          <w:szCs w:val="28"/>
        </w:rPr>
        <w:t> г нингидрина, растворяют в смеси пиридин</w:t>
      </w:r>
      <w:r w:rsidR="00440A9B" w:rsidRPr="00DF351B">
        <w:rPr>
          <w:rFonts w:ascii="Times New Roman" w:hAnsi="Times New Roman"/>
          <w:sz w:val="28"/>
          <w:szCs w:val="28"/>
        </w:rPr>
        <w:t>—</w:t>
      </w:r>
      <w:r w:rsidR="00DA0755">
        <w:rPr>
          <w:rFonts w:ascii="Times New Roman" w:hAnsi="Times New Roman"/>
          <w:sz w:val="28"/>
          <w:szCs w:val="28"/>
        </w:rPr>
        <w:t>бутанол 1:100</w:t>
      </w:r>
      <w:r w:rsidR="00440A9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440A9B" w:rsidRPr="00FA1C41" w:rsidRDefault="00440A9B" w:rsidP="00440A9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F351B">
        <w:rPr>
          <w:rFonts w:ascii="Times New Roman" w:hAnsi="Times New Roman"/>
          <w:b/>
          <w:sz w:val="28"/>
          <w:szCs w:val="28"/>
        </w:rPr>
        <w:t xml:space="preserve"> </w:t>
      </w:r>
      <w:r w:rsidRPr="00FA1C41">
        <w:rPr>
          <w:rFonts w:ascii="Times New Roman" w:hAnsi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Pr="00FA1C41">
        <w:rPr>
          <w:rFonts w:ascii="Times New Roman" w:hAnsi="Times New Roman"/>
          <w:sz w:val="28"/>
          <w:szCs w:val="28"/>
        </w:rPr>
        <w:t xml:space="preserve">разводят </w:t>
      </w:r>
      <w:r>
        <w:rPr>
          <w:rFonts w:ascii="Times New Roman" w:hAnsi="Times New Roman"/>
          <w:sz w:val="28"/>
          <w:szCs w:val="28"/>
        </w:rPr>
        <w:t xml:space="preserve">водой </w:t>
      </w:r>
      <w:r w:rsidRPr="00FA1C41">
        <w:rPr>
          <w:rFonts w:ascii="Times New Roman" w:hAnsi="Times New Roman"/>
          <w:sz w:val="28"/>
          <w:szCs w:val="28"/>
        </w:rPr>
        <w:t xml:space="preserve">до концентрации </w:t>
      </w:r>
      <w:r>
        <w:rPr>
          <w:rFonts w:ascii="Times New Roman" w:hAnsi="Times New Roman"/>
          <w:sz w:val="28"/>
          <w:szCs w:val="28"/>
        </w:rPr>
        <w:t>тобрамицина около 3 </w:t>
      </w:r>
      <w:r w:rsidRPr="00FA1C41">
        <w:rPr>
          <w:rFonts w:ascii="Times New Roman" w:hAnsi="Times New Roman"/>
          <w:sz w:val="28"/>
          <w:szCs w:val="28"/>
        </w:rPr>
        <w:t>мг/мл.</w:t>
      </w:r>
    </w:p>
    <w:p w:rsidR="00DA0755" w:rsidRDefault="00DA0755" w:rsidP="00DA075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CC4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 тобрамицина.</w:t>
      </w:r>
      <w:r w:rsidRPr="000A3CC4">
        <w:rPr>
          <w:rFonts w:ascii="Times New Roman" w:hAnsi="Times New Roman"/>
          <w:sz w:val="28"/>
          <w:szCs w:val="28"/>
        </w:rPr>
        <w:t xml:space="preserve"> </w:t>
      </w:r>
      <w:r w:rsidR="00C32079">
        <w:rPr>
          <w:rFonts w:ascii="Times New Roman" w:hAnsi="Times New Roman"/>
          <w:sz w:val="28"/>
          <w:szCs w:val="28"/>
        </w:rPr>
        <w:t>Около 15 мг стандартного образца тобрамицина помещают в</w:t>
      </w:r>
      <w:r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C32079">
        <w:rPr>
          <w:rFonts w:ascii="Times New Roman" w:hAnsi="Times New Roman"/>
          <w:sz w:val="28"/>
          <w:szCs w:val="28"/>
        </w:rPr>
        <w:t>5 </w:t>
      </w:r>
      <w:r>
        <w:rPr>
          <w:rFonts w:ascii="Times New Roman" w:hAnsi="Times New Roman"/>
          <w:sz w:val="28"/>
          <w:szCs w:val="28"/>
        </w:rPr>
        <w:t xml:space="preserve">мл, растворяют в воде и доводят объём раствора </w:t>
      </w:r>
      <w:r w:rsidR="00C32079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440A9B" w:rsidRPr="00FC07F7" w:rsidRDefault="00440A9B" w:rsidP="00440A9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C32079">
        <w:rPr>
          <w:rFonts w:ascii="Times New Roman" w:hAnsi="Times New Roman"/>
          <w:color w:val="000000"/>
          <w:sz w:val="28"/>
          <w:szCs w:val="28"/>
        </w:rPr>
        <w:t>по 6 мкл испытуемого раствора</w:t>
      </w:r>
      <w:r>
        <w:rPr>
          <w:rFonts w:ascii="Times New Roman" w:hAnsi="Times New Roman"/>
          <w:color w:val="000000"/>
          <w:sz w:val="28"/>
          <w:szCs w:val="28"/>
        </w:rPr>
        <w:t> (18</w:t>
      </w:r>
      <w:r w:rsidR="00C32079">
        <w:rPr>
          <w:rFonts w:ascii="Times New Roman" w:hAnsi="Times New Roman"/>
          <w:color w:val="000000"/>
          <w:sz w:val="28"/>
          <w:szCs w:val="28"/>
        </w:rPr>
        <w:t> мкг)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32D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тобрамицина (18</w:t>
      </w:r>
      <w:r w:rsidR="00C32079">
        <w:rPr>
          <w:rFonts w:ascii="Times New Roman" w:hAnsi="Times New Roman"/>
          <w:color w:val="000000"/>
          <w:sz w:val="28"/>
          <w:szCs w:val="28"/>
        </w:rPr>
        <w:t> </w:t>
      </w:r>
      <w:r w:rsidRPr="0057032D">
        <w:rPr>
          <w:rFonts w:ascii="Times New Roman" w:hAnsi="Times New Roman"/>
          <w:color w:val="000000"/>
          <w:sz w:val="28"/>
          <w:szCs w:val="28"/>
        </w:rPr>
        <w:t>мкг)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032D">
        <w:rPr>
          <w:rFonts w:ascii="Times New Roman" w:hAnsi="Times New Roman"/>
          <w:color w:val="000000"/>
          <w:sz w:val="28"/>
          <w:szCs w:val="28"/>
        </w:rPr>
        <w:t>Пластинку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с нанесёнными пробами высушивают на воздухе, помещают в камеру с ПФ и хроматографируют восходящим способом. Когда фронт ПФ пройдет около 80–90 % длины пластинки от линии</w:t>
      </w:r>
      <w:r w:rsidR="0046108C">
        <w:rPr>
          <w:rFonts w:ascii="Times New Roman" w:hAnsi="Times New Roman"/>
          <w:color w:val="000000"/>
          <w:sz w:val="28"/>
          <w:szCs w:val="28"/>
        </w:rPr>
        <w:t xml:space="preserve"> старта, её вынимают из камеры, </w:t>
      </w:r>
      <w:r w:rsidRPr="00FC07F7">
        <w:rPr>
          <w:rFonts w:ascii="Times New Roman" w:hAnsi="Times New Roman"/>
          <w:color w:val="000000"/>
          <w:sz w:val="28"/>
          <w:szCs w:val="28"/>
        </w:rPr>
        <w:t>сушат до удаления следов растворителей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293A">
        <w:rPr>
          <w:rFonts w:ascii="Times New Roman" w:hAnsi="Times New Roman"/>
          <w:color w:val="000000"/>
          <w:sz w:val="28"/>
          <w:szCs w:val="28"/>
        </w:rPr>
        <w:t>выдерживают в сушильном шкафу при температуре 110 </w:t>
      </w:r>
      <w:r>
        <w:rPr>
          <w:rFonts w:ascii="Times New Roman" w:hAnsi="Times New Roman"/>
          <w:color w:val="000000"/>
          <w:sz w:val="28"/>
          <w:szCs w:val="28"/>
        </w:rPr>
        <w:t xml:space="preserve">°С </w:t>
      </w:r>
      <w:r w:rsidR="0046108C" w:rsidRPr="007F293A">
        <w:rPr>
          <w:rFonts w:ascii="Times New Roman" w:hAnsi="Times New Roman"/>
          <w:color w:val="000000"/>
          <w:sz w:val="28"/>
          <w:szCs w:val="28"/>
        </w:rPr>
        <w:t>в течение 15 мин</w:t>
      </w:r>
      <w:r w:rsidR="0046108C">
        <w:rPr>
          <w:rFonts w:ascii="Times New Roman" w:hAnsi="Times New Roman"/>
          <w:color w:val="000000"/>
          <w:sz w:val="28"/>
          <w:szCs w:val="28"/>
        </w:rPr>
        <w:t>,</w:t>
      </w:r>
      <w:r w:rsidR="0046108C" w:rsidRPr="007F2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79">
        <w:rPr>
          <w:rFonts w:ascii="Times New Roman" w:hAnsi="Times New Roman"/>
          <w:color w:val="000000"/>
          <w:sz w:val="28"/>
          <w:szCs w:val="28"/>
        </w:rPr>
        <w:t>сразу обрабатывают раствором для опрыскивания</w:t>
      </w:r>
      <w:r w:rsidR="00C32079" w:rsidRPr="007F2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93A">
        <w:rPr>
          <w:rFonts w:ascii="Times New Roman" w:hAnsi="Times New Roman"/>
          <w:color w:val="000000"/>
          <w:sz w:val="28"/>
          <w:szCs w:val="28"/>
        </w:rPr>
        <w:t>и просматривают при дневном свете.</w:t>
      </w:r>
    </w:p>
    <w:p w:rsidR="00440A9B" w:rsidRPr="00514885" w:rsidRDefault="0046108C" w:rsidP="00440A9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108C">
        <w:rPr>
          <w:rFonts w:ascii="Times New Roman" w:hAnsi="Times New Roman"/>
          <w:color w:val="000000"/>
          <w:sz w:val="28"/>
          <w:szCs w:val="28"/>
        </w:rPr>
        <w:t>Основная зона адсорбции на хром</w:t>
      </w:r>
      <w:r>
        <w:rPr>
          <w:rFonts w:ascii="Times New Roman" w:hAnsi="Times New Roman"/>
          <w:color w:val="000000"/>
          <w:sz w:val="28"/>
          <w:szCs w:val="28"/>
        </w:rPr>
        <w:t xml:space="preserve">атограмме испытуемого раствора по положению, интенсивности окраски </w:t>
      </w:r>
      <w:r w:rsidRPr="0046108C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хроматограмме </w:t>
      </w:r>
      <w:r w:rsidR="00440A9B" w:rsidRPr="00514885">
        <w:rPr>
          <w:rFonts w:ascii="Times New Roman" w:hAnsi="Times New Roman"/>
          <w:color w:val="000000"/>
          <w:sz w:val="28"/>
          <w:szCs w:val="28"/>
        </w:rPr>
        <w:t>раствора стандартного образца тобрамицина.</w:t>
      </w:r>
    </w:p>
    <w:p w:rsidR="00440A9B" w:rsidRDefault="00440A9B" w:rsidP="00440A9B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B7822">
        <w:rPr>
          <w:rFonts w:ascii="Times New Roman" w:hAnsi="Times New Roman"/>
          <w:b/>
          <w:sz w:val="28"/>
          <w:szCs w:val="28"/>
        </w:rPr>
        <w:t>Прозрачность.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440A9B" w:rsidRPr="000D1A1B" w:rsidRDefault="00440A9B" w:rsidP="00440A9B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bidi="ru-RU"/>
        </w:rPr>
      </w:pPr>
      <w:r w:rsidRPr="006D3170">
        <w:rPr>
          <w:rFonts w:ascii="Times New Roman" w:hAnsi="Times New Roman"/>
          <w:b/>
          <w:color w:val="000000"/>
          <w:sz w:val="28"/>
          <w:szCs w:val="28"/>
          <w:lang w:bidi="ru-RU"/>
        </w:rPr>
        <w:t>Цветность.</w:t>
      </w:r>
      <w:r>
        <w:rPr>
          <w:rFonts w:ascii="Times New Roman" w:hAnsi="Times New Roman"/>
          <w:b/>
          <w:color w:val="000000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Препарат должен выдерживать сравнение с эталоном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="00DA07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A1B">
        <w:rPr>
          <w:rFonts w:ascii="Times New Roman" w:eastAsia="Times New Roman" w:hAnsi="Times New Roman"/>
          <w:sz w:val="28"/>
          <w:szCs w:val="28"/>
        </w:rPr>
        <w:t>(ОФС «Степень окраски жидкостей»).</w:t>
      </w:r>
    </w:p>
    <w:p w:rsidR="00440A9B" w:rsidRPr="006D3170" w:rsidRDefault="00440A9B" w:rsidP="00440A9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3170">
        <w:rPr>
          <w:rFonts w:ascii="Times New Roman" w:hAnsi="Times New Roman"/>
          <w:szCs w:val="28"/>
          <w:lang w:val="en-US"/>
        </w:rPr>
        <w:t>pH</w:t>
      </w:r>
      <w:r w:rsidRPr="006D3170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6D3170">
        <w:rPr>
          <w:rFonts w:ascii="Times New Roman" w:hAnsi="Times New Roman"/>
          <w:b w:val="0"/>
          <w:szCs w:val="28"/>
        </w:rPr>
        <w:t>От 7,0 до 8,0 (ОФС «Ионометрия», метод 3).</w:t>
      </w:r>
    </w:p>
    <w:p w:rsidR="00440A9B" w:rsidRDefault="00440A9B" w:rsidP="00440A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C147B">
        <w:rPr>
          <w:rFonts w:ascii="Times New Roman" w:hAnsi="Times New Roman"/>
          <w:b/>
          <w:color w:val="000000"/>
          <w:sz w:val="28"/>
          <w:szCs w:val="28"/>
        </w:rPr>
        <w:t>Осмоляльность</w:t>
      </w:r>
      <w:proofErr w:type="spellEnd"/>
      <w:r w:rsidRPr="00EC147B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BF3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F0BF3">
        <w:rPr>
          <w:rFonts w:ascii="Times New Roman" w:hAnsi="Times New Roman"/>
          <w:color w:val="000000"/>
          <w:sz w:val="28"/>
          <w:szCs w:val="28"/>
        </w:rPr>
        <w:t>0 до 350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0F0BF3">
        <w:rPr>
          <w:rFonts w:ascii="Times New Roman" w:hAnsi="Times New Roman"/>
          <w:color w:val="000000"/>
          <w:sz w:val="28"/>
          <w:szCs w:val="28"/>
        </w:rPr>
        <w:t>мОсм</w:t>
      </w:r>
      <w:proofErr w:type="spellEnd"/>
      <w:r w:rsidRPr="000F0BF3">
        <w:rPr>
          <w:rFonts w:ascii="Times New Roman" w:hAnsi="Times New Roman"/>
          <w:color w:val="000000"/>
          <w:sz w:val="28"/>
          <w:szCs w:val="28"/>
        </w:rPr>
        <w:t>/кг</w:t>
      </w:r>
      <w:r>
        <w:rPr>
          <w:rFonts w:ascii="Times New Roman" w:hAnsi="Times New Roman"/>
          <w:color w:val="000000"/>
          <w:sz w:val="28"/>
          <w:szCs w:val="28"/>
        </w:rPr>
        <w:t xml:space="preserve"> (ОФС </w:t>
      </w:r>
      <w:r w:rsidRPr="005D203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Осмолярность</w:t>
      </w:r>
      <w:proofErr w:type="spellEnd"/>
      <w:r w:rsidRPr="005D203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440A9B" w:rsidRDefault="00440A9B" w:rsidP="00440A9B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Механические включения</w:t>
      </w:r>
      <w:r w:rsidRPr="001C0B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A430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8658CD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AC5322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25E">
        <w:rPr>
          <w:rFonts w:ascii="Times New Roman" w:eastAsia="Times New Roman" w:hAnsi="Times New Roman"/>
          <w:sz w:val="28"/>
          <w:szCs w:val="20"/>
        </w:rPr>
        <w:t>Опре</w:t>
      </w:r>
      <w:r>
        <w:rPr>
          <w:rFonts w:ascii="Times New Roman" w:eastAsia="Times New Roman" w:hAnsi="Times New Roman"/>
          <w:sz w:val="28"/>
          <w:szCs w:val="20"/>
        </w:rPr>
        <w:t xml:space="preserve">деление проводится методом ВЭЖХ </w:t>
      </w:r>
      <w:r w:rsidRPr="0027325E">
        <w:rPr>
          <w:rFonts w:ascii="Times New Roman" w:eastAsia="Times New Roman" w:hAnsi="Times New Roman"/>
          <w:sz w:val="28"/>
          <w:szCs w:val="20"/>
        </w:rPr>
        <w:t xml:space="preserve">(ОФС </w:t>
      </w:r>
      <w:r w:rsidRPr="0027325E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27325E">
        <w:rPr>
          <w:rFonts w:ascii="Times New Roman" w:eastAsia="Times New Roman" w:hAnsi="Times New Roman"/>
          <w:sz w:val="28"/>
          <w:szCs w:val="20"/>
        </w:rPr>
        <w:t>Высокоэффективная жидкостная хроматография</w:t>
      </w:r>
      <w:r w:rsidRPr="0027325E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27325E">
        <w:rPr>
          <w:rFonts w:ascii="Times New Roman" w:eastAsia="Times New Roman" w:hAnsi="Times New Roman"/>
          <w:sz w:val="28"/>
          <w:szCs w:val="20"/>
        </w:rPr>
        <w:t>).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8658CD" w:rsidRPr="006A50D2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50D2">
        <w:rPr>
          <w:rFonts w:ascii="Times New Roman" w:hAnsi="Times New Roman"/>
          <w:i/>
          <w:color w:val="000000"/>
          <w:sz w:val="28"/>
          <w:szCs w:val="28"/>
        </w:rPr>
        <w:t>Подвижная фаза А (ПФА).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A50D2">
        <w:rPr>
          <w:rFonts w:ascii="Times New Roman" w:hAnsi="Times New Roman"/>
          <w:color w:val="000000"/>
          <w:sz w:val="28"/>
          <w:szCs w:val="28"/>
        </w:rPr>
        <w:t>Фосфорная кислота концентрированная</w:t>
      </w:r>
      <w:r w:rsidRPr="006A50D2">
        <w:rPr>
          <w:rFonts w:ascii="Times New Roman" w:hAnsi="Times New Roman"/>
          <w:bCs/>
          <w:sz w:val="28"/>
          <w:szCs w:val="28"/>
        </w:rPr>
        <w:t>—ацетонитрил—вода</w:t>
      </w:r>
      <w:r>
        <w:rPr>
          <w:rFonts w:ascii="Times New Roman" w:hAnsi="Times New Roman"/>
          <w:bCs/>
          <w:sz w:val="28"/>
          <w:szCs w:val="28"/>
        </w:rPr>
        <w:t xml:space="preserve"> 0,8:50:950. </w:t>
      </w:r>
    </w:p>
    <w:p w:rsidR="008658CD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50D2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Подвижная фаза Б (ПФБ). </w:t>
      </w:r>
      <w:r w:rsidRPr="006A50D2">
        <w:rPr>
          <w:rFonts w:ascii="Times New Roman" w:hAnsi="Times New Roman"/>
          <w:color w:val="000000"/>
          <w:sz w:val="28"/>
          <w:szCs w:val="28"/>
        </w:rPr>
        <w:t>Фосфорная кислота концентрированная</w:t>
      </w:r>
      <w:r w:rsidRPr="006A50D2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>вода</w:t>
      </w:r>
      <w:r w:rsidRPr="006A50D2">
        <w:rPr>
          <w:rFonts w:ascii="Times New Roman" w:hAnsi="Times New Roman"/>
          <w:bCs/>
          <w:sz w:val="28"/>
          <w:szCs w:val="28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ацетонитрил 0,8:250:750. </w:t>
      </w:r>
    </w:p>
    <w:p w:rsidR="008658CD" w:rsidRPr="008C4324" w:rsidRDefault="008658CD" w:rsidP="008658C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8C4324">
        <w:rPr>
          <w:rFonts w:ascii="Times New Roman" w:eastAsia="Times New Roman" w:hAnsi="Times New Roman"/>
          <w:i/>
          <w:sz w:val="28"/>
          <w:szCs w:val="20"/>
        </w:rPr>
        <w:t xml:space="preserve">Раствор </w:t>
      </w:r>
      <w:proofErr w:type="spellStart"/>
      <w:r w:rsidRPr="008C4324">
        <w:rPr>
          <w:rFonts w:ascii="Times New Roman" w:eastAsia="Times New Roman" w:hAnsi="Times New Roman"/>
          <w:i/>
          <w:sz w:val="28"/>
          <w:szCs w:val="20"/>
        </w:rPr>
        <w:t>фтординитробензола</w:t>
      </w:r>
      <w:proofErr w:type="spellEnd"/>
      <w:r w:rsidRPr="008C4324">
        <w:rPr>
          <w:rFonts w:ascii="Times New Roman" w:eastAsia="Times New Roman" w:hAnsi="Times New Roman"/>
          <w:i/>
          <w:sz w:val="28"/>
          <w:szCs w:val="20"/>
        </w:rPr>
        <w:t>.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 В мерную колбу вместимостью 100 мл помещают 1</w:t>
      </w:r>
      <w:r>
        <w:rPr>
          <w:rFonts w:ascii="Times New Roman" w:eastAsia="Times New Roman" w:hAnsi="Times New Roman"/>
          <w:sz w:val="28"/>
          <w:szCs w:val="20"/>
        </w:rPr>
        <w:t>,0 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г </w:t>
      </w:r>
      <w:proofErr w:type="spellStart"/>
      <w:r w:rsidRPr="008C4324">
        <w:rPr>
          <w:rFonts w:ascii="Times New Roman" w:eastAsia="Times New Roman" w:hAnsi="Times New Roman"/>
          <w:sz w:val="28"/>
          <w:szCs w:val="20"/>
        </w:rPr>
        <w:t>фтординитробензола</w:t>
      </w:r>
      <w:proofErr w:type="spellEnd"/>
      <w:r w:rsidRPr="008C4324">
        <w:rPr>
          <w:rFonts w:ascii="Times New Roman" w:eastAsia="Times New Roman" w:hAnsi="Times New Roman"/>
          <w:sz w:val="28"/>
          <w:szCs w:val="20"/>
        </w:rPr>
        <w:t>, растворяют в спирте 96 % и доводят объём раствора</w:t>
      </w:r>
      <w:r>
        <w:rPr>
          <w:rFonts w:ascii="Times New Roman" w:eastAsia="Times New Roman" w:hAnsi="Times New Roman"/>
          <w:sz w:val="28"/>
          <w:szCs w:val="20"/>
        </w:rPr>
        <w:t xml:space="preserve"> тем же растворителем до метки.</w:t>
      </w:r>
    </w:p>
    <w:p w:rsidR="008658CD" w:rsidRPr="008C4324" w:rsidRDefault="008658CD" w:rsidP="008658C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4324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proofErr w:type="spellStart"/>
      <w:r w:rsidRPr="008C4324">
        <w:rPr>
          <w:rFonts w:ascii="Times New Roman" w:hAnsi="Times New Roman"/>
          <w:i/>
          <w:sz w:val="28"/>
          <w:szCs w:val="28"/>
        </w:rPr>
        <w:t>трис</w:t>
      </w:r>
      <w:proofErr w:type="spellEnd"/>
      <w:r w:rsidRPr="008C432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C4324">
        <w:rPr>
          <w:rFonts w:ascii="Times New Roman" w:hAnsi="Times New Roman"/>
          <w:i/>
          <w:sz w:val="28"/>
          <w:szCs w:val="28"/>
        </w:rPr>
        <w:t>гидроксиметил</w:t>
      </w:r>
      <w:proofErr w:type="spellEnd"/>
      <w:r w:rsidRPr="008C4324"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8C4324">
        <w:rPr>
          <w:rFonts w:ascii="Times New Roman" w:hAnsi="Times New Roman"/>
          <w:i/>
          <w:sz w:val="28"/>
          <w:szCs w:val="28"/>
        </w:rPr>
        <w:t>аминометана</w:t>
      </w:r>
      <w:proofErr w:type="spellEnd"/>
      <w:r w:rsidRPr="008C4324">
        <w:rPr>
          <w:rFonts w:ascii="Times New Roman" w:hAnsi="Times New Roman"/>
          <w:i/>
          <w:sz w:val="28"/>
          <w:szCs w:val="28"/>
        </w:rPr>
        <w:t xml:space="preserve">. </w:t>
      </w:r>
      <w:r w:rsidRPr="008C4324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50 мл помещают 0,75 г </w:t>
      </w:r>
      <w:proofErr w:type="spellStart"/>
      <w:r w:rsidRPr="008C4324">
        <w:rPr>
          <w:rFonts w:ascii="Times New Roman" w:hAnsi="Times New Roman"/>
          <w:sz w:val="28"/>
          <w:szCs w:val="28"/>
        </w:rPr>
        <w:t>трис</w:t>
      </w:r>
      <w:proofErr w:type="spellEnd"/>
      <w:r w:rsidRPr="008C4324">
        <w:rPr>
          <w:rFonts w:ascii="Times New Roman" w:hAnsi="Times New Roman"/>
          <w:sz w:val="28"/>
          <w:szCs w:val="28"/>
        </w:rPr>
        <w:t>(</w:t>
      </w:r>
      <w:proofErr w:type="spellStart"/>
      <w:r w:rsidRPr="008C4324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8C4324">
        <w:rPr>
          <w:rFonts w:ascii="Times New Roman" w:hAnsi="Times New Roman"/>
          <w:sz w:val="28"/>
          <w:szCs w:val="28"/>
        </w:rPr>
        <w:t>)</w:t>
      </w:r>
      <w:proofErr w:type="spellStart"/>
      <w:r w:rsidRPr="008C4324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Pr="008C4324"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тем же растворителем до метки. В мерную колбу вместимостью 200 мл помещают 40,0 мл полученного раствора и доводят объём раствора диметилсульфоксидом до метки. </w:t>
      </w:r>
      <w:r>
        <w:rPr>
          <w:rFonts w:ascii="Times New Roman" w:hAnsi="Times New Roman"/>
          <w:sz w:val="28"/>
          <w:szCs w:val="28"/>
        </w:rPr>
        <w:t>Срок годности - 4 ч.</w:t>
      </w:r>
    </w:p>
    <w:p w:rsidR="008658CD" w:rsidRPr="0027325E" w:rsidRDefault="008658CD" w:rsidP="008658C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07F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4B0C41">
        <w:rPr>
          <w:rFonts w:ascii="Times New Roman" w:hAnsi="Times New Roman"/>
          <w:sz w:val="28"/>
          <w:szCs w:val="28"/>
        </w:rPr>
        <w:t>О</w:t>
      </w:r>
      <w:r w:rsidRPr="0027325E">
        <w:rPr>
          <w:rFonts w:ascii="Times New Roman" w:eastAsia="Times New Roman" w:hAnsi="Times New Roman"/>
          <w:color w:val="000000"/>
          <w:sz w:val="28"/>
          <w:szCs w:val="28"/>
        </w:rPr>
        <w:t xml:space="preserve">бъём препарата,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соответствующий около 2</w:t>
      </w:r>
      <w:r w:rsidR="00F530C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27325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F530C3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7325E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тобрамицина</w:t>
      </w:r>
      <w:r w:rsidRPr="0027325E">
        <w:rPr>
          <w:rFonts w:ascii="Times New Roman" w:eastAsia="Times New Roman" w:hAnsi="Times New Roman"/>
          <w:color w:val="000000"/>
          <w:sz w:val="28"/>
          <w:szCs w:val="28"/>
        </w:rPr>
        <w:t xml:space="preserve">, помещают в мерную колбу вместимостью </w:t>
      </w:r>
      <w:r w:rsidR="00F530C3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27325E">
        <w:rPr>
          <w:rFonts w:ascii="Times New Roman" w:eastAsia="Times New Roman" w:hAnsi="Times New Roman"/>
          <w:sz w:val="28"/>
          <w:szCs w:val="28"/>
        </w:rPr>
        <w:t> мл и доводят объём раствора водой до метки.</w:t>
      </w:r>
    </w:p>
    <w:p w:rsidR="008658CD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0B67ED">
        <w:rPr>
          <w:rFonts w:ascii="Times New Roman" w:hAnsi="Times New Roman"/>
          <w:i/>
          <w:sz w:val="28"/>
          <w:szCs w:val="28"/>
        </w:rPr>
        <w:t>Раствор стандартного образца тобрамицина</w:t>
      </w:r>
      <w:r>
        <w:rPr>
          <w:rFonts w:ascii="Times New Roman" w:hAnsi="Times New Roman"/>
          <w:i/>
          <w:sz w:val="28"/>
          <w:szCs w:val="28"/>
        </w:rPr>
        <w:t> (А)</w:t>
      </w:r>
      <w:r w:rsidRPr="000B67E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Около 20 мг (точная навеска) стандартного образца тобрамицина</w:t>
      </w:r>
      <w:r w:rsidRPr="004B0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помещают в мерную колбу вместимостью 20 мл, </w:t>
      </w:r>
      <w:r>
        <w:rPr>
          <w:rFonts w:ascii="Times New Roman" w:eastAsia="Times New Roman" w:hAnsi="Times New Roman"/>
          <w:sz w:val="28"/>
          <w:szCs w:val="20"/>
        </w:rPr>
        <w:t>прибавляют 0,4 мл серной кислоты раствора 0,5 М, растворяют в воде и доводят объём раствора водой до метки. В мерную колбу вместимостью 20 мл помещают 4,0 мл полученного раствора и доводят объём раствора водой до метки.</w:t>
      </w:r>
    </w:p>
    <w:p w:rsidR="008658CD" w:rsidRPr="00AA745E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0B67ED">
        <w:rPr>
          <w:rFonts w:ascii="Times New Roman" w:hAnsi="Times New Roman"/>
          <w:i/>
          <w:sz w:val="28"/>
          <w:szCs w:val="28"/>
        </w:rPr>
        <w:t>Раствор стандартного образца тобрамицина</w:t>
      </w:r>
      <w:r>
        <w:rPr>
          <w:rFonts w:ascii="Times New Roman" w:hAnsi="Times New Roman"/>
          <w:i/>
          <w:sz w:val="28"/>
          <w:szCs w:val="28"/>
        </w:rPr>
        <w:t> (Б)</w:t>
      </w:r>
      <w:r w:rsidRPr="000B67E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В мерную колбу вместимостью 200 мл помещают 1,0 мл раствора </w:t>
      </w:r>
      <w:r w:rsidRPr="00AA745E">
        <w:rPr>
          <w:rFonts w:ascii="Times New Roman" w:eastAsia="Times New Roman" w:hAnsi="Times New Roman"/>
          <w:sz w:val="28"/>
          <w:szCs w:val="20"/>
        </w:rPr>
        <w:t>стандартного образца тобрамицина (А)</w:t>
      </w:r>
      <w:r>
        <w:rPr>
          <w:rFonts w:ascii="Times New Roman" w:eastAsia="Times New Roman" w:hAnsi="Times New Roman"/>
          <w:sz w:val="28"/>
          <w:szCs w:val="20"/>
        </w:rPr>
        <w:t xml:space="preserve"> и доводят объем раствора водой до метки.</w:t>
      </w:r>
    </w:p>
    <w:p w:rsidR="008658CD" w:rsidRPr="00DA3A42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DA3A42">
        <w:rPr>
          <w:rFonts w:ascii="Times New Roman" w:eastAsia="Times New Roman" w:hAnsi="Times New Roman"/>
          <w:i/>
          <w:sz w:val="28"/>
          <w:szCs w:val="20"/>
        </w:rPr>
        <w:t>Раствор для проверки пригодности хроматографической системы (А).</w:t>
      </w:r>
      <w:r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Растворяют около 10 мг стандартного образца тобрамицина воде, </w:t>
      </w:r>
      <w:r w:rsidRPr="001B30DD">
        <w:rPr>
          <w:rFonts w:ascii="Times New Roman" w:hAnsi="Times New Roman"/>
          <w:sz w:val="28"/>
        </w:rPr>
        <w:t xml:space="preserve">доводят </w:t>
      </w:r>
      <w:r>
        <w:rPr>
          <w:rFonts w:ascii="Times New Roman" w:hAnsi="Times New Roman"/>
          <w:sz w:val="28"/>
        </w:rPr>
        <w:t xml:space="preserve">значение </w:t>
      </w:r>
      <w:r w:rsidRPr="001B30DD"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z w:val="28"/>
        </w:rPr>
        <w:t xml:space="preserve"> до 6,00±0,05</w:t>
      </w:r>
      <w:r w:rsidRPr="001B30DD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серной кислоты раствором 0,5 М, переносят в мерную колбу вместимостью 10 мл </w:t>
      </w:r>
      <w:r>
        <w:rPr>
          <w:rFonts w:ascii="Times New Roman" w:hAnsi="Times New Roman"/>
          <w:sz w:val="28"/>
        </w:rPr>
        <w:t xml:space="preserve">и доводят объём раствора водой до метки. В мерную колбу вместимостью 10 мл помещают 2,0 мл полученного раствора и доводят объём раствора водой до метки. </w:t>
      </w:r>
    </w:p>
    <w:p w:rsidR="008658CD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DA3A42">
        <w:rPr>
          <w:rFonts w:ascii="Times New Roman" w:eastAsia="Times New Roman" w:hAnsi="Times New Roman"/>
          <w:i/>
          <w:sz w:val="28"/>
          <w:szCs w:val="20"/>
        </w:rPr>
        <w:lastRenderedPageBreak/>
        <w:t>Раствор для проверки пригоднос</w:t>
      </w:r>
      <w:r>
        <w:rPr>
          <w:rFonts w:ascii="Times New Roman" w:eastAsia="Times New Roman" w:hAnsi="Times New Roman"/>
          <w:i/>
          <w:sz w:val="28"/>
          <w:szCs w:val="20"/>
        </w:rPr>
        <w:t>ти хроматографической системы (Б</w:t>
      </w:r>
      <w:r w:rsidRPr="00DA3A42">
        <w:rPr>
          <w:rFonts w:ascii="Times New Roman" w:eastAsia="Times New Roman" w:hAnsi="Times New Roman"/>
          <w:i/>
          <w:sz w:val="28"/>
          <w:szCs w:val="20"/>
        </w:rPr>
        <w:t xml:space="preserve">). </w:t>
      </w:r>
      <w:r>
        <w:rPr>
          <w:rFonts w:ascii="Times New Roman" w:eastAsia="Times New Roman" w:hAnsi="Times New Roman"/>
          <w:sz w:val="28"/>
          <w:szCs w:val="20"/>
        </w:rPr>
        <w:t>Нагревают 5,0 мл раствора для проверки пригодности хроматографической системы (А) в герметично закрытой ёмкости при 100 °С в течение 8-9 ч и охлаждают до комнатной температуры.</w:t>
      </w:r>
    </w:p>
    <w:p w:rsidR="008658CD" w:rsidRDefault="008658CD" w:rsidP="008658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B65">
        <w:rPr>
          <w:rFonts w:ascii="Times New Roman" w:eastAsia="Times New Roman" w:hAnsi="Times New Roman"/>
          <w:i/>
          <w:sz w:val="28"/>
          <w:szCs w:val="20"/>
        </w:rPr>
        <w:t xml:space="preserve">Дериватизация растворов. </w:t>
      </w:r>
      <w:r w:rsidRPr="00730B65">
        <w:rPr>
          <w:rFonts w:ascii="Times New Roman" w:eastAsia="Times New Roman" w:hAnsi="Times New Roman"/>
          <w:sz w:val="28"/>
          <w:szCs w:val="20"/>
        </w:rPr>
        <w:t>В отдельные мерные колбы вместимостью 50 мл</w:t>
      </w:r>
      <w:r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помещают по 15,0 мл испытуемого раствора, раствора стандартного образца тобрамицина (Б), раствора для проверки пригодности хроматографической системы (А), раствора для проверки пригодности хроматографической системы (Б) и воды, прибавляют по 10,0 мл раствора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фтординитробензола</w:t>
      </w:r>
      <w:proofErr w:type="spellEnd"/>
      <w:r>
        <w:rPr>
          <w:rFonts w:ascii="Times New Roman" w:eastAsia="Times New Roman" w:hAnsi="Times New Roman"/>
          <w:sz w:val="28"/>
          <w:szCs w:val="20"/>
        </w:rPr>
        <w:t>, по 10,0 мл раствора</w:t>
      </w:r>
      <w:r w:rsidRPr="00730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3BB">
        <w:rPr>
          <w:rFonts w:ascii="Times New Roman" w:hAnsi="Times New Roman"/>
          <w:sz w:val="28"/>
          <w:szCs w:val="28"/>
        </w:rPr>
        <w:t>трис</w:t>
      </w:r>
      <w:proofErr w:type="spellEnd"/>
      <w:r w:rsidRPr="00BB63BB">
        <w:rPr>
          <w:rFonts w:ascii="Times New Roman" w:hAnsi="Times New Roman"/>
          <w:sz w:val="28"/>
          <w:szCs w:val="28"/>
        </w:rPr>
        <w:t>(</w:t>
      </w:r>
      <w:proofErr w:type="spellStart"/>
      <w:r w:rsidRPr="00BB63BB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BB63BB">
        <w:rPr>
          <w:rFonts w:ascii="Times New Roman" w:hAnsi="Times New Roman"/>
          <w:sz w:val="28"/>
          <w:szCs w:val="28"/>
        </w:rPr>
        <w:t>)</w:t>
      </w:r>
      <w:proofErr w:type="spellStart"/>
      <w:r w:rsidRPr="00BB63BB">
        <w:rPr>
          <w:rFonts w:ascii="Times New Roman" w:hAnsi="Times New Roman"/>
          <w:sz w:val="28"/>
          <w:szCs w:val="28"/>
        </w:rPr>
        <w:t>аминометана</w:t>
      </w:r>
      <w:proofErr w:type="spellEnd"/>
      <w:r>
        <w:rPr>
          <w:rFonts w:ascii="Times New Roman" w:hAnsi="Times New Roman"/>
          <w:sz w:val="28"/>
          <w:szCs w:val="28"/>
        </w:rPr>
        <w:t>, герметично закрывают, нагревают на водяной бане при температуре 60 </w:t>
      </w:r>
      <w:r w:rsidRPr="0027325E">
        <w:rPr>
          <w:rFonts w:ascii="Times New Roman" w:eastAsia="Times New Roman" w:hAnsi="Times New Roman"/>
          <w:sz w:val="28"/>
          <w:szCs w:val="20"/>
        </w:rPr>
        <w:t>°С</w:t>
      </w:r>
      <w:r>
        <w:rPr>
          <w:rFonts w:ascii="Times New Roman" w:hAnsi="Times New Roman"/>
          <w:sz w:val="28"/>
          <w:szCs w:val="28"/>
        </w:rPr>
        <w:t xml:space="preserve"> в течение 50 мин, вынимают из водяной бани, оставляют на 10 мин, прибавляют ацетонитрил, почти доводя объем растворов до метки, охлаждают до комнатной температуры и доводят объём растворов ацетонитрилом до метки.</w:t>
      </w:r>
    </w:p>
    <w:p w:rsidR="008658CD" w:rsidRDefault="008658CD" w:rsidP="008658CD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ED7743">
        <w:rPr>
          <w:rFonts w:ascii="Times New Roman" w:hAnsi="Times New Roman"/>
          <w:color w:val="000000"/>
          <w:sz w:val="28"/>
          <w:szCs w:val="28"/>
        </w:rPr>
        <w:t xml:space="preserve">Примечание. </w:t>
      </w:r>
    </w:p>
    <w:p w:rsidR="008658CD" w:rsidRDefault="008658CD" w:rsidP="008658CD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62136">
        <w:rPr>
          <w:rFonts w:ascii="Times New Roman" w:hAnsi="Times New Roman"/>
          <w:color w:val="000000"/>
          <w:sz w:val="28"/>
          <w:szCs w:val="28"/>
        </w:rPr>
        <w:t>Примесь 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канамицин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В)</w:t>
      </w:r>
      <w:r w:rsidRPr="00362136">
        <w:rPr>
          <w:rFonts w:ascii="Times New Roman" w:hAnsi="Times New Roman"/>
          <w:color w:val="000000"/>
          <w:sz w:val="28"/>
          <w:szCs w:val="28"/>
        </w:rPr>
        <w:t>:</w:t>
      </w:r>
      <w:r w:rsidRPr="00362136">
        <w:rPr>
          <w:rFonts w:ascii="Times New Roman" w:hAnsi="Times New Roman"/>
          <w:i/>
          <w:sz w:val="28"/>
          <w:szCs w:val="28"/>
        </w:rPr>
        <w:t xml:space="preserve"> </w:t>
      </w:r>
      <w:r w:rsidRPr="0036213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62136">
        <w:rPr>
          <w:rFonts w:ascii="Times New Roman" w:hAnsi="Times New Roman"/>
          <w:sz w:val="28"/>
          <w:szCs w:val="28"/>
        </w:rPr>
        <w:t>-3-Амино-3-дезокси-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α</w:t>
      </w:r>
      <w:r w:rsidRPr="00362136">
        <w:rPr>
          <w:rFonts w:ascii="Times New Roman" w:hAnsi="Times New Roman"/>
          <w:sz w:val="28"/>
          <w:szCs w:val="28"/>
        </w:rPr>
        <w:t>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362136">
        <w:rPr>
          <w:rFonts w:ascii="Times New Roman" w:hAnsi="Times New Roman"/>
          <w:sz w:val="28"/>
          <w:szCs w:val="28"/>
        </w:rPr>
        <w:t>-(1</w:t>
      </w:r>
      <w:r w:rsidRPr="00362136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362136">
        <w:rPr>
          <w:rFonts w:ascii="Times New Roman" w:hAnsi="Times New Roman"/>
          <w:sz w:val="28"/>
          <w:szCs w:val="28"/>
        </w:rPr>
        <w:t>6)-</w:t>
      </w:r>
      <w:r w:rsidRPr="0036213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62136">
        <w:rPr>
          <w:rFonts w:ascii="Times New Roman" w:hAnsi="Times New Roman"/>
          <w:sz w:val="28"/>
          <w:szCs w:val="28"/>
        </w:rPr>
        <w:t>-[2,6-диамино-2,6-дидезокси-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α</w:t>
      </w:r>
      <w:r w:rsidRPr="00362136">
        <w:rPr>
          <w:rFonts w:ascii="Times New Roman" w:hAnsi="Times New Roman"/>
          <w:sz w:val="28"/>
          <w:szCs w:val="28"/>
        </w:rPr>
        <w:t>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362136">
        <w:rPr>
          <w:rFonts w:ascii="Times New Roman" w:hAnsi="Times New Roman"/>
          <w:sz w:val="28"/>
          <w:szCs w:val="28"/>
        </w:rPr>
        <w:t>-(1</w:t>
      </w:r>
      <w:r w:rsidRPr="00362136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362136">
        <w:rPr>
          <w:rFonts w:ascii="Times New Roman" w:hAnsi="Times New Roman"/>
          <w:sz w:val="28"/>
          <w:szCs w:val="28"/>
        </w:rPr>
        <w:t>4)]-2-дезокси-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3621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621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2136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362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136">
        <w:rPr>
          <w:rFonts w:ascii="Times New Roman" w:hAnsi="Times New Roman"/>
          <w:sz w:val="28"/>
          <w:szCs w:val="28"/>
        </w:rPr>
        <w:t>4696-76-8</w:t>
      </w:r>
      <w:r w:rsidRPr="00362136">
        <w:rPr>
          <w:rFonts w:ascii="Times New Roman" w:hAnsi="Times New Roman"/>
          <w:color w:val="000000"/>
          <w:sz w:val="28"/>
          <w:szCs w:val="28"/>
        </w:rPr>
        <w:t>;</w:t>
      </w:r>
    </w:p>
    <w:p w:rsidR="008658CD" w:rsidRDefault="008658CD" w:rsidP="008658CD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62136">
        <w:rPr>
          <w:rFonts w:ascii="Times New Roman" w:hAnsi="Times New Roman"/>
          <w:color w:val="000000"/>
          <w:sz w:val="28"/>
          <w:szCs w:val="28"/>
        </w:rPr>
        <w:t>примесь 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небрамин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36213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6213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62136">
        <w:rPr>
          <w:rFonts w:ascii="Times New Roman" w:hAnsi="Times New Roman"/>
          <w:sz w:val="28"/>
          <w:szCs w:val="28"/>
        </w:rPr>
        <w:t>-[2,6-Диамино-2,3,6-тридезокси-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α</w:t>
      </w:r>
      <w:r w:rsidRPr="00362136">
        <w:rPr>
          <w:rFonts w:ascii="Times New Roman" w:hAnsi="Times New Roman"/>
          <w:sz w:val="28"/>
          <w:szCs w:val="28"/>
        </w:rPr>
        <w:t>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i/>
          <w:iCs/>
          <w:sz w:val="28"/>
          <w:szCs w:val="28"/>
        </w:rPr>
        <w:t>рибо</w:t>
      </w:r>
      <w:r w:rsidRPr="00362136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Pr="00362136">
        <w:rPr>
          <w:rFonts w:ascii="Times New Roman" w:hAnsi="Times New Roman"/>
          <w:sz w:val="28"/>
          <w:szCs w:val="28"/>
        </w:rPr>
        <w:t>-(1</w:t>
      </w:r>
      <w:r w:rsidRPr="00362136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362136">
        <w:rPr>
          <w:rFonts w:ascii="Times New Roman" w:hAnsi="Times New Roman"/>
          <w:sz w:val="28"/>
          <w:szCs w:val="28"/>
        </w:rPr>
        <w:t>4)]-2-дезокси-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3621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2136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362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136">
        <w:rPr>
          <w:rFonts w:ascii="Times New Roman" w:hAnsi="Times New Roman"/>
          <w:sz w:val="28"/>
          <w:szCs w:val="28"/>
          <w:lang w:val="en-US"/>
        </w:rPr>
        <w:t>CAS</w:t>
      </w:r>
      <w:r w:rsidRPr="00362136">
        <w:rPr>
          <w:rFonts w:ascii="Times New Roman" w:hAnsi="Times New Roman"/>
          <w:sz w:val="28"/>
          <w:szCs w:val="28"/>
        </w:rPr>
        <w:t xml:space="preserve"> 34051-04-2</w:t>
      </w:r>
      <w:r w:rsidRPr="00362136">
        <w:rPr>
          <w:rFonts w:ascii="Times New Roman" w:hAnsi="Times New Roman"/>
          <w:color w:val="000000"/>
          <w:sz w:val="28"/>
          <w:szCs w:val="28"/>
        </w:rPr>
        <w:t>;</w:t>
      </w:r>
    </w:p>
    <w:p w:rsidR="008658CD" w:rsidRDefault="008658CD" w:rsidP="008658CD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62136">
        <w:rPr>
          <w:rFonts w:ascii="Times New Roman" w:hAnsi="Times New Roman"/>
          <w:color w:val="000000"/>
          <w:sz w:val="28"/>
          <w:szCs w:val="28"/>
        </w:rPr>
        <w:t>примесь С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неамин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36213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6213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362136">
        <w:rPr>
          <w:rFonts w:ascii="Times New Roman" w:hAnsi="Times New Roman"/>
          <w:sz w:val="28"/>
          <w:szCs w:val="28"/>
        </w:rPr>
        <w:t>-[2,6-Диамино-2,6-дидезокси-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α</w:t>
      </w:r>
      <w:r w:rsidRPr="00362136">
        <w:rPr>
          <w:rFonts w:ascii="Times New Roman" w:hAnsi="Times New Roman"/>
          <w:sz w:val="28"/>
          <w:szCs w:val="28"/>
        </w:rPr>
        <w:t>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362136">
        <w:rPr>
          <w:rFonts w:ascii="Times New Roman" w:hAnsi="Times New Roman"/>
          <w:sz w:val="28"/>
          <w:szCs w:val="28"/>
        </w:rPr>
        <w:t>-(1</w:t>
      </w:r>
      <w:r w:rsidRPr="00362136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362136">
        <w:rPr>
          <w:rFonts w:ascii="Times New Roman" w:hAnsi="Times New Roman"/>
          <w:sz w:val="28"/>
          <w:szCs w:val="28"/>
        </w:rPr>
        <w:t>4)]-2-дезокси-</w:t>
      </w:r>
      <w:r w:rsidRPr="00362136">
        <w:rPr>
          <w:rFonts w:ascii="Times New Roman" w:hAnsi="Times New Roman"/>
          <w:sz w:val="28"/>
          <w:szCs w:val="28"/>
          <w:lang w:val="en-US"/>
        </w:rPr>
        <w:t>D</w:t>
      </w:r>
      <w:r w:rsidRPr="00362136">
        <w:rPr>
          <w:rFonts w:ascii="Times New Roman" w:hAnsi="Times New Roman"/>
          <w:sz w:val="28"/>
          <w:szCs w:val="28"/>
        </w:rPr>
        <w:t>-</w:t>
      </w:r>
      <w:proofErr w:type="spellStart"/>
      <w:r w:rsidRPr="00362136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3621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62136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362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136">
        <w:rPr>
          <w:rFonts w:ascii="Times New Roman" w:hAnsi="Times New Roman"/>
          <w:sz w:val="28"/>
          <w:szCs w:val="28"/>
        </w:rPr>
        <w:t>3947-65-7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658CD" w:rsidRPr="00362136" w:rsidRDefault="008658CD" w:rsidP="008658C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 1: неизвестная структура.</w:t>
      </w:r>
    </w:p>
    <w:p w:rsidR="008658CD" w:rsidRPr="0027325E" w:rsidRDefault="008658CD" w:rsidP="008658CD">
      <w:pPr>
        <w:spacing w:line="240" w:lineRule="auto"/>
        <w:ind w:firstLine="720"/>
        <w:rPr>
          <w:rFonts w:ascii="Times New Roman" w:eastAsia="Times New Roman" w:hAnsi="Times New Roman"/>
          <w:i/>
          <w:sz w:val="28"/>
          <w:szCs w:val="20"/>
        </w:rPr>
      </w:pPr>
      <w:r w:rsidRPr="0027325E">
        <w:rPr>
          <w:rFonts w:ascii="Times New Roman" w:eastAsia="Times New Roman" w:hAnsi="Times New Roman"/>
          <w:i/>
          <w:sz w:val="28"/>
          <w:szCs w:val="20"/>
        </w:rPr>
        <w:t>Хроматографические условия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521"/>
      </w:tblGrid>
      <w:tr w:rsidR="00F530C3" w:rsidRPr="0027325E" w:rsidTr="00F530C3">
        <w:tc>
          <w:tcPr>
            <w:tcW w:w="2835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6521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0 × </w:t>
            </w: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,6 мм, силикагель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фенилсилильный</w:t>
            </w:r>
            <w:proofErr w:type="spellEnd"/>
            <w:r w:rsidR="00A42A41">
              <w:rPr>
                <w:rFonts w:ascii="Times New Roman" w:eastAsia="Times New Roman" w:hAnsi="Times New Roman"/>
                <w:sz w:val="28"/>
                <w:szCs w:val="20"/>
              </w:rPr>
              <w:t>,</w:t>
            </w:r>
            <w:r w:rsidR="00A42A41" w:rsidRPr="00A42A4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A42A41" w:rsidRPr="00A42A41">
              <w:rPr>
                <w:rFonts w:ascii="Times New Roman" w:eastAsia="Times New Roman" w:hAnsi="Times New Roman"/>
                <w:sz w:val="28"/>
                <w:szCs w:val="20"/>
              </w:rPr>
              <w:t>деактивированный по отношению к основаниям,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для хроматографии, 5</w:t>
            </w: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 мкм;</w:t>
            </w:r>
          </w:p>
        </w:tc>
      </w:tr>
      <w:tr w:rsidR="00F530C3" w:rsidRPr="0027325E" w:rsidTr="00F530C3">
        <w:tc>
          <w:tcPr>
            <w:tcW w:w="2835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6521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25</w:t>
            </w: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 xml:space="preserve"> °С;</w:t>
            </w:r>
          </w:p>
        </w:tc>
      </w:tr>
      <w:tr w:rsidR="00F530C3" w:rsidRPr="0027325E" w:rsidTr="00F530C3">
        <w:tc>
          <w:tcPr>
            <w:tcW w:w="2835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521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1,2</w:t>
            </w: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 мл/мин;</w:t>
            </w:r>
          </w:p>
        </w:tc>
      </w:tr>
      <w:tr w:rsidR="00F530C3" w:rsidRPr="0027325E" w:rsidTr="00F530C3">
        <w:tc>
          <w:tcPr>
            <w:tcW w:w="2835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6521" w:type="dxa"/>
          </w:tcPr>
          <w:p w:rsidR="00F530C3" w:rsidRPr="0027325E" w:rsidRDefault="00F530C3" w:rsidP="008658CD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спектрофотометрический, 365</w:t>
            </w: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 xml:space="preserve"> нм;</w:t>
            </w:r>
          </w:p>
        </w:tc>
      </w:tr>
      <w:tr w:rsidR="00F530C3" w:rsidRPr="0027325E" w:rsidTr="00F530C3">
        <w:tc>
          <w:tcPr>
            <w:tcW w:w="2835" w:type="dxa"/>
          </w:tcPr>
          <w:p w:rsidR="00F530C3" w:rsidRPr="0027325E" w:rsidRDefault="00F530C3" w:rsidP="008658C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Объём пробы</w:t>
            </w:r>
          </w:p>
        </w:tc>
        <w:tc>
          <w:tcPr>
            <w:tcW w:w="6521" w:type="dxa"/>
          </w:tcPr>
          <w:p w:rsidR="00F530C3" w:rsidRPr="0027325E" w:rsidRDefault="00F530C3" w:rsidP="008658CD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 xml:space="preserve">45 мкл. </w:t>
            </w:r>
          </w:p>
        </w:tc>
      </w:tr>
    </w:tbl>
    <w:p w:rsidR="008658CD" w:rsidRPr="00D4272B" w:rsidRDefault="008658CD" w:rsidP="008658CD">
      <w:pPr>
        <w:spacing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4272B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8658CD" w:rsidRPr="00D4272B" w:rsidTr="00A42A41">
        <w:tc>
          <w:tcPr>
            <w:tcW w:w="3154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Время, мин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658CD" w:rsidRPr="00D4272B" w:rsidTr="00A42A41">
        <w:tc>
          <w:tcPr>
            <w:tcW w:w="3154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14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72B">
              <w:rPr>
                <w:rFonts w:ascii="Times New Roman" w:hAnsi="Times New Roman"/>
                <w:color w:val="000000"/>
                <w:sz w:val="28"/>
                <w:szCs w:val="28"/>
              </w:rPr>
              <w:t>79 → 66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72B">
              <w:rPr>
                <w:rFonts w:ascii="Times New Roman" w:hAnsi="Times New Roman"/>
                <w:color w:val="000000"/>
                <w:sz w:val="28"/>
                <w:szCs w:val="28"/>
              </w:rPr>
              <w:t>21 → 34</w:t>
            </w:r>
          </w:p>
        </w:tc>
      </w:tr>
      <w:tr w:rsidR="008658CD" w:rsidRPr="00D4272B" w:rsidTr="00A42A41">
        <w:tc>
          <w:tcPr>
            <w:tcW w:w="3154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14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72B">
              <w:rPr>
                <w:rFonts w:ascii="Times New Roman" w:hAnsi="Times New Roman"/>
                <w:color w:val="000000"/>
                <w:sz w:val="28"/>
                <w:szCs w:val="28"/>
              </w:rPr>
              <w:t>66 → 30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72B">
              <w:rPr>
                <w:rFonts w:ascii="Times New Roman" w:hAnsi="Times New Roman"/>
                <w:color w:val="000000"/>
                <w:sz w:val="28"/>
                <w:szCs w:val="28"/>
              </w:rPr>
              <w:t>34 → 70</w:t>
            </w:r>
          </w:p>
        </w:tc>
      </w:tr>
      <w:tr w:rsidR="008658CD" w:rsidRPr="00D4272B" w:rsidTr="00A42A41">
        <w:tc>
          <w:tcPr>
            <w:tcW w:w="3154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72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72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8658CD" w:rsidRPr="00D4272B" w:rsidTr="00A42A41">
        <w:tc>
          <w:tcPr>
            <w:tcW w:w="3154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30 → 20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70 → 80</w:t>
            </w:r>
          </w:p>
        </w:tc>
      </w:tr>
      <w:tr w:rsidR="008658CD" w:rsidRPr="00D4272B" w:rsidTr="00A42A41">
        <w:tc>
          <w:tcPr>
            <w:tcW w:w="3154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20 → 5</w:t>
            </w:r>
          </w:p>
        </w:tc>
        <w:tc>
          <w:tcPr>
            <w:tcW w:w="3155" w:type="dxa"/>
          </w:tcPr>
          <w:p w:rsidR="008658CD" w:rsidRPr="00D4272B" w:rsidRDefault="008658CD" w:rsidP="008658C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4272B">
              <w:rPr>
                <w:rFonts w:ascii="Times New Roman" w:hAnsi="Times New Roman"/>
                <w:b w:val="0"/>
                <w:color w:val="000000"/>
                <w:szCs w:val="28"/>
              </w:rPr>
              <w:t>80 → 95</w:t>
            </w:r>
          </w:p>
        </w:tc>
      </w:tr>
    </w:tbl>
    <w:p w:rsidR="008658CD" w:rsidRPr="0027325E" w:rsidRDefault="008658CD" w:rsidP="008658CD">
      <w:pPr>
        <w:tabs>
          <w:tab w:val="left" w:pos="1134"/>
        </w:tabs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27325E">
        <w:rPr>
          <w:rFonts w:ascii="Times New Roman" w:eastAsia="Times New Roman" w:hAnsi="Times New Roman"/>
          <w:sz w:val="28"/>
          <w:szCs w:val="20"/>
        </w:rPr>
        <w:t xml:space="preserve">Хроматографируют </w:t>
      </w:r>
      <w:r>
        <w:rPr>
          <w:rFonts w:ascii="Times New Roman" w:eastAsia="Times New Roman" w:hAnsi="Times New Roman"/>
          <w:sz w:val="28"/>
          <w:szCs w:val="20"/>
        </w:rPr>
        <w:t xml:space="preserve">дериватизированные </w:t>
      </w:r>
      <w:r w:rsidRPr="0027325E">
        <w:rPr>
          <w:rFonts w:ascii="Times New Roman" w:eastAsia="Times New Roman" w:hAnsi="Times New Roman"/>
          <w:sz w:val="28"/>
          <w:szCs w:val="20"/>
        </w:rPr>
        <w:t>раствор</w:t>
      </w:r>
      <w:r>
        <w:rPr>
          <w:rFonts w:ascii="Times New Roman" w:eastAsia="Times New Roman" w:hAnsi="Times New Roman"/>
          <w:sz w:val="28"/>
          <w:szCs w:val="20"/>
        </w:rPr>
        <w:t>ы.</w:t>
      </w:r>
    </w:p>
    <w:p w:rsidR="008658CD" w:rsidRPr="00D828DC" w:rsidRDefault="008658CD" w:rsidP="008658CD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D828DC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828DC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На хроматограмме дериватизированного раствора для проверки пригодности хроматографической системы (Б) по сравнению с хроматограммой дериватизированного раствора для проверки пригодности хроматографической системы (А) пики примесей В и С должны иметь увеличенную площадь.</w:t>
      </w:r>
    </w:p>
    <w:p w:rsidR="008658CD" w:rsidRDefault="008658CD" w:rsidP="008658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D5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18129E">
        <w:rPr>
          <w:rFonts w:ascii="Times New Roman" w:hAnsi="Times New Roman"/>
          <w:color w:val="000000"/>
          <w:sz w:val="28"/>
          <w:szCs w:val="28"/>
        </w:rPr>
        <w:t>Тобрамицин –</w:t>
      </w:r>
      <w:r>
        <w:rPr>
          <w:rFonts w:ascii="Times New Roman" w:hAnsi="Times New Roman"/>
          <w:color w:val="000000"/>
          <w:sz w:val="28"/>
          <w:szCs w:val="28"/>
        </w:rPr>
        <w:t xml:space="preserve"> 1;</w:t>
      </w:r>
      <w:r w:rsidRPr="0018129E">
        <w:rPr>
          <w:rFonts w:ascii="Times New Roman" w:hAnsi="Times New Roman"/>
          <w:color w:val="000000"/>
          <w:sz w:val="28"/>
          <w:szCs w:val="28"/>
        </w:rPr>
        <w:t xml:space="preserve"> примесь 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812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около 0,96; примесь В – около 0,94; примесь С – около 0,66; примесь 1 –</w:t>
      </w:r>
      <w:r w:rsidRPr="001812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0,36. </w:t>
      </w:r>
    </w:p>
    <w:p w:rsidR="008658CD" w:rsidRDefault="008658CD" w:rsidP="008658CD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27325E">
        <w:rPr>
          <w:rFonts w:ascii="Times New Roman" w:eastAsia="Times New Roman" w:hAnsi="Times New Roman"/>
          <w:i/>
          <w:sz w:val="28"/>
          <w:szCs w:val="20"/>
        </w:rPr>
        <w:t>Пригодность хроматографической системы</w:t>
      </w:r>
    </w:p>
    <w:p w:rsidR="008658CD" w:rsidRDefault="008658CD" w:rsidP="008658CD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27325E">
        <w:rPr>
          <w:rFonts w:ascii="Times New Roman" w:eastAsia="Times New Roman" w:hAnsi="Times New Roman"/>
          <w:sz w:val="28"/>
          <w:szCs w:val="20"/>
        </w:rPr>
        <w:t>На хроматограмме</w:t>
      </w:r>
      <w:r>
        <w:rPr>
          <w:rFonts w:ascii="Times New Roman" w:eastAsia="Times New Roman" w:hAnsi="Times New Roman"/>
          <w:sz w:val="28"/>
          <w:szCs w:val="20"/>
        </w:rPr>
        <w:t xml:space="preserve"> дериватизированного раствора</w:t>
      </w:r>
      <w:r w:rsidRPr="0027325E">
        <w:rPr>
          <w:rFonts w:ascii="Times New Roman" w:eastAsia="Times New Roman" w:hAnsi="Times New Roman"/>
          <w:sz w:val="28"/>
          <w:szCs w:val="20"/>
        </w:rPr>
        <w:t xml:space="preserve"> для проверки </w:t>
      </w:r>
      <w:r>
        <w:rPr>
          <w:rFonts w:ascii="Times New Roman" w:eastAsia="Times New Roman" w:hAnsi="Times New Roman"/>
          <w:sz w:val="28"/>
          <w:szCs w:val="20"/>
        </w:rPr>
        <w:t xml:space="preserve">пригодности </w:t>
      </w:r>
      <w:r w:rsidRPr="0027325E">
        <w:rPr>
          <w:rFonts w:ascii="Times New Roman" w:eastAsia="Times New Roman" w:hAnsi="Times New Roman"/>
          <w:sz w:val="28"/>
          <w:szCs w:val="20"/>
        </w:rPr>
        <w:t>хроматографической системы</w:t>
      </w:r>
      <w:r>
        <w:rPr>
          <w:rFonts w:ascii="Times New Roman" w:eastAsia="Times New Roman" w:hAnsi="Times New Roman"/>
          <w:sz w:val="28"/>
          <w:szCs w:val="20"/>
        </w:rPr>
        <w:t xml:space="preserve"> (Б)</w:t>
      </w:r>
      <w:r w:rsidRPr="0027325E">
        <w:rPr>
          <w:rFonts w:ascii="Times New Roman" w:eastAsia="Times New Roman" w:hAnsi="Times New Roman"/>
          <w:sz w:val="28"/>
          <w:szCs w:val="20"/>
        </w:rPr>
        <w:t>:</w:t>
      </w:r>
    </w:p>
    <w:p w:rsidR="008658CD" w:rsidRDefault="008658CD" w:rsidP="008658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25E">
        <w:rPr>
          <w:rFonts w:ascii="Times New Roman" w:hAnsi="Times New Roman"/>
          <w:color w:val="000000"/>
          <w:sz w:val="28"/>
          <w:szCs w:val="28"/>
        </w:rPr>
        <w:t>–</w:t>
      </w:r>
      <w:r w:rsidRPr="0027325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коэффициент емкости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393183">
        <w:rPr>
          <w:rFonts w:ascii="Times New Roman" w:hAnsi="Times New Roman"/>
          <w:i/>
          <w:color w:val="000000"/>
          <w:sz w:val="28"/>
          <w:szCs w:val="28"/>
        </w:rPr>
        <w:t>`</w:t>
      </w:r>
      <w:r>
        <w:rPr>
          <w:rFonts w:ascii="Times New Roman" w:hAnsi="Times New Roman"/>
          <w:color w:val="000000"/>
          <w:sz w:val="28"/>
          <w:szCs w:val="28"/>
        </w:rPr>
        <w:t>), рассчитанный по пику тобрамицина,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менее 15,5</w:t>
      </w:r>
      <w:r w:rsidRPr="0027325E">
        <w:rPr>
          <w:rFonts w:ascii="Times New Roman" w:hAnsi="Times New Roman"/>
          <w:color w:val="000000"/>
          <w:sz w:val="28"/>
          <w:szCs w:val="28"/>
        </w:rPr>
        <w:t>;</w:t>
      </w:r>
    </w:p>
    <w:p w:rsidR="008658CD" w:rsidRDefault="008658CD" w:rsidP="008658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25E">
        <w:rPr>
          <w:rFonts w:ascii="Times New Roman" w:hAnsi="Times New Roman"/>
          <w:color w:val="000000"/>
          <w:sz w:val="28"/>
          <w:szCs w:val="28"/>
        </w:rPr>
        <w:t>–</w:t>
      </w:r>
      <w:r w:rsidRPr="0027325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7325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27325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7325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В 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А </w:t>
      </w:r>
      <w:r w:rsidRPr="0027325E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1,0.</w:t>
      </w:r>
    </w:p>
    <w:p w:rsidR="008658CD" w:rsidRPr="0027325E" w:rsidRDefault="008658CD" w:rsidP="008658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>
        <w:rPr>
          <w:rFonts w:ascii="Times New Roman" w:eastAsia="Times New Roman" w:hAnsi="Times New Roman"/>
          <w:sz w:val="28"/>
          <w:szCs w:val="20"/>
        </w:rPr>
        <w:t xml:space="preserve">дериватизированного </w:t>
      </w:r>
      <w:r w:rsidRPr="0027325E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тобрамицина (Б) </w:t>
      </w:r>
      <w:r w:rsidRPr="0027325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тобрамицина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должно быть не боле</w:t>
      </w:r>
      <w:r>
        <w:rPr>
          <w:rFonts w:ascii="Times New Roman" w:hAnsi="Times New Roman"/>
          <w:color w:val="000000"/>
          <w:sz w:val="28"/>
          <w:szCs w:val="28"/>
        </w:rPr>
        <w:t>е 2</w:t>
      </w:r>
      <w:r w:rsidRPr="0027325E">
        <w:rPr>
          <w:rFonts w:ascii="Times New Roman" w:hAnsi="Times New Roman"/>
          <w:color w:val="000000"/>
          <w:sz w:val="28"/>
          <w:szCs w:val="28"/>
        </w:rPr>
        <w:t>,0 % (6 определе</w:t>
      </w:r>
      <w:r>
        <w:rPr>
          <w:rFonts w:ascii="Times New Roman" w:hAnsi="Times New Roman"/>
          <w:color w:val="000000"/>
          <w:sz w:val="28"/>
          <w:szCs w:val="28"/>
        </w:rPr>
        <w:t xml:space="preserve">ний). </w:t>
      </w:r>
    </w:p>
    <w:p w:rsidR="008658CD" w:rsidRDefault="008658CD" w:rsidP="008658CD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Содержание каждой из примесей в препарате в процентах (</w:t>
      </w:r>
      <w:r>
        <w:rPr>
          <w:rFonts w:ascii="Times New Roman" w:hAnsi="Times New Roman"/>
          <w:b w:val="0"/>
          <w:i/>
          <w:szCs w:val="28"/>
        </w:rPr>
        <w:t>Х</w:t>
      </w:r>
      <w:r>
        <w:rPr>
          <w:rFonts w:ascii="Times New Roman" w:hAnsi="Times New Roman"/>
          <w:b w:val="0"/>
          <w:szCs w:val="28"/>
        </w:rPr>
        <w:t>) вычисляют по формуле:</w:t>
      </w:r>
    </w:p>
    <w:p w:rsidR="008658CD" w:rsidRDefault="00EF2B51" w:rsidP="008658CD">
      <w:pPr>
        <w:keepNext/>
        <w:jc w:val="center"/>
        <w:rPr>
          <w:rFonts w:ascii="Times New Roman" w:hAnsi="Times New Roman"/>
          <w:i/>
          <w:position w:val="-30"/>
          <w:sz w:val="28"/>
          <w:szCs w:val="28"/>
        </w:rPr>
      </w:pPr>
      <w:r w:rsidRPr="00807F14">
        <w:rPr>
          <w:rFonts w:ascii="Times New Roman" w:hAnsi="Times New Roman"/>
          <w:i/>
          <w:position w:val="-30"/>
          <w:sz w:val="28"/>
          <w:szCs w:val="28"/>
          <w:lang w:val="en-US"/>
        </w:rPr>
        <w:object w:dxaOrig="5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9pt;height:38.8pt" o:ole="">
            <v:imagedata r:id="rId6" o:title=""/>
          </v:shape>
          <o:OLEObject Type="Embed" ProgID="Equation.3" ShapeID="_x0000_i1025" DrawAspect="Content" ObjectID="_1700633975" r:id="rId7"/>
        </w:object>
      </w:r>
    </w:p>
    <w:tbl>
      <w:tblPr>
        <w:tblW w:w="0" w:type="auto"/>
        <w:tblLook w:val="04A0"/>
      </w:tblPr>
      <w:tblGrid>
        <w:gridCol w:w="622"/>
        <w:gridCol w:w="620"/>
        <w:gridCol w:w="426"/>
        <w:gridCol w:w="7903"/>
      </w:tblGrid>
      <w:tr w:rsidR="008658CD" w:rsidRPr="00BB3A2F" w:rsidTr="008658CD">
        <w:tc>
          <w:tcPr>
            <w:tcW w:w="622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620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B3A2F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8658CD" w:rsidRPr="00BB3A2F" w:rsidRDefault="008658CD" w:rsidP="008658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каждой из</w:t>
            </w:r>
            <w:r w:rsidRPr="00BB3A2F">
              <w:rPr>
                <w:rFonts w:ascii="Times New Roman" w:hAnsi="Times New Roman"/>
                <w:sz w:val="28"/>
                <w:szCs w:val="28"/>
              </w:rPr>
              <w:t xml:space="preserve"> примес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B3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Pr="00BB3A2F">
              <w:rPr>
                <w:rFonts w:ascii="Times New Roman" w:eastAsia="Times New Roman" w:hAnsi="Times New Roman"/>
                <w:sz w:val="28"/>
                <w:szCs w:val="28"/>
              </w:rPr>
              <w:t xml:space="preserve">дериватизированного 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>испытуемого раствора;</w:t>
            </w:r>
          </w:p>
        </w:tc>
      </w:tr>
      <w:tr w:rsidR="008658CD" w:rsidRPr="00BB3A2F" w:rsidTr="008658CD">
        <w:tc>
          <w:tcPr>
            <w:tcW w:w="622" w:type="dxa"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B3A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B3A2F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A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8658CD" w:rsidRPr="00BB3A2F" w:rsidRDefault="008658CD" w:rsidP="008658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BB3A2F">
              <w:rPr>
                <w:rFonts w:ascii="Times New Roman" w:hAnsi="Times New Roman"/>
                <w:sz w:val="28"/>
                <w:szCs w:val="28"/>
              </w:rPr>
              <w:t xml:space="preserve">тобрамицина 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Pr="00BB3A2F">
              <w:rPr>
                <w:rFonts w:ascii="Times New Roman" w:eastAsia="Times New Roman" w:hAnsi="Times New Roman"/>
                <w:sz w:val="28"/>
                <w:szCs w:val="28"/>
              </w:rPr>
              <w:t xml:space="preserve">дериватизированного 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 тобрамицина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(Б)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658CD" w:rsidRPr="00BB3A2F" w:rsidTr="008658CD">
        <w:tc>
          <w:tcPr>
            <w:tcW w:w="622" w:type="dxa"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B3A2F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8658CD" w:rsidRPr="00BB3A2F" w:rsidRDefault="008658CD" w:rsidP="008658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BB3A2F">
              <w:rPr>
                <w:rFonts w:ascii="Times New Roman" w:hAnsi="Times New Roman"/>
                <w:sz w:val="28"/>
                <w:szCs w:val="28"/>
              </w:rPr>
              <w:t>тобрамицина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8658CD" w:rsidRPr="00BB3A2F" w:rsidTr="008658CD">
        <w:tc>
          <w:tcPr>
            <w:tcW w:w="622" w:type="dxa"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B3A2F">
              <w:rPr>
                <w:rFonts w:ascii="Times New Roman" w:hAnsi="Times New Roman"/>
                <w:position w:val="-10"/>
                <w:sz w:val="28"/>
                <w:szCs w:val="28"/>
              </w:rPr>
              <w:object w:dxaOrig="260" w:dyaOrig="340">
                <v:shape id="_x0000_i1026" type="#_x0000_t75" style="width:13.15pt;height:16.9pt" o:ole="">
                  <v:imagedata r:id="rId8" o:title=""/>
                </v:shape>
                <o:OLEObject Type="Embed" ProgID="Equation.3" ShapeID="_x0000_i1026" DrawAspect="Content" ObjectID="_1700633976" r:id="rId9"/>
              </w:object>
            </w:r>
          </w:p>
        </w:tc>
        <w:tc>
          <w:tcPr>
            <w:tcW w:w="426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A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8658CD" w:rsidRPr="00BB3A2F" w:rsidRDefault="008658CD" w:rsidP="008658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Fonts w:ascii="Times New Roman" w:hAnsi="Times New Roman"/>
                <w:sz w:val="28"/>
                <w:szCs w:val="28"/>
              </w:rPr>
              <w:t xml:space="preserve">объём препарата, 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>взятый для приготовления испытуемого раствора</w:t>
            </w:r>
            <w:r w:rsidRPr="00BB3A2F">
              <w:rPr>
                <w:rFonts w:ascii="Times New Roman" w:hAnsi="Times New Roman"/>
                <w:sz w:val="28"/>
                <w:szCs w:val="28"/>
              </w:rPr>
              <w:t>, мл;</w:t>
            </w:r>
          </w:p>
        </w:tc>
      </w:tr>
      <w:tr w:rsidR="008658CD" w:rsidRPr="00BB3A2F" w:rsidTr="008658CD">
        <w:tc>
          <w:tcPr>
            <w:tcW w:w="622" w:type="dxa"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A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8658CD" w:rsidRPr="00BB3A2F" w:rsidRDefault="008658CD" w:rsidP="008658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B3A2F">
              <w:rPr>
                <w:rFonts w:ascii="Times New Roman" w:hAnsi="Times New Roman"/>
                <w:sz w:val="28"/>
                <w:szCs w:val="28"/>
              </w:rPr>
              <w:t>содержание тобрамицина в стандартном образце тобрамицина</w:t>
            </w:r>
            <w:r w:rsidRPr="00BB3A2F">
              <w:rPr>
                <w:rStyle w:val="8"/>
                <w:rFonts w:eastAsia="Calibri"/>
                <w:sz w:val="28"/>
                <w:szCs w:val="28"/>
              </w:rPr>
              <w:t>, %;</w:t>
            </w:r>
          </w:p>
        </w:tc>
      </w:tr>
      <w:tr w:rsidR="008658CD" w:rsidRPr="00BB3A2F" w:rsidTr="008658CD">
        <w:tc>
          <w:tcPr>
            <w:tcW w:w="622" w:type="dxa"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B3A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hideMark/>
          </w:tcPr>
          <w:p w:rsidR="008658CD" w:rsidRPr="00BB3A2F" w:rsidRDefault="008658CD" w:rsidP="008658C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A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8658CD" w:rsidRPr="00BB3A2F" w:rsidRDefault="008658CD" w:rsidP="008658C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2F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тобрамицина в препарате, мг/мл. </w:t>
            </w:r>
          </w:p>
        </w:tc>
      </w:tr>
    </w:tbl>
    <w:p w:rsidR="00F530C3" w:rsidRDefault="00F530C3" w:rsidP="00F530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примесей:</w:t>
      </w:r>
    </w:p>
    <w:p w:rsidR="00F530C3" w:rsidRPr="00245D52" w:rsidRDefault="00F530C3" w:rsidP="00F530C3">
      <w:pPr>
        <w:spacing w:after="12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45D5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единичная</w:t>
      </w:r>
      <w:r w:rsidRPr="00245D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 – не более 2,5 </w:t>
      </w:r>
      <w:r w:rsidRPr="00245D52">
        <w:rPr>
          <w:rFonts w:ascii="Times New Roman" w:hAnsi="Times New Roman"/>
          <w:color w:val="000000"/>
          <w:sz w:val="28"/>
          <w:szCs w:val="28"/>
        </w:rPr>
        <w:t>%;</w:t>
      </w:r>
    </w:p>
    <w:p w:rsidR="00F530C3" w:rsidRPr="00BB3A2F" w:rsidRDefault="00F530C3" w:rsidP="00F530C3">
      <w:pPr>
        <w:spacing w:after="12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сумма примесей – не более 5,0 </w:t>
      </w:r>
      <w:r w:rsidRPr="00245D52">
        <w:rPr>
          <w:rFonts w:ascii="Times New Roman" w:hAnsi="Times New Roman"/>
          <w:color w:val="000000"/>
          <w:sz w:val="28"/>
          <w:szCs w:val="28"/>
        </w:rPr>
        <w:t>%.</w:t>
      </w:r>
    </w:p>
    <w:p w:rsidR="008658CD" w:rsidRDefault="008658CD" w:rsidP="00865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8C51C8">
        <w:rPr>
          <w:rFonts w:ascii="Times New Roman" w:hAnsi="Times New Roman"/>
          <w:color w:val="000000"/>
          <w:sz w:val="28"/>
          <w:szCs w:val="28"/>
        </w:rPr>
        <w:t xml:space="preserve">Не учитывают пики на хроматограмме </w:t>
      </w:r>
      <w:proofErr w:type="spellStart"/>
      <w:r w:rsidRPr="008C51C8">
        <w:rPr>
          <w:rFonts w:ascii="Times New Roman" w:hAnsi="Times New Roman"/>
          <w:color w:val="000000"/>
          <w:sz w:val="28"/>
          <w:szCs w:val="28"/>
        </w:rPr>
        <w:t>дериватизированной</w:t>
      </w:r>
      <w:proofErr w:type="spellEnd"/>
      <w:r w:rsidRPr="008C51C8">
        <w:rPr>
          <w:rFonts w:ascii="Times New Roman" w:hAnsi="Times New Roman"/>
          <w:color w:val="000000"/>
          <w:sz w:val="28"/>
          <w:szCs w:val="28"/>
        </w:rPr>
        <w:t xml:space="preserve"> воды</w:t>
      </w:r>
      <w:r>
        <w:rPr>
          <w:rFonts w:ascii="Times New Roman" w:hAnsi="Times New Roman"/>
          <w:color w:val="000000"/>
          <w:sz w:val="28"/>
          <w:szCs w:val="28"/>
        </w:rPr>
        <w:t>, при этом величины площадей пиков, соответствующие относительным временам удерживания идентифицируемых примесей, вычитают из площадей пиков соответствующих примесей на хроматограмме испытуемого раствора.</w:t>
      </w:r>
      <w:r w:rsidRPr="008C51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определении неидентифицируемых примесей не учитывают пики на</w:t>
      </w:r>
      <w:r w:rsidRPr="008C51C8">
        <w:rPr>
          <w:rFonts w:ascii="Times New Roman" w:hAnsi="Times New Roman"/>
          <w:color w:val="000000"/>
          <w:sz w:val="28"/>
          <w:szCs w:val="28"/>
        </w:rPr>
        <w:t xml:space="preserve"> хроматограмме дериватизированного </w:t>
      </w:r>
      <w:r w:rsidRPr="008C51C8">
        <w:rPr>
          <w:rFonts w:ascii="Times New Roman" w:eastAsia="Times New Roman" w:hAnsi="Times New Roman"/>
          <w:sz w:val="28"/>
          <w:szCs w:val="20"/>
        </w:rPr>
        <w:t>раствора для проверки пригодности хроматографической системы (А).</w:t>
      </w:r>
    </w:p>
    <w:p w:rsidR="00440A9B" w:rsidRPr="00461CAE" w:rsidRDefault="00EF2B51" w:rsidP="00440A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2B51">
        <w:rPr>
          <w:rFonts w:ascii="Times New Roman" w:hAnsi="Times New Roman"/>
          <w:b/>
          <w:bCs/>
          <w:sz w:val="28"/>
          <w:szCs w:val="28"/>
        </w:rPr>
        <w:t>Масса (объем) содержимого упаковки</w:t>
      </w:r>
      <w:r w:rsidR="00440A9B" w:rsidRPr="00CE0BED">
        <w:rPr>
          <w:rFonts w:ascii="Times New Roman" w:hAnsi="Times New Roman"/>
          <w:sz w:val="28"/>
          <w:szCs w:val="28"/>
        </w:rPr>
        <w:t xml:space="preserve">. Не менее номинального (ОФС </w:t>
      </w:r>
      <w:r w:rsidR="00440A9B" w:rsidRPr="00461CAE">
        <w:rPr>
          <w:rFonts w:ascii="Times New Roman" w:hAnsi="Times New Roman"/>
          <w:sz w:val="28"/>
          <w:szCs w:val="28"/>
        </w:rPr>
        <w:t>«</w:t>
      </w:r>
      <w:r w:rsidR="00440A9B" w:rsidRPr="00461CAE">
        <w:rPr>
          <w:rFonts w:ascii="Times New Roman" w:hAnsi="Times New Roman"/>
          <w:bCs/>
          <w:sz w:val="28"/>
          <w:szCs w:val="28"/>
        </w:rPr>
        <w:t>Масса (объ</w:t>
      </w:r>
      <w:r w:rsidR="00440A9B">
        <w:rPr>
          <w:rFonts w:ascii="Times New Roman" w:hAnsi="Times New Roman"/>
          <w:bCs/>
          <w:sz w:val="28"/>
          <w:szCs w:val="28"/>
        </w:rPr>
        <w:t>ё</w:t>
      </w:r>
      <w:r w:rsidR="00440A9B" w:rsidRPr="00461CAE">
        <w:rPr>
          <w:rFonts w:ascii="Times New Roman" w:hAnsi="Times New Roman"/>
          <w:bCs/>
          <w:sz w:val="28"/>
          <w:szCs w:val="28"/>
        </w:rPr>
        <w:t>м) содержимого упаковки»)</w:t>
      </w:r>
      <w:r w:rsidR="00440A9B">
        <w:rPr>
          <w:rFonts w:ascii="Times New Roman" w:hAnsi="Times New Roman"/>
          <w:bCs/>
          <w:sz w:val="28"/>
          <w:szCs w:val="28"/>
        </w:rPr>
        <w:t>.</w:t>
      </w:r>
    </w:p>
    <w:p w:rsidR="00440A9B" w:rsidRDefault="00440A9B" w:rsidP="00440A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AAC">
        <w:rPr>
          <w:rStyle w:val="8"/>
          <w:rFonts w:eastAsia="Calibri"/>
          <w:b/>
          <w:sz w:val="28"/>
          <w:szCs w:val="28"/>
        </w:rPr>
        <w:t>Стерильность</w:t>
      </w:r>
      <w:r w:rsidRPr="00BF2DBD">
        <w:rPr>
          <w:rStyle w:val="8"/>
          <w:rFonts w:eastAsia="Calibri"/>
          <w:b/>
          <w:sz w:val="28"/>
          <w:szCs w:val="28"/>
        </w:rPr>
        <w:t>.</w:t>
      </w:r>
      <w:r>
        <w:rPr>
          <w:rStyle w:val="8"/>
          <w:rFonts w:eastAsia="Calibri"/>
          <w:sz w:val="28"/>
          <w:szCs w:val="28"/>
        </w:rPr>
        <w:t xml:space="preserve"> Препарат должен быть стерильным (ОФС «Стерильность»).</w:t>
      </w:r>
    </w:p>
    <w:p w:rsidR="00EF2B51" w:rsidRPr="00BE2AD8" w:rsidRDefault="00EF2B51" w:rsidP="00EF2B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406E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>
        <w:rPr>
          <w:rFonts w:ascii="Times New Roman" w:hAnsi="Times New Roman"/>
          <w:sz w:val="28"/>
        </w:rPr>
        <w:t xml:space="preserve">. </w:t>
      </w:r>
      <w:r w:rsidRPr="00BE2AD8"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z w:val="28"/>
        </w:rPr>
        <w:t xml:space="preserve">ределение проводят методом ВЭЖХ </w:t>
      </w:r>
      <w:r w:rsidRPr="00BE2AD8">
        <w:rPr>
          <w:rFonts w:ascii="Times New Roman" w:hAnsi="Times New Roman"/>
          <w:sz w:val="28"/>
        </w:rPr>
        <w:t>в условиях испытания «Родственные примеси» со следующими изменениями.</w:t>
      </w:r>
      <w:r>
        <w:rPr>
          <w:rFonts w:ascii="Times New Roman" w:hAnsi="Times New Roman"/>
          <w:sz w:val="28"/>
        </w:rPr>
        <w:t xml:space="preserve"> </w:t>
      </w:r>
    </w:p>
    <w:p w:rsidR="00EF2B51" w:rsidRPr="008C4324" w:rsidRDefault="00EF2B51" w:rsidP="00EF2B5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8C4324">
        <w:rPr>
          <w:rFonts w:ascii="Times New Roman" w:eastAsia="Times New Roman" w:hAnsi="Times New Roman"/>
          <w:i/>
          <w:sz w:val="28"/>
          <w:szCs w:val="20"/>
        </w:rPr>
        <w:t>Подвижная фаза (ПФ)</w:t>
      </w:r>
      <w:r w:rsidRPr="008C4324">
        <w:rPr>
          <w:rFonts w:ascii="Times New Roman" w:eastAsia="Times New Roman" w:hAnsi="Times New Roman"/>
          <w:sz w:val="28"/>
          <w:szCs w:val="20"/>
        </w:rPr>
        <w:t>. В мерную колбу вместимостью 2 л помещают 2</w:t>
      </w:r>
      <w:r>
        <w:rPr>
          <w:rFonts w:ascii="Times New Roman" w:eastAsia="Times New Roman" w:hAnsi="Times New Roman"/>
          <w:sz w:val="28"/>
          <w:szCs w:val="20"/>
        </w:rPr>
        <w:t>,0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 г </w:t>
      </w:r>
      <w:proofErr w:type="spellStart"/>
      <w:r w:rsidRPr="008C4324">
        <w:rPr>
          <w:rFonts w:ascii="Times New Roman" w:hAnsi="Times New Roman"/>
          <w:sz w:val="28"/>
          <w:szCs w:val="28"/>
        </w:rPr>
        <w:t>трис</w:t>
      </w:r>
      <w:proofErr w:type="spellEnd"/>
      <w:r w:rsidRPr="008C4324">
        <w:rPr>
          <w:rFonts w:ascii="Times New Roman" w:hAnsi="Times New Roman"/>
          <w:sz w:val="28"/>
          <w:szCs w:val="28"/>
        </w:rPr>
        <w:t>(</w:t>
      </w:r>
      <w:proofErr w:type="spellStart"/>
      <w:r w:rsidRPr="008C4324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8C4324">
        <w:rPr>
          <w:rFonts w:ascii="Times New Roman" w:hAnsi="Times New Roman"/>
          <w:sz w:val="28"/>
          <w:szCs w:val="28"/>
        </w:rPr>
        <w:t>)</w:t>
      </w:r>
      <w:proofErr w:type="spellStart"/>
      <w:r w:rsidRPr="008C4324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Pr="008C4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растворяют в</w:t>
      </w:r>
      <w:r w:rsidRPr="008C4324">
        <w:rPr>
          <w:rFonts w:ascii="Times New Roman" w:hAnsi="Times New Roman"/>
          <w:sz w:val="28"/>
          <w:szCs w:val="28"/>
        </w:rPr>
        <w:t xml:space="preserve"> 800</w:t>
      </w:r>
      <w:r>
        <w:rPr>
          <w:rFonts w:ascii="Times New Roman" w:hAnsi="Times New Roman"/>
          <w:sz w:val="28"/>
          <w:szCs w:val="28"/>
        </w:rPr>
        <w:t>,0</w:t>
      </w:r>
      <w:r w:rsidRPr="008C4324">
        <w:rPr>
          <w:rFonts w:ascii="Times New Roman" w:hAnsi="Times New Roman"/>
          <w:sz w:val="28"/>
          <w:szCs w:val="28"/>
        </w:rPr>
        <w:t xml:space="preserve"> мл воды, </w:t>
      </w:r>
      <w:r>
        <w:rPr>
          <w:rFonts w:ascii="Times New Roman" w:hAnsi="Times New Roman"/>
          <w:sz w:val="28"/>
          <w:szCs w:val="28"/>
        </w:rPr>
        <w:lastRenderedPageBreak/>
        <w:t xml:space="preserve">прибавляют </w:t>
      </w:r>
      <w:r w:rsidRPr="008C432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,0</w:t>
      </w:r>
      <w:r w:rsidRPr="008C4324">
        <w:rPr>
          <w:rFonts w:ascii="Times New Roman" w:hAnsi="Times New Roman"/>
          <w:sz w:val="28"/>
          <w:szCs w:val="28"/>
        </w:rPr>
        <w:t xml:space="preserve"> мл серной кислоты раствора 0,5 М и доводят объём раствора ацетонитрилом до метки. 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 Срок годности– 3 </w:t>
      </w:r>
      <w:proofErr w:type="spellStart"/>
      <w:r w:rsidRPr="008C4324">
        <w:rPr>
          <w:rFonts w:ascii="Times New Roman" w:eastAsia="Times New Roman" w:hAnsi="Times New Roman"/>
          <w:sz w:val="28"/>
          <w:szCs w:val="20"/>
        </w:rPr>
        <w:t>сут</w:t>
      </w:r>
      <w:proofErr w:type="spellEnd"/>
      <w:r w:rsidRPr="008C4324">
        <w:rPr>
          <w:rFonts w:ascii="Times New Roman" w:eastAsia="Times New Roman" w:hAnsi="Times New Roman"/>
          <w:sz w:val="28"/>
          <w:szCs w:val="20"/>
        </w:rPr>
        <w:t>.</w:t>
      </w:r>
    </w:p>
    <w:p w:rsidR="00EF2B51" w:rsidRPr="00730B65" w:rsidRDefault="00EF2B51" w:rsidP="00EF2B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0B65">
        <w:rPr>
          <w:rFonts w:ascii="Times New Roman" w:eastAsia="Times New Roman" w:hAnsi="Times New Roman"/>
          <w:i/>
          <w:sz w:val="28"/>
          <w:szCs w:val="20"/>
        </w:rPr>
        <w:t xml:space="preserve">Дериватизация растворов. </w:t>
      </w:r>
      <w:r w:rsidRPr="00730B65">
        <w:rPr>
          <w:rFonts w:ascii="Times New Roman" w:eastAsia="Times New Roman" w:hAnsi="Times New Roman"/>
          <w:sz w:val="28"/>
          <w:szCs w:val="20"/>
        </w:rPr>
        <w:t>В отдельные мерные колбы вместимостью 50 мл</w:t>
      </w:r>
      <w:r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помещают по 4,0 мл испытуемого раствора, раствора стандартного образца тобрамицина (А) и воды, прибавляют по 10,0 мл раствора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фтординитробензола</w:t>
      </w:r>
      <w:proofErr w:type="spellEnd"/>
      <w:r>
        <w:rPr>
          <w:rFonts w:ascii="Times New Roman" w:eastAsia="Times New Roman" w:hAnsi="Times New Roman"/>
          <w:sz w:val="28"/>
          <w:szCs w:val="20"/>
        </w:rPr>
        <w:t>, по 10,0 мл раствора</w:t>
      </w:r>
      <w:r w:rsidRPr="00730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3BB">
        <w:rPr>
          <w:rFonts w:ascii="Times New Roman" w:hAnsi="Times New Roman"/>
          <w:sz w:val="28"/>
          <w:szCs w:val="28"/>
        </w:rPr>
        <w:t>трис</w:t>
      </w:r>
      <w:proofErr w:type="spellEnd"/>
      <w:r w:rsidRPr="00BB63BB">
        <w:rPr>
          <w:rFonts w:ascii="Times New Roman" w:hAnsi="Times New Roman"/>
          <w:sz w:val="28"/>
          <w:szCs w:val="28"/>
        </w:rPr>
        <w:t>(</w:t>
      </w:r>
      <w:proofErr w:type="spellStart"/>
      <w:r w:rsidRPr="00BB63BB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BB63BB">
        <w:rPr>
          <w:rFonts w:ascii="Times New Roman" w:hAnsi="Times New Roman"/>
          <w:sz w:val="28"/>
          <w:szCs w:val="28"/>
        </w:rPr>
        <w:t>)</w:t>
      </w:r>
      <w:proofErr w:type="spellStart"/>
      <w:r w:rsidRPr="00BB63BB">
        <w:rPr>
          <w:rFonts w:ascii="Times New Roman" w:hAnsi="Times New Roman"/>
          <w:sz w:val="28"/>
          <w:szCs w:val="28"/>
        </w:rPr>
        <w:t>аминометана</w:t>
      </w:r>
      <w:proofErr w:type="spellEnd"/>
      <w:r>
        <w:rPr>
          <w:rFonts w:ascii="Times New Roman" w:hAnsi="Times New Roman"/>
          <w:sz w:val="28"/>
          <w:szCs w:val="28"/>
        </w:rPr>
        <w:t>, герметично закрывают, нагревают на водяной бане при температуре 60 </w:t>
      </w:r>
      <w:r w:rsidRPr="0027325E">
        <w:rPr>
          <w:rFonts w:ascii="Times New Roman" w:eastAsia="Times New Roman" w:hAnsi="Times New Roman"/>
          <w:sz w:val="28"/>
          <w:szCs w:val="20"/>
        </w:rPr>
        <w:t>°С</w:t>
      </w:r>
      <w:r>
        <w:rPr>
          <w:rFonts w:ascii="Times New Roman" w:hAnsi="Times New Roman"/>
          <w:sz w:val="28"/>
          <w:szCs w:val="28"/>
        </w:rPr>
        <w:t xml:space="preserve"> в течение 50 мин, вынимают из водяной бани, оставляют на 10 мин, прибавляют ацетонитрил, почти доводя объем растворов до метки, охлаждают до комнатной температуры и доводят объём растворов ацетонитрилом до метки.</w:t>
      </w:r>
    </w:p>
    <w:p w:rsidR="00EF2B51" w:rsidRPr="0027325E" w:rsidRDefault="00EF2B51" w:rsidP="00EF2B5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27325E">
        <w:rPr>
          <w:rFonts w:ascii="Times New Roman" w:eastAsia="Times New Roman" w:hAnsi="Times New Roman"/>
          <w:i/>
          <w:sz w:val="28"/>
          <w:szCs w:val="20"/>
        </w:rPr>
        <w:t>Раствор для проверки разделительной способности хроматографической системы</w:t>
      </w:r>
      <w:r w:rsidRPr="0027325E">
        <w:rPr>
          <w:rFonts w:ascii="Times New Roman" w:eastAsia="Times New Roman" w:hAnsi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/>
          <w:sz w:val="28"/>
          <w:szCs w:val="20"/>
        </w:rPr>
        <w:t>Около 12</w:t>
      </w:r>
      <w:r w:rsidRPr="00C105F4">
        <w:rPr>
          <w:rFonts w:ascii="Times New Roman" w:eastAsia="Times New Roman" w:hAnsi="Times New Roman"/>
          <w:sz w:val="28"/>
          <w:szCs w:val="20"/>
        </w:rPr>
        <w:t> мг нафтолбензеина помещают</w:t>
      </w:r>
      <w:r>
        <w:rPr>
          <w:rFonts w:ascii="Times New Roman" w:eastAsia="Times New Roman" w:hAnsi="Times New Roman"/>
          <w:sz w:val="28"/>
          <w:szCs w:val="20"/>
        </w:rPr>
        <w:t xml:space="preserve"> в мерную колбу вместимостью 5</w:t>
      </w:r>
      <w:r w:rsidRPr="00C105F4">
        <w:rPr>
          <w:rFonts w:ascii="Times New Roman" w:eastAsia="Times New Roman" w:hAnsi="Times New Roman"/>
          <w:sz w:val="28"/>
          <w:szCs w:val="20"/>
        </w:rPr>
        <w:t xml:space="preserve">0 мл, растворяют в ацетонитриле и доводят объём раствора </w:t>
      </w:r>
      <w:r>
        <w:rPr>
          <w:rFonts w:ascii="Times New Roman" w:eastAsia="Times New Roman" w:hAnsi="Times New Roman"/>
          <w:sz w:val="28"/>
          <w:szCs w:val="20"/>
        </w:rPr>
        <w:t>ацетонитрилом</w:t>
      </w:r>
      <w:r w:rsidRPr="00C105F4">
        <w:rPr>
          <w:rFonts w:ascii="Times New Roman" w:eastAsia="Times New Roman" w:hAnsi="Times New Roman"/>
          <w:sz w:val="28"/>
          <w:szCs w:val="20"/>
        </w:rPr>
        <w:t xml:space="preserve"> до метки.</w:t>
      </w:r>
      <w:r>
        <w:rPr>
          <w:rFonts w:ascii="Times New Roman" w:eastAsia="Times New Roman" w:hAnsi="Times New Roman"/>
          <w:sz w:val="28"/>
          <w:szCs w:val="20"/>
        </w:rPr>
        <w:t xml:space="preserve"> В мерную колбу вместимостью 10 мл помещают 2,0 мл полученного раствора и доводят объём раствора дериватизированным раствором стандартного образца тобрамицина (А). Раствор используют сразу после приготовления.</w:t>
      </w:r>
    </w:p>
    <w:p w:rsidR="00EF2B51" w:rsidRPr="0027325E" w:rsidRDefault="00EF2B51" w:rsidP="00EF2B51">
      <w:pPr>
        <w:spacing w:line="240" w:lineRule="auto"/>
        <w:ind w:firstLine="720"/>
        <w:rPr>
          <w:rFonts w:ascii="Times New Roman" w:eastAsia="Times New Roman" w:hAnsi="Times New Roman"/>
          <w:i/>
          <w:sz w:val="28"/>
          <w:szCs w:val="20"/>
        </w:rPr>
      </w:pPr>
      <w:r w:rsidRPr="0027325E">
        <w:rPr>
          <w:rFonts w:ascii="Times New Roman" w:eastAsia="Times New Roman" w:hAnsi="Times New Roman"/>
          <w:i/>
          <w:sz w:val="28"/>
          <w:szCs w:val="20"/>
        </w:rPr>
        <w:t>Хроматографические условия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283"/>
        <w:gridCol w:w="6060"/>
      </w:tblGrid>
      <w:tr w:rsidR="00EF2B51" w:rsidRPr="0027325E" w:rsidTr="00EF2B51">
        <w:tc>
          <w:tcPr>
            <w:tcW w:w="3119" w:type="dxa"/>
          </w:tcPr>
          <w:p w:rsidR="00EF2B51" w:rsidRPr="0027325E" w:rsidRDefault="00EF2B51" w:rsidP="00EF2B5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283" w:type="dxa"/>
          </w:tcPr>
          <w:p w:rsidR="00EF2B51" w:rsidRPr="0027325E" w:rsidRDefault="00EF2B51" w:rsidP="00EF2B51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6060" w:type="dxa"/>
          </w:tcPr>
          <w:p w:rsidR="00EF2B51" w:rsidRPr="000C5B35" w:rsidRDefault="00EF2B51" w:rsidP="00EF2B51">
            <w:pPr>
              <w:pStyle w:val="a3"/>
              <w:keepNext/>
              <w:spacing w:after="120"/>
              <w:rPr>
                <w:b w:val="0"/>
              </w:rPr>
            </w:pPr>
            <w:r>
              <w:rPr>
                <w:rFonts w:ascii="Times New Roman" w:hAnsi="Times New Roman"/>
                <w:b w:val="0"/>
              </w:rPr>
              <w:t>250 × 4</w:t>
            </w:r>
            <w:r w:rsidRPr="000C5B35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6 м</w:t>
            </w:r>
            <w:r w:rsidRPr="000C5B35">
              <w:rPr>
                <w:rFonts w:ascii="Times New Roman" w:hAnsi="Times New Roman"/>
                <w:b w:val="0"/>
              </w:rPr>
              <w:t xml:space="preserve">м, </w:t>
            </w:r>
            <w:r>
              <w:rPr>
                <w:b w:val="0"/>
              </w:rPr>
              <w:t>силикагель октадецил</w:t>
            </w:r>
            <w:r w:rsidRPr="000C5B35">
              <w:rPr>
                <w:b w:val="0"/>
              </w:rPr>
              <w:t xml:space="preserve">силильный </w:t>
            </w:r>
            <w:r w:rsidR="00A42A41">
              <w:rPr>
                <w:b w:val="0"/>
              </w:rPr>
              <w:t xml:space="preserve">эндкепированный </w:t>
            </w:r>
            <w:r w:rsidRPr="000C5B35">
              <w:rPr>
                <w:b w:val="0"/>
              </w:rPr>
              <w:t>для хроматографии</w:t>
            </w:r>
            <w:r w:rsidRPr="000C5B35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EF2B51" w:rsidRPr="0027325E" w:rsidTr="00EF2B51">
        <w:tc>
          <w:tcPr>
            <w:tcW w:w="3119" w:type="dxa"/>
          </w:tcPr>
          <w:p w:rsidR="00EF2B51" w:rsidRPr="0027325E" w:rsidRDefault="00EF2B51" w:rsidP="00EF2B5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Объём пробы</w:t>
            </w:r>
          </w:p>
        </w:tc>
        <w:tc>
          <w:tcPr>
            <w:tcW w:w="283" w:type="dxa"/>
          </w:tcPr>
          <w:p w:rsidR="00EF2B51" w:rsidRPr="0027325E" w:rsidRDefault="00EF2B51" w:rsidP="00EF2B51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6060" w:type="dxa"/>
          </w:tcPr>
          <w:p w:rsidR="00EF2B51" w:rsidRPr="0027325E" w:rsidRDefault="00EF2B51" w:rsidP="00EF2B51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>20 мкл;</w:t>
            </w:r>
          </w:p>
        </w:tc>
      </w:tr>
      <w:tr w:rsidR="00EF2B51" w:rsidRPr="0027325E" w:rsidTr="00EF2B51">
        <w:tc>
          <w:tcPr>
            <w:tcW w:w="3119" w:type="dxa"/>
          </w:tcPr>
          <w:p w:rsidR="00EF2B51" w:rsidRPr="0027325E" w:rsidRDefault="00EF2B51" w:rsidP="00EF2B5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283" w:type="dxa"/>
          </w:tcPr>
          <w:p w:rsidR="00EF2B51" w:rsidRPr="0027325E" w:rsidRDefault="00EF2B51" w:rsidP="00EF2B51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6060" w:type="dxa"/>
            <w:vAlign w:val="bottom"/>
          </w:tcPr>
          <w:p w:rsidR="00EF2B51" w:rsidRPr="0027325E" w:rsidRDefault="00EF2B51" w:rsidP="00EF2B51">
            <w:pPr>
              <w:tabs>
                <w:tab w:val="left" w:pos="1134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1,5-кратное от времени удерживания пика тобрамицина</w:t>
            </w:r>
            <w:r w:rsidRPr="0027325E">
              <w:rPr>
                <w:rFonts w:ascii="Times New Roman" w:eastAsia="Times New Roman" w:hAnsi="Times New Roman"/>
                <w:sz w:val="28"/>
                <w:szCs w:val="20"/>
              </w:rPr>
              <w:t>.</w:t>
            </w:r>
          </w:p>
        </w:tc>
      </w:tr>
    </w:tbl>
    <w:p w:rsidR="00EF2B51" w:rsidRPr="0027325E" w:rsidRDefault="00EF2B51" w:rsidP="00EF2B51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27325E">
        <w:rPr>
          <w:rFonts w:ascii="Times New Roman" w:eastAsia="Times New Roman" w:hAnsi="Times New Roman"/>
          <w:sz w:val="28"/>
          <w:szCs w:val="20"/>
        </w:rPr>
        <w:t xml:space="preserve">Хроматографируют </w:t>
      </w:r>
      <w:r>
        <w:rPr>
          <w:rFonts w:ascii="Times New Roman" w:eastAsia="Times New Roman" w:hAnsi="Times New Roman"/>
          <w:sz w:val="28"/>
          <w:szCs w:val="20"/>
        </w:rPr>
        <w:t xml:space="preserve">дериватизированные </w:t>
      </w:r>
      <w:r w:rsidRPr="0027325E">
        <w:rPr>
          <w:rFonts w:ascii="Times New Roman" w:eastAsia="Times New Roman" w:hAnsi="Times New Roman"/>
          <w:sz w:val="28"/>
          <w:szCs w:val="20"/>
        </w:rPr>
        <w:t>раствор</w:t>
      </w:r>
      <w:r>
        <w:rPr>
          <w:rFonts w:ascii="Times New Roman" w:eastAsia="Times New Roman" w:hAnsi="Times New Roman"/>
          <w:sz w:val="28"/>
          <w:szCs w:val="20"/>
        </w:rPr>
        <w:t>ы.</w:t>
      </w:r>
    </w:p>
    <w:p w:rsidR="00EF2B51" w:rsidRPr="000235C4" w:rsidRDefault="00EF2B51" w:rsidP="00EF2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D5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18129E">
        <w:rPr>
          <w:rFonts w:ascii="Times New Roman" w:hAnsi="Times New Roman"/>
          <w:color w:val="000000"/>
          <w:sz w:val="28"/>
          <w:szCs w:val="28"/>
        </w:rPr>
        <w:t>Тобрамицин –</w:t>
      </w:r>
      <w:r>
        <w:rPr>
          <w:rFonts w:ascii="Times New Roman" w:hAnsi="Times New Roman"/>
          <w:color w:val="000000"/>
          <w:sz w:val="28"/>
          <w:szCs w:val="28"/>
        </w:rPr>
        <w:t xml:space="preserve"> 1 (около 7 мин);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нафтолбензеин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около 0,6. </w:t>
      </w:r>
    </w:p>
    <w:p w:rsidR="00EF2B51" w:rsidRDefault="00EF2B51" w:rsidP="00EF2B51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27325E">
        <w:rPr>
          <w:rFonts w:ascii="Times New Roman" w:eastAsia="Times New Roman" w:hAnsi="Times New Roman"/>
          <w:i/>
          <w:sz w:val="28"/>
          <w:szCs w:val="20"/>
        </w:rPr>
        <w:t>Пригодность хроматографической системы</w:t>
      </w:r>
    </w:p>
    <w:p w:rsidR="00EF2B51" w:rsidRPr="000235C4" w:rsidRDefault="00EF2B51" w:rsidP="00EF2B51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highlight w:val="yellow"/>
        </w:rPr>
      </w:pPr>
      <w:r w:rsidRPr="0027325E">
        <w:rPr>
          <w:rFonts w:ascii="Times New Roman" w:eastAsia="Times New Roman" w:hAnsi="Times New Roman"/>
          <w:sz w:val="28"/>
          <w:szCs w:val="20"/>
        </w:rPr>
        <w:t>На хроматограмме</w:t>
      </w:r>
      <w:r>
        <w:rPr>
          <w:rFonts w:ascii="Times New Roman" w:eastAsia="Times New Roman" w:hAnsi="Times New Roman"/>
          <w:sz w:val="28"/>
          <w:szCs w:val="20"/>
        </w:rPr>
        <w:t xml:space="preserve"> раствора</w:t>
      </w:r>
      <w:r w:rsidRPr="0027325E">
        <w:rPr>
          <w:rFonts w:ascii="Times New Roman" w:eastAsia="Times New Roman" w:hAnsi="Times New Roman"/>
          <w:sz w:val="28"/>
          <w:szCs w:val="20"/>
        </w:rPr>
        <w:t xml:space="preserve"> для проверки разделительной способности хроматографической системы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27325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27325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7325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нафтолбензеина 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тобрамицина </w:t>
      </w:r>
      <w:r w:rsidRPr="0027325E">
        <w:rPr>
          <w:rFonts w:ascii="Times New Roman" w:hAnsi="Times New Roman"/>
          <w:color w:val="000000"/>
          <w:sz w:val="28"/>
          <w:szCs w:val="28"/>
        </w:rPr>
        <w:t>должно быть не менее 4,0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2B51" w:rsidRDefault="00EF2B51" w:rsidP="00EF2B5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>
        <w:rPr>
          <w:rFonts w:ascii="Times New Roman" w:eastAsia="Times New Roman" w:hAnsi="Times New Roman"/>
          <w:sz w:val="28"/>
          <w:szCs w:val="20"/>
        </w:rPr>
        <w:t xml:space="preserve">дериватизированного </w:t>
      </w:r>
      <w:r w:rsidRPr="0027325E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тобрамицина</w:t>
      </w:r>
      <w:r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:rsidR="00EF2B51" w:rsidRDefault="00EF2B51" w:rsidP="00EF2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27325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тобрамицина</w:t>
      </w:r>
      <w:r w:rsidRPr="0027325E">
        <w:rPr>
          <w:rFonts w:ascii="Times New Roman" w:hAnsi="Times New Roman"/>
          <w:color w:val="000000"/>
          <w:sz w:val="28"/>
          <w:szCs w:val="28"/>
        </w:rPr>
        <w:t xml:space="preserve"> должно быть не боле</w:t>
      </w:r>
      <w:r>
        <w:rPr>
          <w:rFonts w:ascii="Times New Roman" w:hAnsi="Times New Roman"/>
          <w:color w:val="000000"/>
          <w:sz w:val="28"/>
          <w:szCs w:val="28"/>
        </w:rPr>
        <w:t>е 2,0 % (6 определений);</w:t>
      </w:r>
    </w:p>
    <w:p w:rsidR="00EF2B51" w:rsidRDefault="00EF2B51" w:rsidP="00EF2B5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EB605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пика (</w:t>
      </w:r>
      <w:r w:rsidRPr="00EB605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тобрамицина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должен быть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2,5.</w:t>
      </w:r>
    </w:p>
    <w:p w:rsidR="00EF2B51" w:rsidRPr="009E4D25" w:rsidRDefault="00EF2B51" w:rsidP="00EF2B5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EB605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эффективность хроматографической колонки (N)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рассчитанная по пику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тобрамицина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2000</w:t>
      </w:r>
      <w:r w:rsidRPr="00EB60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теоретических тарелок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F2B51" w:rsidRDefault="00EF2B51" w:rsidP="00EF2B51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тобрамицина </w:t>
      </w:r>
      <w:r w:rsidRPr="00FB1553">
        <w:rPr>
          <w:rFonts w:ascii="Times New Roman" w:hAnsi="Times New Roman"/>
          <w:sz w:val="28"/>
          <w:szCs w:val="28"/>
        </w:rPr>
        <w:t>C</w:t>
      </w:r>
      <w:r w:rsidRPr="00FB1553">
        <w:rPr>
          <w:rFonts w:ascii="Times New Roman" w:hAnsi="Times New Roman"/>
          <w:sz w:val="28"/>
          <w:szCs w:val="28"/>
          <w:vertAlign w:val="subscript"/>
        </w:rPr>
        <w:t>18</w:t>
      </w:r>
      <w:r w:rsidRPr="00FB1553">
        <w:rPr>
          <w:rFonts w:ascii="Times New Roman" w:hAnsi="Times New Roman"/>
          <w:sz w:val="28"/>
          <w:szCs w:val="28"/>
        </w:rPr>
        <w:t>H</w:t>
      </w:r>
      <w:r w:rsidRPr="00FB1553">
        <w:rPr>
          <w:rFonts w:ascii="Times New Roman" w:hAnsi="Times New Roman"/>
          <w:sz w:val="28"/>
          <w:szCs w:val="28"/>
          <w:vertAlign w:val="subscript"/>
        </w:rPr>
        <w:t>37</w:t>
      </w:r>
      <w:r w:rsidRPr="00FB1553">
        <w:rPr>
          <w:rFonts w:ascii="Times New Roman" w:hAnsi="Times New Roman"/>
          <w:sz w:val="28"/>
          <w:szCs w:val="28"/>
        </w:rPr>
        <w:t>N</w:t>
      </w:r>
      <w:r w:rsidRPr="00FB1553">
        <w:rPr>
          <w:rFonts w:ascii="Times New Roman" w:hAnsi="Times New Roman"/>
          <w:sz w:val="28"/>
          <w:szCs w:val="28"/>
          <w:vertAlign w:val="subscript"/>
        </w:rPr>
        <w:t>5</w:t>
      </w:r>
      <w:r w:rsidRPr="00FB1553">
        <w:rPr>
          <w:rFonts w:ascii="Times New Roman" w:hAnsi="Times New Roman"/>
          <w:sz w:val="28"/>
          <w:szCs w:val="28"/>
        </w:rPr>
        <w:t>O</w:t>
      </w:r>
      <w:r w:rsidRPr="00FB1553">
        <w:rPr>
          <w:rFonts w:ascii="Times New Roman" w:hAnsi="Times New Roman"/>
          <w:sz w:val="28"/>
          <w:szCs w:val="28"/>
          <w:vertAlign w:val="subscript"/>
        </w:rPr>
        <w:t>9</w:t>
      </w:r>
      <w:r>
        <w:rPr>
          <w:rFonts w:ascii="Times New Roman" w:hAnsi="Times New Roman"/>
          <w:b/>
        </w:rPr>
        <w:t xml:space="preserve"> </w:t>
      </w:r>
      <w:r>
        <w:rPr>
          <w:rStyle w:val="8"/>
          <w:rFonts w:eastAsia="Calibri"/>
          <w:sz w:val="28"/>
          <w:szCs w:val="28"/>
        </w:rPr>
        <w:t>в препарате в процентах (</w:t>
      </w:r>
      <w:r>
        <w:rPr>
          <w:rStyle w:val="8"/>
          <w:rFonts w:eastAsia="Calibri"/>
          <w:i/>
          <w:sz w:val="28"/>
          <w:szCs w:val="28"/>
        </w:rPr>
        <w:t>Х</w:t>
      </w:r>
      <w:r>
        <w:rPr>
          <w:rStyle w:val="8"/>
          <w:rFonts w:eastAsia="Calibri"/>
          <w:sz w:val="28"/>
          <w:szCs w:val="28"/>
        </w:rPr>
        <w:t>) от заявленного количества вычисляют по формуле:</w:t>
      </w:r>
    </w:p>
    <w:p w:rsidR="00EF2B51" w:rsidRDefault="00EF2B51" w:rsidP="00EF2B51">
      <w:pPr>
        <w:pStyle w:val="10"/>
        <w:tabs>
          <w:tab w:val="left" w:pos="6237"/>
        </w:tabs>
        <w:spacing w:line="360" w:lineRule="auto"/>
        <w:jc w:val="center"/>
      </w:pPr>
      <w:r w:rsidRPr="006C1A67">
        <w:rPr>
          <w:rFonts w:ascii="Times New Roman" w:hAnsi="Times New Roman"/>
          <w:b/>
          <w:i/>
          <w:position w:val="-30"/>
          <w:szCs w:val="28"/>
          <w:lang w:val="en-US"/>
        </w:rPr>
        <w:object w:dxaOrig="4360" w:dyaOrig="700">
          <v:shape id="_x0000_i1027" type="#_x0000_t75" style="width:240.4pt;height:38.8pt" o:ole="">
            <v:imagedata r:id="rId10" o:title=""/>
          </v:shape>
          <o:OLEObject Type="Embed" ProgID="Equation.3" ShapeID="_x0000_i1027" DrawAspect="Content" ObjectID="_1700633977" r:id="rId11"/>
        </w:object>
      </w:r>
    </w:p>
    <w:tbl>
      <w:tblPr>
        <w:tblW w:w="0" w:type="auto"/>
        <w:tblLook w:val="04A0"/>
      </w:tblPr>
      <w:tblGrid>
        <w:gridCol w:w="637"/>
        <w:gridCol w:w="508"/>
        <w:gridCol w:w="424"/>
        <w:gridCol w:w="8002"/>
      </w:tblGrid>
      <w:tr w:rsidR="00EF2B51" w:rsidRPr="006C1A67" w:rsidTr="00EF2B51">
        <w:tc>
          <w:tcPr>
            <w:tcW w:w="637" w:type="dxa"/>
            <w:hideMark/>
          </w:tcPr>
          <w:p w:rsidR="00EF2B51" w:rsidRPr="006C1A67" w:rsidRDefault="00EF2B51" w:rsidP="00EF2B5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  <w:hideMark/>
          </w:tcPr>
          <w:p w:rsidR="00EF2B51" w:rsidRPr="006C1A67" w:rsidRDefault="00EF2B51" w:rsidP="00EF2B5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  <w:lang w:val="en-US"/>
              </w:rPr>
            </w:pPr>
            <w:r w:rsidRPr="006C1A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C1A6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EF2B51" w:rsidRPr="006C1A67" w:rsidRDefault="00EF2B51" w:rsidP="00EF2B5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EF2B51" w:rsidRPr="006C1A67" w:rsidRDefault="00EF2B51" w:rsidP="00EF2B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sz w:val="28"/>
                <w:szCs w:val="28"/>
              </w:rPr>
              <w:t xml:space="preserve">площадь пика тобрамицина на хроматограмме </w:t>
            </w:r>
            <w:r w:rsidRPr="006C1A67">
              <w:rPr>
                <w:rFonts w:ascii="Times New Roman" w:eastAsia="Times New Roman" w:hAnsi="Times New Roman"/>
                <w:sz w:val="28"/>
                <w:szCs w:val="20"/>
              </w:rPr>
              <w:t xml:space="preserve">дериватизированного </w:t>
            </w:r>
            <w:r w:rsidRPr="006C1A67">
              <w:rPr>
                <w:rStyle w:val="8"/>
                <w:rFonts w:eastAsia="Calibri"/>
                <w:sz w:val="28"/>
                <w:szCs w:val="28"/>
              </w:rPr>
              <w:t>испытуемого раствора;</w:t>
            </w:r>
          </w:p>
        </w:tc>
      </w:tr>
      <w:tr w:rsidR="00EF2B51" w:rsidRPr="006C1A67" w:rsidTr="00EF2B51">
        <w:tc>
          <w:tcPr>
            <w:tcW w:w="637" w:type="dxa"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C1A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C1A6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EF2B51" w:rsidRPr="006C1A67" w:rsidRDefault="00EF2B51" w:rsidP="00EF2B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sz w:val="28"/>
                <w:szCs w:val="28"/>
              </w:rPr>
              <w:t xml:space="preserve">площадь пика тобрамицина на хроматограмме </w:t>
            </w:r>
            <w:r w:rsidRPr="006C1A67">
              <w:rPr>
                <w:rFonts w:ascii="Times New Roman" w:eastAsia="Times New Roman" w:hAnsi="Times New Roman"/>
                <w:sz w:val="28"/>
                <w:szCs w:val="20"/>
              </w:rPr>
              <w:t xml:space="preserve">дериватизированного </w:t>
            </w:r>
            <w:r w:rsidRPr="006C1A67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 тобрамицина (А);</w:t>
            </w:r>
          </w:p>
        </w:tc>
      </w:tr>
      <w:tr w:rsidR="00EF2B51" w:rsidRPr="006C1A67" w:rsidTr="00EF2B51">
        <w:trPr>
          <w:trHeight w:val="263"/>
        </w:trPr>
        <w:tc>
          <w:tcPr>
            <w:tcW w:w="637" w:type="dxa"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  <w:lang w:val="en-US"/>
              </w:rPr>
            </w:pPr>
            <w:r w:rsidRPr="006C1A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6C1A6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EF2B51" w:rsidRPr="006C1A67" w:rsidRDefault="00EF2B51" w:rsidP="00EF2B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 xml:space="preserve">объём препарата, </w:t>
            </w:r>
            <w:r w:rsidRPr="006C1A67">
              <w:rPr>
                <w:rStyle w:val="8"/>
                <w:rFonts w:eastAsia="Calibri"/>
                <w:sz w:val="28"/>
                <w:szCs w:val="28"/>
              </w:rPr>
              <w:t>взятый для приготовления испытуемого раствора, мл;</w:t>
            </w:r>
          </w:p>
        </w:tc>
      </w:tr>
      <w:tr w:rsidR="00EF2B51" w:rsidRPr="006C1A67" w:rsidTr="00EF2B51">
        <w:tc>
          <w:tcPr>
            <w:tcW w:w="637" w:type="dxa"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C1A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C1A6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EF2B51" w:rsidRPr="006C1A67" w:rsidRDefault="00EF2B51" w:rsidP="00EF2B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тобрамицина, мг;</w:t>
            </w:r>
          </w:p>
        </w:tc>
      </w:tr>
      <w:tr w:rsidR="00EF2B51" w:rsidRPr="006C1A67" w:rsidTr="00EF2B51">
        <w:trPr>
          <w:trHeight w:val="659"/>
        </w:trPr>
        <w:tc>
          <w:tcPr>
            <w:tcW w:w="637" w:type="dxa"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EF2B51" w:rsidRPr="006C1A67" w:rsidRDefault="00EF2B51" w:rsidP="00EF2B5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sz w:val="28"/>
                <w:szCs w:val="28"/>
              </w:rPr>
              <w:t>содержание тобрамицина в стандартном образце тобрамицина, %;</w:t>
            </w:r>
          </w:p>
        </w:tc>
      </w:tr>
      <w:tr w:rsidR="00EF2B51" w:rsidTr="00EF2B51">
        <w:trPr>
          <w:trHeight w:val="511"/>
        </w:trPr>
        <w:tc>
          <w:tcPr>
            <w:tcW w:w="637" w:type="dxa"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C1A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hideMark/>
          </w:tcPr>
          <w:p w:rsidR="00EF2B51" w:rsidRPr="006C1A67" w:rsidRDefault="00EF2B51" w:rsidP="00EF2B51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C1A6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EF2B51" w:rsidRDefault="00EF2B51" w:rsidP="00EF2B5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1A67">
              <w:rPr>
                <w:rStyle w:val="8"/>
                <w:rFonts w:eastAsia="Calibri"/>
                <w:sz w:val="28"/>
                <w:szCs w:val="28"/>
              </w:rPr>
              <w:t>заявленное количество тобрамицина в препарате, мг/мл.</w:t>
            </w:r>
          </w:p>
        </w:tc>
      </w:tr>
    </w:tbl>
    <w:p w:rsidR="00440A9B" w:rsidRPr="00440A9B" w:rsidRDefault="00440A9B" w:rsidP="00EF2B5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Style w:val="8"/>
          <w:rFonts w:eastAsia="Calibri"/>
          <w:b/>
          <w:sz w:val="28"/>
          <w:szCs w:val="28"/>
        </w:rPr>
        <w:t>Хранение</w:t>
      </w:r>
      <w:r>
        <w:rPr>
          <w:rStyle w:val="8"/>
          <w:rFonts w:eastAsia="Calibri"/>
          <w:sz w:val="28"/>
          <w:szCs w:val="28"/>
        </w:rPr>
        <w:t>. В защищённом от света месте</w:t>
      </w:r>
      <w:r w:rsidR="00EF2B51">
        <w:rPr>
          <w:rStyle w:val="8"/>
          <w:rFonts w:eastAsia="Calibri"/>
          <w:sz w:val="28"/>
          <w:szCs w:val="28"/>
        </w:rPr>
        <w:t>.</w:t>
      </w:r>
    </w:p>
    <w:sectPr w:rsidR="00440A9B" w:rsidRPr="00440A9B" w:rsidSect="00123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5B" w:rsidRDefault="00123B5B" w:rsidP="00123B5B">
      <w:pPr>
        <w:spacing w:after="0" w:line="240" w:lineRule="auto"/>
      </w:pPr>
      <w:r>
        <w:separator/>
      </w:r>
    </w:p>
  </w:endnote>
  <w:endnote w:type="continuationSeparator" w:id="1">
    <w:p w:rsidR="00123B5B" w:rsidRDefault="00123B5B" w:rsidP="0012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5B" w:rsidRDefault="00123B5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33"/>
      <w:docPartObj>
        <w:docPartGallery w:val="Page Numbers (Bottom of Page)"/>
        <w:docPartUnique/>
      </w:docPartObj>
    </w:sdtPr>
    <w:sdtContent>
      <w:p w:rsidR="00123B5B" w:rsidRDefault="00123B5B">
        <w:pPr>
          <w:pStyle w:val="aa"/>
          <w:jc w:val="center"/>
        </w:pPr>
        <w:r w:rsidRPr="00123B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B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3B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B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B5B" w:rsidRDefault="00123B5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5B" w:rsidRDefault="00123B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5B" w:rsidRDefault="00123B5B" w:rsidP="00123B5B">
      <w:pPr>
        <w:spacing w:after="0" w:line="240" w:lineRule="auto"/>
      </w:pPr>
      <w:r>
        <w:separator/>
      </w:r>
    </w:p>
  </w:footnote>
  <w:footnote w:type="continuationSeparator" w:id="1">
    <w:p w:rsidR="00123B5B" w:rsidRDefault="00123B5B" w:rsidP="0012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5B" w:rsidRDefault="00123B5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5B" w:rsidRDefault="00123B5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5B" w:rsidRDefault="00123B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A9B"/>
    <w:rsid w:val="00123B5B"/>
    <w:rsid w:val="0026427C"/>
    <w:rsid w:val="00440A9B"/>
    <w:rsid w:val="0046108C"/>
    <w:rsid w:val="005406B8"/>
    <w:rsid w:val="006642F2"/>
    <w:rsid w:val="008658CD"/>
    <w:rsid w:val="00A15724"/>
    <w:rsid w:val="00A42A41"/>
    <w:rsid w:val="00AC0B05"/>
    <w:rsid w:val="00AE5565"/>
    <w:rsid w:val="00C32079"/>
    <w:rsid w:val="00C82FBD"/>
    <w:rsid w:val="00DA0755"/>
    <w:rsid w:val="00EF2B51"/>
    <w:rsid w:val="00F5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0A9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40A9B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uiPriority w:val="99"/>
    <w:locked/>
    <w:rsid w:val="00440A9B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iPriority w:val="99"/>
    <w:unhideWhenUsed/>
    <w:rsid w:val="00440A9B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440A9B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440A9B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7">
    <w:name w:val="Основной текст_"/>
    <w:basedOn w:val="a0"/>
    <w:link w:val="37"/>
    <w:locked/>
    <w:rsid w:val="00440A9B"/>
    <w:rPr>
      <w:rFonts w:ascii="Times New Roman" w:eastAsia="Times New Roman" w:hAnsi="Times New Roman" w:cs="Times New Roman"/>
    </w:rPr>
  </w:style>
  <w:style w:type="paragraph" w:customStyle="1" w:styleId="37">
    <w:name w:val="Основной текст37"/>
    <w:basedOn w:val="a"/>
    <w:link w:val="a7"/>
    <w:rsid w:val="00440A9B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440A9B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440A9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12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B5B"/>
  </w:style>
  <w:style w:type="paragraph" w:styleId="aa">
    <w:name w:val="footer"/>
    <w:basedOn w:val="a"/>
    <w:link w:val="ab"/>
    <w:uiPriority w:val="99"/>
    <w:unhideWhenUsed/>
    <w:rsid w:val="0012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gromakov</dc:creator>
  <cp:keywords/>
  <dc:description/>
  <cp:lastModifiedBy>gordeevaES</cp:lastModifiedBy>
  <cp:revision>6</cp:revision>
  <dcterms:created xsi:type="dcterms:W3CDTF">2019-02-01T07:28:00Z</dcterms:created>
  <dcterms:modified xsi:type="dcterms:W3CDTF">2021-12-10T06:32:00Z</dcterms:modified>
</cp:coreProperties>
</file>