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F" w:rsidRPr="00F6325E" w:rsidRDefault="0035308F" w:rsidP="0035308F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325E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5308F" w:rsidRPr="00F6325E" w:rsidRDefault="0035308F" w:rsidP="0035308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5308F" w:rsidRPr="00F6325E" w:rsidRDefault="0035308F" w:rsidP="0035308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5308F" w:rsidRPr="00F6325E" w:rsidRDefault="0035308F" w:rsidP="0035308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5308F" w:rsidRPr="00F6325E" w:rsidRDefault="0035308F" w:rsidP="0035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5E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5308F" w:rsidRPr="00F6325E" w:rsidTr="0035308F">
        <w:tc>
          <w:tcPr>
            <w:tcW w:w="9356" w:type="dxa"/>
          </w:tcPr>
          <w:p w:rsidR="0035308F" w:rsidRPr="00F6325E" w:rsidRDefault="0035308F" w:rsidP="0035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08F" w:rsidRPr="00F6325E" w:rsidRDefault="0035308F" w:rsidP="0035308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5308F" w:rsidRPr="00F6325E" w:rsidTr="0035308F">
        <w:tc>
          <w:tcPr>
            <w:tcW w:w="5920" w:type="dxa"/>
          </w:tcPr>
          <w:p w:rsidR="0035308F" w:rsidRPr="00F6325E" w:rsidRDefault="000623DD" w:rsidP="00173E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5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22380" w:rsidRPr="00F6325E">
              <w:rPr>
                <w:rFonts w:ascii="Times New Roman" w:hAnsi="Times New Roman"/>
                <w:b/>
                <w:sz w:val="28"/>
                <w:szCs w:val="28"/>
              </w:rPr>
              <w:t>моксици</w:t>
            </w:r>
            <w:r w:rsidR="00616E09" w:rsidRPr="00F6325E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322380" w:rsidRPr="00F6325E">
              <w:rPr>
                <w:rFonts w:ascii="Times New Roman" w:hAnsi="Times New Roman"/>
                <w:b/>
                <w:sz w:val="28"/>
                <w:szCs w:val="28"/>
              </w:rPr>
              <w:t>лин тригидрат</w:t>
            </w:r>
            <w:r w:rsidR="0035308F" w:rsidRPr="00F632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 диспергируемые</w:t>
            </w:r>
          </w:p>
        </w:tc>
        <w:tc>
          <w:tcPr>
            <w:tcW w:w="460" w:type="dxa"/>
          </w:tcPr>
          <w:p w:rsidR="0035308F" w:rsidRPr="00F6325E" w:rsidRDefault="0035308F" w:rsidP="00173E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308F" w:rsidRPr="00F6325E" w:rsidRDefault="0035308F" w:rsidP="00173E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325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5308F" w:rsidRPr="00F6325E" w:rsidTr="0035308F">
        <w:tc>
          <w:tcPr>
            <w:tcW w:w="5920" w:type="dxa"/>
          </w:tcPr>
          <w:p w:rsidR="0035308F" w:rsidRPr="00F6325E" w:rsidRDefault="00322380" w:rsidP="00173E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5E">
              <w:rPr>
                <w:rFonts w:ascii="Times New Roman" w:hAnsi="Times New Roman"/>
                <w:b/>
                <w:sz w:val="28"/>
                <w:szCs w:val="28"/>
              </w:rPr>
              <w:t>Амоксициллин</w:t>
            </w:r>
            <w:r w:rsidR="0035308F" w:rsidRPr="00F632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 диспергируемые</w:t>
            </w:r>
          </w:p>
        </w:tc>
        <w:tc>
          <w:tcPr>
            <w:tcW w:w="460" w:type="dxa"/>
          </w:tcPr>
          <w:p w:rsidR="0035308F" w:rsidRPr="00F6325E" w:rsidRDefault="0035308F" w:rsidP="00173E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308F" w:rsidRPr="00F6325E" w:rsidRDefault="0035308F" w:rsidP="00173E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08F" w:rsidRPr="00F6325E" w:rsidTr="0035308F">
        <w:tc>
          <w:tcPr>
            <w:tcW w:w="5920" w:type="dxa"/>
          </w:tcPr>
          <w:p w:rsidR="0035308F" w:rsidRPr="00F6325E" w:rsidRDefault="00322380" w:rsidP="00173E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25E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Amoxicillin</w:t>
            </w:r>
            <w:proofErr w:type="spellStart"/>
            <w:r w:rsidRPr="00F632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F632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325E">
              <w:rPr>
                <w:rFonts w:ascii="Times New Roman" w:hAnsi="Times New Roman"/>
                <w:b/>
                <w:sz w:val="28"/>
                <w:szCs w:val="28"/>
              </w:rPr>
              <w:t>trihydric</w:t>
            </w:r>
            <w:r w:rsidRPr="00F632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F632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308F" w:rsidRPr="00F632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="0035308F" w:rsidRPr="00F632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308F" w:rsidRPr="00F632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dispergibiles</w:t>
            </w:r>
            <w:proofErr w:type="spellEnd"/>
          </w:p>
        </w:tc>
        <w:tc>
          <w:tcPr>
            <w:tcW w:w="460" w:type="dxa"/>
          </w:tcPr>
          <w:p w:rsidR="0035308F" w:rsidRPr="00F6325E" w:rsidRDefault="0035308F" w:rsidP="00173E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5308F" w:rsidRPr="00F6325E" w:rsidRDefault="0035308F" w:rsidP="00173E62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5308F" w:rsidRPr="00F6325E" w:rsidRDefault="0035308F" w:rsidP="0035308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5308F" w:rsidRPr="00F6325E" w:rsidTr="0035308F">
        <w:tc>
          <w:tcPr>
            <w:tcW w:w="9356" w:type="dxa"/>
          </w:tcPr>
          <w:p w:rsidR="0035308F" w:rsidRPr="00F6325E" w:rsidRDefault="0035308F" w:rsidP="0035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08F" w:rsidRPr="00F6325E" w:rsidRDefault="0035308F" w:rsidP="00353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E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E8771C" w:rsidRPr="00F6325E">
        <w:rPr>
          <w:rFonts w:ascii="Times New Roman" w:hAnsi="Times New Roman"/>
          <w:sz w:val="28"/>
          <w:szCs w:val="28"/>
        </w:rPr>
        <w:t>амоксициллин</w:t>
      </w:r>
      <w:r w:rsidR="00A205F7">
        <w:rPr>
          <w:rFonts w:ascii="Times New Roman" w:hAnsi="Times New Roman"/>
          <w:sz w:val="28"/>
          <w:szCs w:val="28"/>
        </w:rPr>
        <w:t xml:space="preserve"> тригидрат</w:t>
      </w:r>
      <w:r w:rsidRPr="00F6325E">
        <w:rPr>
          <w:rFonts w:ascii="Times New Roman" w:hAnsi="Times New Roman"/>
          <w:sz w:val="28"/>
          <w:szCs w:val="28"/>
        </w:rPr>
        <w:t>, таблетки диспергируемые. Препарат должен соответствовать требованиям ОФС «Таблетки» и нижеприведённым требованиям.</w:t>
      </w:r>
      <w:r w:rsidR="006D40B6">
        <w:rPr>
          <w:rFonts w:ascii="Times New Roman" w:hAnsi="Times New Roman"/>
          <w:sz w:val="28"/>
          <w:szCs w:val="28"/>
        </w:rPr>
        <w:t xml:space="preserve"> </w:t>
      </w:r>
    </w:p>
    <w:p w:rsidR="0035308F" w:rsidRPr="00F6325E" w:rsidRDefault="00C80872" w:rsidP="0035308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6325E">
        <w:rPr>
          <w:rFonts w:ascii="Times New Roman" w:eastAsia="Times New Roman" w:hAnsi="Times New Roman"/>
          <w:sz w:val="28"/>
          <w:szCs w:val="28"/>
        </w:rPr>
        <w:t>Содержит амоксицил</w:t>
      </w:r>
      <w:r w:rsidR="00616E09" w:rsidRPr="00F6325E">
        <w:rPr>
          <w:rFonts w:ascii="Times New Roman" w:eastAsia="Times New Roman" w:hAnsi="Times New Roman"/>
          <w:sz w:val="28"/>
          <w:szCs w:val="28"/>
        </w:rPr>
        <w:t>л</w:t>
      </w:r>
      <w:r w:rsidRPr="00F6325E">
        <w:rPr>
          <w:rFonts w:ascii="Times New Roman" w:eastAsia="Times New Roman" w:hAnsi="Times New Roman"/>
          <w:sz w:val="28"/>
          <w:szCs w:val="28"/>
        </w:rPr>
        <w:t xml:space="preserve">ина тригидрат в количестве, эквивалентном не менее </w:t>
      </w:r>
      <w:r w:rsidR="00C1307A" w:rsidRPr="00F6325E">
        <w:rPr>
          <w:rFonts w:ascii="Times New Roman" w:eastAsia="Times New Roman" w:hAnsi="Times New Roman"/>
          <w:sz w:val="28"/>
          <w:szCs w:val="28"/>
        </w:rPr>
        <w:t>90</w:t>
      </w:r>
      <w:r w:rsidRPr="00F6325E">
        <w:rPr>
          <w:rFonts w:ascii="Times New Roman" w:eastAsia="Times New Roman" w:hAnsi="Times New Roman"/>
          <w:sz w:val="28"/>
          <w:szCs w:val="28"/>
        </w:rPr>
        <w:t xml:space="preserve">,0 % и не более </w:t>
      </w:r>
      <w:r w:rsidR="00C1307A" w:rsidRPr="00F6325E">
        <w:rPr>
          <w:rFonts w:ascii="Times New Roman" w:eastAsia="Times New Roman" w:hAnsi="Times New Roman"/>
          <w:sz w:val="28"/>
          <w:szCs w:val="28"/>
        </w:rPr>
        <w:t>110</w:t>
      </w:r>
      <w:r w:rsidRPr="00F6325E">
        <w:rPr>
          <w:rFonts w:ascii="Times New Roman" w:eastAsia="Times New Roman" w:hAnsi="Times New Roman"/>
          <w:sz w:val="28"/>
          <w:szCs w:val="28"/>
        </w:rPr>
        <w:t xml:space="preserve">,0 % от заявленного количества </w:t>
      </w:r>
      <w:r w:rsidR="00C1307A" w:rsidRPr="00F6325E">
        <w:rPr>
          <w:rFonts w:ascii="Times New Roman" w:eastAsia="Times New Roman" w:hAnsi="Times New Roman"/>
          <w:sz w:val="28"/>
          <w:szCs w:val="28"/>
        </w:rPr>
        <w:t>амоксициллина</w:t>
      </w:r>
      <w:r w:rsidRPr="00F6325E">
        <w:rPr>
          <w:rFonts w:ascii="Times New Roman" w:eastAsia="Times New Roman" w:hAnsi="Times New Roman"/>
          <w:sz w:val="28"/>
          <w:szCs w:val="28"/>
        </w:rPr>
        <w:t xml:space="preserve"> </w:t>
      </w:r>
      <w:r w:rsidR="00C1307A" w:rsidRPr="00F632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307A" w:rsidRPr="00F6325E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C1307A" w:rsidRPr="00F6325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1307A" w:rsidRPr="00F6325E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C1307A" w:rsidRPr="00F632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1307A" w:rsidRPr="00F632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1307A" w:rsidRPr="00F6325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1307A" w:rsidRPr="00F6325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C1307A" w:rsidRPr="00F632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32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872" w:rsidRPr="00F6325E" w:rsidRDefault="00C80872" w:rsidP="00353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8F" w:rsidRPr="00F6325E" w:rsidRDefault="0035308F" w:rsidP="0035308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325E">
        <w:rPr>
          <w:b/>
          <w:sz w:val="28"/>
          <w:szCs w:val="28"/>
        </w:rPr>
        <w:t>Описание.</w:t>
      </w:r>
      <w:r w:rsidRPr="00F6325E">
        <w:rPr>
          <w:sz w:val="28"/>
          <w:szCs w:val="28"/>
        </w:rPr>
        <w:t xml:space="preserve"> </w:t>
      </w:r>
      <w:r w:rsidRPr="00F6325E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35308F" w:rsidRPr="00F6325E" w:rsidRDefault="0035308F" w:rsidP="0035308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325E">
        <w:rPr>
          <w:b/>
          <w:color w:val="000000" w:themeColor="text1"/>
          <w:sz w:val="28"/>
          <w:szCs w:val="28"/>
          <w:lang w:bidi="ru-RU"/>
        </w:rPr>
        <w:t>Подлинность</w:t>
      </w:r>
      <w:r w:rsidR="008F4D96">
        <w:rPr>
          <w:b/>
          <w:color w:val="000000" w:themeColor="text1"/>
          <w:sz w:val="28"/>
          <w:szCs w:val="28"/>
          <w:lang w:bidi="ru-RU"/>
        </w:rPr>
        <w:t xml:space="preserve">. </w:t>
      </w:r>
      <w:r w:rsidRPr="00F6325E">
        <w:rPr>
          <w:i/>
          <w:color w:val="000000" w:themeColor="text1"/>
          <w:sz w:val="28"/>
          <w:szCs w:val="28"/>
          <w:lang w:bidi="ru-RU"/>
        </w:rPr>
        <w:t>ВЭЖХ.</w:t>
      </w:r>
      <w:r w:rsidRPr="00F6325E">
        <w:rPr>
          <w:color w:val="000000" w:themeColor="text1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E8771C" w:rsidRPr="00F6325E">
        <w:rPr>
          <w:color w:val="000000" w:themeColor="text1"/>
          <w:sz w:val="28"/>
          <w:szCs w:val="28"/>
          <w:lang w:bidi="ru-RU"/>
        </w:rPr>
        <w:t>амоксициллина</w:t>
      </w:r>
      <w:r w:rsidRPr="00F6325E">
        <w:rPr>
          <w:color w:val="000000" w:themeColor="text1"/>
          <w:sz w:val="28"/>
          <w:szCs w:val="28"/>
          <w:lang w:bidi="ru-RU"/>
        </w:rPr>
        <w:t xml:space="preserve"> на хроматограмме раствора стандартного образца </w:t>
      </w:r>
      <w:r w:rsidR="00E8771C" w:rsidRPr="00F6325E">
        <w:rPr>
          <w:color w:val="000000" w:themeColor="text1"/>
          <w:sz w:val="28"/>
          <w:szCs w:val="28"/>
          <w:lang w:bidi="ru-RU"/>
        </w:rPr>
        <w:t>амоксициллина тригидрата</w:t>
      </w:r>
      <w:r w:rsidRPr="00F6325E">
        <w:rPr>
          <w:color w:val="000000" w:themeColor="text1"/>
          <w:sz w:val="28"/>
          <w:szCs w:val="28"/>
          <w:lang w:bidi="ru-RU"/>
        </w:rPr>
        <w:t xml:space="preserve"> (раздел «Количественное определение»).</w:t>
      </w:r>
    </w:p>
    <w:p w:rsidR="0035308F" w:rsidRPr="00F6325E" w:rsidRDefault="0035308F" w:rsidP="0022099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325E">
        <w:rPr>
          <w:b/>
          <w:color w:val="000000" w:themeColor="text1"/>
          <w:sz w:val="28"/>
          <w:szCs w:val="28"/>
          <w:lang w:bidi="ru-RU"/>
        </w:rPr>
        <w:t>Распадаемость.</w:t>
      </w:r>
      <w:r w:rsidRPr="00F6325E">
        <w:rPr>
          <w:color w:val="000000" w:themeColor="text1"/>
          <w:sz w:val="28"/>
          <w:szCs w:val="28"/>
          <w:lang w:bidi="ru-RU"/>
        </w:rPr>
        <w:t xml:space="preserve"> Не более 3</w:t>
      </w:r>
      <w:r w:rsidR="00173E62">
        <w:rPr>
          <w:color w:val="000000" w:themeColor="text1"/>
          <w:sz w:val="28"/>
          <w:szCs w:val="28"/>
          <w:lang w:bidi="ru-RU"/>
        </w:rPr>
        <w:t> </w:t>
      </w:r>
      <w:r w:rsidRPr="00F6325E">
        <w:rPr>
          <w:color w:val="000000" w:themeColor="text1"/>
          <w:sz w:val="28"/>
          <w:szCs w:val="28"/>
          <w:lang w:bidi="ru-RU"/>
        </w:rPr>
        <w:t>мин (ОФС «Распадаемость таблеток и капсул»).</w:t>
      </w:r>
    </w:p>
    <w:p w:rsidR="0035308F" w:rsidRPr="00F6325E" w:rsidRDefault="0035308F" w:rsidP="0035308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325E">
        <w:rPr>
          <w:b/>
          <w:color w:val="000000" w:themeColor="text1"/>
          <w:sz w:val="28"/>
          <w:szCs w:val="28"/>
          <w:lang w:bidi="ru-RU"/>
        </w:rPr>
        <w:t>Дисперсность.</w:t>
      </w:r>
      <w:r w:rsidRPr="00F6325E">
        <w:rPr>
          <w:color w:val="000000" w:themeColor="text1"/>
          <w:sz w:val="28"/>
          <w:szCs w:val="28"/>
          <w:lang w:bidi="ru-RU"/>
        </w:rPr>
        <w:t xml:space="preserve"> В соответствии с ОФС «Таблетки».</w:t>
      </w:r>
    </w:p>
    <w:p w:rsidR="00235B7D" w:rsidRPr="00F6325E" w:rsidRDefault="00E8771C" w:rsidP="00BB56CE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325E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F6325E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твердых до</w:t>
      </w:r>
      <w:r w:rsidR="00173E62">
        <w:rPr>
          <w:rFonts w:ascii="Times New Roman" w:hAnsi="Times New Roman" w:cs="Times New Roman"/>
          <w:sz w:val="28"/>
          <w:szCs w:val="28"/>
        </w:rPr>
        <w:t>зированных лекарственных форм».</w:t>
      </w:r>
    </w:p>
    <w:p w:rsidR="009A2ED3" w:rsidRPr="00F6325E" w:rsidRDefault="0035308F" w:rsidP="003E2FB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325E">
        <w:rPr>
          <w:b/>
          <w:color w:val="000000" w:themeColor="text1"/>
          <w:sz w:val="28"/>
          <w:szCs w:val="28"/>
          <w:lang w:bidi="ru-RU"/>
        </w:rPr>
        <w:lastRenderedPageBreak/>
        <w:t>Родственные примеси.</w:t>
      </w:r>
      <w:r w:rsidRPr="00F6325E">
        <w:rPr>
          <w:color w:val="000000" w:themeColor="text1"/>
          <w:sz w:val="28"/>
          <w:szCs w:val="28"/>
          <w:lang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BB15EB" w:rsidRPr="00F6325E" w:rsidRDefault="00BB15EB" w:rsidP="00BB15EB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25E">
        <w:rPr>
          <w:rFonts w:ascii="Times New Roman" w:hAnsi="Times New Roman"/>
          <w:sz w:val="28"/>
          <w:szCs w:val="28"/>
        </w:rPr>
        <w:t>Растворы, содержащие амоксициллин и его примеси, используют свежеприготовленными или хранят при температуре 4</w:t>
      </w:r>
      <w:proofErr w:type="gramStart"/>
      <w:r w:rsidR="008B732D">
        <w:rPr>
          <w:rFonts w:ascii="Times New Roman" w:hAnsi="Times New Roman"/>
          <w:sz w:val="28"/>
          <w:szCs w:val="28"/>
        </w:rPr>
        <w:t> °</w:t>
      </w:r>
      <w:r w:rsidRPr="00F6325E">
        <w:rPr>
          <w:rFonts w:ascii="Times New Roman" w:hAnsi="Times New Roman"/>
          <w:sz w:val="28"/>
          <w:szCs w:val="28"/>
        </w:rPr>
        <w:t>С</w:t>
      </w:r>
      <w:proofErr w:type="gramEnd"/>
      <w:r w:rsidRPr="00F6325E">
        <w:rPr>
          <w:rFonts w:ascii="Times New Roman" w:hAnsi="Times New Roman"/>
          <w:sz w:val="28"/>
          <w:szCs w:val="28"/>
        </w:rPr>
        <w:t xml:space="preserve"> не более 1</w:t>
      </w:r>
      <w:r w:rsidR="008B732D">
        <w:rPr>
          <w:rFonts w:ascii="Times New Roman" w:hAnsi="Times New Roman"/>
          <w:sz w:val="28"/>
          <w:szCs w:val="28"/>
        </w:rPr>
        <w:t> </w:t>
      </w:r>
      <w:r w:rsidRPr="00F6325E">
        <w:rPr>
          <w:rFonts w:ascii="Times New Roman" w:hAnsi="Times New Roman"/>
          <w:sz w:val="28"/>
          <w:szCs w:val="28"/>
        </w:rPr>
        <w:t>сут.</w:t>
      </w:r>
    </w:p>
    <w:p w:rsidR="0035308F" w:rsidRPr="00F6325E" w:rsidRDefault="0035308F" w:rsidP="0035308F">
      <w:pPr>
        <w:pStyle w:val="ab"/>
        <w:spacing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25E">
        <w:rPr>
          <w:rFonts w:ascii="Times New Roman" w:hAnsi="Times New Roman"/>
          <w:i/>
          <w:sz w:val="28"/>
          <w:szCs w:val="28"/>
        </w:rPr>
        <w:t>Буферный раствор.</w:t>
      </w:r>
      <w:r w:rsidRPr="00F6325E">
        <w:rPr>
          <w:rFonts w:ascii="Times New Roman" w:hAnsi="Times New Roman"/>
          <w:sz w:val="28"/>
          <w:szCs w:val="28"/>
        </w:rPr>
        <w:t xml:space="preserve"> Растворяют </w:t>
      </w:r>
      <w:r w:rsidR="007E4B06" w:rsidRPr="00F6325E">
        <w:rPr>
          <w:rFonts w:ascii="Times New Roman" w:eastAsiaTheme="minorHAnsi" w:hAnsi="Times New Roman"/>
          <w:sz w:val="28"/>
          <w:szCs w:val="28"/>
          <w:lang w:eastAsia="en-US"/>
        </w:rPr>
        <w:t>6,9</w:t>
      </w:r>
      <w:r w:rsidRPr="00F6325E">
        <w:rPr>
          <w:rFonts w:ascii="Times New Roman" w:eastAsiaTheme="minorHAnsi" w:hAnsi="Times New Roman"/>
          <w:sz w:val="28"/>
          <w:szCs w:val="28"/>
          <w:lang w:eastAsia="en-US"/>
        </w:rPr>
        <w:t xml:space="preserve"> г </w:t>
      </w:r>
      <w:r w:rsidR="007E4B06" w:rsidRPr="00F6325E">
        <w:rPr>
          <w:rFonts w:ascii="Times New Roman" w:eastAsiaTheme="minorHAnsi" w:hAnsi="Times New Roman"/>
          <w:sz w:val="28"/>
          <w:szCs w:val="28"/>
          <w:lang w:eastAsia="en-US"/>
        </w:rPr>
        <w:t>кали</w:t>
      </w:r>
      <w:r w:rsidR="00157F19" w:rsidRPr="00F6325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F6325E">
        <w:rPr>
          <w:rFonts w:ascii="Times New Roman" w:eastAsiaTheme="minorHAnsi" w:hAnsi="Times New Roman"/>
          <w:sz w:val="28"/>
          <w:szCs w:val="28"/>
          <w:lang w:eastAsia="en-US"/>
        </w:rPr>
        <w:t xml:space="preserve"> дигидрофосфата </w:t>
      </w:r>
      <w:r w:rsidR="007E4B06" w:rsidRPr="00F6325E">
        <w:rPr>
          <w:rFonts w:ascii="Times New Roman" w:hAnsi="Times New Roman"/>
          <w:sz w:val="28"/>
          <w:szCs w:val="28"/>
        </w:rPr>
        <w:t xml:space="preserve">в 900 мл воды </w:t>
      </w:r>
      <w:r w:rsidR="009D3EF6" w:rsidRPr="00F6325E">
        <w:rPr>
          <w:rFonts w:ascii="Times New Roman" w:hAnsi="Times New Roman"/>
          <w:sz w:val="28"/>
          <w:szCs w:val="28"/>
        </w:rPr>
        <w:t xml:space="preserve">и доводят </w:t>
      </w:r>
      <w:r w:rsidR="009D3EF6" w:rsidRPr="00F6325E">
        <w:rPr>
          <w:rFonts w:ascii="Times New Roman" w:hAnsi="Times New Roman"/>
          <w:sz w:val="28"/>
          <w:szCs w:val="28"/>
          <w:lang w:val="en-US"/>
        </w:rPr>
        <w:t>pH</w:t>
      </w:r>
      <w:r w:rsidR="009D3EF6" w:rsidRPr="00F6325E">
        <w:rPr>
          <w:rFonts w:ascii="Times New Roman" w:hAnsi="Times New Roman"/>
          <w:sz w:val="28"/>
          <w:szCs w:val="28"/>
        </w:rPr>
        <w:t xml:space="preserve"> раствора </w:t>
      </w:r>
      <w:r w:rsidR="009D3EF6" w:rsidRPr="00F6325E">
        <w:rPr>
          <w:rFonts w:ascii="Times New Roman" w:hAnsi="Times New Roman"/>
          <w:sz w:val="28"/>
        </w:rPr>
        <w:t xml:space="preserve">потенциометрически </w:t>
      </w:r>
      <w:r w:rsidR="009D3EF6" w:rsidRPr="00F6325E">
        <w:rPr>
          <w:rFonts w:ascii="Times New Roman" w:hAnsi="Times New Roman"/>
          <w:sz w:val="28"/>
          <w:szCs w:val="28"/>
        </w:rPr>
        <w:t>фосфорной кислотой разведённой 10 %</w:t>
      </w:r>
      <w:r w:rsidR="00A205F7">
        <w:rPr>
          <w:rFonts w:ascii="Times New Roman" w:hAnsi="Times New Roman"/>
          <w:sz w:val="28"/>
          <w:szCs w:val="28"/>
        </w:rPr>
        <w:t xml:space="preserve"> или калия гидроксид</w:t>
      </w:r>
      <w:r w:rsidR="001C7022">
        <w:rPr>
          <w:rFonts w:ascii="Times New Roman" w:hAnsi="Times New Roman"/>
          <w:sz w:val="28"/>
          <w:szCs w:val="28"/>
        </w:rPr>
        <w:t>а раствором</w:t>
      </w:r>
      <w:r w:rsidR="00A205F7">
        <w:rPr>
          <w:rFonts w:ascii="Times New Roman" w:hAnsi="Times New Roman"/>
          <w:sz w:val="28"/>
          <w:szCs w:val="28"/>
        </w:rPr>
        <w:t xml:space="preserve"> 1 М</w:t>
      </w:r>
      <w:r w:rsidR="009D3EF6" w:rsidRPr="00F6325E">
        <w:rPr>
          <w:rFonts w:ascii="Times New Roman" w:hAnsi="Times New Roman"/>
          <w:sz w:val="28"/>
          <w:szCs w:val="28"/>
        </w:rPr>
        <w:t xml:space="preserve"> до </w:t>
      </w:r>
      <w:r w:rsidR="00240934" w:rsidRPr="00F6325E">
        <w:rPr>
          <w:rFonts w:ascii="Times New Roman" w:hAnsi="Times New Roman"/>
          <w:sz w:val="28"/>
          <w:szCs w:val="28"/>
        </w:rPr>
        <w:t>5</w:t>
      </w:r>
      <w:r w:rsidR="009D3EF6" w:rsidRPr="00F6325E">
        <w:rPr>
          <w:rFonts w:ascii="Times New Roman" w:hAnsi="Times New Roman"/>
          <w:sz w:val="28"/>
          <w:szCs w:val="28"/>
        </w:rPr>
        <w:t xml:space="preserve">,0±0,1. Полученный раствор </w:t>
      </w:r>
      <w:r w:rsidR="009D3EF6" w:rsidRPr="00F6325E">
        <w:rPr>
          <w:rFonts w:ascii="Times New Roman" w:hAnsi="Times New Roman"/>
          <w:sz w:val="28"/>
          <w:szCs w:val="28"/>
          <w:shd w:val="clear" w:color="auto" w:fill="FFFFFF"/>
        </w:rPr>
        <w:t>переносят в мерную колбу вместимостью 1</w:t>
      </w:r>
      <w:r w:rsidR="00240934" w:rsidRPr="00F6325E">
        <w:rPr>
          <w:rFonts w:ascii="Times New Roman" w:hAnsi="Times New Roman"/>
          <w:sz w:val="28"/>
          <w:szCs w:val="28"/>
          <w:shd w:val="clear" w:color="auto" w:fill="FFFFFF"/>
        </w:rPr>
        <w:t>000</w:t>
      </w:r>
      <w:r w:rsidR="009D3EF6" w:rsidRPr="00F632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40934" w:rsidRPr="00F6325E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9D3EF6" w:rsidRPr="00F6325E">
        <w:rPr>
          <w:rFonts w:ascii="Times New Roman" w:hAnsi="Times New Roman"/>
          <w:sz w:val="28"/>
          <w:szCs w:val="28"/>
          <w:shd w:val="clear" w:color="auto" w:fill="FFFFFF"/>
        </w:rPr>
        <w:t>л и доводят объём раствора водой до метки</w:t>
      </w:r>
      <w:r w:rsidR="00240934" w:rsidRPr="00F6325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2ED3" w:rsidRPr="00F6325E" w:rsidRDefault="0035308F" w:rsidP="009A2ED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E">
        <w:rPr>
          <w:rFonts w:ascii="Times New Roman" w:hAnsi="Times New Roman"/>
          <w:i/>
          <w:sz w:val="28"/>
          <w:szCs w:val="28"/>
        </w:rPr>
        <w:t>Подвижная фаза (ПФ</w:t>
      </w:r>
      <w:r w:rsidR="00240934" w:rsidRPr="00F6325E">
        <w:rPr>
          <w:rFonts w:ascii="Times New Roman" w:hAnsi="Times New Roman"/>
          <w:i/>
          <w:sz w:val="28"/>
          <w:szCs w:val="28"/>
        </w:rPr>
        <w:t>А</w:t>
      </w:r>
      <w:r w:rsidRPr="00F6325E">
        <w:rPr>
          <w:rFonts w:ascii="Times New Roman" w:hAnsi="Times New Roman"/>
          <w:i/>
          <w:sz w:val="28"/>
          <w:szCs w:val="28"/>
        </w:rPr>
        <w:t>)</w:t>
      </w:r>
      <w:r w:rsidRPr="00F6325E">
        <w:rPr>
          <w:rFonts w:ascii="Times New Roman" w:hAnsi="Times New Roman"/>
          <w:sz w:val="28"/>
          <w:szCs w:val="28"/>
        </w:rPr>
        <w:t xml:space="preserve">. </w:t>
      </w:r>
      <w:r w:rsidR="00240934" w:rsidRPr="00F6325E">
        <w:rPr>
          <w:rFonts w:ascii="Times New Roman" w:hAnsi="Times New Roman"/>
          <w:spacing w:val="-4"/>
          <w:sz w:val="28"/>
          <w:szCs w:val="28"/>
        </w:rPr>
        <w:t>Ацетонитрил</w:t>
      </w:r>
      <w:r w:rsidRPr="00F6325E">
        <w:rPr>
          <w:rFonts w:ascii="Times New Roman" w:hAnsi="Times New Roman"/>
          <w:spacing w:val="-4"/>
          <w:sz w:val="28"/>
          <w:szCs w:val="28"/>
        </w:rPr>
        <w:t>—</w:t>
      </w:r>
      <w:r w:rsidRPr="00F6325E">
        <w:rPr>
          <w:rFonts w:ascii="Times New Roman" w:hAnsi="Times New Roman"/>
          <w:sz w:val="28"/>
          <w:szCs w:val="28"/>
        </w:rPr>
        <w:t xml:space="preserve">буферный раствор </w:t>
      </w:r>
      <w:r w:rsidR="00240934" w:rsidRPr="00F6325E">
        <w:rPr>
          <w:rFonts w:ascii="Times New Roman" w:hAnsi="Times New Roman"/>
          <w:sz w:val="28"/>
          <w:szCs w:val="28"/>
        </w:rPr>
        <w:t>10:99</w:t>
      </w:r>
      <w:r w:rsidRPr="00F6325E">
        <w:rPr>
          <w:rFonts w:ascii="Times New Roman" w:hAnsi="Times New Roman"/>
          <w:sz w:val="28"/>
          <w:szCs w:val="28"/>
        </w:rPr>
        <w:t>0.</w:t>
      </w:r>
    </w:p>
    <w:p w:rsidR="009A2ED3" w:rsidRPr="00F6325E" w:rsidRDefault="009A2ED3" w:rsidP="009A2ED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E">
        <w:rPr>
          <w:rFonts w:ascii="Times New Roman" w:hAnsi="Times New Roman"/>
          <w:i/>
          <w:sz w:val="28"/>
          <w:szCs w:val="28"/>
        </w:rPr>
        <w:t>Подвижная фаза (ПФБ)</w:t>
      </w:r>
      <w:r w:rsidRPr="00F6325E">
        <w:rPr>
          <w:rFonts w:ascii="Times New Roman" w:hAnsi="Times New Roman"/>
          <w:sz w:val="28"/>
          <w:szCs w:val="28"/>
        </w:rPr>
        <w:t xml:space="preserve">. </w:t>
      </w:r>
      <w:r w:rsidRPr="00F6325E">
        <w:rPr>
          <w:rFonts w:ascii="Times New Roman" w:hAnsi="Times New Roman"/>
          <w:spacing w:val="-4"/>
          <w:sz w:val="28"/>
          <w:szCs w:val="28"/>
        </w:rPr>
        <w:t>Ацетонитрил—</w:t>
      </w:r>
      <w:r w:rsidRPr="00F6325E">
        <w:rPr>
          <w:rFonts w:ascii="Times New Roman" w:hAnsi="Times New Roman"/>
          <w:sz w:val="28"/>
          <w:szCs w:val="28"/>
        </w:rPr>
        <w:t>буферный раствор 200:800.</w:t>
      </w:r>
    </w:p>
    <w:p w:rsidR="0035308F" w:rsidRPr="00F6325E" w:rsidRDefault="0035308F" w:rsidP="0035308F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205F7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="008B732D" w:rsidRPr="00A205F7">
        <w:rPr>
          <w:rFonts w:ascii="Times New Roman" w:hAnsi="Times New Roman"/>
          <w:b w:val="0"/>
          <w:szCs w:val="28"/>
        </w:rPr>
        <w:t>В мерную колбу вместимостью 100 мл помещают т</w:t>
      </w:r>
      <w:r w:rsidRPr="00A205F7">
        <w:rPr>
          <w:rFonts w:ascii="Times New Roman" w:hAnsi="Times New Roman"/>
          <w:b w:val="0"/>
          <w:szCs w:val="28"/>
        </w:rPr>
        <w:t xml:space="preserve">очную навеску порошка растёртых таблеток, соответствующую около </w:t>
      </w:r>
      <w:r w:rsidR="00A614D8" w:rsidRPr="00A205F7">
        <w:rPr>
          <w:rFonts w:ascii="Times New Roman" w:hAnsi="Times New Roman"/>
          <w:b w:val="0"/>
          <w:szCs w:val="28"/>
        </w:rPr>
        <w:t>0,</w:t>
      </w:r>
      <w:r w:rsidR="00520EF2" w:rsidRPr="00A205F7">
        <w:rPr>
          <w:rFonts w:ascii="Times New Roman" w:hAnsi="Times New Roman"/>
          <w:b w:val="0"/>
          <w:szCs w:val="28"/>
        </w:rPr>
        <w:t>1</w:t>
      </w:r>
      <w:r w:rsidR="008B732D" w:rsidRPr="00A205F7">
        <w:rPr>
          <w:rFonts w:ascii="Times New Roman" w:hAnsi="Times New Roman"/>
          <w:b w:val="0"/>
          <w:szCs w:val="28"/>
        </w:rPr>
        <w:t> </w:t>
      </w:r>
      <w:r w:rsidRPr="00A205F7">
        <w:rPr>
          <w:rFonts w:ascii="Times New Roman" w:hAnsi="Times New Roman"/>
          <w:b w:val="0"/>
          <w:szCs w:val="28"/>
        </w:rPr>
        <w:t xml:space="preserve">г </w:t>
      </w:r>
      <w:r w:rsidR="00975C7B" w:rsidRPr="00A205F7">
        <w:rPr>
          <w:rFonts w:ascii="Times New Roman" w:hAnsi="Times New Roman"/>
          <w:b w:val="0"/>
        </w:rPr>
        <w:t>амоксициллина</w:t>
      </w:r>
      <w:r w:rsidRPr="00A205F7">
        <w:rPr>
          <w:rFonts w:ascii="Times New Roman" w:hAnsi="Times New Roman"/>
          <w:b w:val="0"/>
          <w:szCs w:val="28"/>
        </w:rPr>
        <w:t xml:space="preserve">, прибавляют </w:t>
      </w:r>
      <w:r w:rsidR="00975C7B" w:rsidRPr="00A205F7">
        <w:rPr>
          <w:rFonts w:ascii="Times New Roman" w:hAnsi="Times New Roman"/>
          <w:b w:val="0"/>
          <w:szCs w:val="28"/>
        </w:rPr>
        <w:t>7</w:t>
      </w:r>
      <w:r w:rsidRPr="00A205F7">
        <w:rPr>
          <w:rFonts w:ascii="Times New Roman" w:hAnsi="Times New Roman"/>
          <w:b w:val="0"/>
          <w:szCs w:val="28"/>
        </w:rPr>
        <w:t>0 мл ПФ</w:t>
      </w:r>
      <w:r w:rsidR="00975C7B" w:rsidRPr="00A205F7">
        <w:rPr>
          <w:rFonts w:ascii="Times New Roman" w:hAnsi="Times New Roman"/>
          <w:b w:val="0"/>
          <w:szCs w:val="28"/>
        </w:rPr>
        <w:t>А</w:t>
      </w:r>
      <w:r w:rsidRPr="00A205F7">
        <w:rPr>
          <w:rFonts w:ascii="Times New Roman" w:hAnsi="Times New Roman"/>
          <w:b w:val="0"/>
          <w:szCs w:val="28"/>
        </w:rPr>
        <w:t xml:space="preserve">, </w:t>
      </w:r>
      <w:r w:rsidR="00975C7B" w:rsidRPr="00A205F7">
        <w:rPr>
          <w:rFonts w:ascii="Times New Roman" w:hAnsi="Times New Roman"/>
          <w:b w:val="0"/>
          <w:szCs w:val="28"/>
        </w:rPr>
        <w:t>обрабатывают ультразвуком в течение 10</w:t>
      </w:r>
      <w:r w:rsidR="008B732D" w:rsidRPr="00A205F7">
        <w:rPr>
          <w:rFonts w:ascii="Times New Roman" w:hAnsi="Times New Roman"/>
          <w:b w:val="0"/>
          <w:szCs w:val="28"/>
        </w:rPr>
        <w:t> </w:t>
      </w:r>
      <w:r w:rsidR="00975C7B" w:rsidRPr="00A205F7">
        <w:rPr>
          <w:rFonts w:ascii="Times New Roman" w:hAnsi="Times New Roman"/>
          <w:b w:val="0"/>
          <w:szCs w:val="28"/>
        </w:rPr>
        <w:t>мин</w:t>
      </w:r>
      <w:r w:rsidR="00A205F7" w:rsidRPr="00A205F7">
        <w:rPr>
          <w:rFonts w:ascii="Times New Roman" w:hAnsi="Times New Roman"/>
          <w:b w:val="0"/>
          <w:szCs w:val="28"/>
        </w:rPr>
        <w:t xml:space="preserve"> при температуре не выше 25</w:t>
      </w:r>
      <w:proofErr w:type="gramStart"/>
      <w:r w:rsidR="00A205F7" w:rsidRPr="00A205F7">
        <w:rPr>
          <w:rFonts w:ascii="Times New Roman" w:hAnsi="Times New Roman"/>
          <w:b w:val="0"/>
          <w:szCs w:val="28"/>
        </w:rPr>
        <w:t>° С</w:t>
      </w:r>
      <w:proofErr w:type="gramEnd"/>
      <w:r w:rsidR="00A205F7" w:rsidRPr="00A205F7">
        <w:rPr>
          <w:rStyle w:val="af"/>
          <w:rFonts w:ascii="Times New Roman" w:eastAsiaTheme="minorEastAsia" w:hAnsi="Times New Roman"/>
          <w:sz w:val="28"/>
          <w:szCs w:val="28"/>
        </w:rPr>
        <w:t>,</w:t>
      </w:r>
      <w:r w:rsidR="00975C7B" w:rsidRPr="00A205F7">
        <w:rPr>
          <w:rFonts w:ascii="Times New Roman" w:hAnsi="Times New Roman"/>
          <w:b w:val="0"/>
          <w:szCs w:val="28"/>
        </w:rPr>
        <w:t xml:space="preserve"> охлаждают до комнатной температуры и доводят объём раствора тем же растворителем до метки</w:t>
      </w:r>
      <w:r w:rsidR="003E2FBB">
        <w:rPr>
          <w:rFonts w:ascii="Times New Roman" w:hAnsi="Times New Roman"/>
          <w:b w:val="0"/>
          <w:szCs w:val="28"/>
        </w:rPr>
        <w:t xml:space="preserve"> и фильтруют</w:t>
      </w:r>
      <w:r w:rsidR="00975C7B" w:rsidRPr="00A205F7">
        <w:rPr>
          <w:rFonts w:ascii="Times New Roman" w:hAnsi="Times New Roman"/>
          <w:b w:val="0"/>
          <w:szCs w:val="28"/>
        </w:rPr>
        <w:t>.</w:t>
      </w:r>
    </w:p>
    <w:p w:rsidR="00A00F8B" w:rsidRPr="00F6325E" w:rsidRDefault="00035AF6" w:rsidP="00A00F8B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t xml:space="preserve">Раствор стандартного образца цефадроксила. </w:t>
      </w:r>
      <w:r w:rsidR="00A00F8B" w:rsidRPr="00F6325E">
        <w:rPr>
          <w:rFonts w:ascii="Times New Roman" w:hAnsi="Times New Roman"/>
          <w:b w:val="0"/>
          <w:szCs w:val="28"/>
        </w:rPr>
        <w:t>В мерную колбу вместимостью 100 мл помещают 20 мг стандартного образца цефадроксила, растворяют в 70 мл ПФА и доводят объём раствора тем же растворителем до метки.</w:t>
      </w:r>
    </w:p>
    <w:p w:rsidR="00BE3E1C" w:rsidRPr="00F6325E" w:rsidRDefault="00BE3E1C" w:rsidP="00A00F8B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</w:t>
      </w:r>
      <w:r w:rsidR="000904F4" w:rsidRPr="00F6325E">
        <w:rPr>
          <w:rStyle w:val="af"/>
          <w:rFonts w:asciiTheme="minorHAnsi" w:eastAsiaTheme="minorEastAsia" w:hAnsiTheme="minorHAnsi" w:cstheme="minorBidi"/>
        </w:rPr>
        <w:t>.</w:t>
      </w:r>
      <w:r w:rsidRPr="00F6325E">
        <w:rPr>
          <w:rFonts w:ascii="Times New Roman" w:hAnsi="Times New Roman"/>
          <w:b w:val="0"/>
          <w:i/>
          <w:szCs w:val="28"/>
        </w:rPr>
        <w:t xml:space="preserve"> </w:t>
      </w:r>
      <w:r w:rsidRPr="00F6325E">
        <w:rPr>
          <w:rFonts w:ascii="Times New Roman" w:hAnsi="Times New Roman"/>
          <w:b w:val="0"/>
          <w:szCs w:val="28"/>
        </w:rPr>
        <w:t>В мерную колбу вместимостью 20 мл помещают 2</w:t>
      </w:r>
      <w:r w:rsidR="00A614D8" w:rsidRPr="00F6325E">
        <w:rPr>
          <w:rFonts w:ascii="Times New Roman" w:hAnsi="Times New Roman"/>
          <w:b w:val="0"/>
          <w:szCs w:val="28"/>
        </w:rPr>
        <w:t>3</w:t>
      </w:r>
      <w:r w:rsidRPr="00F6325E">
        <w:rPr>
          <w:rFonts w:ascii="Times New Roman" w:hAnsi="Times New Roman"/>
          <w:b w:val="0"/>
          <w:szCs w:val="28"/>
        </w:rPr>
        <w:t> мг стандартного образца амоксициллина тригидрата, прибавляют 17 мл ПФА, обрабатывают ультразвуком до полного растворения, охлаждают до комнатной температуры, прибавляют 1,0 мл раствора стандартного образца цефадроксила и доводят объём раствора ПФА до метки.</w:t>
      </w:r>
    </w:p>
    <w:p w:rsidR="0060558C" w:rsidRPr="00F6325E" w:rsidRDefault="003C4A9F" w:rsidP="00A00F8B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lastRenderedPageBreak/>
        <w:t>Стандартный раствор</w:t>
      </w:r>
      <w:r w:rsidR="0060558C" w:rsidRPr="00F6325E">
        <w:rPr>
          <w:rFonts w:ascii="Times New Roman" w:hAnsi="Times New Roman"/>
          <w:b w:val="0"/>
          <w:i/>
          <w:szCs w:val="28"/>
        </w:rPr>
        <w:t xml:space="preserve">. </w:t>
      </w:r>
      <w:r w:rsidR="0060558C" w:rsidRPr="00F6325E">
        <w:rPr>
          <w:rFonts w:ascii="Times New Roman" w:hAnsi="Times New Roman"/>
          <w:b w:val="0"/>
          <w:szCs w:val="28"/>
        </w:rPr>
        <w:t>В мерную колбу вместимостью 100 мл помещают 1,0 мл раствора для проверки разделительной способности хроматографической системы и доводят объём раствора ПФА до метки.</w:t>
      </w:r>
    </w:p>
    <w:p w:rsidR="0060558C" w:rsidRPr="00F6325E" w:rsidRDefault="0060558C" w:rsidP="00A00F8B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t xml:space="preserve">Раствор для проверки чувствительности хроматографической системы. </w:t>
      </w:r>
      <w:r w:rsidR="005746D2" w:rsidRPr="00F6325E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1,0 мл </w:t>
      </w:r>
      <w:r w:rsidR="00A614D8" w:rsidRPr="00F6325E">
        <w:rPr>
          <w:rFonts w:ascii="Times New Roman" w:hAnsi="Times New Roman"/>
          <w:b w:val="0"/>
          <w:szCs w:val="28"/>
        </w:rPr>
        <w:t xml:space="preserve">стандартного </w:t>
      </w:r>
      <w:r w:rsidR="005B4596" w:rsidRPr="00F6325E">
        <w:rPr>
          <w:rFonts w:ascii="Times New Roman" w:hAnsi="Times New Roman"/>
          <w:b w:val="0"/>
          <w:szCs w:val="28"/>
        </w:rPr>
        <w:t>раствора</w:t>
      </w:r>
      <w:r w:rsidR="005746D2" w:rsidRPr="00F6325E">
        <w:rPr>
          <w:rFonts w:ascii="Times New Roman" w:hAnsi="Times New Roman"/>
          <w:b w:val="0"/>
          <w:szCs w:val="28"/>
        </w:rPr>
        <w:t xml:space="preserve"> и доводят объём раствора ПФА до метки.</w:t>
      </w:r>
    </w:p>
    <w:p w:rsidR="0035308F" w:rsidRPr="00F6325E" w:rsidRDefault="0035308F" w:rsidP="008B732D">
      <w:pPr>
        <w:pStyle w:val="a8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35308F" w:rsidRPr="00F6325E" w:rsidTr="008B732D">
        <w:tc>
          <w:tcPr>
            <w:tcW w:w="1612" w:type="pct"/>
          </w:tcPr>
          <w:p w:rsidR="0035308F" w:rsidRPr="00F6325E" w:rsidRDefault="0035308F" w:rsidP="0035308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35308F" w:rsidRPr="00F6325E" w:rsidRDefault="0035308F" w:rsidP="0035308F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35308F" w:rsidRPr="00F6325E" w:rsidRDefault="0035308F" w:rsidP="0035308F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250 × 4,6 мм, силикагель октадецилсилильный для хроматографии, 5 мкм;</w:t>
            </w:r>
          </w:p>
        </w:tc>
      </w:tr>
      <w:tr w:rsidR="0035308F" w:rsidRPr="00F6325E" w:rsidTr="008B732D">
        <w:tc>
          <w:tcPr>
            <w:tcW w:w="1612" w:type="pct"/>
          </w:tcPr>
          <w:p w:rsidR="0035308F" w:rsidRPr="00F6325E" w:rsidRDefault="0035308F" w:rsidP="0035308F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35308F" w:rsidRPr="00F6325E" w:rsidRDefault="0035308F" w:rsidP="0035308F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35308F" w:rsidRPr="00F6325E" w:rsidRDefault="0035308F" w:rsidP="008B732D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30 °</w:t>
            </w:r>
            <w:r w:rsidR="008B732D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F6325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5308F" w:rsidRPr="00F6325E" w:rsidTr="008B732D">
        <w:tc>
          <w:tcPr>
            <w:tcW w:w="1612" w:type="pct"/>
          </w:tcPr>
          <w:p w:rsidR="0035308F" w:rsidRPr="00F6325E" w:rsidRDefault="0035308F" w:rsidP="0035308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35308F" w:rsidRPr="00F6325E" w:rsidRDefault="0035308F" w:rsidP="0035308F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35308F" w:rsidRPr="00F6325E" w:rsidRDefault="0035308F" w:rsidP="0035308F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35308F" w:rsidRPr="00F6325E" w:rsidTr="008B732D">
        <w:tc>
          <w:tcPr>
            <w:tcW w:w="1612" w:type="pct"/>
          </w:tcPr>
          <w:p w:rsidR="0035308F" w:rsidRPr="00F6325E" w:rsidRDefault="0035308F" w:rsidP="0035308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35308F" w:rsidRPr="00F6325E" w:rsidRDefault="0035308F" w:rsidP="0035308F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35308F" w:rsidRPr="00F6325E" w:rsidRDefault="0035308F" w:rsidP="007F1E64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7F1E64" w:rsidRPr="00F6325E">
              <w:rPr>
                <w:rFonts w:ascii="Times New Roman" w:hAnsi="Times New Roman"/>
                <w:b w:val="0"/>
                <w:szCs w:val="28"/>
              </w:rPr>
              <w:t>30</w:t>
            </w:r>
            <w:r w:rsidRPr="00F6325E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35308F" w:rsidRPr="00F6325E" w:rsidTr="008B732D">
        <w:tc>
          <w:tcPr>
            <w:tcW w:w="1612" w:type="pct"/>
          </w:tcPr>
          <w:p w:rsidR="0035308F" w:rsidRPr="00F6325E" w:rsidRDefault="0035308F" w:rsidP="00A614D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Объ</w:t>
            </w:r>
            <w:r w:rsidR="00A614D8" w:rsidRPr="00F6325E">
              <w:rPr>
                <w:rFonts w:ascii="Times New Roman" w:hAnsi="Times New Roman"/>
                <w:b w:val="0"/>
                <w:szCs w:val="28"/>
              </w:rPr>
              <w:t>ё</w:t>
            </w:r>
            <w:r w:rsidRPr="00F6325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48" w:type="pct"/>
          </w:tcPr>
          <w:p w:rsidR="0035308F" w:rsidRPr="00F6325E" w:rsidRDefault="0035308F" w:rsidP="0035308F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35308F" w:rsidRPr="00F6325E" w:rsidRDefault="0035308F" w:rsidP="00A614D8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A614D8" w:rsidRPr="00F6325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F1E64" w:rsidRPr="00F6325E" w:rsidRDefault="007F1E64" w:rsidP="008B732D">
      <w:pPr>
        <w:keepNext/>
        <w:tabs>
          <w:tab w:val="left" w:pos="0"/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E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Style w:val="a7"/>
        <w:tblW w:w="5000" w:type="pct"/>
        <w:tblLook w:val="04A0"/>
      </w:tblPr>
      <w:tblGrid>
        <w:gridCol w:w="3193"/>
        <w:gridCol w:w="3185"/>
        <w:gridCol w:w="3193"/>
      </w:tblGrid>
      <w:tr w:rsidR="007F1E64" w:rsidRPr="00F6325E" w:rsidTr="008B732D">
        <w:tc>
          <w:tcPr>
            <w:tcW w:w="1668" w:type="pct"/>
          </w:tcPr>
          <w:p w:rsidR="007F1E64" w:rsidRPr="00F6325E" w:rsidRDefault="007F1E64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4" w:type="pct"/>
          </w:tcPr>
          <w:p w:rsidR="007F1E64" w:rsidRPr="00F6325E" w:rsidRDefault="007F1E64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9" w:type="pct"/>
          </w:tcPr>
          <w:p w:rsidR="007F1E64" w:rsidRPr="00F6325E" w:rsidRDefault="007F1E64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7F1E64" w:rsidRPr="00F6325E" w:rsidTr="008B732D">
        <w:tc>
          <w:tcPr>
            <w:tcW w:w="1668" w:type="pct"/>
          </w:tcPr>
          <w:p w:rsidR="007F1E64" w:rsidRPr="00F6325E" w:rsidRDefault="004306A2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="007F1E64"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4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9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F1E64" w:rsidRPr="00F6325E" w:rsidTr="008B732D">
        <w:tc>
          <w:tcPr>
            <w:tcW w:w="1668" w:type="pct"/>
          </w:tcPr>
          <w:p w:rsidR="007F1E64" w:rsidRPr="00F6325E" w:rsidRDefault="007F1E64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06A2" w:rsidRPr="00F632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4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9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F1E64" w:rsidRPr="00F6325E" w:rsidTr="008B732D">
        <w:tc>
          <w:tcPr>
            <w:tcW w:w="1668" w:type="pct"/>
          </w:tcPr>
          <w:p w:rsidR="007F1E64" w:rsidRPr="00F6325E" w:rsidRDefault="007F1E64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4306A2" w:rsidRPr="00F632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64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9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F1E64" w:rsidRPr="00F6325E" w:rsidTr="008B732D">
        <w:tc>
          <w:tcPr>
            <w:tcW w:w="1668" w:type="pct"/>
          </w:tcPr>
          <w:p w:rsidR="007F1E64" w:rsidRPr="00F6325E" w:rsidRDefault="004306A2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="007F1E64"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64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9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8B7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F1E64" w:rsidRPr="00F6325E" w:rsidTr="008B732D">
        <w:tc>
          <w:tcPr>
            <w:tcW w:w="1668" w:type="pct"/>
          </w:tcPr>
          <w:p w:rsidR="007F1E64" w:rsidRPr="00F6325E" w:rsidRDefault="004306A2" w:rsidP="008B732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Pr="00F632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="007F1E64" w:rsidRPr="00F63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4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9" w:type="pct"/>
          </w:tcPr>
          <w:p w:rsidR="007F1E64" w:rsidRPr="00F6325E" w:rsidRDefault="007F1E64" w:rsidP="008B7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3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35308F" w:rsidRPr="008B732D" w:rsidRDefault="0035308F" w:rsidP="00852A7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E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852A7C" w:rsidRPr="00F6325E">
        <w:rPr>
          <w:rFonts w:ascii="Times New Roman" w:hAnsi="Times New Roman" w:cs="Times New Roman"/>
          <w:sz w:val="28"/>
          <w:szCs w:val="28"/>
        </w:rPr>
        <w:t xml:space="preserve"> раствор для проверки чувствительности хроматографической системы, раствор для проверки разделительной способности хроматографической системы</w:t>
      </w:r>
      <w:r w:rsidR="000904F4" w:rsidRPr="00F6325E">
        <w:rPr>
          <w:rFonts w:ascii="Times New Roman" w:hAnsi="Times New Roman" w:cs="Times New Roman"/>
          <w:sz w:val="28"/>
          <w:szCs w:val="28"/>
        </w:rPr>
        <w:t xml:space="preserve">, </w:t>
      </w:r>
      <w:r w:rsidR="003C4A9F" w:rsidRPr="00F6325E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="00852A7C" w:rsidRPr="00F6325E">
        <w:rPr>
          <w:rFonts w:ascii="Times New Roman" w:hAnsi="Times New Roman" w:cs="Times New Roman"/>
          <w:sz w:val="28"/>
          <w:szCs w:val="28"/>
        </w:rPr>
        <w:t xml:space="preserve">, </w:t>
      </w:r>
      <w:r w:rsidR="00852A7C" w:rsidRPr="00F6325E">
        <w:rPr>
          <w:rFonts w:ascii="Times New Roman" w:hAnsi="Times New Roman"/>
          <w:sz w:val="28"/>
          <w:szCs w:val="28"/>
        </w:rPr>
        <w:t>раствор для идентификации примеси</w:t>
      </w:r>
      <w:r w:rsidR="008B732D">
        <w:rPr>
          <w:rFonts w:ascii="Times New Roman" w:hAnsi="Times New Roman"/>
          <w:sz w:val="28"/>
          <w:szCs w:val="28"/>
          <w:lang w:val="en-US"/>
        </w:rPr>
        <w:t> </w:t>
      </w:r>
      <w:r w:rsidR="003F5CC5">
        <w:rPr>
          <w:rFonts w:ascii="Times New Roman" w:hAnsi="Times New Roman"/>
          <w:sz w:val="28"/>
          <w:szCs w:val="28"/>
        </w:rPr>
        <w:t>1</w:t>
      </w:r>
      <w:r w:rsidR="008B732D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35308F" w:rsidRPr="00F6325E" w:rsidRDefault="0035308F" w:rsidP="00A81B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F6325E">
        <w:rPr>
          <w:rFonts w:ascii="Times New Roman" w:hAnsi="Times New Roman" w:cs="Times New Roman"/>
          <w:sz w:val="28"/>
          <w:szCs w:val="28"/>
        </w:rPr>
        <w:t xml:space="preserve"> </w:t>
      </w:r>
      <w:r w:rsidR="00D969FE" w:rsidRPr="00F6325E">
        <w:rPr>
          <w:rFonts w:ascii="Times New Roman" w:hAnsi="Times New Roman" w:cs="Times New Roman"/>
          <w:sz w:val="28"/>
          <w:szCs w:val="28"/>
        </w:rPr>
        <w:t>Амоксициллин</w:t>
      </w:r>
      <w:r w:rsidRPr="00F6325E">
        <w:rPr>
          <w:rFonts w:ascii="Times New Roman" w:hAnsi="Times New Roman" w:cs="Times New Roman"/>
          <w:sz w:val="28"/>
          <w:szCs w:val="28"/>
        </w:rPr>
        <w:t xml:space="preserve"> – 1 (около </w:t>
      </w:r>
      <w:r w:rsidR="00D969FE" w:rsidRPr="00F6325E">
        <w:rPr>
          <w:rFonts w:ascii="Times New Roman" w:hAnsi="Times New Roman" w:cs="Times New Roman"/>
          <w:sz w:val="28"/>
          <w:szCs w:val="28"/>
        </w:rPr>
        <w:t>7</w:t>
      </w:r>
      <w:r w:rsidRPr="00F6325E">
        <w:rPr>
          <w:rFonts w:ascii="Times New Roman" w:hAnsi="Times New Roman" w:cs="Times New Roman"/>
          <w:sz w:val="28"/>
          <w:szCs w:val="28"/>
        </w:rPr>
        <w:t xml:space="preserve"> мин); </w:t>
      </w:r>
      <w:r w:rsidR="00D969FE" w:rsidRPr="00F6325E">
        <w:rPr>
          <w:rFonts w:ascii="Times New Roman" w:hAnsi="Times New Roman" w:cs="Times New Roman"/>
          <w:sz w:val="28"/>
          <w:szCs w:val="28"/>
        </w:rPr>
        <w:t>цефадроксил</w:t>
      </w:r>
      <w:r w:rsidRPr="00F6325E">
        <w:rPr>
          <w:rFonts w:ascii="Times New Roman" w:hAnsi="Times New Roman" w:cs="Times New Roman"/>
          <w:sz w:val="28"/>
          <w:szCs w:val="28"/>
        </w:rPr>
        <w:t xml:space="preserve"> – около 1,</w:t>
      </w:r>
      <w:r w:rsidR="00D969FE" w:rsidRPr="00F6325E">
        <w:rPr>
          <w:rFonts w:ascii="Times New Roman" w:hAnsi="Times New Roman" w:cs="Times New Roman"/>
          <w:sz w:val="28"/>
          <w:szCs w:val="28"/>
        </w:rPr>
        <w:t>4</w:t>
      </w:r>
      <w:r w:rsidRPr="00F6325E">
        <w:rPr>
          <w:rFonts w:ascii="Times New Roman" w:hAnsi="Times New Roman" w:cs="Times New Roman"/>
          <w:sz w:val="28"/>
          <w:szCs w:val="28"/>
        </w:rPr>
        <w:t>.</w:t>
      </w:r>
    </w:p>
    <w:p w:rsidR="0035308F" w:rsidRPr="00F6325E" w:rsidRDefault="0035308F" w:rsidP="00A81B6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B732D" w:rsidRPr="00F6325E" w:rsidRDefault="008B732D" w:rsidP="00A81B6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5CC5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F5CC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F5CC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F5CC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F5CC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F5CC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F5CC5">
        <w:rPr>
          <w:rFonts w:ascii="Times New Roman" w:hAnsi="Times New Roman"/>
          <w:color w:val="000000"/>
          <w:sz w:val="28"/>
          <w:szCs w:val="28"/>
        </w:rPr>
        <w:t>для пика амоксициллина должно быть не менее 10.</w:t>
      </w:r>
    </w:p>
    <w:p w:rsidR="00894AF3" w:rsidRPr="00F6325E" w:rsidRDefault="00894AF3" w:rsidP="00A81B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для проверки разделительной способности хроматографической системы </w:t>
      </w:r>
      <w:r w:rsidRPr="00F6325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6325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6325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325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6325E">
        <w:rPr>
          <w:rFonts w:ascii="Times New Roman" w:hAnsi="Times New Roman"/>
          <w:color w:val="000000"/>
          <w:sz w:val="28"/>
          <w:szCs w:val="28"/>
        </w:rPr>
        <w:t xml:space="preserve"> между пиками амоксициллина и цефадроксила должно быть не менее 1,5.</w:t>
      </w:r>
    </w:p>
    <w:p w:rsidR="0035308F" w:rsidRPr="00F6325E" w:rsidRDefault="0035308F" w:rsidP="00A81B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19471F" w:rsidRPr="00F6325E" w:rsidRDefault="0019471F" w:rsidP="00A81B6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2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6325E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6325E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F63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25E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F6325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6325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325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6325E">
        <w:rPr>
          <w:rFonts w:ascii="Times New Roman" w:hAnsi="Times New Roman" w:cs="Times New Roman"/>
          <w:color w:val="000000"/>
          <w:sz w:val="28"/>
          <w:szCs w:val="28"/>
        </w:rPr>
        <w:t xml:space="preserve"> амоксициллина должен быть не более 2,0;</w:t>
      </w:r>
    </w:p>
    <w:p w:rsidR="0019471F" w:rsidRPr="00F6325E" w:rsidRDefault="0019471F" w:rsidP="00A81B6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2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6325E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F6325E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F6325E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амоксициллина должно быть не более </w:t>
      </w:r>
      <w:r w:rsidRPr="003F5C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B732D" w:rsidRPr="003F5CC5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8B73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25E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A3744B" w:rsidRPr="00F6325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определений).</w:t>
      </w:r>
    </w:p>
    <w:p w:rsidR="0035308F" w:rsidRPr="00F6325E" w:rsidRDefault="0035308F" w:rsidP="00A81B62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szCs w:val="28"/>
        </w:rPr>
        <w:t xml:space="preserve">Содержание каждой из примесей в препарате в процентах </w:t>
      </w:r>
      <w:r w:rsidRPr="00A81B62">
        <w:rPr>
          <w:rFonts w:ascii="Times New Roman" w:hAnsi="Times New Roman"/>
          <w:b w:val="0"/>
          <w:szCs w:val="28"/>
        </w:rPr>
        <w:t>(</w:t>
      </w:r>
      <w:r w:rsidRPr="00F6325E">
        <w:rPr>
          <w:rFonts w:ascii="Times New Roman" w:hAnsi="Times New Roman"/>
          <w:b w:val="0"/>
          <w:i/>
          <w:szCs w:val="28"/>
        </w:rPr>
        <w:t>Х</w:t>
      </w:r>
      <w:r w:rsidRPr="00A81B62">
        <w:rPr>
          <w:rFonts w:ascii="Times New Roman" w:hAnsi="Times New Roman"/>
          <w:b w:val="0"/>
          <w:szCs w:val="28"/>
        </w:rPr>
        <w:t>)</w:t>
      </w:r>
      <w:r w:rsidRPr="00F6325E">
        <w:rPr>
          <w:rFonts w:ascii="Times New Roman" w:hAnsi="Times New Roman"/>
          <w:b w:val="0"/>
          <w:szCs w:val="28"/>
        </w:rPr>
        <w:t xml:space="preserve"> вычисляют по формуле:</w:t>
      </w:r>
    </w:p>
    <w:p w:rsidR="0035308F" w:rsidRPr="00A81B62" w:rsidRDefault="0035308F" w:rsidP="00353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∙L·20·100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35308F" w:rsidRPr="00F6325E" w:rsidTr="00A81B62">
        <w:trPr>
          <w:cantSplit/>
        </w:trPr>
        <w:tc>
          <w:tcPr>
            <w:tcW w:w="375" w:type="pct"/>
            <w:shd w:val="clear" w:color="auto" w:fill="auto"/>
          </w:tcPr>
          <w:p w:rsidR="0035308F" w:rsidRPr="00F6325E" w:rsidRDefault="0035308F" w:rsidP="00A81B62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35308F" w:rsidRPr="00F6325E" w:rsidRDefault="0035308F" w:rsidP="00A81B62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F6325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35308F" w:rsidRPr="00F6325E" w:rsidRDefault="0035308F" w:rsidP="00A81B6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35308F" w:rsidRPr="00F6325E" w:rsidRDefault="0035308F" w:rsidP="00A81B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35308F" w:rsidRPr="00F6325E" w:rsidTr="00A81B62">
        <w:trPr>
          <w:cantSplit/>
        </w:trPr>
        <w:tc>
          <w:tcPr>
            <w:tcW w:w="37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F6325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175762" w:rsidP="00A81B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25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6325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632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976000" w:rsidRPr="00F6325E"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F632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6325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6325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6325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6325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6325E">
              <w:rPr>
                <w:rFonts w:ascii="Times New Roman" w:hAnsi="Times New Roman"/>
                <w:color w:val="000000"/>
                <w:sz w:val="28"/>
                <w:szCs w:val="28"/>
              </w:rPr>
              <w:t>ограмме стандартного раствора</w:t>
            </w:r>
            <w:r w:rsidR="0035308F" w:rsidRPr="00F632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08F" w:rsidRPr="00F6325E" w:rsidTr="00A81B62">
        <w:trPr>
          <w:cantSplit/>
        </w:trPr>
        <w:tc>
          <w:tcPr>
            <w:tcW w:w="37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F6325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35308F" w:rsidRPr="00F6325E" w:rsidTr="00A81B62">
        <w:trPr>
          <w:cantSplit/>
        </w:trPr>
        <w:tc>
          <w:tcPr>
            <w:tcW w:w="37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F6325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175762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="009679C4"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тригидрата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5762"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взятая для приготовления раствора для проверки разделительной способности хроматографической системы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35308F" w:rsidRPr="00F6325E" w:rsidTr="00A81B62">
        <w:trPr>
          <w:cantSplit/>
        </w:trPr>
        <w:tc>
          <w:tcPr>
            <w:tcW w:w="37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A81B6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75762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175762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 тригидрата</w:t>
            </w:r>
            <w:proofErr w:type="gramStart"/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35308F" w:rsidRPr="00F6325E" w:rsidTr="00A81B62">
        <w:trPr>
          <w:cantSplit/>
        </w:trPr>
        <w:tc>
          <w:tcPr>
            <w:tcW w:w="37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A81B6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35308F" w:rsidRPr="00F6325E" w:rsidTr="00A81B62">
        <w:trPr>
          <w:cantSplit/>
        </w:trPr>
        <w:tc>
          <w:tcPr>
            <w:tcW w:w="37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35308F" w:rsidRPr="00F6325E" w:rsidRDefault="0035308F" w:rsidP="00A81B6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A81B6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175762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5308F" w:rsidRPr="00F6325E" w:rsidRDefault="0035308F" w:rsidP="009679C4">
      <w:pPr>
        <w:pStyle w:val="a8"/>
        <w:keepNext/>
        <w:spacing w:before="120"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t>Допустимое содержание примесей:</w:t>
      </w:r>
    </w:p>
    <w:p w:rsidR="0035308F" w:rsidRDefault="0035308F" w:rsidP="0035308F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szCs w:val="28"/>
        </w:rPr>
        <w:t>- л</w:t>
      </w:r>
      <w:r w:rsidR="007B5895" w:rsidRPr="00F6325E">
        <w:rPr>
          <w:rFonts w:ascii="Times New Roman" w:hAnsi="Times New Roman"/>
          <w:b w:val="0"/>
          <w:szCs w:val="28"/>
        </w:rPr>
        <w:t>юбая примесь – не более 1,</w:t>
      </w:r>
      <w:r w:rsidR="00F671D5">
        <w:rPr>
          <w:rFonts w:ascii="Times New Roman" w:hAnsi="Times New Roman"/>
          <w:b w:val="0"/>
          <w:szCs w:val="28"/>
        </w:rPr>
        <w:t>5</w:t>
      </w:r>
      <w:r w:rsidRPr="00F6325E">
        <w:rPr>
          <w:rFonts w:ascii="Times New Roman" w:hAnsi="Times New Roman"/>
          <w:b w:val="0"/>
          <w:szCs w:val="28"/>
        </w:rPr>
        <w:t> %</w:t>
      </w:r>
      <w:r w:rsidR="00F671D5">
        <w:rPr>
          <w:rFonts w:ascii="Times New Roman" w:hAnsi="Times New Roman"/>
          <w:b w:val="0"/>
          <w:szCs w:val="28"/>
        </w:rPr>
        <w:t>, из них только одна может превышать 1,0 %</w:t>
      </w:r>
      <w:proofErr w:type="gramStart"/>
      <w:r w:rsidR="00F671D5">
        <w:rPr>
          <w:rFonts w:ascii="Times New Roman" w:hAnsi="Times New Roman"/>
          <w:b w:val="0"/>
          <w:szCs w:val="28"/>
        </w:rPr>
        <w:t xml:space="preserve"> </w:t>
      </w:r>
      <w:r w:rsidRPr="00F6325E">
        <w:rPr>
          <w:rFonts w:ascii="Times New Roman" w:hAnsi="Times New Roman"/>
          <w:b w:val="0"/>
          <w:szCs w:val="28"/>
        </w:rPr>
        <w:t>;</w:t>
      </w:r>
      <w:proofErr w:type="gramEnd"/>
    </w:p>
    <w:p w:rsidR="0035308F" w:rsidRPr="00F6325E" w:rsidRDefault="007B5895" w:rsidP="0035308F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6325E">
        <w:rPr>
          <w:rFonts w:ascii="Times New Roman" w:hAnsi="Times New Roman"/>
          <w:b w:val="0"/>
          <w:szCs w:val="28"/>
        </w:rPr>
        <w:t>- сумма примесей – не более 5</w:t>
      </w:r>
      <w:r w:rsidR="0035308F" w:rsidRPr="00F6325E">
        <w:rPr>
          <w:rFonts w:ascii="Times New Roman" w:hAnsi="Times New Roman"/>
          <w:b w:val="0"/>
          <w:szCs w:val="28"/>
        </w:rPr>
        <w:t>,0 %.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F6325E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F6325E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Pr="00F6325E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187D4B" w:rsidRPr="00F6325E" w:rsidRDefault="00187D4B" w:rsidP="003530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2C47C4" w:rsidRPr="00F63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7C4" w:rsidRPr="00F6325E">
        <w:rPr>
          <w:rFonts w:ascii="Times New Roman" w:hAnsi="Times New Roman" w:cs="Times New Roman"/>
          <w:sz w:val="28"/>
          <w:szCs w:val="28"/>
        </w:rPr>
        <w:t>Ацетонитрил—буферный раствор 50:950.</w:t>
      </w:r>
    </w:p>
    <w:p w:rsidR="002C47C4" w:rsidRPr="003F5CC5" w:rsidRDefault="002C47C4" w:rsidP="003530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25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F6325E">
        <w:rPr>
          <w:rFonts w:ascii="Times New Roman" w:hAnsi="Times New Roman" w:cs="Times New Roman"/>
          <w:sz w:val="28"/>
          <w:szCs w:val="28"/>
        </w:rPr>
        <w:t xml:space="preserve"> </w:t>
      </w:r>
      <w:r w:rsidR="00A81B62" w:rsidRPr="003F5CC5">
        <w:rPr>
          <w:rFonts w:ascii="Times New Roman" w:hAnsi="Times New Roman"/>
          <w:sz w:val="28"/>
          <w:szCs w:val="28"/>
        </w:rPr>
        <w:t xml:space="preserve">В мерную колбу вместимостью 100 мл </w:t>
      </w:r>
      <w:r w:rsidR="00EE3861" w:rsidRPr="003F5CC5">
        <w:rPr>
          <w:rFonts w:ascii="Times New Roman" w:hAnsi="Times New Roman"/>
          <w:sz w:val="28"/>
          <w:szCs w:val="28"/>
        </w:rPr>
        <w:t>помещают т</w:t>
      </w:r>
      <w:r w:rsidRPr="003F5CC5">
        <w:rPr>
          <w:rFonts w:ascii="Times New Roman" w:hAnsi="Times New Roman"/>
          <w:sz w:val="28"/>
          <w:szCs w:val="28"/>
        </w:rPr>
        <w:t xml:space="preserve">очную навеску порошка </w:t>
      </w:r>
      <w:r w:rsidR="00C6449E" w:rsidRPr="003F5CC5">
        <w:rPr>
          <w:rFonts w:ascii="Times New Roman" w:hAnsi="Times New Roman"/>
          <w:sz w:val="28"/>
          <w:szCs w:val="28"/>
        </w:rPr>
        <w:t xml:space="preserve">растёртых </w:t>
      </w:r>
      <w:r w:rsidRPr="003F5CC5">
        <w:rPr>
          <w:rFonts w:ascii="Times New Roman" w:hAnsi="Times New Roman"/>
          <w:sz w:val="28"/>
          <w:szCs w:val="28"/>
        </w:rPr>
        <w:t xml:space="preserve">таблеток, соответствующую около </w:t>
      </w:r>
      <w:r w:rsidR="003F5CC5" w:rsidRPr="003F5CC5">
        <w:rPr>
          <w:rFonts w:ascii="Times New Roman" w:hAnsi="Times New Roman"/>
          <w:sz w:val="28"/>
          <w:szCs w:val="28"/>
        </w:rPr>
        <w:t>5</w:t>
      </w:r>
      <w:r w:rsidR="005B4596" w:rsidRPr="003F5CC5">
        <w:rPr>
          <w:rFonts w:ascii="Times New Roman" w:hAnsi="Times New Roman"/>
          <w:sz w:val="28"/>
          <w:szCs w:val="28"/>
        </w:rPr>
        <w:t>0</w:t>
      </w:r>
      <w:r w:rsidRPr="003F5CC5">
        <w:rPr>
          <w:rFonts w:ascii="Times New Roman" w:hAnsi="Times New Roman"/>
          <w:sz w:val="28"/>
          <w:szCs w:val="28"/>
        </w:rPr>
        <w:t> мг амоксициллина</w:t>
      </w:r>
      <w:r w:rsidR="00C6449E" w:rsidRPr="003F5CC5">
        <w:rPr>
          <w:rFonts w:ascii="Times New Roman" w:hAnsi="Times New Roman"/>
          <w:sz w:val="28"/>
          <w:szCs w:val="28"/>
        </w:rPr>
        <w:t>,</w:t>
      </w:r>
      <w:r w:rsidRPr="003F5CC5">
        <w:rPr>
          <w:rFonts w:ascii="Times New Roman" w:hAnsi="Times New Roman"/>
          <w:sz w:val="28"/>
          <w:szCs w:val="28"/>
        </w:rPr>
        <w:t xml:space="preserve"> </w:t>
      </w:r>
      <w:r w:rsidR="00DE1733" w:rsidRPr="003F5CC5">
        <w:rPr>
          <w:rFonts w:ascii="Times New Roman" w:hAnsi="Times New Roman"/>
          <w:sz w:val="28"/>
          <w:szCs w:val="28"/>
        </w:rPr>
        <w:t xml:space="preserve">прибавляют 70 мл воды, </w:t>
      </w:r>
      <w:r w:rsidR="00DE1733" w:rsidRPr="003F5CC5">
        <w:rPr>
          <w:rFonts w:ascii="Times New Roman" w:hAnsi="Times New Roman" w:cs="Times New Roman"/>
          <w:sz w:val="28"/>
          <w:szCs w:val="28"/>
        </w:rPr>
        <w:t>обрабатывают ультразвуком при температуре</w:t>
      </w:r>
      <w:r w:rsidR="003F5CC5" w:rsidRPr="003F5CC5">
        <w:rPr>
          <w:rFonts w:ascii="Times New Roman" w:hAnsi="Times New Roman" w:cs="Times New Roman"/>
          <w:sz w:val="28"/>
          <w:szCs w:val="28"/>
        </w:rPr>
        <w:t xml:space="preserve"> не выше</w:t>
      </w:r>
      <w:r w:rsidR="00DE1733" w:rsidRPr="003F5CC5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Start"/>
      <w:r w:rsidR="00DE1733" w:rsidRPr="003F5CC5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DE1733" w:rsidRPr="003F5CC5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="00EE3861" w:rsidRPr="003F5CC5">
        <w:rPr>
          <w:rFonts w:ascii="Times New Roman" w:hAnsi="Times New Roman" w:cs="Times New Roman"/>
          <w:sz w:val="28"/>
          <w:szCs w:val="28"/>
        </w:rPr>
        <w:t>,</w:t>
      </w:r>
      <w:r w:rsidR="00DE1733" w:rsidRPr="003F5CC5">
        <w:rPr>
          <w:rFonts w:ascii="Times New Roman" w:hAnsi="Times New Roman"/>
          <w:sz w:val="28"/>
          <w:szCs w:val="28"/>
        </w:rPr>
        <w:t xml:space="preserve"> доводят объём раствора водой до метки </w:t>
      </w:r>
      <w:r w:rsidR="00EE5953" w:rsidRPr="003F5CC5">
        <w:rPr>
          <w:rFonts w:ascii="Times New Roman" w:hAnsi="Times New Roman"/>
          <w:sz w:val="28"/>
          <w:szCs w:val="28"/>
        </w:rPr>
        <w:t>и фильтруют.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CC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2C47C4" w:rsidRPr="003F5CC5">
        <w:rPr>
          <w:rFonts w:ascii="Times New Roman" w:hAnsi="Times New Roman" w:cs="Times New Roman"/>
          <w:i/>
          <w:sz w:val="28"/>
          <w:szCs w:val="28"/>
        </w:rPr>
        <w:t>амоксициллина</w:t>
      </w:r>
      <w:r w:rsidR="00AD5E1F" w:rsidRPr="003F5CC5">
        <w:rPr>
          <w:rFonts w:ascii="Times New Roman" w:hAnsi="Times New Roman" w:cs="Times New Roman"/>
          <w:i/>
          <w:sz w:val="28"/>
          <w:szCs w:val="28"/>
        </w:rPr>
        <w:t xml:space="preserve"> тригидрата</w:t>
      </w:r>
      <w:r w:rsidRPr="003F5CC5">
        <w:rPr>
          <w:rFonts w:ascii="Times New Roman" w:hAnsi="Times New Roman" w:cs="Times New Roman"/>
          <w:i/>
          <w:sz w:val="28"/>
          <w:szCs w:val="28"/>
        </w:rPr>
        <w:t>.</w:t>
      </w:r>
      <w:r w:rsidRPr="003F5CC5">
        <w:rPr>
          <w:rFonts w:ascii="Times New Roman" w:hAnsi="Times New Roman" w:cs="Times New Roman"/>
          <w:sz w:val="28"/>
          <w:szCs w:val="28"/>
        </w:rPr>
        <w:t xml:space="preserve"> </w:t>
      </w:r>
      <w:r w:rsidR="00EE3861" w:rsidRPr="003F5CC5">
        <w:rPr>
          <w:rFonts w:ascii="Times New Roman" w:hAnsi="Times New Roman"/>
          <w:sz w:val="28"/>
          <w:szCs w:val="28"/>
        </w:rPr>
        <w:t>В мерную колбу вместимостью 50 мл</w:t>
      </w:r>
      <w:r w:rsidR="00EE3861" w:rsidRPr="003F5CC5">
        <w:rPr>
          <w:rFonts w:ascii="Times New Roman" w:hAnsi="Times New Roman" w:cs="Times New Roman"/>
          <w:sz w:val="28"/>
          <w:szCs w:val="28"/>
        </w:rPr>
        <w:t xml:space="preserve"> </w:t>
      </w:r>
      <w:r w:rsidR="00EE3861" w:rsidRPr="003F5CC5">
        <w:rPr>
          <w:rFonts w:ascii="Times New Roman" w:hAnsi="Times New Roman"/>
          <w:sz w:val="28"/>
          <w:szCs w:val="28"/>
        </w:rPr>
        <w:t>помещают</w:t>
      </w:r>
      <w:r w:rsidR="00EE3861" w:rsidRPr="003F5CC5">
        <w:rPr>
          <w:rFonts w:ascii="Times New Roman" w:hAnsi="Times New Roman" w:cs="Times New Roman"/>
          <w:sz w:val="28"/>
          <w:szCs w:val="28"/>
        </w:rPr>
        <w:t xml:space="preserve"> о</w:t>
      </w:r>
      <w:r w:rsidRPr="003F5CC5">
        <w:rPr>
          <w:rFonts w:ascii="Times New Roman" w:hAnsi="Times New Roman" w:cs="Times New Roman"/>
          <w:sz w:val="28"/>
          <w:szCs w:val="28"/>
        </w:rPr>
        <w:t xml:space="preserve">коло </w:t>
      </w:r>
      <w:r w:rsidR="002C47C4" w:rsidRPr="003F5CC5">
        <w:rPr>
          <w:rFonts w:ascii="Times New Roman" w:hAnsi="Times New Roman" w:cs="Times New Roman"/>
          <w:sz w:val="28"/>
          <w:szCs w:val="28"/>
        </w:rPr>
        <w:t>30</w:t>
      </w:r>
      <w:r w:rsidRPr="003F5CC5">
        <w:rPr>
          <w:rFonts w:ascii="Times New Roman" w:hAnsi="Times New Roman" w:cs="Times New Roman"/>
          <w:sz w:val="28"/>
          <w:szCs w:val="28"/>
        </w:rPr>
        <w:t> </w:t>
      </w:r>
      <w:r w:rsidR="002C47C4" w:rsidRPr="003F5CC5">
        <w:rPr>
          <w:rFonts w:ascii="Times New Roman" w:hAnsi="Times New Roman" w:cs="Times New Roman"/>
          <w:sz w:val="28"/>
          <w:szCs w:val="28"/>
        </w:rPr>
        <w:t>м</w:t>
      </w:r>
      <w:r w:rsidRPr="003F5CC5">
        <w:rPr>
          <w:rFonts w:ascii="Times New Roman" w:hAnsi="Times New Roman" w:cs="Times New Roman"/>
          <w:sz w:val="28"/>
          <w:szCs w:val="28"/>
        </w:rPr>
        <w:t xml:space="preserve">г (точная навеска) стандартного образца </w:t>
      </w:r>
      <w:r w:rsidR="000904F4" w:rsidRPr="003F5CC5">
        <w:rPr>
          <w:rFonts w:ascii="Times New Roman" w:hAnsi="Times New Roman" w:cs="Times New Roman"/>
          <w:sz w:val="28"/>
          <w:szCs w:val="28"/>
        </w:rPr>
        <w:t>амоксициллина</w:t>
      </w:r>
      <w:r w:rsidR="00AD5E1F" w:rsidRPr="003F5CC5">
        <w:rPr>
          <w:rFonts w:ascii="Times New Roman" w:hAnsi="Times New Roman" w:cs="Times New Roman"/>
          <w:sz w:val="28"/>
          <w:szCs w:val="28"/>
        </w:rPr>
        <w:t xml:space="preserve"> тригидрата</w:t>
      </w:r>
      <w:r w:rsidRPr="003F5CC5">
        <w:rPr>
          <w:rFonts w:ascii="Times New Roman" w:hAnsi="Times New Roman"/>
          <w:sz w:val="28"/>
          <w:szCs w:val="28"/>
        </w:rPr>
        <w:t xml:space="preserve">, </w:t>
      </w:r>
      <w:r w:rsidR="002C47C4" w:rsidRPr="003F5CC5">
        <w:rPr>
          <w:rFonts w:ascii="Times New Roman" w:hAnsi="Times New Roman"/>
          <w:sz w:val="28"/>
          <w:szCs w:val="28"/>
        </w:rPr>
        <w:t>прибавляют</w:t>
      </w:r>
      <w:r w:rsidR="002C47C4" w:rsidRPr="00F6325E">
        <w:rPr>
          <w:rFonts w:ascii="Times New Roman" w:hAnsi="Times New Roman"/>
          <w:sz w:val="28"/>
          <w:szCs w:val="28"/>
        </w:rPr>
        <w:t xml:space="preserve"> 30 мл воды, </w:t>
      </w:r>
      <w:r w:rsidR="002C47C4" w:rsidRPr="00F6325E">
        <w:rPr>
          <w:rFonts w:ascii="Times New Roman" w:hAnsi="Times New Roman" w:cs="Times New Roman"/>
          <w:sz w:val="28"/>
          <w:szCs w:val="28"/>
        </w:rPr>
        <w:t>обрабатывают ультразвуком при температуре</w:t>
      </w:r>
      <w:r w:rsidR="003F5CC5">
        <w:rPr>
          <w:rFonts w:ascii="Times New Roman" w:hAnsi="Times New Roman" w:cs="Times New Roman"/>
          <w:sz w:val="28"/>
          <w:szCs w:val="28"/>
        </w:rPr>
        <w:t xml:space="preserve"> не выше</w:t>
      </w:r>
      <w:r w:rsidR="002C47C4" w:rsidRPr="00F6325E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Start"/>
      <w:r w:rsidR="002C47C4" w:rsidRPr="00F6325E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2C47C4" w:rsidRPr="00F6325E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="002C47C4" w:rsidRPr="00F6325E">
        <w:rPr>
          <w:rFonts w:ascii="Times New Roman" w:hAnsi="Times New Roman"/>
          <w:sz w:val="28"/>
          <w:szCs w:val="28"/>
        </w:rPr>
        <w:t xml:space="preserve"> </w:t>
      </w:r>
      <w:r w:rsidRPr="00F6325E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2C47C4" w:rsidRPr="00F6325E">
        <w:rPr>
          <w:rFonts w:ascii="Times New Roman" w:hAnsi="Times New Roman"/>
          <w:sz w:val="28"/>
          <w:szCs w:val="28"/>
        </w:rPr>
        <w:t>водой</w:t>
      </w:r>
      <w:r w:rsidRPr="00F6325E">
        <w:rPr>
          <w:rFonts w:ascii="Times New Roman" w:hAnsi="Times New Roman"/>
          <w:sz w:val="28"/>
          <w:szCs w:val="28"/>
        </w:rPr>
        <w:t xml:space="preserve"> до метки.</w:t>
      </w:r>
    </w:p>
    <w:p w:rsidR="00DE1733" w:rsidRPr="00F6325E" w:rsidRDefault="00DE1733" w:rsidP="00EE3861">
      <w:pPr>
        <w:pStyle w:val="a8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F6325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4219"/>
        <w:gridCol w:w="283"/>
        <w:gridCol w:w="5069"/>
      </w:tblGrid>
      <w:tr w:rsidR="00DE1733" w:rsidRPr="00F6325E" w:rsidTr="00EE3861">
        <w:tc>
          <w:tcPr>
            <w:tcW w:w="2204" w:type="pct"/>
          </w:tcPr>
          <w:p w:rsidR="00DE1733" w:rsidRPr="00F6325E" w:rsidRDefault="00DE1733" w:rsidP="00EE386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Объ</w:t>
            </w:r>
            <w:r w:rsidR="001B0B2C" w:rsidRPr="00F6325E">
              <w:rPr>
                <w:rFonts w:ascii="Times New Roman" w:hAnsi="Times New Roman"/>
                <w:b w:val="0"/>
                <w:szCs w:val="28"/>
              </w:rPr>
              <w:t>ё</w:t>
            </w:r>
            <w:r w:rsidRPr="00F6325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48" w:type="pct"/>
          </w:tcPr>
          <w:p w:rsidR="00DE1733" w:rsidRPr="00F6325E" w:rsidRDefault="00DE1733" w:rsidP="00EE3861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48" w:type="pct"/>
          </w:tcPr>
          <w:p w:rsidR="00DE1733" w:rsidRPr="00F6325E" w:rsidRDefault="00DE1733" w:rsidP="00EE3861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DE1733" w:rsidRPr="00F6325E" w:rsidTr="00EE3861">
        <w:tc>
          <w:tcPr>
            <w:tcW w:w="2204" w:type="pct"/>
          </w:tcPr>
          <w:p w:rsidR="00DE1733" w:rsidRPr="00F6325E" w:rsidRDefault="00DE1733" w:rsidP="00EE3861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DE1733" w:rsidRPr="00F6325E" w:rsidRDefault="00DE1733" w:rsidP="00EE3861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48" w:type="pct"/>
          </w:tcPr>
          <w:p w:rsidR="00DE1733" w:rsidRPr="00F6325E" w:rsidRDefault="00DE1733" w:rsidP="00EE3861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325E">
              <w:rPr>
                <w:rFonts w:ascii="Times New Roman" w:hAnsi="Times New Roman"/>
                <w:b w:val="0"/>
                <w:szCs w:val="28"/>
              </w:rPr>
              <w:t>10</w:t>
            </w:r>
            <w:r w:rsidR="00EE3861">
              <w:rPr>
                <w:rFonts w:ascii="Times New Roman" w:hAnsi="Times New Roman"/>
                <w:b w:val="0"/>
                <w:szCs w:val="28"/>
              </w:rPr>
              <w:t> </w:t>
            </w:r>
            <w:r w:rsidRPr="00F6325E">
              <w:rPr>
                <w:rFonts w:ascii="Times New Roman" w:hAnsi="Times New Roman"/>
                <w:b w:val="0"/>
                <w:szCs w:val="28"/>
              </w:rPr>
              <w:t>мин.</w:t>
            </w:r>
          </w:p>
        </w:tc>
      </w:tr>
    </w:tbl>
    <w:p w:rsidR="000904F4" w:rsidRPr="00F6325E" w:rsidRDefault="0035308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AD5E1F" w:rsidRPr="00F6325E">
        <w:rPr>
          <w:rFonts w:ascii="Times New Roman" w:hAnsi="Times New Roman" w:cs="Times New Roman"/>
          <w:sz w:val="28"/>
          <w:szCs w:val="28"/>
        </w:rPr>
        <w:t>амоксициллина тригидрата</w:t>
      </w:r>
      <w:r w:rsidRPr="00F6325E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35308F" w:rsidRPr="00F6325E" w:rsidRDefault="0035308F" w:rsidP="009679C4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9E7F54" w:rsidRPr="00F6325E">
        <w:rPr>
          <w:rFonts w:ascii="Times New Roman" w:hAnsi="Times New Roman" w:cs="Times New Roman"/>
          <w:sz w:val="28"/>
          <w:szCs w:val="28"/>
        </w:rPr>
        <w:t>амоксициллина тригидрата</w:t>
      </w:r>
      <w:r w:rsidRPr="00F6325E">
        <w:rPr>
          <w:rFonts w:ascii="Times New Roman" w:hAnsi="Times New Roman" w:cs="Times New Roman"/>
          <w:sz w:val="28"/>
          <w:szCs w:val="28"/>
        </w:rPr>
        <w:t>: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5E">
        <w:rPr>
          <w:rFonts w:ascii="Times New Roman" w:hAnsi="Times New Roman"/>
          <w:color w:val="000000"/>
          <w:sz w:val="28"/>
          <w:szCs w:val="28"/>
        </w:rPr>
        <w:t>-</w:t>
      </w:r>
      <w:r w:rsidRPr="00F6325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6325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632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86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EE38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EE38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E386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632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282" w:rsidRPr="00F6325E">
        <w:rPr>
          <w:rFonts w:ascii="Times New Roman" w:hAnsi="Times New Roman"/>
          <w:sz w:val="28"/>
          <w:szCs w:val="28"/>
        </w:rPr>
        <w:t>амоксициллина</w:t>
      </w:r>
      <w:r w:rsidRPr="00F6325E">
        <w:rPr>
          <w:rFonts w:ascii="Times New Roman" w:hAnsi="Times New Roman"/>
          <w:sz w:val="28"/>
          <w:szCs w:val="28"/>
        </w:rPr>
        <w:t xml:space="preserve"> </w:t>
      </w:r>
      <w:r w:rsidRPr="00F6325E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163282" w:rsidRPr="00F6325E">
        <w:rPr>
          <w:rFonts w:ascii="Times New Roman" w:hAnsi="Times New Roman"/>
          <w:color w:val="000000"/>
          <w:sz w:val="28"/>
          <w:szCs w:val="28"/>
        </w:rPr>
        <w:t>2</w:t>
      </w:r>
      <w:r w:rsidRPr="00F6325E">
        <w:rPr>
          <w:rFonts w:ascii="Times New Roman" w:hAnsi="Times New Roman"/>
          <w:color w:val="000000"/>
          <w:sz w:val="28"/>
          <w:szCs w:val="28"/>
        </w:rPr>
        <w:t>,</w:t>
      </w:r>
      <w:r w:rsidR="00163282" w:rsidRPr="00F6325E">
        <w:rPr>
          <w:rFonts w:ascii="Times New Roman" w:hAnsi="Times New Roman"/>
          <w:color w:val="000000"/>
          <w:sz w:val="28"/>
          <w:szCs w:val="28"/>
        </w:rPr>
        <w:t>0</w:t>
      </w:r>
      <w:r w:rsidRPr="00F6325E">
        <w:rPr>
          <w:rFonts w:ascii="Times New Roman" w:hAnsi="Times New Roman"/>
          <w:color w:val="000000"/>
          <w:sz w:val="28"/>
          <w:szCs w:val="28"/>
        </w:rPr>
        <w:t>;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5E">
        <w:rPr>
          <w:rFonts w:ascii="Times New Roman" w:hAnsi="Times New Roman"/>
          <w:color w:val="000000"/>
          <w:sz w:val="28"/>
          <w:szCs w:val="28"/>
        </w:rPr>
        <w:t>- </w:t>
      </w:r>
      <w:r w:rsidRPr="00F6325E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стандартное отклонение </w:t>
      </w:r>
      <w:r w:rsidRPr="00F6325E">
        <w:rPr>
          <w:rFonts w:ascii="Times New Roman" w:hAnsi="Times New Roman"/>
          <w:color w:val="000000"/>
          <w:sz w:val="28"/>
          <w:szCs w:val="28"/>
        </w:rPr>
        <w:t xml:space="preserve">площади пика </w:t>
      </w:r>
      <w:r w:rsidR="00163282" w:rsidRPr="00F6325E">
        <w:rPr>
          <w:rFonts w:ascii="Times New Roman" w:hAnsi="Times New Roman"/>
          <w:sz w:val="28"/>
          <w:szCs w:val="28"/>
        </w:rPr>
        <w:t>амоксициллина</w:t>
      </w:r>
      <w:r w:rsidRPr="00F6325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 определений);</w:t>
      </w:r>
    </w:p>
    <w:p w:rsidR="0035308F" w:rsidRPr="00F6325E" w:rsidRDefault="0035308F" w:rsidP="003530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sz w:val="28"/>
          <w:szCs w:val="28"/>
        </w:rPr>
        <w:t>- </w:t>
      </w:r>
      <w:r w:rsidRPr="00F6325E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Pr="00F6325E">
        <w:rPr>
          <w:rFonts w:ascii="Times New Roman" w:hAnsi="Times New Roman" w:cs="Times New Roman"/>
          <w:sz w:val="28"/>
          <w:szCs w:val="28"/>
        </w:rPr>
        <w:t xml:space="preserve"> </w:t>
      </w:r>
      <w:r w:rsidRPr="00F6325E">
        <w:rPr>
          <w:rFonts w:ascii="Times New Roman" w:hAnsi="Times New Roman" w:cs="Times New Roman"/>
          <w:i/>
          <w:sz w:val="28"/>
          <w:szCs w:val="28"/>
        </w:rPr>
        <w:t>хроматографической колонки (</w:t>
      </w:r>
      <w:r w:rsidRPr="00F6325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6325E">
        <w:rPr>
          <w:rFonts w:ascii="Times New Roman" w:hAnsi="Times New Roman" w:cs="Times New Roman"/>
          <w:i/>
          <w:sz w:val="28"/>
          <w:szCs w:val="28"/>
        </w:rPr>
        <w:t>),</w:t>
      </w:r>
      <w:r w:rsidRPr="00F6325E">
        <w:rPr>
          <w:rFonts w:ascii="Times New Roman" w:hAnsi="Times New Roman" w:cs="Times New Roman"/>
          <w:sz w:val="28"/>
          <w:szCs w:val="28"/>
        </w:rPr>
        <w:t xml:space="preserve"> рассчитанная по пику </w:t>
      </w:r>
      <w:r w:rsidR="00163282" w:rsidRPr="00F6325E">
        <w:rPr>
          <w:rFonts w:ascii="Times New Roman" w:hAnsi="Times New Roman"/>
          <w:sz w:val="28"/>
          <w:szCs w:val="28"/>
        </w:rPr>
        <w:t>амоксициллина</w:t>
      </w:r>
      <w:r w:rsidRPr="00F6325E">
        <w:rPr>
          <w:rFonts w:ascii="Times New Roman" w:hAnsi="Times New Roman"/>
          <w:sz w:val="28"/>
          <w:szCs w:val="28"/>
        </w:rPr>
        <w:t xml:space="preserve">, </w:t>
      </w:r>
      <w:r w:rsidR="00163282" w:rsidRPr="00F6325E">
        <w:rPr>
          <w:rFonts w:ascii="Times New Roman" w:hAnsi="Times New Roman" w:cs="Times New Roman"/>
          <w:sz w:val="28"/>
          <w:szCs w:val="28"/>
        </w:rPr>
        <w:t>должна составлять не менее 30</w:t>
      </w:r>
      <w:r w:rsidRPr="00F6325E">
        <w:rPr>
          <w:rFonts w:ascii="Times New Roman" w:hAnsi="Times New Roman" w:cs="Times New Roman"/>
          <w:sz w:val="28"/>
          <w:szCs w:val="28"/>
        </w:rPr>
        <w:t>00 теоретических тарелок.</w:t>
      </w:r>
    </w:p>
    <w:p w:rsidR="0035308F" w:rsidRPr="00F6325E" w:rsidRDefault="0035308F" w:rsidP="00BD55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E">
        <w:rPr>
          <w:rFonts w:ascii="Times New Roman" w:hAnsi="Times New Roman"/>
          <w:sz w:val="28"/>
          <w:szCs w:val="28"/>
        </w:rPr>
        <w:t xml:space="preserve">Содержание </w:t>
      </w:r>
      <w:r w:rsidR="00BD5569" w:rsidRPr="00F6325E">
        <w:rPr>
          <w:rFonts w:ascii="Times New Roman" w:hAnsi="Times New Roman"/>
          <w:sz w:val="28"/>
          <w:szCs w:val="28"/>
        </w:rPr>
        <w:t>амоксициллина</w:t>
      </w:r>
      <w:r w:rsidRPr="00F6325E">
        <w:rPr>
          <w:rFonts w:ascii="Times New Roman" w:hAnsi="Times New Roman"/>
          <w:sz w:val="28"/>
          <w:szCs w:val="28"/>
        </w:rPr>
        <w:t xml:space="preserve"> </w:t>
      </w:r>
      <w:r w:rsidR="00BD5569" w:rsidRPr="00F632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5569" w:rsidRPr="00F6325E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BD5569" w:rsidRPr="00F6325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D5569" w:rsidRPr="00F6325E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BD5569" w:rsidRPr="00F632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5569" w:rsidRPr="00F6325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D5569" w:rsidRPr="00F6325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D5569" w:rsidRPr="00F6325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D5569" w:rsidRPr="00F632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325E"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 w:rsidRPr="00EE3861">
        <w:rPr>
          <w:rFonts w:ascii="Times New Roman" w:hAnsi="Times New Roman"/>
          <w:sz w:val="28"/>
          <w:szCs w:val="28"/>
        </w:rPr>
        <w:t>(</w:t>
      </w:r>
      <w:r w:rsidRPr="00F6325E">
        <w:rPr>
          <w:rFonts w:ascii="Times New Roman" w:hAnsi="Times New Roman"/>
          <w:i/>
          <w:sz w:val="28"/>
          <w:szCs w:val="28"/>
        </w:rPr>
        <w:t>Х</w:t>
      </w:r>
      <w:r w:rsidRPr="00EE3861">
        <w:rPr>
          <w:rFonts w:ascii="Times New Roman" w:hAnsi="Times New Roman"/>
          <w:sz w:val="28"/>
          <w:szCs w:val="28"/>
        </w:rPr>
        <w:t>)</w:t>
      </w:r>
      <w:r w:rsidRPr="00F6325E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35308F" w:rsidRPr="00EE3861" w:rsidRDefault="0035308F" w:rsidP="00353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∙L·50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35308F" w:rsidRPr="00F6325E" w:rsidTr="00EE3861">
        <w:trPr>
          <w:cantSplit/>
        </w:trPr>
        <w:tc>
          <w:tcPr>
            <w:tcW w:w="375" w:type="pct"/>
            <w:shd w:val="clear" w:color="auto" w:fill="auto"/>
          </w:tcPr>
          <w:p w:rsidR="0035308F" w:rsidRPr="00F6325E" w:rsidRDefault="0035308F" w:rsidP="00EE386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35308F" w:rsidRPr="00F6325E" w:rsidRDefault="0035308F" w:rsidP="00EE386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F6325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35308F" w:rsidRPr="00F6325E" w:rsidRDefault="0035308F" w:rsidP="00EE386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35308F" w:rsidRPr="00F6325E" w:rsidRDefault="0035308F" w:rsidP="00EE386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5308F" w:rsidRPr="00F6325E" w:rsidTr="00EE3861">
        <w:trPr>
          <w:cantSplit/>
        </w:trPr>
        <w:tc>
          <w:tcPr>
            <w:tcW w:w="37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F6325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EE386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 тригидрата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08F" w:rsidRPr="00F6325E" w:rsidTr="00EE3861">
        <w:trPr>
          <w:cantSplit/>
        </w:trPr>
        <w:tc>
          <w:tcPr>
            <w:tcW w:w="37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F6325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35308F" w:rsidRPr="00F6325E" w:rsidTr="00EE3861">
        <w:trPr>
          <w:cantSplit/>
        </w:trPr>
        <w:tc>
          <w:tcPr>
            <w:tcW w:w="37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F6325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="009679C4"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тригидрата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35308F" w:rsidRPr="00F6325E" w:rsidTr="00EE3861">
        <w:trPr>
          <w:cantSplit/>
        </w:trPr>
        <w:tc>
          <w:tcPr>
            <w:tcW w:w="37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EE386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амоксициллина тригидрата</w:t>
            </w:r>
            <w:proofErr w:type="gramStart"/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35308F" w:rsidRPr="00F6325E" w:rsidTr="00EE3861">
        <w:trPr>
          <w:cantSplit/>
        </w:trPr>
        <w:tc>
          <w:tcPr>
            <w:tcW w:w="37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EE386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35308F" w:rsidRPr="00F6325E" w:rsidTr="00EE3861">
        <w:trPr>
          <w:cantSplit/>
        </w:trPr>
        <w:tc>
          <w:tcPr>
            <w:tcW w:w="37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325E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35308F" w:rsidRPr="00F6325E" w:rsidRDefault="0035308F" w:rsidP="00EE38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6325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5308F" w:rsidRPr="00F6325E" w:rsidRDefault="0035308F" w:rsidP="00EE386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а</w:t>
            </w:r>
            <w:r w:rsidR="009E7A80" w:rsidRPr="00F6325E">
              <w:rPr>
                <w:rFonts w:ascii="Times New Roman" w:hAnsi="Times New Roman" w:cs="Times New Roman"/>
                <w:sz w:val="28"/>
                <w:szCs w:val="28"/>
              </w:rPr>
              <w:t>моксициллина</w:t>
            </w:r>
            <w:r w:rsidRPr="00F6325E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5308F" w:rsidRPr="00EE3861" w:rsidRDefault="0035308F" w:rsidP="00EE3861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E">
        <w:rPr>
          <w:rFonts w:ascii="Times New Roman" w:hAnsi="Times New Roman" w:cs="Times New Roman"/>
          <w:b/>
          <w:sz w:val="28"/>
          <w:szCs w:val="28"/>
        </w:rPr>
        <w:t>Хранение.</w:t>
      </w:r>
      <w:bookmarkStart w:id="0" w:name="_GoBack"/>
      <w:r w:rsidRPr="00F6325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6325E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35308F" w:rsidRPr="00EE3861" w:rsidSect="00353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BB" w:rsidRDefault="003E2FBB" w:rsidP="00E14101">
      <w:pPr>
        <w:spacing w:after="0" w:line="240" w:lineRule="auto"/>
      </w:pPr>
      <w:r>
        <w:separator/>
      </w:r>
    </w:p>
  </w:endnote>
  <w:endnote w:type="continuationSeparator" w:id="0">
    <w:p w:rsidR="003E2FBB" w:rsidRDefault="003E2FBB" w:rsidP="00E1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A6" w:rsidRDefault="005E43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51445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E2FBB" w:rsidRPr="008B732D" w:rsidRDefault="00403319" w:rsidP="0035308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73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2FBB" w:rsidRPr="008B73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73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40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73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A6" w:rsidRDefault="005E4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BB" w:rsidRDefault="003E2FBB" w:rsidP="00E14101">
      <w:pPr>
        <w:spacing w:after="0" w:line="240" w:lineRule="auto"/>
      </w:pPr>
      <w:r>
        <w:separator/>
      </w:r>
    </w:p>
  </w:footnote>
  <w:footnote w:type="continuationSeparator" w:id="0">
    <w:p w:rsidR="003E2FBB" w:rsidRDefault="003E2FBB" w:rsidP="00E1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A6" w:rsidRDefault="005E43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A6" w:rsidRDefault="005E43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BB" w:rsidRPr="00152EB9" w:rsidRDefault="003E2FBB" w:rsidP="00AD031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8F"/>
    <w:rsid w:val="00035AF6"/>
    <w:rsid w:val="0006220D"/>
    <w:rsid w:val="000623DD"/>
    <w:rsid w:val="00080061"/>
    <w:rsid w:val="000904F4"/>
    <w:rsid w:val="000E2B8F"/>
    <w:rsid w:val="001352A6"/>
    <w:rsid w:val="00157F19"/>
    <w:rsid w:val="00163282"/>
    <w:rsid w:val="00173E62"/>
    <w:rsid w:val="00175762"/>
    <w:rsid w:val="00183C9B"/>
    <w:rsid w:val="00187D4B"/>
    <w:rsid w:val="0019398C"/>
    <w:rsid w:val="0019471F"/>
    <w:rsid w:val="001A0D0A"/>
    <w:rsid w:val="001B0B2C"/>
    <w:rsid w:val="001B17C2"/>
    <w:rsid w:val="001C7022"/>
    <w:rsid w:val="00206994"/>
    <w:rsid w:val="0022099B"/>
    <w:rsid w:val="00235A39"/>
    <w:rsid w:val="00235B7D"/>
    <w:rsid w:val="00240934"/>
    <w:rsid w:val="00253D27"/>
    <w:rsid w:val="0025403D"/>
    <w:rsid w:val="002820EF"/>
    <w:rsid w:val="00287E86"/>
    <w:rsid w:val="002C3AF9"/>
    <w:rsid w:val="002C47C4"/>
    <w:rsid w:val="002C517D"/>
    <w:rsid w:val="002E274E"/>
    <w:rsid w:val="003063C1"/>
    <w:rsid w:val="00322380"/>
    <w:rsid w:val="00323125"/>
    <w:rsid w:val="003251FB"/>
    <w:rsid w:val="0035308F"/>
    <w:rsid w:val="003917CA"/>
    <w:rsid w:val="0039596B"/>
    <w:rsid w:val="00397989"/>
    <w:rsid w:val="003C460C"/>
    <w:rsid w:val="003C4A9F"/>
    <w:rsid w:val="003D7B7D"/>
    <w:rsid w:val="003E2FBB"/>
    <w:rsid w:val="003F5CC5"/>
    <w:rsid w:val="00403319"/>
    <w:rsid w:val="00425C39"/>
    <w:rsid w:val="00427F56"/>
    <w:rsid w:val="004306A2"/>
    <w:rsid w:val="00463236"/>
    <w:rsid w:val="00490DEC"/>
    <w:rsid w:val="004D45FE"/>
    <w:rsid w:val="0050673B"/>
    <w:rsid w:val="00520EF2"/>
    <w:rsid w:val="00556F7D"/>
    <w:rsid w:val="005746D2"/>
    <w:rsid w:val="00587089"/>
    <w:rsid w:val="005956D6"/>
    <w:rsid w:val="005B40A2"/>
    <w:rsid w:val="005B4596"/>
    <w:rsid w:val="005B5EF0"/>
    <w:rsid w:val="005C3EDE"/>
    <w:rsid w:val="005E16F6"/>
    <w:rsid w:val="005E43A6"/>
    <w:rsid w:val="0060558C"/>
    <w:rsid w:val="00616E09"/>
    <w:rsid w:val="00660DD6"/>
    <w:rsid w:val="0068612C"/>
    <w:rsid w:val="006863BB"/>
    <w:rsid w:val="006959D2"/>
    <w:rsid w:val="006A53F7"/>
    <w:rsid w:val="006D40B6"/>
    <w:rsid w:val="00711229"/>
    <w:rsid w:val="0073241A"/>
    <w:rsid w:val="00732A1C"/>
    <w:rsid w:val="00766219"/>
    <w:rsid w:val="007A09D1"/>
    <w:rsid w:val="007B5895"/>
    <w:rsid w:val="007E4B06"/>
    <w:rsid w:val="007F1E64"/>
    <w:rsid w:val="00814672"/>
    <w:rsid w:val="0081634A"/>
    <w:rsid w:val="008420F0"/>
    <w:rsid w:val="008510AD"/>
    <w:rsid w:val="00852A7C"/>
    <w:rsid w:val="00890BCA"/>
    <w:rsid w:val="00894AF3"/>
    <w:rsid w:val="008B732D"/>
    <w:rsid w:val="008F4D96"/>
    <w:rsid w:val="009679C4"/>
    <w:rsid w:val="00975C7B"/>
    <w:rsid w:val="00976000"/>
    <w:rsid w:val="00980C91"/>
    <w:rsid w:val="00981BC1"/>
    <w:rsid w:val="009A2710"/>
    <w:rsid w:val="009A2ED3"/>
    <w:rsid w:val="009B4488"/>
    <w:rsid w:val="009C66B6"/>
    <w:rsid w:val="009D3EF6"/>
    <w:rsid w:val="009E7A80"/>
    <w:rsid w:val="009E7F54"/>
    <w:rsid w:val="00A00798"/>
    <w:rsid w:val="00A00F8B"/>
    <w:rsid w:val="00A033D6"/>
    <w:rsid w:val="00A205F7"/>
    <w:rsid w:val="00A3744B"/>
    <w:rsid w:val="00A614D8"/>
    <w:rsid w:val="00A81B62"/>
    <w:rsid w:val="00AD031C"/>
    <w:rsid w:val="00AD5E1F"/>
    <w:rsid w:val="00B07A79"/>
    <w:rsid w:val="00B424A2"/>
    <w:rsid w:val="00BA5BE7"/>
    <w:rsid w:val="00BB15EB"/>
    <w:rsid w:val="00BB2B6B"/>
    <w:rsid w:val="00BB56CE"/>
    <w:rsid w:val="00BD5569"/>
    <w:rsid w:val="00BE3E1C"/>
    <w:rsid w:val="00C067BF"/>
    <w:rsid w:val="00C1307A"/>
    <w:rsid w:val="00C224AB"/>
    <w:rsid w:val="00C6169B"/>
    <w:rsid w:val="00C6449E"/>
    <w:rsid w:val="00C80872"/>
    <w:rsid w:val="00C92571"/>
    <w:rsid w:val="00CC2E6B"/>
    <w:rsid w:val="00CD51A2"/>
    <w:rsid w:val="00D04911"/>
    <w:rsid w:val="00D123CC"/>
    <w:rsid w:val="00D969FE"/>
    <w:rsid w:val="00DB56CD"/>
    <w:rsid w:val="00DE1733"/>
    <w:rsid w:val="00E14101"/>
    <w:rsid w:val="00E8771C"/>
    <w:rsid w:val="00EC15D5"/>
    <w:rsid w:val="00EE3861"/>
    <w:rsid w:val="00EE5953"/>
    <w:rsid w:val="00EF375E"/>
    <w:rsid w:val="00F6325E"/>
    <w:rsid w:val="00F6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0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08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3530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08F"/>
    <w:rPr>
      <w:rFonts w:eastAsiaTheme="minorHAnsi"/>
      <w:lang w:eastAsia="en-US"/>
    </w:rPr>
  </w:style>
  <w:style w:type="table" w:styleId="a7">
    <w:name w:val="Table Grid"/>
    <w:basedOn w:val="a1"/>
    <w:uiPriority w:val="59"/>
    <w:rsid w:val="00353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5308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35308F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a">
    <w:name w:val="Основной текст_"/>
    <w:basedOn w:val="a0"/>
    <w:link w:val="37"/>
    <w:rsid w:val="0035308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35308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Plain Text"/>
    <w:aliases w:val="Plain Text Char"/>
    <w:basedOn w:val="a"/>
    <w:link w:val="ac"/>
    <w:uiPriority w:val="99"/>
    <w:rsid w:val="003530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35308F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5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308F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E8771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E8771C"/>
    <w:rPr>
      <w:sz w:val="16"/>
      <w:szCs w:val="16"/>
    </w:rPr>
  </w:style>
  <w:style w:type="character" w:customStyle="1" w:styleId="af0">
    <w:name w:val="Основной текст + Полужирный"/>
    <w:basedOn w:val="a0"/>
    <w:rsid w:val="00E87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1">
    <w:name w:val="No Spacing"/>
    <w:uiPriority w:val="1"/>
    <w:qFormat/>
    <w:rsid w:val="00235B7D"/>
    <w:pPr>
      <w:spacing w:after="0" w:line="240" w:lineRule="auto"/>
    </w:pPr>
  </w:style>
  <w:style w:type="paragraph" w:styleId="af2">
    <w:name w:val="annotation text"/>
    <w:basedOn w:val="a"/>
    <w:link w:val="af3"/>
    <w:uiPriority w:val="99"/>
    <w:semiHidden/>
    <w:unhideWhenUsed/>
    <w:rsid w:val="00616E0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6E0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6E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6E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0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08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3530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08F"/>
    <w:rPr>
      <w:rFonts w:eastAsiaTheme="minorHAnsi"/>
      <w:lang w:eastAsia="en-US"/>
    </w:rPr>
  </w:style>
  <w:style w:type="table" w:styleId="a7">
    <w:name w:val="Table Grid"/>
    <w:basedOn w:val="a1"/>
    <w:uiPriority w:val="59"/>
    <w:rsid w:val="00353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5308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35308F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a">
    <w:name w:val="Основной текст_"/>
    <w:basedOn w:val="a0"/>
    <w:link w:val="37"/>
    <w:rsid w:val="0035308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35308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Plain Text"/>
    <w:aliases w:val="Plain Text Char"/>
    <w:basedOn w:val="a"/>
    <w:link w:val="ac"/>
    <w:uiPriority w:val="99"/>
    <w:rsid w:val="003530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35308F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5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308F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E8771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E8771C"/>
    <w:rPr>
      <w:sz w:val="16"/>
      <w:szCs w:val="16"/>
    </w:rPr>
  </w:style>
  <w:style w:type="character" w:customStyle="1" w:styleId="af0">
    <w:name w:val="Основной текст + Полужирный"/>
    <w:basedOn w:val="a0"/>
    <w:rsid w:val="00E87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1">
    <w:name w:val="No Spacing"/>
    <w:uiPriority w:val="1"/>
    <w:qFormat/>
    <w:rsid w:val="00235B7D"/>
    <w:pPr>
      <w:spacing w:after="0" w:line="240" w:lineRule="auto"/>
    </w:pPr>
  </w:style>
  <w:style w:type="paragraph" w:styleId="af2">
    <w:name w:val="annotation text"/>
    <w:basedOn w:val="a"/>
    <w:link w:val="af3"/>
    <w:uiPriority w:val="99"/>
    <w:semiHidden/>
    <w:unhideWhenUsed/>
    <w:rsid w:val="00616E0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6E0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6E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6E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6</cp:revision>
  <cp:lastPrinted>2020-06-22T10:29:00Z</cp:lastPrinted>
  <dcterms:created xsi:type="dcterms:W3CDTF">2020-07-22T09:16:00Z</dcterms:created>
  <dcterms:modified xsi:type="dcterms:W3CDTF">2021-12-09T08:10:00Z</dcterms:modified>
</cp:coreProperties>
</file>