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B7578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Сибутрамина гидрохлорид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B7578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Сибутрамин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F2484E">
        <w:trPr>
          <w:trHeight w:val="328"/>
        </w:trPr>
        <w:tc>
          <w:tcPr>
            <w:tcW w:w="5637" w:type="dxa"/>
            <w:hideMark/>
          </w:tcPr>
          <w:p w:rsidR="00BC5629" w:rsidRPr="00E42239" w:rsidRDefault="00634F83" w:rsidP="00250E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Sibutramini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5629" w:rsidRPr="00E422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567" w:type="dxa"/>
          </w:tcPr>
          <w:p w:rsidR="00BC5629" w:rsidRPr="004B7E76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Default="00C50C0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 w:rsidR="00276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сибутрамина гидрохлорид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 w:rsidR="00AB3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  <w:r w:rsidR="006739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0540" w:rsidRPr="001A414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 не менее 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Pr="001A4147">
        <w:rPr>
          <w:rFonts w:ascii="Times New Roman" w:eastAsia="Times New Roman" w:hAnsi="Times New Roman" w:cs="Times New Roman"/>
          <w:sz w:val="28"/>
          <w:szCs w:val="28"/>
        </w:rPr>
        <w:t>е 110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proofErr w:type="spellStart"/>
      <w:r w:rsidR="00B81EF5">
        <w:rPr>
          <w:rFonts w:ascii="Times New Roman" w:eastAsia="Times New Roman" w:hAnsi="Times New Roman" w:cs="Times New Roman"/>
          <w:sz w:val="28"/>
          <w:szCs w:val="28"/>
        </w:rPr>
        <w:t>сибутрамина</w:t>
      </w:r>
      <w:proofErr w:type="spellEnd"/>
      <w:r w:rsidR="00B81EF5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 моногидрата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EF5" w:rsidRPr="001668A7">
        <w:rPr>
          <w:rFonts w:ascii="Times New Roman" w:hAnsi="Times New Roman"/>
          <w:sz w:val="28"/>
          <w:szCs w:val="28"/>
        </w:rPr>
        <w:t>C</w:t>
      </w:r>
      <w:r w:rsidR="00B81EF5">
        <w:rPr>
          <w:rFonts w:ascii="Times New Roman" w:hAnsi="Times New Roman"/>
          <w:sz w:val="28"/>
          <w:szCs w:val="28"/>
          <w:vertAlign w:val="subscript"/>
        </w:rPr>
        <w:t>17</w:t>
      </w:r>
      <w:r w:rsidR="00B81EF5" w:rsidRPr="001668A7">
        <w:rPr>
          <w:rFonts w:ascii="Times New Roman" w:hAnsi="Times New Roman"/>
          <w:sz w:val="28"/>
          <w:szCs w:val="28"/>
        </w:rPr>
        <w:t>H</w:t>
      </w:r>
      <w:r w:rsidR="00B81EF5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B81EF5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B81EF5" w:rsidRPr="00CA0D46">
        <w:rPr>
          <w:rFonts w:ascii="Times New Roman" w:hAnsi="Times New Roman"/>
          <w:sz w:val="28"/>
          <w:szCs w:val="28"/>
        </w:rPr>
        <w:t>·</w:t>
      </w:r>
      <w:proofErr w:type="spellStart"/>
      <w:r w:rsidR="00B81EF5"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81EF5" w:rsidRPr="00CA0D46">
        <w:rPr>
          <w:rFonts w:ascii="Times New Roman" w:hAnsi="Times New Roman"/>
          <w:sz w:val="28"/>
          <w:szCs w:val="28"/>
        </w:rPr>
        <w:t>·</w:t>
      </w:r>
      <w:r w:rsidR="00B81EF5">
        <w:rPr>
          <w:rFonts w:ascii="Times New Roman" w:hAnsi="Times New Roman"/>
          <w:sz w:val="28"/>
          <w:szCs w:val="28"/>
          <w:lang w:val="en-US"/>
        </w:rPr>
        <w:t>H</w:t>
      </w:r>
      <w:r w:rsidR="00B81EF5" w:rsidRPr="00CA0D46">
        <w:rPr>
          <w:rFonts w:ascii="Times New Roman" w:hAnsi="Times New Roman"/>
          <w:sz w:val="28"/>
          <w:szCs w:val="28"/>
          <w:vertAlign w:val="subscript"/>
        </w:rPr>
        <w:t>2</w:t>
      </w:r>
      <w:r w:rsidR="00B81EF5">
        <w:rPr>
          <w:rFonts w:ascii="Times New Roman" w:hAnsi="Times New Roman"/>
          <w:sz w:val="28"/>
          <w:szCs w:val="28"/>
          <w:lang w:val="en-US"/>
        </w:rPr>
        <w:t>O</w:t>
      </w:r>
      <w:r w:rsidR="00B81E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AB32AA">
        <w:rPr>
          <w:rStyle w:val="8"/>
          <w:rFonts w:eastAsiaTheme="minorHAnsi"/>
          <w:color w:val="000000" w:themeColor="text1"/>
          <w:sz w:val="28"/>
          <w:szCs w:val="28"/>
        </w:rPr>
        <w:t>Капсулы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  <w:r w:rsidR="00B5539E" w:rsidRPr="00B5539E">
        <w:rPr>
          <w:sz w:val="28"/>
          <w:szCs w:val="28"/>
          <w:shd w:val="clear" w:color="auto" w:fill="FFFFFF"/>
        </w:rPr>
        <w:t xml:space="preserve"> </w:t>
      </w:r>
    </w:p>
    <w:p w:rsidR="00F2484E" w:rsidRPr="00083AC6" w:rsidRDefault="00C50C03" w:rsidP="00083A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r w:rsidR="00083AC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 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 w:rsidR="00083AC6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сибутрамина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 w:rsidR="00083AC6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сибутрамина гидрохлорида</w:t>
      </w:r>
      <w:r w:rsidR="00CA0D46" w:rsidRPr="00CA0D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CA0D46">
        <w:rPr>
          <w:rFonts w:ascii="Times New Roman" w:eastAsia="Times New Roman" w:hAnsi="Times New Roman" w:cstheme="minorBidi"/>
          <w:sz w:val="28"/>
          <w:szCs w:val="28"/>
          <w:lang w:bidi="ar-SA"/>
        </w:rPr>
        <w:t>моногидрата</w:t>
      </w:r>
      <w:r w:rsidR="00472613">
        <w:rPr>
          <w:rFonts w:ascii="Times New Roman" w:eastAsia="Times New Roman" w:hAnsi="Times New Roman" w:cstheme="minorBidi"/>
          <w:sz w:val="28"/>
          <w:szCs w:val="28"/>
          <w:lang w:bidi="ar-SA"/>
        </w:rPr>
        <w:t> (А)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AB32AA" w:rsidRPr="00FA7668" w:rsidRDefault="00AB32AA" w:rsidP="00B9430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AB32AA">
        <w:rPr>
          <w:rFonts w:ascii="Times New Roman" w:eastAsiaTheme="minorEastAsia" w:hAnsi="Times New Roman" w:cstheme="minorBidi"/>
          <w:b/>
          <w:sz w:val="28"/>
          <w:szCs w:val="28"/>
        </w:rPr>
        <w:t>Растворение.</w:t>
      </w:r>
      <w:r w:rsidRPr="00AB32A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bookmarkEnd w:id="0"/>
      <w:r w:rsidR="00906A4D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в соответствии с ОФС «Растворение для твёрдых дозированных лекарственных форм».</w:t>
      </w:r>
    </w:p>
    <w:p w:rsidR="00880162" w:rsidRDefault="00A50AE8" w:rsidP="00880162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F12B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A5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 проводят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94E59" w:rsidRPr="00880162" w:rsidRDefault="00A94E59" w:rsidP="00880162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906A4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Подвижная фаза (ПФ). </w:t>
      </w:r>
      <w:r w:rsid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400 мл </w:t>
      </w:r>
      <w:r w:rsidR="00880162" w:rsidRP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калия дигидрофосфата раствора 0,5 М</w:t>
      </w:r>
      <w:r w:rsid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прибавляют 0,5 мл триэтиламина,</w:t>
      </w:r>
      <w:r w:rsidR="00880162" w:rsidRP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доводят значение рН 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 3,0±0,1 </w:t>
      </w:r>
      <w:r w:rsidR="00880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хлорной кислотой и прибавляют 600 мл ацетонитрила.</w:t>
      </w:r>
    </w:p>
    <w:p w:rsidR="00E1658D" w:rsidRPr="00E1658D" w:rsidRDefault="00E1658D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lastRenderedPageBreak/>
        <w:t>Испытуемый раствор.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Точную</w:t>
      </w:r>
      <w:r w:rsidR="005E5FA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</w:t>
      </w:r>
      <w:r w:rsidR="00693DA1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авеску содержимого капсул</w:t>
      </w:r>
      <w:r w:rsidR="006D2DDA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соответств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ующ</w:t>
      </w:r>
      <w:r w:rsid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около 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1</w:t>
      </w:r>
      <w:r w:rsidR="006D2DDA" w:rsidRPr="00CB209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мг 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сибутрамина гидрохлорида моногидрата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помеща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ют в мерную колбу вместимостью 10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0 мл, 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80 мл ПФ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обрабат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ывают ультразвуком в течение 30 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мин, охлаждают до комнатной температуры, 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доводят объём раствора ПФ до метки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центрифугируют при 3500 об/мин в течение 15 мин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.</w:t>
      </w:r>
    </w:p>
    <w:p w:rsidR="002E3ABD" w:rsidRDefault="004556AD" w:rsidP="004556AD">
      <w:pPr>
        <w:widowControl/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стандартного образца </w:t>
      </w:r>
      <w:r w:rsidR="001361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сибутрамина гидрохлорида</w:t>
      </w:r>
      <w:r w:rsidR="00CA0D46" w:rsidRPr="00CA0D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CA0D46" w:rsidRPr="00CA0D46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моногидрата</w:t>
      </w:r>
      <w:r w:rsidR="002E3AB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 (А)</w:t>
      </w: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. 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>Около 10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> </w:t>
      </w:r>
      <w:r w:rsidRPr="00D5550A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мг (точная навеска) </w:t>
      </w:r>
      <w:r w:rsidRPr="005B3567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стандартного образца 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 гидрохлорида моногидрата помещают в мерну</w:t>
      </w:r>
      <w:r w:rsidR="003F0095">
        <w:rPr>
          <w:rFonts w:ascii="Times New Roman" w:eastAsia="Times New Roman" w:hAnsi="Times New Roman" w:cstheme="minorBidi"/>
          <w:sz w:val="28"/>
          <w:szCs w:val="28"/>
          <w:lang w:bidi="ar-SA"/>
        </w:rPr>
        <w:t>ю колбу вместимостью 1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00 мл, </w:t>
      </w:r>
      <w:r w:rsid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 80 мл ПФ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>, обрабатывают ультразвуком до полного растворения, охлаждают до комнатной температуры и доводят объём раствора ПФ до метки</w:t>
      </w:r>
      <w:r w:rsidR="003F0095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. 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Помещают 2,0 мл полученного раствора в мерную колбу вместимостью 20 мл и доводят объём раствора ПФ до метки. </w:t>
      </w:r>
      <w:r w:rsidR="002E3ABD" w:rsidRPr="005B3567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</w:p>
    <w:p w:rsidR="003F0095" w:rsidRPr="005B3567" w:rsidRDefault="002E3ABD" w:rsidP="004556AD">
      <w:pPr>
        <w:widowControl/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стандартного образца 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сибутрамина гидрохлорида</w:t>
      </w:r>
      <w:r w:rsidRPr="00CA0D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CA0D46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моногидрата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 (Б). </w:t>
      </w:r>
      <w:r w:rsidR="003F0095">
        <w:rPr>
          <w:rFonts w:ascii="Times New Roman" w:eastAsia="Times New Roman" w:hAnsi="Times New Roman" w:cstheme="minorBidi"/>
          <w:sz w:val="28"/>
          <w:szCs w:val="28"/>
          <w:lang w:bidi="ar-SA"/>
        </w:rPr>
        <w:t>П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омещают 7,5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 мл полученного раствора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1</w:t>
      </w:r>
      <w:r w:rsidR="003F0095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 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>и доводят об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ъём раствора ПФ до метки.</w:t>
      </w:r>
    </w:p>
    <w:p w:rsidR="0013614E" w:rsidRDefault="00E1658D" w:rsidP="0013614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86DC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</w:t>
      </w:r>
      <w:r w:rsidR="00E90F5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разделительной способности</w:t>
      </w:r>
      <w:r w:rsidRPr="00086DC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хроматографической системы</w:t>
      </w:r>
      <w:r w:rsidRPr="00086DC5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3F009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</w:t>
      </w:r>
      <w:r w:rsidRPr="00E1658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омещают 1</w:t>
      </w:r>
      <w:r w:rsidR="0013614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</w:t>
      </w:r>
      <w:r w:rsidRPr="00E1658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 мг стандартного образца </w:t>
      </w:r>
      <w:r w:rsidR="0013614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сибутрамина гидрохлорида моногидрата и 10 мг хлоранилина</w:t>
      </w:r>
      <w:r w:rsidR="003F0095" w:rsidRPr="003F009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E90F5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</w:t>
      </w:r>
      <w:r w:rsidR="003F0095" w:rsidRPr="00E1658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мерную колбу вместимостью 1</w:t>
      </w:r>
      <w:r w:rsidR="003F009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</w:t>
      </w:r>
      <w:r w:rsidR="003F0095" w:rsidRPr="00E1658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0 мл</w:t>
      </w:r>
      <w:r w:rsidR="0013614E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, </w:t>
      </w:r>
      <w:r w:rsid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 80 мл ПФ</w:t>
      </w:r>
      <w:r w:rsidR="001361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обрабатывают ультразвуком до полного растворения, охлаждают до комнатной температуры и доводят объём раствора ПФ до метки. </w:t>
      </w:r>
    </w:p>
    <w:p w:rsidR="00E1658D" w:rsidRPr="00E1658D" w:rsidRDefault="00E1658D" w:rsidP="00880162">
      <w:pPr>
        <w:widowControl/>
        <w:spacing w:before="120" w:after="120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Хроматографические условия</w:t>
      </w:r>
    </w:p>
    <w:tbl>
      <w:tblPr>
        <w:tblW w:w="4944" w:type="pct"/>
        <w:tblLook w:val="04A0"/>
      </w:tblPr>
      <w:tblGrid>
        <w:gridCol w:w="2941"/>
        <w:gridCol w:w="6523"/>
      </w:tblGrid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46" w:type="pct"/>
            <w:hideMark/>
          </w:tcPr>
          <w:p w:rsidR="00B9430A" w:rsidRPr="00906A4D" w:rsidRDefault="00B9430A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250 × 4,6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мм, силикагель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октадецилсилильный, </w:t>
            </w:r>
            <w:r w:rsidRPr="004277B7">
              <w:rPr>
                <w:rFonts w:ascii="Times New Roman" w:hAnsi="Times New Roman" w:cs="Times New Roman"/>
                <w:sz w:val="28"/>
                <w:szCs w:val="28"/>
              </w:rPr>
              <w:t>деактивированный по отношению к основаниям, эндкепированный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хроматографии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5 мкм;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B9430A" w:rsidRPr="00906A4D" w:rsidRDefault="00B9430A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bidi="ar-SA"/>
              </w:rPr>
              <w:t>°C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B9430A" w:rsidRPr="00906A4D" w:rsidRDefault="00B9430A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1,0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мл/мин;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46" w:type="pct"/>
            <w:hideMark/>
          </w:tcPr>
          <w:p w:rsidR="00B9430A" w:rsidRPr="00906A4D" w:rsidRDefault="00B9430A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спектрофотометрический, 224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нм;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пробы</w:t>
            </w:r>
          </w:p>
        </w:tc>
        <w:tc>
          <w:tcPr>
            <w:tcW w:w="3446" w:type="pct"/>
            <w:hideMark/>
          </w:tcPr>
          <w:p w:rsidR="00B9430A" w:rsidRPr="00906A4D" w:rsidRDefault="00B9430A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 мкл;</w:t>
            </w:r>
          </w:p>
        </w:tc>
      </w:tr>
      <w:tr w:rsidR="00B9430A" w:rsidRPr="00906A4D" w:rsidTr="00E90F5E">
        <w:trPr>
          <w:cantSplit/>
        </w:trPr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Время хроматографирования</w:t>
            </w:r>
          </w:p>
        </w:tc>
        <w:tc>
          <w:tcPr>
            <w:tcW w:w="3446" w:type="pct"/>
            <w:vAlign w:val="bottom"/>
            <w:hideMark/>
          </w:tcPr>
          <w:p w:rsidR="00B9430A" w:rsidRPr="00906A4D" w:rsidRDefault="00B9430A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30</w:t>
            </w:r>
            <w:r w:rsidRPr="00E1658D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мин.</w:t>
            </w:r>
          </w:p>
        </w:tc>
      </w:tr>
    </w:tbl>
    <w:p w:rsidR="00A5789F" w:rsidRPr="00236A40" w:rsidRDefault="00E1658D" w:rsidP="003F0095">
      <w:pPr>
        <w:spacing w:before="120"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Хроматографируют 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для проверки </w:t>
      </w:r>
      <w:r w:rsidR="00E90F5E"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разделительной способности </w:t>
      </w:r>
      <w:r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хроматографической системы</w:t>
      </w:r>
      <w:r w:rsidR="00236A40" w:rsidRPr="00E90F5E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, раствор стандартного образца сибутрамина</w:t>
      </w:r>
      <w:r w:rsidR="00236A40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гидрохлорида</w:t>
      </w:r>
      <w:r w:rsidR="00E90F5E"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моногидрата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> (Б)</w:t>
      </w:r>
      <w:r w:rsidR="00236A40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383ECC" w:rsidRDefault="00236A40" w:rsidP="00383ECC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Вр</w:t>
      </w:r>
      <w:r w:rsidR="00E1658D"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емя удерживания соединений</w:t>
      </w:r>
      <w:r w:rsidR="00E1658D"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Сибутрамин – </w:t>
      </w:r>
      <w:r w:rsidR="00E90F5E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около 6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 мин. </w:t>
      </w:r>
    </w:p>
    <w:p w:rsidR="00E90F5E" w:rsidRDefault="00E1658D" w:rsidP="00383ECC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Пригодность хроматографической системы</w:t>
      </w:r>
    </w:p>
    <w:p w:rsidR="00383ECC" w:rsidRDefault="00E1658D" w:rsidP="00383ECC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На хроматограмме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раствора для проверки </w:t>
      </w:r>
      <w:r w:rsidR="00E90F5E"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разделительной способности</w:t>
      </w:r>
      <w:r w:rsidR="00E90F5E" w:rsidRPr="00086DC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хроматографической системы</w:t>
      </w:r>
      <w:r w:rsidR="00E90F5E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разрешение (</w:t>
      </w:r>
      <w:r w:rsidRPr="00E1658D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R</w:t>
      </w:r>
      <w:r w:rsidR="00E90F5E">
        <w:rPr>
          <w:rFonts w:ascii="Times New Roman" w:eastAsia="Times New Roman" w:hAnsi="Times New Roman" w:cstheme="minorBidi"/>
          <w:i/>
          <w:sz w:val="28"/>
          <w:szCs w:val="28"/>
          <w:vertAlign w:val="subscript"/>
          <w:lang w:val="en-US" w:bidi="ar-SA"/>
        </w:rPr>
        <w:t>S</w:t>
      </w: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)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между пиками </w:t>
      </w:r>
      <w:r w:rsidR="00FA1151">
        <w:rPr>
          <w:rFonts w:ascii="Times New Roman" w:eastAsia="Times New Roman" w:hAnsi="Times New Roman" w:cstheme="minorBidi"/>
          <w:bCs/>
          <w:color w:val="auto"/>
          <w:sz w:val="28"/>
          <w:szCs w:val="28"/>
          <w:lang w:bidi="ar-SA"/>
        </w:rPr>
        <w:t>сибутрамина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</w:t>
      </w:r>
      <w:r w:rsidR="00FA1151">
        <w:rPr>
          <w:rFonts w:ascii="Times New Roman" w:eastAsia="Times New Roman" w:hAnsi="Times New Roman" w:cstheme="minorBidi"/>
          <w:sz w:val="28"/>
          <w:szCs w:val="28"/>
          <w:lang w:bidi="ar-SA"/>
        </w:rPr>
        <w:t>хлоранилина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должно быть не менее</w:t>
      </w:r>
      <w:r w:rsidR="00FA115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4,0</w:t>
      </w:r>
      <w:r w:rsid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E90F5E" w:rsidRPr="00E90F5E" w:rsidRDefault="00E90F5E" w:rsidP="00383ECC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На хроматограмме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раствора</w:t>
      </w:r>
      <w:r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5B3567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 гидрохлорида моногидрата:</w:t>
      </w:r>
    </w:p>
    <w:p w:rsidR="002A3A50" w:rsidRPr="002A3A50" w:rsidRDefault="002A3A50" w:rsidP="00383ECC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sym w:font="Symbol" w:char="F02D"/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фактор асимметрии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Pr="00E90F5E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пика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Pr="00E90F5E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(</w:t>
      </w:r>
      <w:r w:rsidRPr="00E90F5E">
        <w:rPr>
          <w:rFonts w:ascii="Times New Roman" w:eastAsia="Times New Roman" w:hAnsi="Times New Roman" w:cstheme="minorBidi"/>
          <w:i/>
          <w:color w:val="auto"/>
          <w:sz w:val="28"/>
          <w:szCs w:val="28"/>
          <w:lang w:val="en-US" w:bidi="ar-SA"/>
        </w:rPr>
        <w:t>A</w:t>
      </w:r>
      <w:r w:rsidR="00E90F5E" w:rsidRPr="00E90F5E">
        <w:rPr>
          <w:rFonts w:ascii="Times New Roman" w:eastAsia="Times New Roman" w:hAnsi="Times New Roman" w:cstheme="minorBidi"/>
          <w:i/>
          <w:color w:val="auto"/>
          <w:sz w:val="28"/>
          <w:szCs w:val="28"/>
          <w:vertAlign w:val="subscript"/>
          <w:lang w:val="en-US" w:bidi="ar-SA"/>
        </w:rPr>
        <w:t>S</w:t>
      </w:r>
      <w:r w:rsidRPr="00E90F5E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)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FA1151"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должен быть </w:t>
      </w:r>
      <w:r w:rsidR="00FA115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не более 1,8;</w:t>
      </w:r>
      <w:r w:rsidR="0094429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</w:p>
    <w:p w:rsidR="002A3A50" w:rsidRPr="002E3ABD" w:rsidRDefault="002A3A50" w:rsidP="002A3A50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sym w:font="Symbol" w:char="F02D"/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FA1151"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2E3AB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E90F5E" w:rsidRPr="00E90F5E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5</w:t>
      </w:r>
      <w:r w:rsidR="00E90F5E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,0 % (6 определений).</w:t>
      </w:r>
    </w:p>
    <w:p w:rsidR="000271C3" w:rsidRPr="000271C3" w:rsidRDefault="000271C3" w:rsidP="000271C3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  <w:r w:rsidRPr="000271C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Содержание любой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примеси</w:t>
      </w:r>
      <w:r w:rsidRPr="000271C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препарате</w:t>
      </w:r>
      <w:r w:rsidRPr="000271C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в процентах (</w:t>
      </w:r>
      <w:r w:rsidRPr="000271C3">
        <w:rPr>
          <w:rFonts w:ascii="Times New Roman" w:eastAsia="Times New Roman" w:hAnsi="Times New Roman" w:cs="Times New Roman"/>
          <w:i/>
          <w:snapToGrid w:val="0"/>
          <w:sz w:val="28"/>
          <w:szCs w:val="28"/>
          <w:lang w:bidi="ar-SA"/>
        </w:rPr>
        <w:t>Х</w:t>
      </w:r>
      <w:r w:rsidRPr="000271C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) вычисляют по формуле:</w:t>
      </w:r>
    </w:p>
    <w:p w:rsidR="000271C3" w:rsidRPr="000271C3" w:rsidRDefault="000271C3" w:rsidP="00E90F5E">
      <w:pPr>
        <w:widowControl/>
        <w:tabs>
          <w:tab w:val="left" w:pos="6237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bidi="ar-SA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bidi="ar-SA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∙P∙G∙100∙2∙7,5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∙L∙100∙20∙10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∙P∙G∙0,075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bidi="ar-SA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0271C3" w:rsidRPr="000271C3" w:rsidTr="00E90F5E">
        <w:trPr>
          <w:jc w:val="center"/>
        </w:trPr>
        <w:tc>
          <w:tcPr>
            <w:tcW w:w="648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proofErr w:type="spellStart"/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val="en-GB" w:bidi="ar-SA"/>
              </w:rPr>
              <w:t>где</w:t>
            </w:r>
            <w:proofErr w:type="spellEnd"/>
          </w:p>
        </w:tc>
        <w:tc>
          <w:tcPr>
            <w:tcW w:w="541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bidi="ar-SA"/>
              </w:rPr>
            </w:pPr>
            <w:r w:rsidRPr="00027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ar-SA"/>
              </w:rPr>
              <w:t>S</w:t>
            </w:r>
            <w:r w:rsidRPr="004726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SA"/>
              </w:rPr>
              <w:t>1</w:t>
            </w:r>
          </w:p>
        </w:tc>
        <w:tc>
          <w:tcPr>
            <w:tcW w:w="426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bidi="ar-SA"/>
              </w:rPr>
              <w:sym w:font="Symbol" w:char="F02D"/>
            </w:r>
          </w:p>
        </w:tc>
        <w:tc>
          <w:tcPr>
            <w:tcW w:w="7849" w:type="dxa"/>
          </w:tcPr>
          <w:p w:rsidR="000271C3" w:rsidRPr="000271C3" w:rsidRDefault="000271C3" w:rsidP="00E90F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</w:pPr>
            <w:r w:rsidRPr="000271C3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площадь пи</w:t>
            </w:r>
            <w:r w:rsidRPr="000271C3">
              <w:rPr>
                <w:rFonts w:ascii="Times New Roman" w:eastAsiaTheme="minorEastAsia" w:hAnsi="Times New Roman" w:cstheme="minorBidi"/>
                <w:spacing w:val="-4"/>
                <w:sz w:val="28"/>
                <w:szCs w:val="28"/>
                <w:lang w:bidi="ar-SA"/>
              </w:rPr>
              <w:t>к</w:t>
            </w:r>
            <w:r w:rsidRPr="000271C3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 xml:space="preserve">а </w:t>
            </w:r>
            <w:r w:rsidR="00E90F5E" w:rsidRPr="000271C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bidi="ar-SA"/>
              </w:rPr>
              <w:t xml:space="preserve">любой </w:t>
            </w:r>
            <w:r w:rsidR="00BB117B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примеси</w:t>
            </w:r>
            <w:r w:rsidRPr="000271C3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 xml:space="preserve"> на хр</w:t>
            </w:r>
            <w:r w:rsidRPr="000271C3">
              <w:rPr>
                <w:rFonts w:ascii="Times New Roman" w:eastAsiaTheme="minorEastAsia" w:hAnsi="Times New Roman" w:cstheme="minorBidi"/>
                <w:spacing w:val="-5"/>
                <w:sz w:val="28"/>
                <w:szCs w:val="28"/>
                <w:lang w:bidi="ar-SA"/>
              </w:rPr>
              <w:t>о</w:t>
            </w:r>
            <w:r w:rsidRPr="000271C3">
              <w:rPr>
                <w:rFonts w:ascii="Times New Roman" w:eastAsiaTheme="minorEastAsia" w:hAnsi="Times New Roman" w:cstheme="minorBidi"/>
                <w:spacing w:val="-2"/>
                <w:sz w:val="28"/>
                <w:szCs w:val="28"/>
                <w:lang w:bidi="ar-SA"/>
              </w:rPr>
              <w:t>м</w:t>
            </w:r>
            <w:r w:rsidRPr="000271C3">
              <w:rPr>
                <w:rFonts w:ascii="Times New Roman" w:eastAsiaTheme="minorEastAsia" w:hAnsi="Times New Roman" w:cstheme="minorBidi"/>
                <w:spacing w:val="-7"/>
                <w:sz w:val="28"/>
                <w:szCs w:val="28"/>
                <w:lang w:bidi="ar-SA"/>
              </w:rPr>
              <w:t>а</w:t>
            </w:r>
            <w:r w:rsidRPr="000271C3">
              <w:rPr>
                <w:rFonts w:ascii="Times New Roman" w:eastAsiaTheme="minorEastAsia" w:hAnsi="Times New Roman" w:cstheme="minorBidi"/>
                <w:spacing w:val="-3"/>
                <w:sz w:val="28"/>
                <w:szCs w:val="28"/>
                <w:lang w:bidi="ar-SA"/>
              </w:rPr>
              <w:t>т</w:t>
            </w:r>
            <w:r w:rsidRPr="000271C3">
              <w:rPr>
                <w:rFonts w:ascii="Times New Roman" w:eastAsiaTheme="minorEastAsia" w:hAnsi="Times New Roman" w:cstheme="minorBidi"/>
                <w:sz w:val="28"/>
                <w:szCs w:val="28"/>
                <w:lang w:bidi="ar-SA"/>
              </w:rPr>
              <w:t>ограмме испытуемого раствора;</w:t>
            </w:r>
          </w:p>
        </w:tc>
      </w:tr>
      <w:tr w:rsidR="000271C3" w:rsidRPr="000271C3" w:rsidTr="00E90F5E">
        <w:trPr>
          <w:jc w:val="center"/>
        </w:trPr>
        <w:tc>
          <w:tcPr>
            <w:tcW w:w="648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ar-SA"/>
              </w:rPr>
            </w:pPr>
            <w:r w:rsidRPr="00027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ar-SA"/>
              </w:rPr>
              <w:t>S</w:t>
            </w:r>
            <w:r w:rsidRPr="004726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0</w:t>
            </w:r>
          </w:p>
        </w:tc>
        <w:tc>
          <w:tcPr>
            <w:tcW w:w="426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bidi="ar-SA"/>
              </w:rPr>
              <w:sym w:font="Symbol" w:char="F02D"/>
            </w:r>
          </w:p>
        </w:tc>
        <w:tc>
          <w:tcPr>
            <w:tcW w:w="7849" w:type="dxa"/>
          </w:tcPr>
          <w:p w:rsidR="000271C3" w:rsidRPr="000271C3" w:rsidRDefault="000271C3" w:rsidP="00E90F5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площадь пи</w:t>
            </w: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bidi="ar-SA"/>
              </w:rPr>
              <w:t>к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 </w:t>
            </w:r>
            <w:r w:rsidR="00E90F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сибутрамина 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 хр</w:t>
            </w:r>
            <w:r w:rsidRPr="000271C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bidi="ar-SA"/>
              </w:rPr>
              <w:t>о</w:t>
            </w:r>
            <w:r w:rsidRPr="000271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bidi="ar-SA"/>
              </w:rPr>
              <w:t>м</w:t>
            </w:r>
            <w:r w:rsidRPr="000271C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  <w:t>а</w:t>
            </w:r>
            <w:r w:rsidRPr="000271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т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ограмме раствора стандартного образца </w:t>
            </w:r>
            <w:r w:rsidR="00BB1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сибутрамина гидрохлорида</w:t>
            </w:r>
            <w:r w:rsidR="00E90F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моногидрата</w:t>
            </w:r>
            <w:r w:rsidR="002E3A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(Б)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0271C3" w:rsidRPr="000271C3" w:rsidTr="00E90F5E">
        <w:trPr>
          <w:jc w:val="center"/>
        </w:trPr>
        <w:tc>
          <w:tcPr>
            <w:tcW w:w="648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ar-SA"/>
              </w:rPr>
            </w:pPr>
            <w:r w:rsidRPr="00027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ar-SA"/>
              </w:rPr>
              <w:t>a</w:t>
            </w:r>
            <w:r w:rsidRPr="004726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bidi="ar-SA"/>
              </w:rPr>
              <w:t>0</w:t>
            </w:r>
          </w:p>
        </w:tc>
        <w:tc>
          <w:tcPr>
            <w:tcW w:w="426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GB" w:bidi="ar-SA"/>
              </w:rPr>
              <w:sym w:font="Symbol" w:char="F02D"/>
            </w:r>
          </w:p>
        </w:tc>
        <w:tc>
          <w:tcPr>
            <w:tcW w:w="7849" w:type="dxa"/>
          </w:tcPr>
          <w:p w:rsidR="000271C3" w:rsidRPr="000271C3" w:rsidRDefault="000271C3" w:rsidP="00E90F5E">
            <w:pPr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навеска стандартного образца </w:t>
            </w:r>
            <w:r w:rsidR="00BB1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сибутрамина гидрохлорида моногидрата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мг;</w:t>
            </w:r>
          </w:p>
        </w:tc>
      </w:tr>
      <w:tr w:rsidR="000271C3" w:rsidRPr="000271C3" w:rsidTr="00E90F5E">
        <w:trPr>
          <w:jc w:val="center"/>
        </w:trPr>
        <w:tc>
          <w:tcPr>
            <w:tcW w:w="648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ar-SA"/>
              </w:rPr>
              <w:t>a</w:t>
            </w:r>
            <w:r w:rsidRPr="0047261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GB" w:bidi="ar-SA"/>
              </w:rPr>
              <w:t>1</w:t>
            </w:r>
          </w:p>
        </w:tc>
        <w:tc>
          <w:tcPr>
            <w:tcW w:w="426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US" w:bidi="ar-SA"/>
              </w:rPr>
            </w:pP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849" w:type="dxa"/>
          </w:tcPr>
          <w:p w:rsidR="000271C3" w:rsidRPr="000271C3" w:rsidRDefault="000271C3" w:rsidP="00E90F5E">
            <w:pPr>
              <w:widowControl/>
              <w:spacing w:after="12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2"/>
              </w:rPr>
            </w:pPr>
            <w:r w:rsidRPr="000271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2"/>
              </w:rPr>
              <w:t xml:space="preserve">навеска </w:t>
            </w:r>
            <w:r w:rsidR="00BB117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2"/>
              </w:rPr>
              <w:t>содержимого капсул</w:t>
            </w:r>
            <w:r w:rsidRPr="000271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2"/>
              </w:rPr>
              <w:t>, мг;</w:t>
            </w:r>
          </w:p>
        </w:tc>
      </w:tr>
      <w:tr w:rsidR="000271C3" w:rsidRPr="000271C3" w:rsidTr="00E90F5E">
        <w:trPr>
          <w:jc w:val="center"/>
        </w:trPr>
        <w:tc>
          <w:tcPr>
            <w:tcW w:w="648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ar-SA"/>
              </w:rPr>
              <w:t>P</w:t>
            </w:r>
          </w:p>
        </w:tc>
        <w:tc>
          <w:tcPr>
            <w:tcW w:w="426" w:type="dxa"/>
          </w:tcPr>
          <w:p w:rsidR="000271C3" w:rsidRPr="000271C3" w:rsidRDefault="000271C3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en-GB" w:bidi="ar-SA"/>
              </w:rPr>
            </w:pPr>
            <w:r w:rsidRPr="000271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bidi="ar-SA"/>
              </w:rPr>
              <w:sym w:font="Symbol" w:char="F02D"/>
            </w:r>
          </w:p>
        </w:tc>
        <w:tc>
          <w:tcPr>
            <w:tcW w:w="7849" w:type="dxa"/>
          </w:tcPr>
          <w:p w:rsidR="000271C3" w:rsidRPr="000271C3" w:rsidRDefault="000271C3" w:rsidP="00E90F5E">
            <w:pPr>
              <w:spacing w:after="120"/>
              <w:ind w:hanging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содержание </w:t>
            </w:r>
            <w:r w:rsidR="00BB1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сибутрамина гидрохлорида моногидрата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 стандартном образце </w:t>
            </w:r>
            <w:r w:rsidR="00BB1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сибутрамина гидрохлорида моногидрата</w:t>
            </w:r>
            <w:r w:rsidRPr="000271C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%</w:t>
            </w:r>
            <w:r w:rsidR="00BB117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BB117B" w:rsidRPr="000271C3" w:rsidTr="00E90F5E">
        <w:trPr>
          <w:jc w:val="center"/>
        </w:trPr>
        <w:tc>
          <w:tcPr>
            <w:tcW w:w="648" w:type="dxa"/>
          </w:tcPr>
          <w:p w:rsidR="00BB117B" w:rsidRPr="000271C3" w:rsidRDefault="00BB117B" w:rsidP="00BB117B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BB117B" w:rsidRPr="002B6E46" w:rsidRDefault="00BB117B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BB117B" w:rsidRPr="000175A6" w:rsidRDefault="00BB117B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849" w:type="dxa"/>
          </w:tcPr>
          <w:p w:rsidR="00BB117B" w:rsidRPr="000175A6" w:rsidRDefault="00BB117B" w:rsidP="00E90F5E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содержимого одной капсулы,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BB117B" w:rsidRPr="000271C3" w:rsidTr="002E3ABD">
        <w:trPr>
          <w:cantSplit/>
          <w:jc w:val="center"/>
        </w:trPr>
        <w:tc>
          <w:tcPr>
            <w:tcW w:w="648" w:type="dxa"/>
          </w:tcPr>
          <w:p w:rsidR="00BB117B" w:rsidRPr="000271C3" w:rsidRDefault="00BB117B" w:rsidP="000271C3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541" w:type="dxa"/>
          </w:tcPr>
          <w:p w:rsidR="00BB117B" w:rsidRPr="002B6E46" w:rsidRDefault="00BB117B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BB117B" w:rsidRPr="002B6E46" w:rsidRDefault="00BB117B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849" w:type="dxa"/>
          </w:tcPr>
          <w:p w:rsidR="00BB117B" w:rsidRPr="002B6E46" w:rsidRDefault="00BB117B" w:rsidP="00E90F5E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сибутрамина гидрохлорида моногидрата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0271C3" w:rsidRPr="000271C3" w:rsidRDefault="000271C3" w:rsidP="00472613">
      <w:pPr>
        <w:widowControl/>
        <w:spacing w:before="120" w:line="360" w:lineRule="auto"/>
        <w:ind w:firstLine="709"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 w:rsidRPr="000271C3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Допустимое содержание примесей:</w:t>
      </w:r>
    </w:p>
    <w:p w:rsidR="000271C3" w:rsidRPr="000271C3" w:rsidRDefault="00E90F5E" w:rsidP="000271C3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-</w:t>
      </w:r>
      <w:r w:rsidR="000271C3" w:rsidRPr="000271C3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 любая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примесь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 не более 0,75</w:t>
      </w:r>
      <w:r w:rsidR="000271C3" w:rsidRPr="000271C3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 %;</w:t>
      </w:r>
    </w:p>
    <w:p w:rsidR="000271C3" w:rsidRPr="000271C3" w:rsidRDefault="00E90F5E" w:rsidP="000271C3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- сумма примесей 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 xml:space="preserve"> не более 1</w:t>
      </w:r>
      <w:r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,5 %.</w:t>
      </w:r>
    </w:p>
    <w:p w:rsidR="00E03F2D" w:rsidRDefault="00D85B91" w:rsidP="00E03F2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E03F2D" w:rsidRPr="00E03F2D">
        <w:rPr>
          <w:rFonts w:ascii="Times New Roman" w:eastAsia="Calibri" w:hAnsi="Times New Roman" w:cs="Times New Roman"/>
          <w:sz w:val="28"/>
        </w:rPr>
        <w:t xml:space="preserve">Определение проводят </w:t>
      </w:r>
      <w:r w:rsidR="00E03F2D"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«Однородность дозирования» </w:t>
      </w:r>
      <w:r w:rsidR="00E03F2D" w:rsidRPr="00E03F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ВЭЖХ </w:t>
      </w:r>
      <w:r w:rsidR="00E03F2D" w:rsidRPr="00E03F2D">
        <w:rPr>
          <w:rFonts w:ascii="Times New Roman" w:eastAsia="Calibri" w:hAnsi="Times New Roman" w:cs="Times New Roman"/>
          <w:sz w:val="28"/>
        </w:rPr>
        <w:t>в условиях исп</w:t>
      </w:r>
      <w:r w:rsidR="0060420E">
        <w:rPr>
          <w:rFonts w:ascii="Times New Roman" w:eastAsia="Calibri" w:hAnsi="Times New Roman" w:cs="Times New Roman"/>
          <w:sz w:val="28"/>
        </w:rPr>
        <w:t>ытания «</w:t>
      </w:r>
      <w:r w:rsidR="002E3ABD">
        <w:rPr>
          <w:rFonts w:ascii="Times New Roman" w:eastAsia="Calibri" w:hAnsi="Times New Roman" w:cs="Times New Roman"/>
          <w:sz w:val="28"/>
        </w:rPr>
        <w:t>Количественное определение</w:t>
      </w:r>
      <w:r w:rsidR="00E03F2D"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60420E" w:rsidRPr="00AB04D4" w:rsidRDefault="0060420E" w:rsidP="00AB04D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одержимо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е одной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капсул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ы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 в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 вместимостью </w:t>
      </w:r>
      <w:r w:rsidR="00AB04D4">
        <w:rPr>
          <w:rFonts w:ascii="Times New Roman" w:eastAsia="Times New Roman" w:hAnsi="Times New Roman" w:cstheme="minorBidi"/>
          <w:sz w:val="28"/>
          <w:szCs w:val="28"/>
          <w:lang w:bidi="ar-SA"/>
        </w:rPr>
        <w:t>10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мл, </w:t>
      </w:r>
      <w:r w:rsidR="0047261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80 мл ПФ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обрабатывают ультразвуком в течение 30 мин, охлаждают до комнатной температуры, доводят объём раствора ПФ до метки и центрифугируют при 3500 об/мин в течение 15 мин. 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полученный раствор дополнительно разводят </w:t>
      </w:r>
      <w:r w:rsidR="00472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ПФ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концентрации </w:t>
      </w:r>
      <w:r w:rsidR="001038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сибутрамина гидрохлорида</w:t>
      </w:r>
      <w:r w:rsidR="00472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моногидрата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2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 0,01 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мг/мл</w:t>
      </w:r>
      <w:r w:rsidRPr="00E03F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38573F" w:rsidRDefault="0038573F" w:rsidP="0038573F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 гидрохлорида</w:t>
      </w:r>
      <w:r w:rsidR="00472613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(А)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 </w:t>
      </w:r>
    </w:p>
    <w:p w:rsidR="00814D2C" w:rsidRDefault="0060420E" w:rsidP="00814D2C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сибутрамина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 моногидрата</w:t>
      </w:r>
      <w:r w:rsidRPr="002B6E46">
        <w:rPr>
          <w:rFonts w:ascii="Times New Roman" w:hAnsi="Times New Roman"/>
          <w:sz w:val="28"/>
          <w:szCs w:val="28"/>
        </w:rPr>
        <w:t xml:space="preserve">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17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CA0D46">
        <w:rPr>
          <w:rFonts w:ascii="Times New Roman" w:hAnsi="Times New Roman"/>
          <w:sz w:val="28"/>
          <w:szCs w:val="28"/>
        </w:rPr>
        <w:t>·</w:t>
      </w:r>
      <w:proofErr w:type="spellStart"/>
      <w:r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CA0D46">
        <w:rPr>
          <w:rFonts w:ascii="Times New Roman" w:hAnsi="Times New Roman"/>
          <w:sz w:val="28"/>
          <w:szCs w:val="28"/>
        </w:rPr>
        <w:t>·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A0D4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14D2C">
        <w:rPr>
          <w:rFonts w:ascii="Times New Roman" w:eastAsia="Calibri" w:hAnsi="Times New Roman" w:cs="Times New Roman"/>
          <w:sz w:val="28"/>
          <w:szCs w:val="28"/>
        </w:rPr>
        <w:t>одной капсуле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814D2C" w:rsidRPr="00906A4D" w:rsidRDefault="00814D2C" w:rsidP="00814D2C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∙P∙100∙F∙2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∙L∙100∙20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814D2C" w:rsidRPr="00906A4D" w:rsidTr="003314FC">
        <w:tc>
          <w:tcPr>
            <w:tcW w:w="64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position w:val="-10"/>
                <w:sz w:val="20"/>
                <w:szCs w:val="20"/>
                <w:lang w:bidi="ar-SA"/>
              </w:rPr>
              <w:object w:dxaOrig="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6pt" o:ole="">
                  <v:imagedata r:id="rId8" o:title=""/>
                </v:shape>
                <o:OLEObject Type="Embed" ProgID="Equation.3" ShapeID="_x0000_i1025" DrawAspect="Content" ObjectID="_1699793330" r:id="rId9"/>
              </w:objec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 на хроматограмме испытуемого раствора;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05F02">
              <w:rPr>
                <w:rFonts w:ascii="Times New Roman" w:eastAsia="Calibri" w:hAnsi="Times New Roman" w:cs="Times New Roman"/>
                <w:sz w:val="28"/>
              </w:rPr>
              <w:t xml:space="preserve">на хроматограмме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раствора стандартного образца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 гидрохлорида</w:t>
            </w:r>
            <w:r w:rsidR="00472613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 xml:space="preserve"> моногидрата (А)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605F02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 xml:space="preserve">образца </w:t>
            </w:r>
            <w:r w:rsidR="00814D2C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 гидрохлорида</w:t>
            </w:r>
            <w:r w:rsidR="0094180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 xml:space="preserve"> моногидрата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>, мг;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 гидрохлорида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моногидрата 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 гидрохлорида моногидрата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47261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814D2C" w:rsidRPr="00906A4D" w:rsidTr="003314FC">
        <w:trPr>
          <w:cantSplit/>
          <w:trHeight w:val="366"/>
        </w:trPr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сибутрамина гидрохлорида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моногидрата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 мг.</w:t>
            </w:r>
          </w:p>
        </w:tc>
      </w:tr>
    </w:tbl>
    <w:p w:rsidR="00290854" w:rsidRDefault="00814D2C" w:rsidP="00472613">
      <w:pPr>
        <w:widowControl/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 </w:t>
      </w:r>
      <w:r w:rsidR="000F1565"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472613" w:rsidRPr="00472613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2A3A50" w:rsidRDefault="002A3A50" w:rsidP="002A3A50">
      <w:pPr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b/>
          <w:sz w:val="28"/>
          <w:szCs w:val="28"/>
          <w:lang w:bidi="ar-SA"/>
        </w:rPr>
        <w:t>Количественное определение.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Определение проводят методом ВЭЖХ в условиях испытания «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>Родственные примеси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» со следующими изменениями.</w:t>
      </w:r>
    </w:p>
    <w:p w:rsidR="002F6452" w:rsidRDefault="002A3A50" w:rsidP="002A3A50">
      <w:pPr>
        <w:widowControl/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472613"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 1,0 мл испытуемого раствора, полученного в испытании «Родственные примеси», в</w:t>
      </w:r>
      <w:r w:rsidR="002F6452" w:rsidRPr="002F645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</w:t>
      </w:r>
      <w:r w:rsidR="002F645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</w:t>
      </w:r>
      <w:r w:rsidR="002F6452">
        <w:rPr>
          <w:rFonts w:ascii="Times New Roman" w:eastAsia="Times New Roman" w:hAnsi="Times New Roman" w:cstheme="minorBidi"/>
          <w:sz w:val="28"/>
          <w:szCs w:val="28"/>
          <w:lang w:bidi="ar-SA"/>
        </w:rPr>
        <w:t>вместимостью 10 мл и дово</w:t>
      </w:r>
      <w:r w:rsidR="00472613">
        <w:rPr>
          <w:rFonts w:ascii="Times New Roman" w:eastAsia="Times New Roman" w:hAnsi="Times New Roman" w:cstheme="minorBidi"/>
          <w:sz w:val="28"/>
          <w:szCs w:val="28"/>
          <w:lang w:bidi="ar-SA"/>
        </w:rPr>
        <w:t>дят объём раствора ПФ до метки.</w:t>
      </w:r>
    </w:p>
    <w:p w:rsidR="002E3ABD" w:rsidRPr="00E1658D" w:rsidRDefault="002E3ABD" w:rsidP="002E3AB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2E3ABD" w:rsidRPr="00E1658D" w:rsidTr="002E3ABD">
        <w:tc>
          <w:tcPr>
            <w:tcW w:w="1502" w:type="pct"/>
          </w:tcPr>
          <w:p w:rsidR="002E3ABD" w:rsidRPr="00E1658D" w:rsidRDefault="002E3ABD" w:rsidP="002E3ABD">
            <w:pPr>
              <w:spacing w:after="120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bidi="ar-SA"/>
              </w:rPr>
            </w:pPr>
            <w:r w:rsidRPr="00E1658D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2E3ABD" w:rsidRPr="00E1658D" w:rsidRDefault="002E3ABD" w:rsidP="002E3ABD">
            <w:pPr>
              <w:spacing w:after="120"/>
              <w:rPr>
                <w:rFonts w:ascii="Times New Roman" w:eastAsia="Times New Roman" w:hAnsi="Times New Roman" w:cstheme="minorBidi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2-кратное от времени удерживания пика сибутрамина</w:t>
            </w:r>
            <w:r w:rsidRPr="00E1658D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.</w:t>
            </w:r>
          </w:p>
        </w:tc>
      </w:tr>
    </w:tbl>
    <w:p w:rsidR="002A3A50" w:rsidRDefault="002A3A50" w:rsidP="002E3ABD">
      <w:pPr>
        <w:widowControl/>
        <w:tabs>
          <w:tab w:val="left" w:pos="6237"/>
        </w:tabs>
        <w:snapToGrid w:val="0"/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4B31D2"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 гидрохлорида</w:t>
      </w:r>
      <w:r w:rsidR="002E3ABD" w:rsidRPr="002E3ABD">
        <w:rPr>
          <w:rFonts w:ascii="Times New Roman" w:hAnsi="Times New Roman"/>
          <w:sz w:val="28"/>
          <w:szCs w:val="28"/>
        </w:rPr>
        <w:t xml:space="preserve"> </w:t>
      </w:r>
      <w:r w:rsidR="002E3ABD">
        <w:rPr>
          <w:rFonts w:ascii="Times New Roman" w:hAnsi="Times New Roman"/>
          <w:sz w:val="28"/>
          <w:szCs w:val="28"/>
        </w:rPr>
        <w:t>моногидрата (А)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</w:t>
      </w:r>
    </w:p>
    <w:p w:rsidR="002E3ABD" w:rsidRPr="002E3ABD" w:rsidRDefault="002E3ABD" w:rsidP="002E3ABD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Пригодность хроматографической системы</w:t>
      </w:r>
      <w:r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. </w:t>
      </w:r>
      <w:r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На хроматограмме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раствора 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стандартного образца сибутрамина гидрохлорида</w:t>
      </w:r>
      <w:r w:rsidR="00472613" w:rsidRPr="00472613">
        <w:rPr>
          <w:rFonts w:ascii="Times New Roman" w:hAnsi="Times New Roman"/>
          <w:sz w:val="28"/>
          <w:szCs w:val="28"/>
        </w:rPr>
        <w:t xml:space="preserve"> </w:t>
      </w:r>
      <w:r w:rsidR="00472613">
        <w:rPr>
          <w:rFonts w:ascii="Times New Roman" w:hAnsi="Times New Roman"/>
          <w:sz w:val="28"/>
          <w:szCs w:val="28"/>
        </w:rPr>
        <w:t>моногидрата (А)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:</w:t>
      </w:r>
      <w:r w:rsidRPr="00383ECC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</w:p>
    <w:p w:rsidR="002E3ABD" w:rsidRPr="002A3A50" w:rsidRDefault="002E3ABD" w:rsidP="002E3ABD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sym w:font="Symbol" w:char="F02D"/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фактор асимметрии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Pr="002A3A5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пика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(</w:t>
      </w:r>
      <w:r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val="en-US" w:bidi="ar-SA"/>
        </w:rPr>
        <w:t>A</w:t>
      </w:r>
      <w:r>
        <w:rPr>
          <w:rFonts w:ascii="Times New Roman" w:eastAsia="Times New Roman" w:hAnsi="Times New Roman" w:cstheme="minorBidi"/>
          <w:i/>
          <w:color w:val="auto"/>
          <w:sz w:val="28"/>
          <w:szCs w:val="28"/>
          <w:vertAlign w:val="subscript"/>
          <w:lang w:val="en-US" w:bidi="ar-SA"/>
        </w:rPr>
        <w:t>S</w:t>
      </w:r>
      <w:r w:rsidRPr="004B31D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)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должен быть не более 1,8</w:t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;</w:t>
      </w:r>
    </w:p>
    <w:p w:rsidR="002E3ABD" w:rsidRPr="004B31D2" w:rsidRDefault="002E3ABD" w:rsidP="002E3ABD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sym w:font="Symbol" w:char="F02D"/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сибутрамина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определений).</w:t>
      </w:r>
    </w:p>
    <w:p w:rsidR="002B6E46" w:rsidRPr="002B6E46" w:rsidRDefault="002B6E46" w:rsidP="002B6E46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spellStart"/>
      <w:r w:rsidR="00493830">
        <w:rPr>
          <w:rFonts w:ascii="Times New Roman" w:hAnsi="Times New Roman"/>
          <w:sz w:val="28"/>
          <w:szCs w:val="28"/>
        </w:rPr>
        <w:t>сибутрамина</w:t>
      </w:r>
      <w:proofErr w:type="spellEnd"/>
      <w:r w:rsidR="00493830">
        <w:rPr>
          <w:rFonts w:ascii="Times New Roman" w:hAnsi="Times New Roman"/>
          <w:sz w:val="28"/>
          <w:szCs w:val="28"/>
        </w:rPr>
        <w:t xml:space="preserve"> гидрохлорида моногидрата</w:t>
      </w:r>
      <w:r w:rsidRPr="002B6E46">
        <w:rPr>
          <w:rFonts w:ascii="Times New Roman" w:hAnsi="Times New Roman"/>
          <w:sz w:val="28"/>
          <w:szCs w:val="28"/>
        </w:rPr>
        <w:t xml:space="preserve"> </w:t>
      </w:r>
      <w:r w:rsidR="00493830" w:rsidRPr="001668A7">
        <w:rPr>
          <w:rFonts w:ascii="Times New Roman" w:hAnsi="Times New Roman"/>
          <w:sz w:val="28"/>
          <w:szCs w:val="28"/>
        </w:rPr>
        <w:t>C</w:t>
      </w:r>
      <w:r w:rsidR="00493830">
        <w:rPr>
          <w:rFonts w:ascii="Times New Roman" w:hAnsi="Times New Roman"/>
          <w:sz w:val="28"/>
          <w:szCs w:val="28"/>
          <w:vertAlign w:val="subscript"/>
        </w:rPr>
        <w:t>17</w:t>
      </w:r>
      <w:r w:rsidR="00493830" w:rsidRPr="001668A7">
        <w:rPr>
          <w:rFonts w:ascii="Times New Roman" w:hAnsi="Times New Roman"/>
          <w:sz w:val="28"/>
          <w:szCs w:val="28"/>
        </w:rPr>
        <w:t>H</w:t>
      </w:r>
      <w:r w:rsidR="00493830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493830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493830" w:rsidRPr="00CA0D46">
        <w:rPr>
          <w:rFonts w:ascii="Times New Roman" w:hAnsi="Times New Roman"/>
          <w:sz w:val="28"/>
          <w:szCs w:val="28"/>
        </w:rPr>
        <w:t>·</w:t>
      </w:r>
      <w:proofErr w:type="spellStart"/>
      <w:r w:rsidR="00493830"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493830" w:rsidRPr="00CA0D46">
        <w:rPr>
          <w:rFonts w:ascii="Times New Roman" w:hAnsi="Times New Roman"/>
          <w:sz w:val="28"/>
          <w:szCs w:val="28"/>
        </w:rPr>
        <w:t>·</w:t>
      </w:r>
      <w:r w:rsidR="00493830">
        <w:rPr>
          <w:rFonts w:ascii="Times New Roman" w:hAnsi="Times New Roman"/>
          <w:sz w:val="28"/>
          <w:szCs w:val="28"/>
          <w:lang w:val="en-US"/>
        </w:rPr>
        <w:t>H</w:t>
      </w:r>
      <w:r w:rsidR="00493830" w:rsidRPr="00CA0D46">
        <w:rPr>
          <w:rFonts w:ascii="Times New Roman" w:hAnsi="Times New Roman"/>
          <w:sz w:val="28"/>
          <w:szCs w:val="28"/>
          <w:vertAlign w:val="subscript"/>
        </w:rPr>
        <w:t>2</w:t>
      </w:r>
      <w:r w:rsidR="00493830">
        <w:rPr>
          <w:rFonts w:ascii="Times New Roman" w:hAnsi="Times New Roman"/>
          <w:sz w:val="28"/>
          <w:szCs w:val="28"/>
          <w:lang w:val="en-US"/>
        </w:rPr>
        <w:t>O</w:t>
      </w:r>
      <w:r w:rsidR="00493830" w:rsidRPr="002B6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5A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2B6E46" w:rsidRPr="002B6E46" w:rsidRDefault="002B6E46" w:rsidP="002E3ABD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∙G∙100∙10∙2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1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∙100∙20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2B6E46" w:rsidRPr="002B6E46" w:rsidTr="003314FC">
        <w:tc>
          <w:tcPr>
            <w:tcW w:w="637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 гидрохлорида</w:t>
            </w:r>
            <w:r w:rsidR="00472613">
              <w:rPr>
                <w:rFonts w:ascii="Times New Roman" w:hAnsi="Times New Roman"/>
                <w:sz w:val="28"/>
                <w:szCs w:val="28"/>
              </w:rPr>
              <w:t xml:space="preserve"> моногидрата (А)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 гидрохлорида моногидрата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2B6E46" w:rsidRPr="00872D18" w:rsidRDefault="00872D18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872D18" w:rsidRDefault="000175A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 w:cs="Times New Roman"/>
                <w:sz w:val="28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sz w:val="28"/>
              </w:rPr>
              <w:t>содержимого капсул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527209"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 гидрохлорида моногидрата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340680">
              <w:rPr>
                <w:rFonts w:ascii="Times New Roman" w:eastAsiaTheme="minorEastAsia" w:hAnsi="Times New Roman" w:cs="Times New Roman"/>
                <w:iCs/>
                <w:sz w:val="28"/>
              </w:rPr>
              <w:t>сибутрамина гидрохлорида моногидрата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080F29" w:rsidRPr="000175A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0175A6" w:rsidRDefault="00080F29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содержимого одной капсулы,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2B6E46" w:rsidRDefault="00080F29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сибутрамина гидрохлорида моногидрата</w:t>
            </w:r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34068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3D2056" w:rsidRPr="00FD35DF" w:rsidRDefault="004D5093" w:rsidP="002B6E46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F4182">
        <w:rPr>
          <w:rFonts w:ascii="Times New Roman" w:hAnsi="Times New Roman"/>
          <w:sz w:val="28"/>
          <w:szCs w:val="28"/>
        </w:rPr>
        <w:t xml:space="preserve">. </w:t>
      </w:r>
    </w:p>
    <w:p w:rsidR="000A78ED" w:rsidRPr="007039C4" w:rsidRDefault="000A78ED" w:rsidP="002B6E46">
      <w:pPr>
        <w:pStyle w:val="10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A78ED" w:rsidRPr="007039C4" w:rsidSect="00A97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13" w:rsidRDefault="00472613" w:rsidP="000A78ED">
      <w:r>
        <w:separator/>
      </w:r>
    </w:p>
  </w:endnote>
  <w:endnote w:type="continuationSeparator" w:id="1">
    <w:p w:rsidR="00472613" w:rsidRDefault="00472613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EF" w:rsidRDefault="00EB57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472613" w:rsidRDefault="00833F78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2613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7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613" w:rsidRDefault="004726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3" w:rsidRDefault="00472613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13" w:rsidRDefault="00472613"/>
  </w:footnote>
  <w:footnote w:type="continuationSeparator" w:id="1">
    <w:p w:rsidR="00472613" w:rsidRDefault="004726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EF" w:rsidRDefault="00EB57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EF" w:rsidRDefault="00EB57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3" w:rsidRPr="00B75789" w:rsidRDefault="00472613" w:rsidP="001870F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6D88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50741"/>
    <w:rsid w:val="00051F7F"/>
    <w:rsid w:val="00056E3B"/>
    <w:rsid w:val="00061EFE"/>
    <w:rsid w:val="0006551F"/>
    <w:rsid w:val="00066A4D"/>
    <w:rsid w:val="000671BC"/>
    <w:rsid w:val="000678C3"/>
    <w:rsid w:val="00072DEF"/>
    <w:rsid w:val="00075E3B"/>
    <w:rsid w:val="000767AE"/>
    <w:rsid w:val="000769E0"/>
    <w:rsid w:val="00080F29"/>
    <w:rsid w:val="00082780"/>
    <w:rsid w:val="00083AC6"/>
    <w:rsid w:val="000854B6"/>
    <w:rsid w:val="0008676A"/>
    <w:rsid w:val="00086DC5"/>
    <w:rsid w:val="00086FFB"/>
    <w:rsid w:val="00090EB5"/>
    <w:rsid w:val="0009390E"/>
    <w:rsid w:val="00094637"/>
    <w:rsid w:val="000A0722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E5C23"/>
    <w:rsid w:val="000E66B4"/>
    <w:rsid w:val="000E7356"/>
    <w:rsid w:val="000E7866"/>
    <w:rsid w:val="000E7894"/>
    <w:rsid w:val="000F1565"/>
    <w:rsid w:val="000F237A"/>
    <w:rsid w:val="000F6227"/>
    <w:rsid w:val="000F69AA"/>
    <w:rsid w:val="001038B1"/>
    <w:rsid w:val="00104221"/>
    <w:rsid w:val="00104A8B"/>
    <w:rsid w:val="00120602"/>
    <w:rsid w:val="001241F9"/>
    <w:rsid w:val="00130C06"/>
    <w:rsid w:val="00130DF3"/>
    <w:rsid w:val="001315DB"/>
    <w:rsid w:val="0013614E"/>
    <w:rsid w:val="001434A7"/>
    <w:rsid w:val="00143FCA"/>
    <w:rsid w:val="0014715D"/>
    <w:rsid w:val="00147F34"/>
    <w:rsid w:val="001503F6"/>
    <w:rsid w:val="00151B19"/>
    <w:rsid w:val="00154BF2"/>
    <w:rsid w:val="0015617E"/>
    <w:rsid w:val="00157636"/>
    <w:rsid w:val="001618FF"/>
    <w:rsid w:val="001627E2"/>
    <w:rsid w:val="0017146E"/>
    <w:rsid w:val="00171C98"/>
    <w:rsid w:val="00174799"/>
    <w:rsid w:val="00174BAA"/>
    <w:rsid w:val="001805C3"/>
    <w:rsid w:val="00183500"/>
    <w:rsid w:val="0018539C"/>
    <w:rsid w:val="001870F6"/>
    <w:rsid w:val="00187622"/>
    <w:rsid w:val="00193283"/>
    <w:rsid w:val="00195C48"/>
    <w:rsid w:val="001A14B4"/>
    <w:rsid w:val="001A7CD9"/>
    <w:rsid w:val="001B0CBF"/>
    <w:rsid w:val="001B6D40"/>
    <w:rsid w:val="001C3615"/>
    <w:rsid w:val="001C403E"/>
    <w:rsid w:val="001C488E"/>
    <w:rsid w:val="001D24C8"/>
    <w:rsid w:val="001E1041"/>
    <w:rsid w:val="001E4F02"/>
    <w:rsid w:val="001F084C"/>
    <w:rsid w:val="001F47E7"/>
    <w:rsid w:val="002045DC"/>
    <w:rsid w:val="00206891"/>
    <w:rsid w:val="00207456"/>
    <w:rsid w:val="00210A26"/>
    <w:rsid w:val="00213195"/>
    <w:rsid w:val="00213A2F"/>
    <w:rsid w:val="00213ED0"/>
    <w:rsid w:val="00215BC1"/>
    <w:rsid w:val="00215CFA"/>
    <w:rsid w:val="00216C85"/>
    <w:rsid w:val="00225E01"/>
    <w:rsid w:val="002331AF"/>
    <w:rsid w:val="00233874"/>
    <w:rsid w:val="00236A40"/>
    <w:rsid w:val="0024067A"/>
    <w:rsid w:val="002416C8"/>
    <w:rsid w:val="00244669"/>
    <w:rsid w:val="00244F2D"/>
    <w:rsid w:val="00246004"/>
    <w:rsid w:val="0024733B"/>
    <w:rsid w:val="00250EF9"/>
    <w:rsid w:val="002520AB"/>
    <w:rsid w:val="002532C9"/>
    <w:rsid w:val="002533DC"/>
    <w:rsid w:val="00255CD4"/>
    <w:rsid w:val="00257098"/>
    <w:rsid w:val="00262913"/>
    <w:rsid w:val="0026325A"/>
    <w:rsid w:val="00263931"/>
    <w:rsid w:val="00263B47"/>
    <w:rsid w:val="00265F13"/>
    <w:rsid w:val="00267315"/>
    <w:rsid w:val="00267D9E"/>
    <w:rsid w:val="00267F83"/>
    <w:rsid w:val="00272C19"/>
    <w:rsid w:val="00276574"/>
    <w:rsid w:val="00276F0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8CD"/>
    <w:rsid w:val="0028776F"/>
    <w:rsid w:val="00287B1D"/>
    <w:rsid w:val="00290854"/>
    <w:rsid w:val="00291DF2"/>
    <w:rsid w:val="00294994"/>
    <w:rsid w:val="002956C5"/>
    <w:rsid w:val="002A3A50"/>
    <w:rsid w:val="002B03D7"/>
    <w:rsid w:val="002B0EF9"/>
    <w:rsid w:val="002B2044"/>
    <w:rsid w:val="002B262B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72FF"/>
    <w:rsid w:val="002D1471"/>
    <w:rsid w:val="002D1646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318A"/>
    <w:rsid w:val="00307487"/>
    <w:rsid w:val="0031109B"/>
    <w:rsid w:val="0031186C"/>
    <w:rsid w:val="00312B6A"/>
    <w:rsid w:val="00314F61"/>
    <w:rsid w:val="00315B6C"/>
    <w:rsid w:val="0031678B"/>
    <w:rsid w:val="003171BD"/>
    <w:rsid w:val="00320CD5"/>
    <w:rsid w:val="00323A94"/>
    <w:rsid w:val="00326C2F"/>
    <w:rsid w:val="00326D8B"/>
    <w:rsid w:val="0032754A"/>
    <w:rsid w:val="003314FC"/>
    <w:rsid w:val="00334749"/>
    <w:rsid w:val="00335171"/>
    <w:rsid w:val="00336EBB"/>
    <w:rsid w:val="00340680"/>
    <w:rsid w:val="00343F5F"/>
    <w:rsid w:val="0034495B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A4B12"/>
    <w:rsid w:val="003B170E"/>
    <w:rsid w:val="003B33C1"/>
    <w:rsid w:val="003B430E"/>
    <w:rsid w:val="003B691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F0095"/>
    <w:rsid w:val="003F1358"/>
    <w:rsid w:val="00403BAB"/>
    <w:rsid w:val="004045F5"/>
    <w:rsid w:val="004060D7"/>
    <w:rsid w:val="00412D16"/>
    <w:rsid w:val="004165A8"/>
    <w:rsid w:val="00416D8C"/>
    <w:rsid w:val="004277B7"/>
    <w:rsid w:val="00427CA8"/>
    <w:rsid w:val="004302B7"/>
    <w:rsid w:val="00430806"/>
    <w:rsid w:val="00433FBF"/>
    <w:rsid w:val="00440540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E49"/>
    <w:rsid w:val="00456629"/>
    <w:rsid w:val="00460018"/>
    <w:rsid w:val="00460A0E"/>
    <w:rsid w:val="004617B8"/>
    <w:rsid w:val="004617F6"/>
    <w:rsid w:val="00462CB9"/>
    <w:rsid w:val="004725D6"/>
    <w:rsid w:val="00472613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B58"/>
    <w:rsid w:val="004A0256"/>
    <w:rsid w:val="004A389C"/>
    <w:rsid w:val="004A46CF"/>
    <w:rsid w:val="004A51C8"/>
    <w:rsid w:val="004B31D2"/>
    <w:rsid w:val="004B3FD5"/>
    <w:rsid w:val="004B70BC"/>
    <w:rsid w:val="004C2650"/>
    <w:rsid w:val="004C415E"/>
    <w:rsid w:val="004C4EFF"/>
    <w:rsid w:val="004D1689"/>
    <w:rsid w:val="004D2A42"/>
    <w:rsid w:val="004D5093"/>
    <w:rsid w:val="004E0932"/>
    <w:rsid w:val="004E14B2"/>
    <w:rsid w:val="004E7A08"/>
    <w:rsid w:val="004F17FA"/>
    <w:rsid w:val="004F3176"/>
    <w:rsid w:val="004F48E6"/>
    <w:rsid w:val="004F6AA3"/>
    <w:rsid w:val="0050027C"/>
    <w:rsid w:val="005003C5"/>
    <w:rsid w:val="00503AC2"/>
    <w:rsid w:val="00504531"/>
    <w:rsid w:val="00506447"/>
    <w:rsid w:val="00506A90"/>
    <w:rsid w:val="0051700D"/>
    <w:rsid w:val="005208C9"/>
    <w:rsid w:val="00521095"/>
    <w:rsid w:val="005239A8"/>
    <w:rsid w:val="005243DB"/>
    <w:rsid w:val="00527209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71C1"/>
    <w:rsid w:val="005714AC"/>
    <w:rsid w:val="00574324"/>
    <w:rsid w:val="005744B9"/>
    <w:rsid w:val="00575088"/>
    <w:rsid w:val="00577227"/>
    <w:rsid w:val="0057770C"/>
    <w:rsid w:val="00584B24"/>
    <w:rsid w:val="005867F9"/>
    <w:rsid w:val="00592BB3"/>
    <w:rsid w:val="005965A4"/>
    <w:rsid w:val="005969BD"/>
    <w:rsid w:val="005A26BB"/>
    <w:rsid w:val="005A3908"/>
    <w:rsid w:val="005A4E2B"/>
    <w:rsid w:val="005A6888"/>
    <w:rsid w:val="005A7766"/>
    <w:rsid w:val="005B056B"/>
    <w:rsid w:val="005B091E"/>
    <w:rsid w:val="005B0DA3"/>
    <w:rsid w:val="005B3567"/>
    <w:rsid w:val="005B7273"/>
    <w:rsid w:val="005B7307"/>
    <w:rsid w:val="005C3EA2"/>
    <w:rsid w:val="005C5258"/>
    <w:rsid w:val="005C532E"/>
    <w:rsid w:val="005D0A9A"/>
    <w:rsid w:val="005D2E59"/>
    <w:rsid w:val="005D3C57"/>
    <w:rsid w:val="005E38A0"/>
    <w:rsid w:val="005E554A"/>
    <w:rsid w:val="005E5FA0"/>
    <w:rsid w:val="005E73B0"/>
    <w:rsid w:val="005F53E5"/>
    <w:rsid w:val="005F7040"/>
    <w:rsid w:val="00600A80"/>
    <w:rsid w:val="0060420E"/>
    <w:rsid w:val="00604C74"/>
    <w:rsid w:val="006059A5"/>
    <w:rsid w:val="00605F02"/>
    <w:rsid w:val="00614149"/>
    <w:rsid w:val="0061629A"/>
    <w:rsid w:val="006169B1"/>
    <w:rsid w:val="00620BB0"/>
    <w:rsid w:val="00620E34"/>
    <w:rsid w:val="0062589F"/>
    <w:rsid w:val="00630FEF"/>
    <w:rsid w:val="006315C8"/>
    <w:rsid w:val="00631970"/>
    <w:rsid w:val="00631F43"/>
    <w:rsid w:val="00633089"/>
    <w:rsid w:val="006343A5"/>
    <w:rsid w:val="00634F83"/>
    <w:rsid w:val="006372C7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39B4"/>
    <w:rsid w:val="00673BF4"/>
    <w:rsid w:val="00674F1F"/>
    <w:rsid w:val="006769BA"/>
    <w:rsid w:val="00682562"/>
    <w:rsid w:val="006825FB"/>
    <w:rsid w:val="0068532B"/>
    <w:rsid w:val="00687AFD"/>
    <w:rsid w:val="00693DA1"/>
    <w:rsid w:val="006A5898"/>
    <w:rsid w:val="006B06FB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D2D"/>
    <w:rsid w:val="00734998"/>
    <w:rsid w:val="00734B76"/>
    <w:rsid w:val="00742EF7"/>
    <w:rsid w:val="00743581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35BA"/>
    <w:rsid w:val="007660F0"/>
    <w:rsid w:val="00766DC1"/>
    <w:rsid w:val="00767BDD"/>
    <w:rsid w:val="00767DBB"/>
    <w:rsid w:val="00767DC2"/>
    <w:rsid w:val="0077242B"/>
    <w:rsid w:val="007824E8"/>
    <w:rsid w:val="00782C6E"/>
    <w:rsid w:val="007865EF"/>
    <w:rsid w:val="0079248D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5A70"/>
    <w:rsid w:val="007E6A47"/>
    <w:rsid w:val="007E6D50"/>
    <w:rsid w:val="007F05DC"/>
    <w:rsid w:val="007F0787"/>
    <w:rsid w:val="007F08C6"/>
    <w:rsid w:val="007F413B"/>
    <w:rsid w:val="007F5E4A"/>
    <w:rsid w:val="00800085"/>
    <w:rsid w:val="0080100E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3F78"/>
    <w:rsid w:val="008401C9"/>
    <w:rsid w:val="00840D65"/>
    <w:rsid w:val="008571C4"/>
    <w:rsid w:val="00861EC6"/>
    <w:rsid w:val="00862670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915A0"/>
    <w:rsid w:val="00892043"/>
    <w:rsid w:val="008957B0"/>
    <w:rsid w:val="008963AF"/>
    <w:rsid w:val="00897A7E"/>
    <w:rsid w:val="008A3012"/>
    <w:rsid w:val="008A33A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D5F00"/>
    <w:rsid w:val="008E0700"/>
    <w:rsid w:val="008E5944"/>
    <w:rsid w:val="008E76B1"/>
    <w:rsid w:val="008E7F2A"/>
    <w:rsid w:val="008F3733"/>
    <w:rsid w:val="008F5953"/>
    <w:rsid w:val="008F5EA8"/>
    <w:rsid w:val="008F65A1"/>
    <w:rsid w:val="008F70B3"/>
    <w:rsid w:val="008F72AA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563A7"/>
    <w:rsid w:val="0096167B"/>
    <w:rsid w:val="009666A7"/>
    <w:rsid w:val="00971434"/>
    <w:rsid w:val="00976730"/>
    <w:rsid w:val="00977C3D"/>
    <w:rsid w:val="00984515"/>
    <w:rsid w:val="00986B5C"/>
    <w:rsid w:val="009871C5"/>
    <w:rsid w:val="009A654D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E19B4"/>
    <w:rsid w:val="009F08F8"/>
    <w:rsid w:val="009F0FAA"/>
    <w:rsid w:val="009F1E3B"/>
    <w:rsid w:val="009F7B28"/>
    <w:rsid w:val="00A03B83"/>
    <w:rsid w:val="00A063D2"/>
    <w:rsid w:val="00A14367"/>
    <w:rsid w:val="00A15BE4"/>
    <w:rsid w:val="00A15E58"/>
    <w:rsid w:val="00A221A0"/>
    <w:rsid w:val="00A22863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50AE8"/>
    <w:rsid w:val="00A558BD"/>
    <w:rsid w:val="00A571B8"/>
    <w:rsid w:val="00A577B7"/>
    <w:rsid w:val="00A5789F"/>
    <w:rsid w:val="00A6094C"/>
    <w:rsid w:val="00A77377"/>
    <w:rsid w:val="00A90718"/>
    <w:rsid w:val="00A908A3"/>
    <w:rsid w:val="00A90B7C"/>
    <w:rsid w:val="00A91425"/>
    <w:rsid w:val="00A91CDC"/>
    <w:rsid w:val="00A94E59"/>
    <w:rsid w:val="00A9736D"/>
    <w:rsid w:val="00AA0237"/>
    <w:rsid w:val="00AA3809"/>
    <w:rsid w:val="00AA4EF9"/>
    <w:rsid w:val="00AA539A"/>
    <w:rsid w:val="00AA5AA2"/>
    <w:rsid w:val="00AA6592"/>
    <w:rsid w:val="00AA7CD2"/>
    <w:rsid w:val="00AB04D4"/>
    <w:rsid w:val="00AB07D7"/>
    <w:rsid w:val="00AB0F23"/>
    <w:rsid w:val="00AB32AA"/>
    <w:rsid w:val="00AB335F"/>
    <w:rsid w:val="00AB6441"/>
    <w:rsid w:val="00AC546B"/>
    <w:rsid w:val="00AD47D9"/>
    <w:rsid w:val="00AD524B"/>
    <w:rsid w:val="00AD54F0"/>
    <w:rsid w:val="00AE4F46"/>
    <w:rsid w:val="00AF3F0E"/>
    <w:rsid w:val="00AF6597"/>
    <w:rsid w:val="00B066F9"/>
    <w:rsid w:val="00B07B12"/>
    <w:rsid w:val="00B10CA2"/>
    <w:rsid w:val="00B11211"/>
    <w:rsid w:val="00B213D9"/>
    <w:rsid w:val="00B21C72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D16"/>
    <w:rsid w:val="00B53698"/>
    <w:rsid w:val="00B5539E"/>
    <w:rsid w:val="00B56863"/>
    <w:rsid w:val="00B5770F"/>
    <w:rsid w:val="00B61309"/>
    <w:rsid w:val="00B66510"/>
    <w:rsid w:val="00B70D24"/>
    <w:rsid w:val="00B73C0B"/>
    <w:rsid w:val="00B740C4"/>
    <w:rsid w:val="00B75789"/>
    <w:rsid w:val="00B81EF5"/>
    <w:rsid w:val="00B81FB2"/>
    <w:rsid w:val="00B862A8"/>
    <w:rsid w:val="00B9430A"/>
    <w:rsid w:val="00B948DF"/>
    <w:rsid w:val="00B96075"/>
    <w:rsid w:val="00B96C81"/>
    <w:rsid w:val="00BB0E2A"/>
    <w:rsid w:val="00BB117B"/>
    <w:rsid w:val="00BB25EE"/>
    <w:rsid w:val="00BB4359"/>
    <w:rsid w:val="00BB7440"/>
    <w:rsid w:val="00BC18F0"/>
    <w:rsid w:val="00BC5629"/>
    <w:rsid w:val="00BC7B40"/>
    <w:rsid w:val="00BD6B25"/>
    <w:rsid w:val="00BE6E5F"/>
    <w:rsid w:val="00BF00FF"/>
    <w:rsid w:val="00BF2130"/>
    <w:rsid w:val="00BF389D"/>
    <w:rsid w:val="00BF3CA5"/>
    <w:rsid w:val="00C003B2"/>
    <w:rsid w:val="00C0098A"/>
    <w:rsid w:val="00C1044F"/>
    <w:rsid w:val="00C10A22"/>
    <w:rsid w:val="00C10A8A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C03"/>
    <w:rsid w:val="00C5181A"/>
    <w:rsid w:val="00C5210F"/>
    <w:rsid w:val="00C53CB6"/>
    <w:rsid w:val="00C54AAA"/>
    <w:rsid w:val="00C5514D"/>
    <w:rsid w:val="00C559B3"/>
    <w:rsid w:val="00C618A6"/>
    <w:rsid w:val="00C65A07"/>
    <w:rsid w:val="00C7022A"/>
    <w:rsid w:val="00C70E7F"/>
    <w:rsid w:val="00C76693"/>
    <w:rsid w:val="00C80A1C"/>
    <w:rsid w:val="00C80EEC"/>
    <w:rsid w:val="00C8409C"/>
    <w:rsid w:val="00C843E1"/>
    <w:rsid w:val="00C84F4C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4D45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58E1"/>
    <w:rsid w:val="00D2704E"/>
    <w:rsid w:val="00D31177"/>
    <w:rsid w:val="00D32FAF"/>
    <w:rsid w:val="00D33A07"/>
    <w:rsid w:val="00D37AEE"/>
    <w:rsid w:val="00D400F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7000"/>
    <w:rsid w:val="00D702B0"/>
    <w:rsid w:val="00D7379E"/>
    <w:rsid w:val="00D8192A"/>
    <w:rsid w:val="00D85B91"/>
    <w:rsid w:val="00D93632"/>
    <w:rsid w:val="00D95A30"/>
    <w:rsid w:val="00DA0391"/>
    <w:rsid w:val="00DA0F08"/>
    <w:rsid w:val="00DA57B2"/>
    <w:rsid w:val="00DB07B0"/>
    <w:rsid w:val="00DB0B81"/>
    <w:rsid w:val="00DB296C"/>
    <w:rsid w:val="00DB70A0"/>
    <w:rsid w:val="00DC281C"/>
    <w:rsid w:val="00DC2F44"/>
    <w:rsid w:val="00DD28C6"/>
    <w:rsid w:val="00DD5BB3"/>
    <w:rsid w:val="00DD7A4B"/>
    <w:rsid w:val="00DE22A2"/>
    <w:rsid w:val="00DF4182"/>
    <w:rsid w:val="00E025C9"/>
    <w:rsid w:val="00E03F2D"/>
    <w:rsid w:val="00E0580D"/>
    <w:rsid w:val="00E07752"/>
    <w:rsid w:val="00E10B79"/>
    <w:rsid w:val="00E10DFC"/>
    <w:rsid w:val="00E11E9E"/>
    <w:rsid w:val="00E12501"/>
    <w:rsid w:val="00E1658D"/>
    <w:rsid w:val="00E208DC"/>
    <w:rsid w:val="00E2170C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4AB5"/>
    <w:rsid w:val="00E66138"/>
    <w:rsid w:val="00E66B0D"/>
    <w:rsid w:val="00E66C0C"/>
    <w:rsid w:val="00E74729"/>
    <w:rsid w:val="00E77309"/>
    <w:rsid w:val="00E87D9A"/>
    <w:rsid w:val="00E90F5E"/>
    <w:rsid w:val="00E931F2"/>
    <w:rsid w:val="00E94E2A"/>
    <w:rsid w:val="00E956CE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7EF"/>
    <w:rsid w:val="00EB580B"/>
    <w:rsid w:val="00EB5849"/>
    <w:rsid w:val="00EB763E"/>
    <w:rsid w:val="00EC1655"/>
    <w:rsid w:val="00ED240D"/>
    <w:rsid w:val="00ED2A64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6968"/>
    <w:rsid w:val="00F10276"/>
    <w:rsid w:val="00F12A8C"/>
    <w:rsid w:val="00F12BE4"/>
    <w:rsid w:val="00F2484E"/>
    <w:rsid w:val="00F2501A"/>
    <w:rsid w:val="00F27ABD"/>
    <w:rsid w:val="00F3236D"/>
    <w:rsid w:val="00F342B4"/>
    <w:rsid w:val="00F41819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579D"/>
    <w:rsid w:val="00F869F0"/>
    <w:rsid w:val="00FA04DC"/>
    <w:rsid w:val="00FA1151"/>
    <w:rsid w:val="00FA5E4C"/>
    <w:rsid w:val="00FA7668"/>
    <w:rsid w:val="00FA7965"/>
    <w:rsid w:val="00FB4D1F"/>
    <w:rsid w:val="00FB723C"/>
    <w:rsid w:val="00FC3176"/>
    <w:rsid w:val="00FC35A9"/>
    <w:rsid w:val="00FD1119"/>
    <w:rsid w:val="00FD3425"/>
    <w:rsid w:val="00FD35DF"/>
    <w:rsid w:val="00FD56F1"/>
    <w:rsid w:val="00FE2F17"/>
    <w:rsid w:val="00FE567B"/>
    <w:rsid w:val="00FE7D24"/>
    <w:rsid w:val="00FF206D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FB87-4C14-4B54-8ACC-A0B51EC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gordeevaES</cp:lastModifiedBy>
  <cp:revision>89</cp:revision>
  <cp:lastPrinted>2019-01-26T09:51:00Z</cp:lastPrinted>
  <dcterms:created xsi:type="dcterms:W3CDTF">2020-05-20T18:54:00Z</dcterms:created>
  <dcterms:modified xsi:type="dcterms:W3CDTF">2021-11-30T13:01:00Z</dcterms:modified>
</cp:coreProperties>
</file>