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E" w:rsidRPr="00F604D6" w:rsidRDefault="0039661E" w:rsidP="0039661E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9661E" w:rsidRPr="00F604D6" w:rsidRDefault="0039661E" w:rsidP="0039661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661E" w:rsidRPr="00F604D6" w:rsidRDefault="0039661E" w:rsidP="0039661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661E" w:rsidRDefault="0039661E" w:rsidP="0039661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661E" w:rsidRPr="00231C17" w:rsidRDefault="0039661E" w:rsidP="00396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9661E" w:rsidTr="00C6335B">
        <w:tc>
          <w:tcPr>
            <w:tcW w:w="9356" w:type="dxa"/>
          </w:tcPr>
          <w:p w:rsidR="0039661E" w:rsidRDefault="0039661E" w:rsidP="00C6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61E" w:rsidRDefault="0039661E" w:rsidP="0039661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9661E" w:rsidRPr="00F57AED" w:rsidTr="00C6335B">
        <w:tc>
          <w:tcPr>
            <w:tcW w:w="5920" w:type="dxa"/>
          </w:tcPr>
          <w:p w:rsidR="0039661E" w:rsidRPr="00121CB3" w:rsidRDefault="0039661E" w:rsidP="00C633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приёма внутрь</w:t>
            </w:r>
          </w:p>
        </w:tc>
        <w:tc>
          <w:tcPr>
            <w:tcW w:w="460" w:type="dxa"/>
          </w:tcPr>
          <w:p w:rsidR="0039661E" w:rsidRPr="00121CB3" w:rsidRDefault="0039661E" w:rsidP="00C633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661E" w:rsidRPr="00F57AED" w:rsidRDefault="0039661E" w:rsidP="00C633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9661E" w:rsidRPr="00121CB3" w:rsidTr="00C6335B">
        <w:tc>
          <w:tcPr>
            <w:tcW w:w="5920" w:type="dxa"/>
          </w:tcPr>
          <w:p w:rsidR="0039661E" w:rsidRPr="00121CB3" w:rsidRDefault="0039661E" w:rsidP="00C633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приёма внутрь</w:t>
            </w:r>
          </w:p>
        </w:tc>
        <w:tc>
          <w:tcPr>
            <w:tcW w:w="460" w:type="dxa"/>
          </w:tcPr>
          <w:p w:rsidR="0039661E" w:rsidRPr="00121CB3" w:rsidRDefault="0039661E" w:rsidP="00C633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661E" w:rsidRPr="00121CB3" w:rsidRDefault="0039661E" w:rsidP="00C633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61E" w:rsidRPr="00A70813" w:rsidTr="00C6335B">
        <w:tc>
          <w:tcPr>
            <w:tcW w:w="5920" w:type="dxa"/>
          </w:tcPr>
          <w:p w:rsidR="0039661E" w:rsidRPr="0039661E" w:rsidRDefault="0039661E" w:rsidP="00C633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Carbocisteini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460" w:type="dxa"/>
          </w:tcPr>
          <w:p w:rsidR="0039661E" w:rsidRPr="00121CB3" w:rsidRDefault="0039661E" w:rsidP="00C633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9661E" w:rsidRPr="003453B0" w:rsidRDefault="0039661E" w:rsidP="00C6335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9661E" w:rsidRDefault="0039661E" w:rsidP="0039661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9661E" w:rsidTr="00C6335B">
        <w:tc>
          <w:tcPr>
            <w:tcW w:w="9356" w:type="dxa"/>
          </w:tcPr>
          <w:p w:rsidR="0039661E" w:rsidRDefault="0039661E" w:rsidP="00C6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61E" w:rsidRDefault="0039661E" w:rsidP="00396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карбоцистеин</w:t>
      </w:r>
      <w:proofErr w:type="spellEnd"/>
      <w:r w:rsidR="004F03EA">
        <w:rPr>
          <w:rFonts w:ascii="Times New Roman" w:hAnsi="Times New Roman"/>
          <w:sz w:val="28"/>
          <w:szCs w:val="28"/>
        </w:rPr>
        <w:t>, раствор для приёма внутрь</w:t>
      </w:r>
      <w:r>
        <w:rPr>
          <w:rFonts w:ascii="Times New Roman" w:hAnsi="Times New Roman"/>
          <w:sz w:val="28"/>
          <w:szCs w:val="28"/>
        </w:rPr>
        <w:t>. Препарат должен соответ</w:t>
      </w:r>
      <w:r w:rsidR="004F03EA">
        <w:rPr>
          <w:rFonts w:ascii="Times New Roman" w:hAnsi="Times New Roman"/>
          <w:sz w:val="28"/>
          <w:szCs w:val="28"/>
        </w:rPr>
        <w:t>ствовать требованиям ОФС «Растворы</w:t>
      </w:r>
      <w:r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39661E" w:rsidRDefault="004F03EA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90</w:t>
      </w:r>
      <w:r w:rsidR="0039661E">
        <w:rPr>
          <w:rFonts w:ascii="Times New Roman" w:hAnsi="Times New Roman" w:cs="Times New Roman"/>
          <w:sz w:val="28"/>
          <w:szCs w:val="28"/>
        </w:rPr>
        <w:t xml:space="preserve">,0 % и не более 105,0 % от заявленного количества </w:t>
      </w:r>
      <w:proofErr w:type="spellStart"/>
      <w:r w:rsidR="0039661E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39661E">
        <w:rPr>
          <w:rFonts w:ascii="Times New Roman" w:hAnsi="Times New Roman" w:cs="Times New Roman"/>
          <w:sz w:val="28"/>
          <w:szCs w:val="28"/>
        </w:rPr>
        <w:t xml:space="preserve"> </w:t>
      </w:r>
      <w:r w:rsidR="0039661E" w:rsidRPr="00AE4D74">
        <w:rPr>
          <w:rFonts w:ascii="Times New Roman" w:hAnsi="Times New Roman" w:cs="Times New Roman"/>
          <w:sz w:val="28"/>
          <w:szCs w:val="28"/>
        </w:rPr>
        <w:t>C</w:t>
      </w:r>
      <w:r w:rsidR="0039661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9661E" w:rsidRPr="00AE4D74">
        <w:rPr>
          <w:rFonts w:ascii="Times New Roman" w:hAnsi="Times New Roman" w:cs="Times New Roman"/>
          <w:sz w:val="28"/>
          <w:szCs w:val="28"/>
        </w:rPr>
        <w:t>H</w:t>
      </w:r>
      <w:r w:rsidR="0039661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39661E" w:rsidRPr="00AE4D74">
        <w:rPr>
          <w:rFonts w:ascii="Times New Roman" w:hAnsi="Times New Roman" w:cs="Times New Roman"/>
          <w:sz w:val="28"/>
          <w:szCs w:val="28"/>
        </w:rPr>
        <w:t>NO</w:t>
      </w:r>
      <w:r w:rsidR="003966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966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9661E">
        <w:rPr>
          <w:rFonts w:ascii="Times New Roman" w:hAnsi="Times New Roman" w:cs="Times New Roman"/>
          <w:sz w:val="28"/>
        </w:rPr>
        <w:t>.</w:t>
      </w:r>
    </w:p>
    <w:p w:rsidR="0039661E" w:rsidRDefault="0039661E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2061" w:rsidRDefault="0039661E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D7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F19">
        <w:rPr>
          <w:rFonts w:ascii="Times New Roman" w:hAnsi="Times New Roman" w:cs="Times New Roman"/>
          <w:sz w:val="28"/>
          <w:szCs w:val="28"/>
        </w:rPr>
        <w:t>Прозрачная жидкость светло-коричневого цвета.</w:t>
      </w:r>
    </w:p>
    <w:p w:rsidR="00D71F19" w:rsidRDefault="00D71F19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71F19" w:rsidRDefault="00D71F19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D71F19" w:rsidRDefault="00D008B3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Тонкослойная хроматография </w:t>
      </w:r>
      <w:r>
        <w:rPr>
          <w:rFonts w:ascii="Times New Roman" w:hAnsi="Times New Roman" w:cs="Times New Roman"/>
          <w:sz w:val="28"/>
          <w:szCs w:val="28"/>
        </w:rPr>
        <w:t>(«ОФС «Тонкослойная хроматография»).</w:t>
      </w:r>
    </w:p>
    <w:p w:rsidR="00D008B3" w:rsidRDefault="00D008B3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8B3" w:rsidRDefault="00D008B3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C0">
        <w:rPr>
          <w:rFonts w:ascii="Times New Roman" w:hAnsi="Times New Roman" w:cs="Times New Roman"/>
          <w:sz w:val="28"/>
          <w:szCs w:val="28"/>
        </w:rPr>
        <w:t>Вода—</w:t>
      </w:r>
      <w:r>
        <w:rPr>
          <w:rFonts w:ascii="Times New Roman" w:hAnsi="Times New Roman" w:cs="Times New Roman"/>
          <w:sz w:val="28"/>
          <w:szCs w:val="28"/>
        </w:rPr>
        <w:t>уксусная кислота ледяная</w:t>
      </w:r>
      <w:r w:rsidRPr="00D008B3">
        <w:rPr>
          <w:rFonts w:ascii="Times New Roman" w:hAnsi="Times New Roman" w:cs="Times New Roman"/>
          <w:sz w:val="28"/>
          <w:szCs w:val="28"/>
        </w:rPr>
        <w:t>—</w:t>
      </w:r>
      <w:r w:rsidR="00FE4BC0" w:rsidRPr="00FE4BC0">
        <w:rPr>
          <w:rFonts w:ascii="Times New Roman" w:hAnsi="Times New Roman" w:cs="Times New Roman"/>
          <w:sz w:val="28"/>
          <w:szCs w:val="28"/>
        </w:rPr>
        <w:t xml:space="preserve"> </w:t>
      </w:r>
      <w:r w:rsidR="00FE4BC0">
        <w:rPr>
          <w:rFonts w:ascii="Times New Roman" w:hAnsi="Times New Roman" w:cs="Times New Roman"/>
          <w:sz w:val="28"/>
          <w:szCs w:val="28"/>
        </w:rPr>
        <w:t>бутанол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:1:</w:t>
      </w:r>
      <w:r w:rsidR="00FE4B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8B3" w:rsidRDefault="00D008B3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2C">
        <w:rPr>
          <w:rFonts w:ascii="Times New Roman" w:hAnsi="Times New Roman" w:cs="Times New Roman"/>
          <w:sz w:val="28"/>
          <w:szCs w:val="28"/>
        </w:rPr>
        <w:t>Объём препарата, соответствующий 0,2</w:t>
      </w:r>
      <w:r w:rsidR="00FE4BC0">
        <w:rPr>
          <w:rFonts w:ascii="Times New Roman" w:hAnsi="Times New Roman" w:cs="Times New Roman"/>
          <w:sz w:val="28"/>
          <w:szCs w:val="28"/>
        </w:rPr>
        <w:t> </w:t>
      </w:r>
      <w:r w:rsidR="00087A2C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087A2C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087A2C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100 мл и доводят объём раствора аммиака раствором разведённым 3,4 % до метки. В мерную </w:t>
      </w:r>
      <w:r w:rsidR="00087A2C">
        <w:rPr>
          <w:rFonts w:ascii="Times New Roman" w:hAnsi="Times New Roman" w:cs="Times New Roman"/>
          <w:sz w:val="28"/>
          <w:szCs w:val="28"/>
        </w:rPr>
        <w:lastRenderedPageBreak/>
        <w:t>колбу вместимостью 10</w:t>
      </w:r>
      <w:r w:rsidR="00FE4BC0">
        <w:rPr>
          <w:rFonts w:ascii="Times New Roman" w:hAnsi="Times New Roman" w:cs="Times New Roman"/>
          <w:sz w:val="28"/>
          <w:szCs w:val="28"/>
        </w:rPr>
        <w:t xml:space="preserve"> мл помещают 1</w:t>
      </w:r>
      <w:r w:rsidR="00087A2C">
        <w:rPr>
          <w:rFonts w:ascii="Times New Roman" w:hAnsi="Times New Roman" w:cs="Times New Roman"/>
          <w:sz w:val="28"/>
          <w:szCs w:val="28"/>
        </w:rPr>
        <w:t>,0 мл полученного раствора и доводят объём раствора тем же растворителем до метки.</w:t>
      </w:r>
    </w:p>
    <w:p w:rsidR="00087A2C" w:rsidRDefault="00087A2C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</w:t>
      </w:r>
      <w:r w:rsidR="00B35817">
        <w:rPr>
          <w:rFonts w:ascii="Times New Roman" w:hAnsi="Times New Roman" w:cs="Times New Roman"/>
          <w:sz w:val="28"/>
          <w:szCs w:val="28"/>
        </w:rPr>
        <w:t xml:space="preserve">ью 100 мл помещают 20 мг стандартного образца </w:t>
      </w:r>
      <w:proofErr w:type="spellStart"/>
      <w:r w:rsidR="00B35817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B35817">
        <w:rPr>
          <w:rFonts w:ascii="Times New Roman" w:hAnsi="Times New Roman" w:cs="Times New Roman"/>
          <w:sz w:val="28"/>
          <w:szCs w:val="28"/>
        </w:rPr>
        <w:t>, растворяют в аммиака растворе разведённом 3,4 % и доводят объём раствора тем же растворителем до метки.</w:t>
      </w:r>
    </w:p>
    <w:p w:rsidR="00B35817" w:rsidRDefault="00B35817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62A75">
        <w:rPr>
          <w:rFonts w:ascii="Times New Roman" w:hAnsi="Times New Roman" w:cs="Times New Roman"/>
          <w:i/>
          <w:sz w:val="28"/>
          <w:szCs w:val="28"/>
        </w:rPr>
        <w:t>пригодности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10 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10 мг стандартного образца аргинина гидрохлорида, растворяют в аммиака растворе разведённом 3,4 % и доводят объём раствора тем же растворителем до метки.</w:t>
      </w:r>
    </w:p>
    <w:p w:rsidR="00EE43EF" w:rsidRDefault="0040197B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по 5 мкл</w:t>
      </w:r>
      <w:r w:rsidR="00FE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FE4BC0">
        <w:rPr>
          <w:rFonts w:ascii="Times New Roman" w:hAnsi="Times New Roman" w:cs="Times New Roman"/>
          <w:sz w:val="28"/>
          <w:szCs w:val="28"/>
        </w:rPr>
        <w:t xml:space="preserve"> (1 мкг</w:t>
      </w:r>
      <w:r w:rsidR="00062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75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FE4B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FE4BC0">
        <w:rPr>
          <w:rFonts w:ascii="Times New Roman" w:hAnsi="Times New Roman" w:cs="Times New Roman"/>
          <w:sz w:val="28"/>
          <w:szCs w:val="28"/>
        </w:rPr>
        <w:t xml:space="preserve"> (1 мкг</w:t>
      </w:r>
      <w:r w:rsidR="00062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75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FE4B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раствора для проверки </w:t>
      </w:r>
      <w:r w:rsidR="00062A75">
        <w:rPr>
          <w:rFonts w:ascii="Times New Roman" w:hAnsi="Times New Roman" w:cs="Times New Roman"/>
          <w:sz w:val="28"/>
          <w:szCs w:val="28"/>
        </w:rPr>
        <w:t>пригодности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062A75">
        <w:rPr>
          <w:rFonts w:ascii="Times New Roman" w:hAnsi="Times New Roman" w:cs="Times New Roman"/>
          <w:sz w:val="28"/>
          <w:szCs w:val="28"/>
        </w:rPr>
        <w:t xml:space="preserve"> (2 мкг </w:t>
      </w:r>
      <w:proofErr w:type="spellStart"/>
      <w:r w:rsidR="00062A75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062A75">
        <w:rPr>
          <w:rFonts w:ascii="Times New Roman" w:hAnsi="Times New Roman" w:cs="Times New Roman"/>
          <w:sz w:val="28"/>
          <w:szCs w:val="28"/>
        </w:rPr>
        <w:t xml:space="preserve"> и 2 мкг аргинина гидрохлорида)</w:t>
      </w:r>
      <w:r>
        <w:rPr>
          <w:rFonts w:ascii="Times New Roman" w:hAnsi="Times New Roman" w:cs="Times New Roman"/>
          <w:sz w:val="28"/>
          <w:szCs w:val="28"/>
        </w:rPr>
        <w:t xml:space="preserve">. Пластинку с нанесёнными пробами сушат на воздухе, помещают в камеру с ПФ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восходящим способом. Когда фронт ПФ пройдёт около 80–90 % длины пластинки от линии старта, её вынимают из камеры, сушат до удаления следов растворителей, опрыскивают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 0,2 %, нагревают в течение 15 мин при 100–105 °С и просматривают при дневном свете.</w:t>
      </w:r>
    </w:p>
    <w:p w:rsidR="009009E5" w:rsidRDefault="009009E5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на хроматограмме раствора для проверки </w:t>
      </w:r>
      <w:r w:rsidR="00062A75">
        <w:rPr>
          <w:rFonts w:ascii="Times New Roman" w:hAnsi="Times New Roman" w:cs="Times New Roman"/>
          <w:sz w:val="28"/>
          <w:szCs w:val="28"/>
        </w:rPr>
        <w:t>пригодности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 системы обнаруживаются две чётко разделённых зоны адсорбции.</w:t>
      </w:r>
    </w:p>
    <w:p w:rsidR="00C6335B" w:rsidRDefault="00C6335B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зона адсорбции на хроматограмме испытуемого раствора по положению и окраске должна соответствовать основной зоне адсорбции 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139" w:rsidRDefault="00A72139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5,5 до 6,5 (ОФС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метод 3).</w:t>
      </w:r>
    </w:p>
    <w:p w:rsidR="00A72139" w:rsidRDefault="00A72139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плотность.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A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ОФС «Плотность», метод 1.</w:t>
      </w:r>
    </w:p>
    <w:p w:rsidR="00A72139" w:rsidRDefault="000F2855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DA51BF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DA51BF" w:rsidRDefault="00DA51BF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sz w:val="28"/>
          <w:szCs w:val="28"/>
        </w:rPr>
        <w:t xml:space="preserve"> К 0,2 г фосфорной кислоты концентрированной прибавляют 84,8 мл воды.</w:t>
      </w:r>
    </w:p>
    <w:p w:rsidR="00DA51BF" w:rsidRDefault="00DA51BF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1BF" w:rsidRDefault="00DA51BF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 химический стакан помещают 500 мл воды и доводят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фосфорной кислотой концентрированной до 2,50±0,05.</w:t>
      </w:r>
    </w:p>
    <w:p w:rsidR="00DA51BF" w:rsidRDefault="00274511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препарата, соответствующую около 75 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помещают в мерную колбу вместимостью 100 мл и доводят объём раствора растворителем до метки.</w:t>
      </w:r>
    </w:p>
    <w:p w:rsidR="00274511" w:rsidRDefault="00274511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8D">
        <w:rPr>
          <w:rFonts w:ascii="Times New Roman" w:hAnsi="Times New Roman" w:cs="Times New Roman"/>
          <w:sz w:val="28"/>
          <w:szCs w:val="28"/>
        </w:rPr>
        <w:t xml:space="preserve">Около 75 мг (точная навеска) стандартного образца </w:t>
      </w:r>
      <w:proofErr w:type="spellStart"/>
      <w:r w:rsidR="000D528D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0D528D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прибавляют 70 мл растворителя и выдерживают на ультразвуковой бане в течение 20 мин. Охлаждают раствор до комнатной температуры и доводят объём раствора растворителем до метки.</w:t>
      </w:r>
    </w:p>
    <w:p w:rsidR="000D528D" w:rsidRDefault="000D528D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(Б).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 и доводят объём раствора растворителем до метки.</w:t>
      </w:r>
    </w:p>
    <w:p w:rsidR="003A5293" w:rsidRDefault="003A5293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лактама.</w:t>
      </w:r>
      <w:r>
        <w:rPr>
          <w:rFonts w:ascii="Times New Roman" w:hAnsi="Times New Roman" w:cs="Times New Roman"/>
          <w:sz w:val="28"/>
          <w:szCs w:val="28"/>
        </w:rPr>
        <w:t xml:space="preserve"> Около 9 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лактама помещают в мерную колбу вместимостью 20 мл, растворяют в растворителе и доводят объём раствора растворителем до метки. В мерную колбу вместимостью 10 мл помещают 1,0 мл полученного раствора и доводят объём раствора растворителем до метки.</w:t>
      </w:r>
    </w:p>
    <w:p w:rsidR="00624EAD" w:rsidRDefault="00624EAD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 мл помещают 20 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лактама</w:t>
      </w:r>
      <w:r w:rsidR="006D5224">
        <w:rPr>
          <w:rFonts w:ascii="Times New Roman" w:hAnsi="Times New Roman" w:cs="Times New Roman"/>
          <w:sz w:val="28"/>
          <w:szCs w:val="28"/>
        </w:rPr>
        <w:t xml:space="preserve"> и 20 мг стандартного образца </w:t>
      </w:r>
      <w:proofErr w:type="spellStart"/>
      <w:r w:rsidR="006D5224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6D5224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водой до метки. В мерную колбу вместимостью 100 мл помещают 1,0</w:t>
      </w:r>
      <w:r w:rsidR="00BF5751">
        <w:rPr>
          <w:rFonts w:ascii="Times New Roman" w:hAnsi="Times New Roman" w:cs="Times New Roman"/>
          <w:sz w:val="28"/>
          <w:szCs w:val="28"/>
        </w:rPr>
        <w:t> </w:t>
      </w:r>
      <w:r w:rsidR="006D5224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BF5751" w:rsidRDefault="00BF5751" w:rsidP="00396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0,5 мл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 и доводят объём растворителем до метки. В мерную колбу вместимостью 100 мл помещают 1,0 мл полученного раствора и доводят объём раствора растворителем до метки.</w:t>
      </w:r>
    </w:p>
    <w:p w:rsidR="0069043C" w:rsidRDefault="0069043C" w:rsidP="00690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69043C" w:rsidRDefault="007C1F20" w:rsidP="00690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9043C">
        <w:rPr>
          <w:rFonts w:ascii="Times New Roman" w:hAnsi="Times New Roman" w:cs="Times New Roman"/>
          <w:sz w:val="28"/>
          <w:szCs w:val="28"/>
        </w:rPr>
        <w:t>арбоцистеина</w:t>
      </w:r>
      <w:proofErr w:type="spellEnd"/>
      <w:r w:rsidR="0069043C">
        <w:rPr>
          <w:rFonts w:ascii="Times New Roman" w:hAnsi="Times New Roman" w:cs="Times New Roman"/>
          <w:sz w:val="28"/>
          <w:szCs w:val="28"/>
        </w:rPr>
        <w:t xml:space="preserve"> лактам: (3</w:t>
      </w:r>
      <w:r w:rsidR="0069043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9043C">
        <w:rPr>
          <w:rFonts w:ascii="Times New Roman" w:hAnsi="Times New Roman" w:cs="Times New Roman"/>
          <w:sz w:val="28"/>
          <w:szCs w:val="28"/>
        </w:rPr>
        <w:t xml:space="preserve">)-5-оксо-3-тиоморфолинкарбоновая кислота; </w:t>
      </w:r>
      <w:r w:rsidR="0069043C" w:rsidRPr="00625CEA">
        <w:rPr>
          <w:rFonts w:ascii="Times New Roman" w:hAnsi="Times New Roman" w:cs="Times New Roman"/>
          <w:sz w:val="28"/>
          <w:szCs w:val="28"/>
        </w:rPr>
        <w:t>CAS 62305-89-9</w:t>
      </w:r>
      <w:r w:rsidR="0069043C">
        <w:rPr>
          <w:rFonts w:ascii="Times New Roman" w:hAnsi="Times New Roman" w:cs="Times New Roman"/>
          <w:sz w:val="28"/>
          <w:szCs w:val="28"/>
        </w:rPr>
        <w:t>.</w:t>
      </w:r>
    </w:p>
    <w:p w:rsidR="0069043C" w:rsidRPr="00625CEA" w:rsidRDefault="0069043C" w:rsidP="0069043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5CEA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625CEA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69043C" w:rsidRPr="00A33954" w:rsidTr="00FE4BC0">
        <w:tc>
          <w:tcPr>
            <w:tcW w:w="2932" w:type="dxa"/>
          </w:tcPr>
          <w:p w:rsidR="0069043C" w:rsidRPr="00C34F4D" w:rsidRDefault="0069043C" w:rsidP="00FE4BC0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69043C" w:rsidRPr="00C34F4D" w:rsidRDefault="0069043C" w:rsidP="00FE4BC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0 × 4,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хроматографии (С18), 3,5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69043C" w:rsidRPr="00A9513A" w:rsidTr="00FE4BC0">
        <w:tc>
          <w:tcPr>
            <w:tcW w:w="2932" w:type="dxa"/>
          </w:tcPr>
          <w:p w:rsidR="0069043C" w:rsidRPr="00C34F4D" w:rsidRDefault="0069043C" w:rsidP="00FE4BC0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69043C" w:rsidRPr="00C34F4D" w:rsidRDefault="0069043C" w:rsidP="00FE4BC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043C" w:rsidRPr="00A9513A" w:rsidTr="00FE4BC0">
        <w:tc>
          <w:tcPr>
            <w:tcW w:w="2932" w:type="dxa"/>
          </w:tcPr>
          <w:p w:rsidR="0069043C" w:rsidRPr="00C34F4D" w:rsidRDefault="0069043C" w:rsidP="00FE4BC0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69043C" w:rsidRPr="00C34F4D" w:rsidRDefault="0069043C" w:rsidP="00FE4BC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1,3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043C" w:rsidRPr="00A9513A" w:rsidTr="00FE4BC0">
        <w:tc>
          <w:tcPr>
            <w:tcW w:w="2932" w:type="dxa"/>
          </w:tcPr>
          <w:p w:rsidR="0069043C" w:rsidRPr="00C34F4D" w:rsidRDefault="0069043C" w:rsidP="00FE4BC0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69043C" w:rsidRPr="00C34F4D" w:rsidRDefault="0069043C" w:rsidP="00FE4BC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205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043C" w:rsidRPr="00A9513A" w:rsidTr="00FE4BC0">
        <w:tc>
          <w:tcPr>
            <w:tcW w:w="2932" w:type="dxa"/>
          </w:tcPr>
          <w:p w:rsidR="0069043C" w:rsidRPr="00C34F4D" w:rsidRDefault="0069043C" w:rsidP="00FE4BC0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69043C" w:rsidRPr="00C34F4D" w:rsidRDefault="0069043C" w:rsidP="00FE4BC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C34F4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53FD1" w:rsidRPr="000B0770" w:rsidRDefault="00F53FD1" w:rsidP="00F53FD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53FD1" w:rsidTr="00FE4BC0">
        <w:tc>
          <w:tcPr>
            <w:tcW w:w="3190" w:type="dxa"/>
          </w:tcPr>
          <w:p w:rsidR="00F53FD1" w:rsidRDefault="00F53FD1" w:rsidP="00FE4BC0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F53FD1" w:rsidRDefault="00F53FD1" w:rsidP="00FE4BC0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F53FD1" w:rsidRDefault="00F53FD1" w:rsidP="00FE4BC0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F53FD1" w:rsidTr="00FE4BC0"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0–7</w:t>
            </w:r>
          </w:p>
        </w:tc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53FD1" w:rsidTr="00FE4BC0"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7–8</w:t>
            </w:r>
          </w:p>
        </w:tc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100→50</w:t>
            </w:r>
          </w:p>
        </w:tc>
        <w:tc>
          <w:tcPr>
            <w:tcW w:w="3191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0→50</w:t>
            </w:r>
          </w:p>
        </w:tc>
      </w:tr>
      <w:tr w:rsidR="00F53FD1" w:rsidTr="00FE4BC0"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8–10</w:t>
            </w:r>
          </w:p>
        </w:tc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F53FD1" w:rsidTr="00FE4BC0"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10–11 </w:t>
            </w:r>
          </w:p>
        </w:tc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50→100</w:t>
            </w:r>
          </w:p>
        </w:tc>
        <w:tc>
          <w:tcPr>
            <w:tcW w:w="3191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50→0</w:t>
            </w:r>
          </w:p>
        </w:tc>
      </w:tr>
      <w:tr w:rsidR="00F53FD1" w:rsidTr="00FE4BC0"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11–25 </w:t>
            </w:r>
          </w:p>
        </w:tc>
        <w:tc>
          <w:tcPr>
            <w:tcW w:w="3190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F53FD1" w:rsidRDefault="00F53FD1" w:rsidP="00FE4B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9043C" w:rsidRDefault="00AF577B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(Б), раствор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лактама и испытуемый раствор.</w:t>
      </w:r>
    </w:p>
    <w:p w:rsidR="00590A6A" w:rsidRDefault="00590A6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4F1">
        <w:rPr>
          <w:rFonts w:ascii="Times New Roman" w:hAnsi="Times New Roman" w:cs="Times New Roman"/>
          <w:sz w:val="28"/>
          <w:szCs w:val="28"/>
        </w:rPr>
        <w:t>Карбоцистеин</w:t>
      </w:r>
      <w:proofErr w:type="spellEnd"/>
      <w:r w:rsidR="002164F1">
        <w:rPr>
          <w:rFonts w:ascii="Times New Roman" w:hAnsi="Times New Roman" w:cs="Times New Roman"/>
          <w:sz w:val="28"/>
          <w:szCs w:val="28"/>
        </w:rPr>
        <w:t xml:space="preserve"> – 1 (около 1 мин); </w:t>
      </w:r>
      <w:proofErr w:type="spellStart"/>
      <w:r w:rsidR="002164F1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2164F1">
        <w:rPr>
          <w:rFonts w:ascii="Times New Roman" w:hAnsi="Times New Roman" w:cs="Times New Roman"/>
          <w:sz w:val="28"/>
          <w:szCs w:val="28"/>
        </w:rPr>
        <w:t xml:space="preserve"> лактам – около 7.</w:t>
      </w:r>
    </w:p>
    <w:p w:rsidR="00B63CC7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55E5">
        <w:rPr>
          <w:rFonts w:ascii="Times New Roman" w:hAnsi="Times New Roman" w:cs="Times New Roman"/>
          <w:i/>
          <w:sz w:val="28"/>
          <w:szCs w:val="28"/>
        </w:rPr>
        <w:t>)</w:t>
      </w:r>
      <w:r w:rsidRPr="006F5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лактама должно быть не менее 30.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55E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(Б):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55E5">
        <w:rPr>
          <w:rFonts w:ascii="Times New Roman" w:hAnsi="Times New Roman" w:cs="Times New Roman"/>
          <w:i/>
          <w:sz w:val="28"/>
          <w:szCs w:val="28"/>
        </w:rPr>
        <w:t>)</w:t>
      </w:r>
      <w:r w:rsidRPr="006F5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более 2,0 % (6 определений);</w:t>
      </w:r>
    </w:p>
    <w:p w:rsidR="006F55E5" w:rsidRDefault="006F55E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F55E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должна составлять не менее 1500 теоретических тарелок.</w:t>
      </w:r>
    </w:p>
    <w:p w:rsidR="001F2751" w:rsidRDefault="0006579E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лактама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06579E" w:rsidRDefault="0006579E" w:rsidP="00065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∙P∙ρ·100·1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∙L∙20·10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∙P·ρ·0,5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425"/>
        <w:gridCol w:w="7371"/>
      </w:tblGrid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06579E" w:rsidRPr="000D62A2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61409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140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140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140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140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140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140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579E" w:rsidRPr="000D62A2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06579E" w:rsidP="00FE4B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1409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61409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1409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61409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6140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579E" w:rsidRPr="000D62A2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06579E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579E" w:rsidRPr="000D62A2" w:rsidRDefault="00E21C7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="0006579E"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E21C7D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</w:t>
            </w:r>
            <w:r w:rsidR="0006579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препарата,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r w:rsidR="0006579E" w:rsidRPr="0061409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21C7D" w:rsidRPr="00F05A64" w:rsidTr="00FE4BC0">
        <w:tc>
          <w:tcPr>
            <w:tcW w:w="648" w:type="dxa"/>
          </w:tcPr>
          <w:p w:rsidR="00E21C7D" w:rsidRPr="00614099" w:rsidRDefault="00E21C7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E21C7D" w:rsidRDefault="00E21C7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ρ</w:t>
            </w:r>
          </w:p>
        </w:tc>
        <w:tc>
          <w:tcPr>
            <w:tcW w:w="425" w:type="dxa"/>
          </w:tcPr>
          <w:p w:rsidR="00E21C7D" w:rsidRPr="00614099" w:rsidRDefault="00E21C7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E21C7D" w:rsidRDefault="00E21C7D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плотность препарата, г/см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; </w:t>
            </w:r>
          </w:p>
        </w:tc>
      </w:tr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579E" w:rsidRPr="000D62A2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06579E" w:rsidP="00FE4BC0">
            <w:pPr>
              <w:pStyle w:val="a8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лактама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06579E" w:rsidRPr="00F05A64" w:rsidTr="00FE4BC0">
        <w:tc>
          <w:tcPr>
            <w:tcW w:w="648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06579E" w:rsidRPr="000D62A2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6579E" w:rsidRPr="00614099" w:rsidRDefault="0006579E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06579E" w:rsidRPr="00614099" w:rsidRDefault="0006579E" w:rsidP="00FE4BC0">
            <w:pPr>
              <w:pStyle w:val="a8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 w:rsidR="00E21C7D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6579E" w:rsidRDefault="006231AC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любой другой примеси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231AC" w:rsidRDefault="006231AC" w:rsidP="00623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∙P∙ρ·100·1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∙L∙100·100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∙P·ρ·0,01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425"/>
        <w:gridCol w:w="7371"/>
      </w:tblGrid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 любой другой примеси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61409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140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140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140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140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140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140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1409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61409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1409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61409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61409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карбоцистеина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(Б)</w:t>
            </w:r>
            <w:r w:rsidRPr="0061409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г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ρ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Default="006231AC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плотность препарата, г/см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; 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pStyle w:val="a8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6231AC" w:rsidRPr="00F05A64" w:rsidTr="00FE4BC0">
        <w:tc>
          <w:tcPr>
            <w:tcW w:w="648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6231AC" w:rsidRPr="000D62A2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231AC" w:rsidRPr="00614099" w:rsidRDefault="006231AC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6231AC" w:rsidRPr="00614099" w:rsidRDefault="006231AC" w:rsidP="00FE4BC0">
            <w:pPr>
              <w:pStyle w:val="a8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карбоцистеина</w:t>
            </w:r>
            <w:proofErr w:type="spellEnd"/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231AC" w:rsidRDefault="00CD1410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CD1410" w:rsidRDefault="00CD1410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лактам – не более 6,0 %;</w:t>
      </w:r>
    </w:p>
    <w:p w:rsidR="00CD1410" w:rsidRDefault="00CD1410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другая примесь – не более 1,0 %;</w:t>
      </w:r>
    </w:p>
    <w:p w:rsidR="00CD1410" w:rsidRDefault="00CD1410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– не более 1,5 %.</w:t>
      </w:r>
    </w:p>
    <w:p w:rsidR="003C426D" w:rsidRDefault="007612FC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E00C9F" w:rsidRDefault="00E00C9F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Не менее номинального (ОФС «Извлекаемый объём»).</w:t>
      </w:r>
    </w:p>
    <w:p w:rsidR="00E00C9F" w:rsidRDefault="00E00C9F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00C9F" w:rsidRDefault="00282C90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примеси».</w:t>
      </w:r>
    </w:p>
    <w:p w:rsidR="00282C90" w:rsidRDefault="00065D7D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 и испытуемый раствор.</w:t>
      </w:r>
    </w:p>
    <w:p w:rsidR="00065D7D" w:rsidRDefault="00BB09E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BB09EA" w:rsidRDefault="00BB09E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BB09EA" w:rsidRDefault="00BB09E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B09E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BB09EA" w:rsidRDefault="00BB09E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более 2,0 % (6 определений);</w:t>
      </w:r>
    </w:p>
    <w:p w:rsidR="00BB09EA" w:rsidRDefault="00BB09EA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должна составлять не менее 1500 теоретических тарелок.</w:t>
      </w:r>
    </w:p>
    <w:p w:rsidR="002A3856" w:rsidRDefault="00EE6E0D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EE6E0D" w:rsidRPr="00D92827" w:rsidRDefault="00EE6E0D" w:rsidP="00EE6E0D">
      <w:pPr>
        <w:widowControl w:val="0"/>
        <w:shd w:val="clear" w:color="auto" w:fill="FFFFFF"/>
        <w:spacing w:after="12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P·ρ·100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L·100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P∙ρ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31DB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31DB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31DB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31DB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F31DB6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31DB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31DB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31DB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F31DB6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на хроматограмме</w:t>
            </w:r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(А)</w:t>
            </w:r>
            <w:r w:rsidRPr="00F31DB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F31DB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31DB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1DB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 w:rsidRPr="00F31DB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Pr="000D62A2" w:rsidRDefault="00EE6E0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D62A2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E6E0D" w:rsidRPr="00614099" w:rsidRDefault="00EE6E0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02" w:type="dxa"/>
          </w:tcPr>
          <w:p w:rsidR="00EE6E0D" w:rsidRPr="00614099" w:rsidRDefault="00EE6E0D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препарата, г</w:t>
            </w:r>
            <w:r w:rsidRPr="0061409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Default="00EE6E0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ρ</w:t>
            </w:r>
          </w:p>
        </w:tc>
        <w:tc>
          <w:tcPr>
            <w:tcW w:w="424" w:type="dxa"/>
          </w:tcPr>
          <w:p w:rsidR="00EE6E0D" w:rsidRPr="00614099" w:rsidRDefault="00EE6E0D" w:rsidP="00FE4BC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140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02" w:type="dxa"/>
          </w:tcPr>
          <w:p w:rsidR="00EE6E0D" w:rsidRPr="00EE6E0D" w:rsidRDefault="00EE6E0D" w:rsidP="00FE4BC0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плотность препарата, г/см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31DB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1DB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 w:rsidRPr="00F31DB6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EE6E0D" w:rsidRPr="00AB25C7" w:rsidTr="00FE4BC0">
        <w:tc>
          <w:tcPr>
            <w:tcW w:w="637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31DB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1DB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E6E0D" w:rsidRPr="00F31DB6" w:rsidRDefault="00EE6E0D" w:rsidP="00FE4BC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карбоцистеина</w:t>
            </w:r>
            <w:proofErr w:type="spellEnd"/>
            <w:r w:rsidRPr="00F31DB6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мг/мл.</w:t>
            </w:r>
          </w:p>
        </w:tc>
      </w:tr>
    </w:tbl>
    <w:p w:rsidR="00EE6E0D" w:rsidRPr="004B71C5" w:rsidRDefault="004B71C5" w:rsidP="0069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EE6E0D" w:rsidRPr="004B71C5" w:rsidSect="00396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75" w:rsidRDefault="00062A75" w:rsidP="0039661E">
      <w:pPr>
        <w:spacing w:after="0" w:line="240" w:lineRule="auto"/>
      </w:pPr>
      <w:r>
        <w:separator/>
      </w:r>
    </w:p>
  </w:endnote>
  <w:endnote w:type="continuationSeparator" w:id="1">
    <w:p w:rsidR="00062A75" w:rsidRDefault="00062A75" w:rsidP="0039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19" w:rsidRDefault="000836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721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2A75" w:rsidRDefault="00051A55">
        <w:pPr>
          <w:pStyle w:val="a5"/>
          <w:jc w:val="center"/>
        </w:pPr>
        <w:r w:rsidRPr="00087A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2A75" w:rsidRPr="00087A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7A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61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87A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2A75" w:rsidRDefault="00062A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19" w:rsidRDefault="000836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75" w:rsidRDefault="00062A75" w:rsidP="0039661E">
      <w:pPr>
        <w:spacing w:after="0" w:line="240" w:lineRule="auto"/>
      </w:pPr>
      <w:r>
        <w:separator/>
      </w:r>
    </w:p>
  </w:footnote>
  <w:footnote w:type="continuationSeparator" w:id="1">
    <w:p w:rsidR="00062A75" w:rsidRDefault="00062A75" w:rsidP="0039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19" w:rsidRDefault="000836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19" w:rsidRDefault="000836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75" w:rsidRPr="00FE4BC0" w:rsidRDefault="00062A75" w:rsidP="00FE4BC0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61E"/>
    <w:rsid w:val="00051A55"/>
    <w:rsid w:val="00062A75"/>
    <w:rsid w:val="0006579E"/>
    <w:rsid w:val="00065D7D"/>
    <w:rsid w:val="00083619"/>
    <w:rsid w:val="00087A2C"/>
    <w:rsid w:val="000D528D"/>
    <w:rsid w:val="000F2855"/>
    <w:rsid w:val="00166030"/>
    <w:rsid w:val="001F2751"/>
    <w:rsid w:val="002164F1"/>
    <w:rsid w:val="00274511"/>
    <w:rsid w:val="00282C90"/>
    <w:rsid w:val="002A3856"/>
    <w:rsid w:val="002D3A63"/>
    <w:rsid w:val="0039661E"/>
    <w:rsid w:val="003A5293"/>
    <w:rsid w:val="003C426D"/>
    <w:rsid w:val="0040197B"/>
    <w:rsid w:val="004B71C5"/>
    <w:rsid w:val="004F03EA"/>
    <w:rsid w:val="00574FD0"/>
    <w:rsid w:val="00590A6A"/>
    <w:rsid w:val="006231AC"/>
    <w:rsid w:val="00624EAD"/>
    <w:rsid w:val="0069043C"/>
    <w:rsid w:val="006D5224"/>
    <w:rsid w:val="006F55E5"/>
    <w:rsid w:val="007612FC"/>
    <w:rsid w:val="007C1F20"/>
    <w:rsid w:val="008545F9"/>
    <w:rsid w:val="009009E5"/>
    <w:rsid w:val="00912061"/>
    <w:rsid w:val="009C6564"/>
    <w:rsid w:val="00A045CC"/>
    <w:rsid w:val="00A72139"/>
    <w:rsid w:val="00AF577B"/>
    <w:rsid w:val="00B35817"/>
    <w:rsid w:val="00B63CC7"/>
    <w:rsid w:val="00BB09EA"/>
    <w:rsid w:val="00BC63A3"/>
    <w:rsid w:val="00BF5751"/>
    <w:rsid w:val="00C6335B"/>
    <w:rsid w:val="00CD1410"/>
    <w:rsid w:val="00D008B3"/>
    <w:rsid w:val="00D71F19"/>
    <w:rsid w:val="00DA51BF"/>
    <w:rsid w:val="00DA6396"/>
    <w:rsid w:val="00E00C9F"/>
    <w:rsid w:val="00E11CB8"/>
    <w:rsid w:val="00E21C7D"/>
    <w:rsid w:val="00EE43EF"/>
    <w:rsid w:val="00EE6E0D"/>
    <w:rsid w:val="00F53FD1"/>
    <w:rsid w:val="00F97273"/>
    <w:rsid w:val="00FE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61E"/>
  </w:style>
  <w:style w:type="paragraph" w:styleId="a5">
    <w:name w:val="footer"/>
    <w:basedOn w:val="a"/>
    <w:link w:val="a6"/>
    <w:uiPriority w:val="99"/>
    <w:unhideWhenUsed/>
    <w:rsid w:val="0039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61E"/>
  </w:style>
  <w:style w:type="table" w:styleId="a7">
    <w:name w:val="Table Grid"/>
    <w:basedOn w:val="a1"/>
    <w:uiPriority w:val="59"/>
    <w:rsid w:val="0039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9661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9661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71F19"/>
    <w:pPr>
      <w:ind w:left="720"/>
      <w:contextualSpacing/>
    </w:pPr>
  </w:style>
  <w:style w:type="paragraph" w:customStyle="1" w:styleId="1">
    <w:name w:val="Обычный1"/>
    <w:rsid w:val="00F53FD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79E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EE6E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gordeevaES</cp:lastModifiedBy>
  <cp:revision>41</cp:revision>
  <dcterms:created xsi:type="dcterms:W3CDTF">2019-12-02T10:24:00Z</dcterms:created>
  <dcterms:modified xsi:type="dcterms:W3CDTF">2021-11-30T12:37:00Z</dcterms:modified>
</cp:coreProperties>
</file>