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61" w:rsidRPr="00984AE3" w:rsidRDefault="006A1B61" w:rsidP="000B7ED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984AE3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6A1B61" w:rsidRPr="00984AE3" w:rsidRDefault="006A1B61" w:rsidP="000B7ED1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6A1B61" w:rsidRDefault="006A1B61" w:rsidP="000B7ED1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0B7ED1" w:rsidRPr="00984AE3" w:rsidRDefault="000B7ED1" w:rsidP="000B7ED1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0B7ED1" w:rsidRPr="000B7ED1" w:rsidRDefault="000B7ED1" w:rsidP="000B7ED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0B7ED1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B7ED1" w:rsidRPr="000B7ED1" w:rsidTr="000B7ED1">
        <w:tc>
          <w:tcPr>
            <w:tcW w:w="9356" w:type="dxa"/>
          </w:tcPr>
          <w:p w:rsidR="000B7ED1" w:rsidRPr="000B7ED1" w:rsidRDefault="000B7ED1" w:rsidP="000B7ED1">
            <w:pPr>
              <w:widowControl w:val="0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B7ED1" w:rsidRPr="000B7ED1" w:rsidRDefault="000B7ED1" w:rsidP="000B7ED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B7ED1" w:rsidRPr="000B7ED1" w:rsidTr="000B7ED1">
        <w:tc>
          <w:tcPr>
            <w:tcW w:w="5920" w:type="dxa"/>
          </w:tcPr>
          <w:p w:rsidR="000B7ED1" w:rsidRPr="00984AE3" w:rsidRDefault="000B7ED1" w:rsidP="000B7ED1">
            <w:pPr>
              <w:tabs>
                <w:tab w:val="left" w:pos="5670"/>
              </w:tabs>
              <w:spacing w:after="120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Десмопрессин</w:t>
            </w:r>
            <w:r w:rsidRPr="0094335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ацетат,</w:t>
            </w:r>
            <w:r w:rsidRPr="0094335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 капли назальные</w:t>
            </w:r>
          </w:p>
        </w:tc>
        <w:tc>
          <w:tcPr>
            <w:tcW w:w="460" w:type="dxa"/>
          </w:tcPr>
          <w:p w:rsidR="000B7ED1" w:rsidRPr="000B7ED1" w:rsidRDefault="000B7ED1" w:rsidP="000B7ED1">
            <w:pPr>
              <w:widowControl w:val="0"/>
              <w:tabs>
                <w:tab w:val="left" w:pos="3828"/>
              </w:tabs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91" w:type="dxa"/>
          </w:tcPr>
          <w:p w:rsidR="000B7ED1" w:rsidRPr="000B7ED1" w:rsidRDefault="000B7ED1" w:rsidP="000B7ED1">
            <w:pPr>
              <w:widowControl w:val="0"/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7ED1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0B7ED1" w:rsidRPr="000B7ED1" w:rsidTr="000B7ED1">
        <w:tc>
          <w:tcPr>
            <w:tcW w:w="5920" w:type="dxa"/>
          </w:tcPr>
          <w:p w:rsidR="000B7ED1" w:rsidRPr="00984AE3" w:rsidRDefault="000B7ED1" w:rsidP="000B7ED1">
            <w:pPr>
              <w:tabs>
                <w:tab w:val="left" w:pos="5670"/>
              </w:tabs>
              <w:spacing w:after="120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 xml:space="preserve">Десмопрессин, </w:t>
            </w:r>
            <w:r w:rsidRPr="00943353"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</w:rPr>
              <w:t>капли назальные</w:t>
            </w:r>
          </w:p>
        </w:tc>
        <w:tc>
          <w:tcPr>
            <w:tcW w:w="460" w:type="dxa"/>
          </w:tcPr>
          <w:p w:rsidR="000B7ED1" w:rsidRPr="000B7ED1" w:rsidRDefault="000B7ED1" w:rsidP="000B7ED1">
            <w:pPr>
              <w:widowControl w:val="0"/>
              <w:tabs>
                <w:tab w:val="left" w:pos="3828"/>
              </w:tabs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191" w:type="dxa"/>
          </w:tcPr>
          <w:p w:rsidR="000B7ED1" w:rsidRPr="000B7ED1" w:rsidRDefault="000B7ED1" w:rsidP="000B7ED1">
            <w:pPr>
              <w:widowControl w:val="0"/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B7ED1" w:rsidRPr="000B7ED1" w:rsidTr="000B7ED1">
        <w:tc>
          <w:tcPr>
            <w:tcW w:w="5920" w:type="dxa"/>
          </w:tcPr>
          <w:p w:rsidR="000B7ED1" w:rsidRPr="000B7ED1" w:rsidRDefault="000B7ED1" w:rsidP="000B7ED1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7E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Desmopressini</w:t>
            </w:r>
            <w:r w:rsidRPr="000B7E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B7E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acetatis</w:t>
            </w:r>
            <w:r w:rsidRPr="000B7E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B7E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guttae nasales</w:t>
            </w:r>
          </w:p>
        </w:tc>
        <w:tc>
          <w:tcPr>
            <w:tcW w:w="460" w:type="dxa"/>
          </w:tcPr>
          <w:p w:rsidR="000B7ED1" w:rsidRPr="000B7ED1" w:rsidRDefault="000B7ED1" w:rsidP="000B7ED1">
            <w:pPr>
              <w:widowControl w:val="0"/>
              <w:tabs>
                <w:tab w:val="left" w:pos="3828"/>
              </w:tabs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B7ED1" w:rsidRPr="000B7ED1" w:rsidRDefault="000B7ED1" w:rsidP="000B7ED1">
            <w:pPr>
              <w:widowControl w:val="0"/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7ED1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B7ED1" w:rsidRPr="000B7ED1" w:rsidRDefault="000B7ED1" w:rsidP="000B7ED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B7ED1" w:rsidRPr="000B7ED1" w:rsidTr="000B7ED1">
        <w:tc>
          <w:tcPr>
            <w:tcW w:w="9356" w:type="dxa"/>
          </w:tcPr>
          <w:p w:rsidR="000B7ED1" w:rsidRPr="000B7ED1" w:rsidRDefault="000B7ED1" w:rsidP="000B7ED1">
            <w:pPr>
              <w:widowControl w:val="0"/>
              <w:tabs>
                <w:tab w:val="left" w:pos="3828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A1B61" w:rsidRPr="00984AE3" w:rsidRDefault="006A1B61" w:rsidP="000B7ED1">
      <w:pPr>
        <w:pStyle w:val="a6"/>
        <w:tabs>
          <w:tab w:val="left" w:pos="5387"/>
        </w:tabs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84AE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220437">
        <w:rPr>
          <w:rFonts w:ascii="Times New Roman" w:hAnsi="Times New Roman"/>
          <w:sz w:val="28"/>
          <w:szCs w:val="28"/>
        </w:rPr>
        <w:t>десмопрессин</w:t>
      </w:r>
      <w:r w:rsidR="0066451F" w:rsidRPr="0066451F">
        <w:rPr>
          <w:rFonts w:ascii="Times New Roman" w:hAnsi="Times New Roman"/>
          <w:sz w:val="28"/>
          <w:szCs w:val="28"/>
        </w:rPr>
        <w:t xml:space="preserve">а </w:t>
      </w:r>
      <w:r w:rsidR="00220437">
        <w:rPr>
          <w:rFonts w:ascii="Times New Roman" w:hAnsi="Times New Roman"/>
          <w:sz w:val="28"/>
          <w:szCs w:val="28"/>
        </w:rPr>
        <w:t>ацетат</w:t>
      </w:r>
      <w:r w:rsidR="0066451F">
        <w:rPr>
          <w:rFonts w:ascii="Times New Roman" w:hAnsi="Times New Roman"/>
          <w:sz w:val="28"/>
          <w:szCs w:val="28"/>
        </w:rPr>
        <w:t>, капли назальные</w:t>
      </w:r>
      <w:r w:rsidRPr="00984AE3">
        <w:rPr>
          <w:rFonts w:ascii="Times New Roman" w:hAnsi="Times New Roman"/>
          <w:sz w:val="28"/>
          <w:szCs w:val="28"/>
        </w:rPr>
        <w:t>. Препарат должен соответствовать требованиям ОФС «</w:t>
      </w:r>
      <w:r w:rsidR="0066451F">
        <w:rPr>
          <w:rFonts w:ascii="Times New Roman" w:hAnsi="Times New Roman"/>
          <w:sz w:val="28"/>
          <w:szCs w:val="28"/>
        </w:rPr>
        <w:t>Капли</w:t>
      </w:r>
      <w:r w:rsidRPr="00984AE3">
        <w:rPr>
          <w:rFonts w:ascii="Times New Roman" w:hAnsi="Times New Roman"/>
          <w:sz w:val="28"/>
          <w:szCs w:val="28"/>
        </w:rPr>
        <w:t>»</w:t>
      </w:r>
      <w:r w:rsidR="000B7ED1">
        <w:rPr>
          <w:rFonts w:ascii="Times New Roman" w:hAnsi="Times New Roman"/>
          <w:sz w:val="28"/>
          <w:szCs w:val="28"/>
        </w:rPr>
        <w:t xml:space="preserve"> и нижеприведенным требованиям.</w:t>
      </w:r>
    </w:p>
    <w:p w:rsidR="00220437" w:rsidRPr="005C5335" w:rsidRDefault="00220437" w:rsidP="0022043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5C5335">
        <w:rPr>
          <w:rFonts w:ascii="Times New Roman" w:hAnsi="Times New Roman"/>
          <w:b w:val="0"/>
          <w:szCs w:val="28"/>
          <w:lang w:val="en-US"/>
        </w:rPr>
        <w:t>C</w:t>
      </w:r>
      <w:r w:rsidRPr="005C5335">
        <w:rPr>
          <w:rFonts w:ascii="Times New Roman" w:hAnsi="Times New Roman"/>
          <w:b w:val="0"/>
          <w:szCs w:val="28"/>
        </w:rPr>
        <w:t xml:space="preserve">одержит десмопрессина ацетат в количестве эквивалентном не менее </w:t>
      </w:r>
      <w:r w:rsidRPr="009E16A5">
        <w:rPr>
          <w:rFonts w:ascii="Times New Roman" w:hAnsi="Times New Roman"/>
          <w:b w:val="0"/>
          <w:szCs w:val="28"/>
        </w:rPr>
        <w:t xml:space="preserve">90,0 % и не более 110,0 % </w:t>
      </w:r>
      <w:r w:rsidRPr="005C5335">
        <w:rPr>
          <w:rFonts w:ascii="Times New Roman" w:hAnsi="Times New Roman"/>
          <w:b w:val="0"/>
          <w:szCs w:val="28"/>
        </w:rPr>
        <w:t xml:space="preserve">от заявленного количества десмопрессина </w:t>
      </w:r>
      <w:r w:rsidRPr="005C5335">
        <w:rPr>
          <w:rFonts w:ascii="Times New Roman" w:hAnsi="Times New Roman"/>
          <w:b w:val="0"/>
          <w:lang w:val="en-US"/>
        </w:rPr>
        <w:t>C</w:t>
      </w:r>
      <w:r w:rsidRPr="005C5335">
        <w:rPr>
          <w:rFonts w:ascii="Times New Roman" w:hAnsi="Times New Roman"/>
          <w:b w:val="0"/>
          <w:vertAlign w:val="subscript"/>
        </w:rPr>
        <w:t>46</w:t>
      </w:r>
      <w:r w:rsidRPr="005C5335">
        <w:rPr>
          <w:rFonts w:ascii="Times New Roman" w:hAnsi="Times New Roman"/>
          <w:b w:val="0"/>
          <w:lang w:val="en-US"/>
        </w:rPr>
        <w:t>H</w:t>
      </w:r>
      <w:r w:rsidRPr="005C5335">
        <w:rPr>
          <w:rFonts w:ascii="Times New Roman" w:hAnsi="Times New Roman"/>
          <w:b w:val="0"/>
          <w:vertAlign w:val="subscript"/>
        </w:rPr>
        <w:t>64</w:t>
      </w:r>
      <w:r w:rsidRPr="005C5335">
        <w:rPr>
          <w:rFonts w:ascii="Times New Roman" w:hAnsi="Times New Roman"/>
          <w:b w:val="0"/>
          <w:lang w:val="en-US"/>
        </w:rPr>
        <w:t>N</w:t>
      </w:r>
      <w:r w:rsidRPr="005C5335">
        <w:rPr>
          <w:rFonts w:ascii="Times New Roman" w:hAnsi="Times New Roman"/>
          <w:b w:val="0"/>
          <w:vertAlign w:val="subscript"/>
        </w:rPr>
        <w:t>14</w:t>
      </w:r>
      <w:r w:rsidRPr="005C5335">
        <w:rPr>
          <w:rFonts w:ascii="Times New Roman" w:hAnsi="Times New Roman"/>
          <w:b w:val="0"/>
          <w:lang w:val="en-US"/>
        </w:rPr>
        <w:t>O</w:t>
      </w:r>
      <w:r w:rsidRPr="005C5335">
        <w:rPr>
          <w:rFonts w:ascii="Times New Roman" w:hAnsi="Times New Roman"/>
          <w:b w:val="0"/>
          <w:vertAlign w:val="subscript"/>
        </w:rPr>
        <w:t>12</w:t>
      </w:r>
      <w:r w:rsidRPr="005C5335">
        <w:rPr>
          <w:rFonts w:ascii="Times New Roman" w:hAnsi="Times New Roman"/>
          <w:b w:val="0"/>
          <w:lang w:val="en-US"/>
        </w:rPr>
        <w:t>S</w:t>
      </w:r>
      <w:r w:rsidRPr="005C5335">
        <w:rPr>
          <w:rFonts w:ascii="Times New Roman" w:hAnsi="Times New Roman"/>
          <w:b w:val="0"/>
          <w:vertAlign w:val="subscript"/>
        </w:rPr>
        <w:t>2</w:t>
      </w:r>
      <w:r w:rsidRPr="005C5335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6A1B61" w:rsidRDefault="006A1B61" w:rsidP="006A1B6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A1B61" w:rsidRPr="00220437" w:rsidRDefault="006A1B61" w:rsidP="00077E30">
      <w:pPr>
        <w:pStyle w:val="37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 w:rsidRPr="00220437">
        <w:rPr>
          <w:rStyle w:val="8"/>
          <w:b/>
          <w:sz w:val="28"/>
          <w:szCs w:val="28"/>
        </w:rPr>
        <w:t>Описание</w:t>
      </w:r>
      <w:r w:rsidRPr="00821F36">
        <w:rPr>
          <w:rStyle w:val="8"/>
          <w:b/>
          <w:sz w:val="28"/>
          <w:szCs w:val="28"/>
        </w:rPr>
        <w:t>.</w:t>
      </w:r>
      <w:r w:rsidRPr="00220437">
        <w:rPr>
          <w:rStyle w:val="8"/>
          <w:sz w:val="28"/>
          <w:szCs w:val="28"/>
        </w:rPr>
        <w:t xml:space="preserve"> </w:t>
      </w:r>
      <w:r w:rsidR="008414E9" w:rsidRPr="00220437">
        <w:rPr>
          <w:sz w:val="28"/>
          <w:szCs w:val="28"/>
        </w:rPr>
        <w:t>Прозрачная бесцветная жидкость.</w:t>
      </w:r>
    </w:p>
    <w:p w:rsidR="006A1B61" w:rsidRPr="00220437" w:rsidRDefault="006A1B61" w:rsidP="00077E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0437">
        <w:rPr>
          <w:rStyle w:val="8"/>
          <w:rFonts w:eastAsia="Calibri"/>
          <w:b/>
          <w:sz w:val="28"/>
          <w:szCs w:val="28"/>
        </w:rPr>
        <w:t>Подлинность</w:t>
      </w:r>
      <w:r w:rsidR="002C0872" w:rsidRPr="00220437">
        <w:rPr>
          <w:rStyle w:val="8"/>
          <w:rFonts w:eastAsia="Calibri"/>
          <w:sz w:val="28"/>
          <w:szCs w:val="28"/>
        </w:rPr>
        <w:t xml:space="preserve">. </w:t>
      </w:r>
      <w:r w:rsidRPr="00220437">
        <w:rPr>
          <w:rStyle w:val="8"/>
          <w:rFonts w:eastAsia="Calibri"/>
          <w:i/>
          <w:sz w:val="28"/>
          <w:szCs w:val="28"/>
        </w:rPr>
        <w:t>ВЭЖХ</w:t>
      </w:r>
      <w:r w:rsidRPr="00220437">
        <w:rPr>
          <w:rStyle w:val="8"/>
          <w:rFonts w:eastAsia="Calibri"/>
          <w:sz w:val="28"/>
          <w:szCs w:val="28"/>
        </w:rPr>
        <w:t xml:space="preserve">. </w:t>
      </w:r>
      <w:r w:rsidRPr="00220437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605D4E" w:rsidRPr="002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основного</w:t>
      </w:r>
      <w:r w:rsidR="00605D4E" w:rsidRPr="002204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437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Pr="002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хроматограмме испытуемого раствора должно соответствовать времени удерживания пика </w:t>
      </w:r>
      <w:r w:rsidR="00220437" w:rsidRPr="00220437">
        <w:rPr>
          <w:rFonts w:ascii="Times New Roman" w:hAnsi="Times New Roman"/>
          <w:sz w:val="28"/>
          <w:szCs w:val="28"/>
        </w:rPr>
        <w:t>десмопрессин</w:t>
      </w:r>
      <w:r w:rsidR="009B0A3F" w:rsidRPr="00220437">
        <w:rPr>
          <w:rFonts w:ascii="Times New Roman" w:hAnsi="Times New Roman"/>
          <w:sz w:val="28"/>
          <w:szCs w:val="28"/>
        </w:rPr>
        <w:t>а</w:t>
      </w:r>
      <w:r w:rsidR="003E1572" w:rsidRPr="002204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437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2C0872" w:rsidRPr="00220437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r w:rsidR="00220437" w:rsidRPr="00220437">
        <w:rPr>
          <w:rFonts w:ascii="Times New Roman" w:hAnsi="Times New Roman"/>
          <w:color w:val="000000"/>
          <w:sz w:val="28"/>
          <w:szCs w:val="28"/>
        </w:rPr>
        <w:t xml:space="preserve">десмопрессина </w:t>
      </w:r>
      <w:r w:rsidRPr="00220437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0F31EE" w:rsidRPr="00821F36" w:rsidRDefault="000F31EE" w:rsidP="00077E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b/>
          <w:sz w:val="28"/>
          <w:szCs w:val="28"/>
        </w:rPr>
        <w:t>Прозрачность.</w:t>
      </w:r>
      <w:r w:rsidR="00B8708E" w:rsidRPr="00821F36">
        <w:rPr>
          <w:rFonts w:ascii="Times New Roman" w:hAnsi="Times New Roman"/>
          <w:sz w:val="28"/>
          <w:szCs w:val="28"/>
        </w:rPr>
        <w:t xml:space="preserve"> </w:t>
      </w:r>
      <w:r w:rsidR="00356198" w:rsidRPr="00DF030E">
        <w:rPr>
          <w:rFonts w:ascii="Times New Roman" w:hAnsi="Times New Roman"/>
          <w:sz w:val="28"/>
          <w:szCs w:val="28"/>
        </w:rPr>
        <w:t>Препарат</w:t>
      </w:r>
      <w:r w:rsidR="00356198" w:rsidRPr="00DF030E">
        <w:rPr>
          <w:rStyle w:val="8"/>
          <w:rFonts w:eastAsiaTheme="minorEastAsia"/>
          <w:sz w:val="28"/>
          <w:szCs w:val="28"/>
        </w:rPr>
        <w:t xml:space="preserve"> должен быть прозрачным </w:t>
      </w:r>
      <w:r w:rsidR="00356198" w:rsidRPr="00DF030E">
        <w:rPr>
          <w:rFonts w:ascii="Times New Roman" w:hAnsi="Times New Roman"/>
          <w:sz w:val="28"/>
          <w:szCs w:val="28"/>
        </w:rPr>
        <w:t>(ОФС «Прозрачность и степень мутности жидкостей»).</w:t>
      </w:r>
    </w:p>
    <w:p w:rsidR="000F31EE" w:rsidRPr="00821F36" w:rsidRDefault="000F31EE" w:rsidP="0035619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30E">
        <w:rPr>
          <w:rFonts w:ascii="Times New Roman" w:hAnsi="Times New Roman"/>
          <w:b/>
          <w:sz w:val="28"/>
          <w:szCs w:val="28"/>
        </w:rPr>
        <w:t>Цветность.</w:t>
      </w:r>
      <w:r w:rsidR="00356198" w:rsidRPr="00821F36">
        <w:rPr>
          <w:rFonts w:ascii="Times New Roman" w:hAnsi="Times New Roman"/>
          <w:sz w:val="28"/>
          <w:szCs w:val="28"/>
        </w:rPr>
        <w:t xml:space="preserve"> </w:t>
      </w:r>
      <w:r w:rsidR="00356198" w:rsidRPr="00DF030E">
        <w:rPr>
          <w:rFonts w:ascii="Times New Roman" w:hAnsi="Times New Roman"/>
          <w:sz w:val="28"/>
          <w:szCs w:val="28"/>
        </w:rPr>
        <w:t xml:space="preserve">Препарат должен </w:t>
      </w:r>
      <w:r w:rsidR="00DF030E" w:rsidRPr="00DF030E">
        <w:rPr>
          <w:rFonts w:ascii="Times New Roman" w:hAnsi="Times New Roman"/>
          <w:sz w:val="28"/>
          <w:szCs w:val="28"/>
        </w:rPr>
        <w:t xml:space="preserve">быть бесцветным </w:t>
      </w:r>
      <w:r w:rsidR="00356198" w:rsidRPr="00DF030E">
        <w:rPr>
          <w:rFonts w:ascii="Times New Roman" w:hAnsi="Times New Roman"/>
          <w:sz w:val="28"/>
          <w:szCs w:val="28"/>
        </w:rPr>
        <w:t>(ОФС «Степень окраски жидкостей», метод 2).</w:t>
      </w:r>
    </w:p>
    <w:p w:rsidR="00B8708E" w:rsidRPr="00DF030E" w:rsidRDefault="00B8708E" w:rsidP="00DF030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F030E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DF030E">
        <w:rPr>
          <w:rFonts w:ascii="Times New Roman" w:hAnsi="Times New Roman"/>
          <w:b/>
          <w:sz w:val="28"/>
          <w:szCs w:val="28"/>
        </w:rPr>
        <w:t>.</w:t>
      </w:r>
      <w:r w:rsidR="000B6D27" w:rsidRPr="00821F36">
        <w:rPr>
          <w:rFonts w:ascii="Times New Roman" w:hAnsi="Times New Roman"/>
          <w:sz w:val="28"/>
          <w:szCs w:val="28"/>
        </w:rPr>
        <w:t xml:space="preserve"> </w:t>
      </w:r>
      <w:r w:rsidR="000B6D27" w:rsidRPr="00DF030E">
        <w:rPr>
          <w:rFonts w:ascii="Times New Roman" w:hAnsi="Times New Roman"/>
          <w:sz w:val="28"/>
          <w:szCs w:val="28"/>
        </w:rPr>
        <w:t xml:space="preserve">От </w:t>
      </w:r>
      <w:r w:rsidR="00DF030E" w:rsidRPr="00DF030E">
        <w:rPr>
          <w:rFonts w:ascii="Times New Roman" w:hAnsi="Times New Roman"/>
          <w:sz w:val="28"/>
          <w:szCs w:val="28"/>
        </w:rPr>
        <w:t>3</w:t>
      </w:r>
      <w:r w:rsidR="000B6D27" w:rsidRPr="00DF030E">
        <w:rPr>
          <w:rFonts w:ascii="Times New Roman" w:hAnsi="Times New Roman"/>
          <w:sz w:val="28"/>
          <w:szCs w:val="28"/>
        </w:rPr>
        <w:t xml:space="preserve">,5 до </w:t>
      </w:r>
      <w:r w:rsidR="00DF030E" w:rsidRPr="00DF030E">
        <w:rPr>
          <w:rFonts w:ascii="Times New Roman" w:hAnsi="Times New Roman"/>
          <w:sz w:val="28"/>
          <w:szCs w:val="28"/>
        </w:rPr>
        <w:t>5</w:t>
      </w:r>
      <w:r w:rsidR="000B6D27" w:rsidRPr="00DF030E">
        <w:rPr>
          <w:rFonts w:ascii="Times New Roman" w:hAnsi="Times New Roman"/>
          <w:sz w:val="28"/>
          <w:szCs w:val="28"/>
        </w:rPr>
        <w:t>,5 (ОФС «Ионометрия», метод</w:t>
      </w:r>
      <w:r w:rsidR="00030BF1">
        <w:rPr>
          <w:rFonts w:ascii="Times New Roman" w:hAnsi="Times New Roman"/>
          <w:sz w:val="28"/>
          <w:szCs w:val="28"/>
        </w:rPr>
        <w:t> </w:t>
      </w:r>
      <w:r w:rsidR="000B6D27" w:rsidRPr="00DF030E">
        <w:rPr>
          <w:rFonts w:ascii="Times New Roman" w:hAnsi="Times New Roman"/>
          <w:sz w:val="28"/>
          <w:szCs w:val="28"/>
        </w:rPr>
        <w:t>3).</w:t>
      </w:r>
    </w:p>
    <w:p w:rsidR="00DF030E" w:rsidRPr="00DF030E" w:rsidRDefault="00DF030E" w:rsidP="00030BF1">
      <w:pPr>
        <w:keepNext/>
        <w:spacing w:after="0" w:line="360" w:lineRule="auto"/>
        <w:ind w:firstLine="709"/>
        <w:jc w:val="both"/>
        <w:rPr>
          <w:rStyle w:val="8"/>
          <w:rFonts w:eastAsia="Calibri"/>
          <w:b/>
          <w:sz w:val="28"/>
          <w:szCs w:val="28"/>
        </w:rPr>
      </w:pPr>
      <w:r w:rsidRPr="00DF030E">
        <w:rPr>
          <w:rFonts w:ascii="Times New Roman" w:hAnsi="Times New Roman"/>
          <w:b/>
          <w:sz w:val="28"/>
          <w:szCs w:val="28"/>
        </w:rPr>
        <w:lastRenderedPageBreak/>
        <w:t>Механические включения</w:t>
      </w:r>
    </w:p>
    <w:p w:rsidR="00DF030E" w:rsidRPr="00DF030E" w:rsidRDefault="00DF030E" w:rsidP="00DF03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030E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DF030E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DF030E" w:rsidRPr="00DF030E" w:rsidRDefault="00DF030E" w:rsidP="00DF03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030E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DF030E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525B6D" w:rsidRPr="007319B3" w:rsidRDefault="00525B6D" w:rsidP="00731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9B3">
        <w:rPr>
          <w:rStyle w:val="8"/>
          <w:rFonts w:eastAsia="Calibri"/>
          <w:b/>
          <w:sz w:val="28"/>
          <w:szCs w:val="28"/>
        </w:rPr>
        <w:t>Родственные примеси.</w:t>
      </w:r>
      <w:r w:rsidRPr="007319B3">
        <w:rPr>
          <w:rStyle w:val="8"/>
          <w:rFonts w:eastAsia="Calibri"/>
          <w:sz w:val="28"/>
          <w:szCs w:val="28"/>
        </w:rPr>
        <w:t xml:space="preserve"> </w:t>
      </w:r>
      <w:r w:rsidRPr="007319B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F8502F" w:rsidRPr="007319B3" w:rsidRDefault="00F8502F" w:rsidP="007319B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19B3">
        <w:rPr>
          <w:rFonts w:ascii="Times New Roman" w:hAnsi="Times New Roman"/>
          <w:b w:val="0"/>
          <w:i/>
          <w:szCs w:val="28"/>
        </w:rPr>
        <w:t>Подвижная фаза А (ПФА).</w:t>
      </w:r>
      <w:r w:rsidRPr="007319B3">
        <w:rPr>
          <w:rFonts w:ascii="Times New Roman" w:hAnsi="Times New Roman"/>
          <w:b w:val="0"/>
          <w:szCs w:val="28"/>
        </w:rPr>
        <w:t xml:space="preserve"> 0,067 М фосфатный буферный раствор рН 7,0.</w:t>
      </w:r>
    </w:p>
    <w:p w:rsidR="00F8502F" w:rsidRPr="007319B3" w:rsidRDefault="00F8502F" w:rsidP="007319B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19B3">
        <w:rPr>
          <w:rFonts w:ascii="Times New Roman" w:hAnsi="Times New Roman"/>
          <w:b w:val="0"/>
          <w:i/>
          <w:szCs w:val="28"/>
        </w:rPr>
        <w:t>Подвижная фаза Б (ПФБ)</w:t>
      </w:r>
      <w:r w:rsidRPr="007319B3">
        <w:rPr>
          <w:rFonts w:ascii="Times New Roman" w:hAnsi="Times New Roman"/>
          <w:b w:val="0"/>
          <w:szCs w:val="28"/>
        </w:rPr>
        <w:t>. Ацетонитрил—ПФА 1:1.</w:t>
      </w:r>
    </w:p>
    <w:p w:rsidR="00DD630F" w:rsidRPr="007319B3" w:rsidRDefault="007A6F14" w:rsidP="007319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731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Испытуемый раствор</w:t>
      </w:r>
      <w:r w:rsidRPr="00731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214E" w:rsidRPr="00731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951" w:rsidRPr="007A5951">
        <w:rPr>
          <w:rFonts w:ascii="Times New Roman" w:eastAsia="Times New Roman" w:hAnsi="Times New Roman" w:cs="Times New Roman"/>
          <w:sz w:val="28"/>
          <w:szCs w:val="28"/>
        </w:rPr>
        <w:t>При необходимости препарат разводят водой до концентрации десмопрессина около 0,1 мг/мл</w:t>
      </w:r>
      <w:r w:rsidR="007C2136" w:rsidRPr="007A5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02F" w:rsidRPr="007319B3" w:rsidRDefault="00F8502F" w:rsidP="007319B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319B3">
        <w:rPr>
          <w:rFonts w:ascii="Times New Roman" w:hAnsi="Times New Roman"/>
          <w:b w:val="0"/>
          <w:i/>
          <w:szCs w:val="28"/>
        </w:rPr>
        <w:t>Раствор для проверки разделительной способности хроматографической системы.</w:t>
      </w:r>
      <w:r w:rsidRPr="007319B3">
        <w:rPr>
          <w:rFonts w:ascii="Times New Roman" w:hAnsi="Times New Roman"/>
          <w:b w:val="0"/>
          <w:szCs w:val="28"/>
        </w:rPr>
        <w:t xml:space="preserve"> Содержимое флакона стандартного образца окситоцин/десмопрессин </w:t>
      </w:r>
      <w:r w:rsidRPr="007A6AB9">
        <w:rPr>
          <w:rFonts w:ascii="Times New Roman" w:hAnsi="Times New Roman"/>
          <w:b w:val="0"/>
          <w:szCs w:val="28"/>
        </w:rPr>
        <w:t>валидационной смеси</w:t>
      </w:r>
      <w:r w:rsidRPr="007319B3">
        <w:rPr>
          <w:rFonts w:ascii="Times New Roman" w:hAnsi="Times New Roman"/>
          <w:b w:val="0"/>
          <w:szCs w:val="28"/>
        </w:rPr>
        <w:t xml:space="preserve"> растворяют в </w:t>
      </w:r>
      <w:r w:rsidR="00316A15">
        <w:rPr>
          <w:rFonts w:ascii="Times New Roman" w:hAnsi="Times New Roman"/>
          <w:b w:val="0"/>
          <w:szCs w:val="28"/>
        </w:rPr>
        <w:t>0,5</w:t>
      </w:r>
      <w:r w:rsidRPr="007319B3">
        <w:rPr>
          <w:rFonts w:ascii="Times New Roman" w:hAnsi="Times New Roman"/>
          <w:b w:val="0"/>
          <w:szCs w:val="28"/>
        </w:rPr>
        <w:t> мл воды.</w:t>
      </w:r>
    </w:p>
    <w:p w:rsidR="00F8502F" w:rsidRPr="008B1034" w:rsidRDefault="00F8502F" w:rsidP="00030BF1">
      <w:pPr>
        <w:pStyle w:val="a3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8B1034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287"/>
        <w:gridCol w:w="6307"/>
      </w:tblGrid>
      <w:tr w:rsidR="00F8502F" w:rsidRPr="008B1034" w:rsidTr="00030BF1">
        <w:tc>
          <w:tcPr>
            <w:tcW w:w="1555" w:type="pct"/>
          </w:tcPr>
          <w:p w:rsidR="00F8502F" w:rsidRPr="008B1034" w:rsidRDefault="00F8502F" w:rsidP="00030BF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B103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50" w:type="pct"/>
          </w:tcPr>
          <w:p w:rsidR="00F8502F" w:rsidRPr="008B1034" w:rsidRDefault="00F8502F" w:rsidP="00030BF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95" w:type="pct"/>
          </w:tcPr>
          <w:p w:rsidR="00F8502F" w:rsidRPr="008B1034" w:rsidRDefault="00F8502F" w:rsidP="008414F6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B1034">
              <w:rPr>
                <w:rFonts w:ascii="Times New Roman" w:hAnsi="Times New Roman"/>
                <w:b w:val="0"/>
                <w:szCs w:val="28"/>
              </w:rPr>
              <w:t>12</w:t>
            </w:r>
            <w:r w:rsidR="008414F6">
              <w:rPr>
                <w:rFonts w:ascii="Times New Roman" w:hAnsi="Times New Roman"/>
                <w:b w:val="0"/>
                <w:szCs w:val="28"/>
              </w:rPr>
              <w:t>5</w:t>
            </w:r>
            <w:r w:rsidR="00030BF1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×</w:t>
            </w:r>
            <w:r w:rsidR="00030BF1">
              <w:rPr>
                <w:rFonts w:ascii="Times New Roman" w:hAnsi="Times New Roman"/>
                <w:b w:val="0"/>
                <w:szCs w:val="28"/>
              </w:rPr>
              <w:t> </w:t>
            </w:r>
            <w:r w:rsidRPr="008B1034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,0</w:t>
            </w:r>
            <w:r w:rsidRPr="008B1034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</w:t>
            </w:r>
            <w:r w:rsidRPr="008B1034">
              <w:rPr>
                <w:rFonts w:ascii="Times New Roman" w:hAnsi="Times New Roman"/>
                <w:b w:val="0"/>
                <w:szCs w:val="28"/>
              </w:rPr>
              <w:t>м, силикагель октадецилсилильный для хроматографии, 5 мкм;</w:t>
            </w:r>
          </w:p>
        </w:tc>
      </w:tr>
      <w:tr w:rsidR="00F8502F" w:rsidRPr="008B1034" w:rsidTr="00030BF1">
        <w:tc>
          <w:tcPr>
            <w:tcW w:w="1555" w:type="pct"/>
          </w:tcPr>
          <w:p w:rsidR="00F8502F" w:rsidRPr="008B1034" w:rsidRDefault="00F8502F" w:rsidP="00030BF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B103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50" w:type="pct"/>
          </w:tcPr>
          <w:p w:rsidR="00F8502F" w:rsidRPr="008B1034" w:rsidRDefault="00F8502F" w:rsidP="00030BF1">
            <w:pPr>
              <w:pStyle w:val="a3"/>
              <w:spacing w:after="120"/>
              <w:ind w:firstLine="7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95" w:type="pct"/>
          </w:tcPr>
          <w:p w:rsidR="00F8502F" w:rsidRPr="008B1034" w:rsidRDefault="00F8502F" w:rsidP="00030BF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B1034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F8502F" w:rsidRPr="008B1034" w:rsidTr="00030BF1">
        <w:tc>
          <w:tcPr>
            <w:tcW w:w="1555" w:type="pct"/>
          </w:tcPr>
          <w:p w:rsidR="00F8502F" w:rsidRPr="008B1034" w:rsidRDefault="00F8502F" w:rsidP="00030BF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B103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50" w:type="pct"/>
          </w:tcPr>
          <w:p w:rsidR="00F8502F" w:rsidRPr="008B1034" w:rsidRDefault="00F8502F" w:rsidP="00030BF1">
            <w:pPr>
              <w:pStyle w:val="a3"/>
              <w:spacing w:after="120"/>
              <w:ind w:firstLine="7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95" w:type="pct"/>
          </w:tcPr>
          <w:p w:rsidR="00F8502F" w:rsidRPr="008B1034" w:rsidRDefault="00F8502F" w:rsidP="00030BF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B1034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F8502F" w:rsidRPr="008B1034" w:rsidTr="00030BF1">
        <w:tc>
          <w:tcPr>
            <w:tcW w:w="1555" w:type="pct"/>
          </w:tcPr>
          <w:p w:rsidR="00F8502F" w:rsidRPr="008B1034" w:rsidRDefault="00F8502F" w:rsidP="00030BF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B1034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50" w:type="pct"/>
          </w:tcPr>
          <w:p w:rsidR="00F8502F" w:rsidRPr="008B1034" w:rsidRDefault="00F8502F" w:rsidP="00030BF1">
            <w:pPr>
              <w:pStyle w:val="a3"/>
              <w:spacing w:after="120"/>
              <w:ind w:firstLine="7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95" w:type="pct"/>
          </w:tcPr>
          <w:p w:rsidR="00F8502F" w:rsidRPr="008B1034" w:rsidRDefault="008414F6" w:rsidP="00030BF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F8502F">
              <w:rPr>
                <w:rFonts w:ascii="Times New Roman" w:hAnsi="Times New Roman"/>
                <w:b w:val="0"/>
                <w:szCs w:val="28"/>
              </w:rPr>
              <w:t>0</w:t>
            </w:r>
            <w:r w:rsidR="00F8502F" w:rsidRPr="008B1034">
              <w:rPr>
                <w:rFonts w:ascii="Times New Roman" w:hAnsi="Times New Roman"/>
                <w:b w:val="0"/>
                <w:szCs w:val="28"/>
              </w:rPr>
              <w:t>0 мкл.</w:t>
            </w:r>
          </w:p>
        </w:tc>
      </w:tr>
    </w:tbl>
    <w:p w:rsidR="00C77DF9" w:rsidRPr="00883496" w:rsidRDefault="00C77DF9" w:rsidP="00030BF1">
      <w:pPr>
        <w:keepNext/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834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C77DF9" w:rsidRPr="00883496" w:rsidTr="00030BF1">
        <w:tc>
          <w:tcPr>
            <w:tcW w:w="1666" w:type="pct"/>
          </w:tcPr>
          <w:p w:rsidR="00C77DF9" w:rsidRPr="00883496" w:rsidRDefault="00C77DF9" w:rsidP="00030BF1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C77DF9" w:rsidRPr="00883496" w:rsidRDefault="00C77DF9" w:rsidP="00030BF1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C77DF9" w:rsidRPr="00883496" w:rsidRDefault="00C77DF9" w:rsidP="00030BF1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C77DF9" w:rsidRPr="00883496" w:rsidTr="00030BF1">
        <w:tc>
          <w:tcPr>
            <w:tcW w:w="1666" w:type="pct"/>
          </w:tcPr>
          <w:p w:rsidR="00C77DF9" w:rsidRPr="00883496" w:rsidRDefault="00C77DF9" w:rsidP="00140E71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4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8502F"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:rsidR="00C77DF9" w:rsidRPr="00883496" w:rsidRDefault="00C77DF9" w:rsidP="00030BF1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8502F"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C77DF9" w:rsidRPr="00883496" w:rsidRDefault="00F8502F" w:rsidP="00030BF1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C77DF9" w:rsidRPr="00883496" w:rsidTr="00030BF1">
        <w:tc>
          <w:tcPr>
            <w:tcW w:w="1666" w:type="pct"/>
          </w:tcPr>
          <w:p w:rsidR="00C77DF9" w:rsidRPr="00883496" w:rsidRDefault="00F8502F" w:rsidP="00030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30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7" w:type="pct"/>
          </w:tcPr>
          <w:p w:rsidR="00C77DF9" w:rsidRPr="00883496" w:rsidRDefault="00C77DF9" w:rsidP="00030B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8502F"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8502F"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67" w:type="pct"/>
          </w:tcPr>
          <w:p w:rsidR="00C77DF9" w:rsidRPr="00883496" w:rsidRDefault="00F8502F" w:rsidP="00030B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7DF9"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C77DF9" w:rsidRPr="00883496" w:rsidTr="00030BF1">
        <w:tc>
          <w:tcPr>
            <w:tcW w:w="1666" w:type="pct"/>
          </w:tcPr>
          <w:p w:rsidR="00C77DF9" w:rsidRPr="00883496" w:rsidRDefault="00F8502F" w:rsidP="00030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030BF1" w:rsidRPr="00030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C77DF9"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7" w:type="pct"/>
          </w:tcPr>
          <w:p w:rsidR="00C77DF9" w:rsidRPr="00883496" w:rsidRDefault="00F8502F" w:rsidP="00030B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67" w:type="pct"/>
          </w:tcPr>
          <w:p w:rsidR="00C77DF9" w:rsidRPr="00883496" w:rsidRDefault="00F8502F" w:rsidP="00030B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</w:tr>
      <w:tr w:rsidR="000A6742" w:rsidRPr="00883496" w:rsidTr="00030BF1">
        <w:tc>
          <w:tcPr>
            <w:tcW w:w="1666" w:type="pct"/>
          </w:tcPr>
          <w:p w:rsidR="000A6742" w:rsidRPr="00883496" w:rsidRDefault="000A6742" w:rsidP="00030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030BF1" w:rsidRPr="00030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8502F"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0A6742" w:rsidRPr="00883496" w:rsidRDefault="00F8502F" w:rsidP="00030B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667" w:type="pct"/>
          </w:tcPr>
          <w:p w:rsidR="000A6742" w:rsidRPr="00883496" w:rsidRDefault="00F8502F" w:rsidP="00030B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030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F8502F" w:rsidRPr="00883496" w:rsidTr="00030BF1">
        <w:tc>
          <w:tcPr>
            <w:tcW w:w="1666" w:type="pct"/>
          </w:tcPr>
          <w:p w:rsidR="00F8502F" w:rsidRPr="00883496" w:rsidRDefault="00F8502F" w:rsidP="00030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030BF1" w:rsidRPr="00030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883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F8502F" w:rsidRPr="00883496" w:rsidRDefault="00F8502F" w:rsidP="00030B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667" w:type="pct"/>
          </w:tcPr>
          <w:p w:rsidR="00F8502F" w:rsidRPr="00883496" w:rsidRDefault="00F8502F" w:rsidP="00030B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349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</w:tbl>
    <w:p w:rsidR="00883496" w:rsidRPr="008B1034" w:rsidRDefault="00883496" w:rsidP="007319B3">
      <w:pPr>
        <w:pStyle w:val="a3"/>
        <w:tabs>
          <w:tab w:val="left" w:pos="709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F7435">
        <w:rPr>
          <w:rFonts w:ascii="Times New Roman" w:hAnsi="Times New Roman"/>
          <w:b w:val="0"/>
          <w:szCs w:val="28"/>
        </w:rPr>
        <w:lastRenderedPageBreak/>
        <w:t xml:space="preserve">Хроматографируют </w:t>
      </w:r>
      <w:r w:rsidR="00030BF1" w:rsidRPr="005F7435">
        <w:rPr>
          <w:rFonts w:ascii="Times New Roman" w:hAnsi="Times New Roman"/>
          <w:b w:val="0"/>
          <w:szCs w:val="28"/>
        </w:rPr>
        <w:t>раствор для проверки разделительной способности</w:t>
      </w:r>
      <w:r w:rsidR="00030BF1" w:rsidRPr="005F7435">
        <w:rPr>
          <w:rFonts w:ascii="Times New Roman" w:hAnsi="Times New Roman"/>
          <w:b w:val="0"/>
          <w:i/>
          <w:szCs w:val="28"/>
        </w:rPr>
        <w:t xml:space="preserve"> </w:t>
      </w:r>
      <w:r w:rsidR="00030BF1" w:rsidRPr="005F7435">
        <w:rPr>
          <w:rFonts w:ascii="Times New Roman" w:hAnsi="Times New Roman"/>
          <w:b w:val="0"/>
          <w:szCs w:val="28"/>
        </w:rPr>
        <w:t xml:space="preserve">хроматографической системы и </w:t>
      </w:r>
      <w:r w:rsidRPr="005F7435">
        <w:rPr>
          <w:rFonts w:ascii="Times New Roman" w:hAnsi="Times New Roman"/>
          <w:b w:val="0"/>
          <w:szCs w:val="28"/>
        </w:rPr>
        <w:t>испытуемый раствор.</w:t>
      </w:r>
    </w:p>
    <w:p w:rsidR="00883496" w:rsidRPr="008B1034" w:rsidRDefault="00597E67" w:rsidP="007319B3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A6AB9">
        <w:rPr>
          <w:rFonts w:ascii="Times New Roman" w:hAnsi="Times New Roman"/>
          <w:b w:val="0"/>
          <w:i/>
          <w:szCs w:val="28"/>
        </w:rPr>
        <w:t>Время</w:t>
      </w:r>
      <w:r w:rsidR="00883496" w:rsidRPr="007A6AB9">
        <w:rPr>
          <w:rFonts w:ascii="Times New Roman" w:hAnsi="Times New Roman"/>
          <w:b w:val="0"/>
          <w:i/>
          <w:szCs w:val="28"/>
        </w:rPr>
        <w:t xml:space="preserve"> удерживания</w:t>
      </w:r>
      <w:r w:rsidR="00883496" w:rsidRPr="008B1034">
        <w:rPr>
          <w:rFonts w:ascii="Times New Roman" w:hAnsi="Times New Roman"/>
          <w:b w:val="0"/>
          <w:i/>
          <w:szCs w:val="28"/>
        </w:rPr>
        <w:t xml:space="preserve"> соединений</w:t>
      </w:r>
      <w:r w:rsidR="00883496" w:rsidRPr="008B1034">
        <w:rPr>
          <w:rFonts w:ascii="Times New Roman" w:hAnsi="Times New Roman"/>
          <w:b w:val="0"/>
          <w:szCs w:val="28"/>
        </w:rPr>
        <w:t>. Десмопрессин – около 16 мин, окситоцин – около 17 мин.</w:t>
      </w:r>
    </w:p>
    <w:p w:rsidR="00883496" w:rsidRPr="00C15975" w:rsidRDefault="00883496" w:rsidP="007319B3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B1034">
        <w:rPr>
          <w:rFonts w:ascii="Times New Roman" w:hAnsi="Times New Roman"/>
          <w:b w:val="0"/>
          <w:i/>
          <w:szCs w:val="28"/>
        </w:rPr>
        <w:t xml:space="preserve">Пригодность хроматографической системы. </w:t>
      </w:r>
      <w:r w:rsidRPr="008B1034">
        <w:rPr>
          <w:rFonts w:ascii="Times New Roman" w:hAnsi="Times New Roman"/>
          <w:b w:val="0"/>
          <w:szCs w:val="28"/>
        </w:rPr>
        <w:t xml:space="preserve">На хроматограмме раствора для </w:t>
      </w:r>
      <w:r w:rsidRPr="005F7435">
        <w:rPr>
          <w:rFonts w:ascii="Times New Roman" w:hAnsi="Times New Roman"/>
          <w:b w:val="0"/>
          <w:szCs w:val="28"/>
        </w:rPr>
        <w:t>проверки разделительной способности</w:t>
      </w:r>
      <w:r w:rsidRPr="005F7435">
        <w:rPr>
          <w:rFonts w:ascii="Times New Roman" w:hAnsi="Times New Roman"/>
          <w:b w:val="0"/>
          <w:i/>
          <w:szCs w:val="28"/>
        </w:rPr>
        <w:t xml:space="preserve"> </w:t>
      </w:r>
      <w:r w:rsidRPr="005F7435">
        <w:rPr>
          <w:rFonts w:ascii="Times New Roman" w:hAnsi="Times New Roman"/>
          <w:b w:val="0"/>
          <w:szCs w:val="28"/>
        </w:rPr>
        <w:t xml:space="preserve">хроматографической системы </w:t>
      </w:r>
      <w:r w:rsidRPr="005F7435">
        <w:rPr>
          <w:rFonts w:ascii="Times New Roman" w:hAnsi="Times New Roman"/>
          <w:b w:val="0"/>
          <w:i/>
          <w:szCs w:val="28"/>
        </w:rPr>
        <w:t>разрешение (</w:t>
      </w:r>
      <w:r w:rsidR="00030BF1" w:rsidRPr="005F7435">
        <w:rPr>
          <w:rFonts w:ascii="Times New Roman" w:hAnsi="Times New Roman"/>
          <w:b w:val="0"/>
          <w:i/>
          <w:szCs w:val="28"/>
        </w:rPr>
        <w:t>R</w:t>
      </w:r>
      <w:r w:rsidR="00030BF1" w:rsidRPr="005F7435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5F7435">
        <w:rPr>
          <w:rFonts w:ascii="Times New Roman" w:hAnsi="Times New Roman"/>
          <w:b w:val="0"/>
          <w:i/>
          <w:szCs w:val="28"/>
        </w:rPr>
        <w:t>)</w:t>
      </w:r>
      <w:r w:rsidRPr="005F7435">
        <w:rPr>
          <w:rFonts w:ascii="Times New Roman" w:hAnsi="Times New Roman"/>
          <w:b w:val="0"/>
          <w:szCs w:val="28"/>
        </w:rPr>
        <w:t xml:space="preserve"> между пиками десмопрессина и окситоцина должно быть не менее 1,5.</w:t>
      </w:r>
    </w:p>
    <w:p w:rsidR="00C15975" w:rsidRPr="00C15975" w:rsidRDefault="00C15975" w:rsidP="007319B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5975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Содержание каждой из примесей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Pr="00C15975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вычисляют согласно методу нормирования (ОФС «Хроматография»)</w:t>
      </w:r>
      <w:r w:rsidRPr="00C15975">
        <w:rPr>
          <w:rFonts w:ascii="Times New Roman" w:eastAsia="Times New Roman" w:hAnsi="Times New Roman"/>
          <w:sz w:val="28"/>
          <w:szCs w:val="28"/>
        </w:rPr>
        <w:t>.</w:t>
      </w:r>
    </w:p>
    <w:p w:rsidR="00DC6D79" w:rsidRPr="005F7435" w:rsidRDefault="00DC6D79" w:rsidP="00DC6D79">
      <w:pPr>
        <w:pStyle w:val="a3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5F7435">
        <w:rPr>
          <w:rFonts w:ascii="Times New Roman" w:hAnsi="Times New Roman"/>
          <w:b w:val="0"/>
          <w:i/>
          <w:szCs w:val="28"/>
        </w:rPr>
        <w:t>Допустимое содержание примесей</w:t>
      </w:r>
      <w:r w:rsidRPr="005F7435">
        <w:rPr>
          <w:rFonts w:ascii="Times New Roman" w:hAnsi="Times New Roman"/>
          <w:b w:val="0"/>
          <w:szCs w:val="28"/>
        </w:rPr>
        <w:t>:</w:t>
      </w:r>
    </w:p>
    <w:p w:rsidR="00DC6D79" w:rsidRPr="007A6AB9" w:rsidRDefault="00DC6D79" w:rsidP="00DC6D79">
      <w:pPr>
        <w:pStyle w:val="a3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5F7435">
        <w:rPr>
          <w:rFonts w:ascii="Times New Roman" w:hAnsi="Times New Roman"/>
          <w:b w:val="0"/>
          <w:szCs w:val="28"/>
        </w:rPr>
        <w:t xml:space="preserve">- любая примесь – не </w:t>
      </w:r>
      <w:r w:rsidRPr="007A6AB9">
        <w:rPr>
          <w:rFonts w:ascii="Times New Roman" w:hAnsi="Times New Roman"/>
          <w:b w:val="0"/>
          <w:szCs w:val="28"/>
        </w:rPr>
        <w:t>более 4,0 %;</w:t>
      </w:r>
    </w:p>
    <w:p w:rsidR="00DC6D79" w:rsidRPr="005F7435" w:rsidRDefault="00DC6D79" w:rsidP="00DC6D79">
      <w:pPr>
        <w:pStyle w:val="a3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7A6AB9">
        <w:rPr>
          <w:rFonts w:ascii="Times New Roman" w:hAnsi="Times New Roman"/>
          <w:b w:val="0"/>
          <w:szCs w:val="28"/>
        </w:rPr>
        <w:t>- </w:t>
      </w:r>
      <w:r w:rsidR="00597E67" w:rsidRPr="007A6AB9">
        <w:rPr>
          <w:rFonts w:ascii="Times New Roman" w:hAnsi="Times New Roman"/>
          <w:b w:val="0"/>
          <w:szCs w:val="28"/>
        </w:rPr>
        <w:t>сумма примесей – не более 5,0 %.</w:t>
      </w:r>
    </w:p>
    <w:p w:rsidR="00C15975" w:rsidRPr="00DC6D79" w:rsidRDefault="00DC6D79" w:rsidP="00DC6D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7435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</w:t>
      </w:r>
      <w:r w:rsidRPr="005F7435">
        <w:rPr>
          <w:rFonts w:ascii="Times New Roman" w:hAnsi="Times New Roman"/>
          <w:sz w:val="28"/>
          <w:szCs w:val="28"/>
        </w:rPr>
        <w:t xml:space="preserve"> 0,3 %.</w:t>
      </w:r>
    </w:p>
    <w:p w:rsidR="008933C4" w:rsidRPr="00DC6D79" w:rsidRDefault="008933C4" w:rsidP="00DC6D79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C6D79">
        <w:rPr>
          <w:rFonts w:ascii="Times New Roman" w:hAnsi="Times New Roman"/>
          <w:b/>
          <w:sz w:val="28"/>
          <w:szCs w:val="28"/>
        </w:rPr>
        <w:t>Объ</w:t>
      </w:r>
      <w:r w:rsidR="00DF030E" w:rsidRPr="00DC6D79">
        <w:rPr>
          <w:rFonts w:ascii="Times New Roman" w:hAnsi="Times New Roman"/>
          <w:b/>
          <w:sz w:val="28"/>
          <w:szCs w:val="28"/>
        </w:rPr>
        <w:t>ё</w:t>
      </w:r>
      <w:r w:rsidRPr="00DC6D79">
        <w:rPr>
          <w:rFonts w:ascii="Times New Roman" w:hAnsi="Times New Roman"/>
          <w:b/>
          <w:sz w:val="28"/>
          <w:szCs w:val="28"/>
        </w:rPr>
        <w:t>м содержимого упаковки.</w:t>
      </w:r>
      <w:r w:rsidRPr="00DC6D79">
        <w:rPr>
          <w:rFonts w:ascii="Times New Roman" w:hAnsi="Times New Roman"/>
          <w:sz w:val="28"/>
          <w:szCs w:val="28"/>
        </w:rPr>
        <w:t xml:space="preserve"> </w:t>
      </w:r>
      <w:r w:rsidRPr="00DC6D79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«Масса (объ</w:t>
      </w:r>
      <w:r w:rsidR="00DF030E" w:rsidRPr="00DC6D79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DC6D79">
        <w:rPr>
          <w:rStyle w:val="8"/>
          <w:rFonts w:eastAsiaTheme="minorHAnsi"/>
          <w:color w:val="000000" w:themeColor="text1"/>
          <w:sz w:val="28"/>
          <w:szCs w:val="28"/>
        </w:rPr>
        <w:t>м) содержимого упаковки».</w:t>
      </w:r>
    </w:p>
    <w:p w:rsidR="006A1B61" w:rsidRPr="00DC6D79" w:rsidRDefault="006A1B61" w:rsidP="00DC6D79">
      <w:pPr>
        <w:pStyle w:val="a3"/>
        <w:spacing w:line="360" w:lineRule="auto"/>
        <w:ind w:firstLine="709"/>
        <w:jc w:val="both"/>
        <w:rPr>
          <w:rStyle w:val="8"/>
          <w:rFonts w:eastAsia="Calibri"/>
          <w:b w:val="0"/>
          <w:sz w:val="28"/>
          <w:szCs w:val="28"/>
        </w:rPr>
      </w:pPr>
      <w:r w:rsidRPr="00DC6D79">
        <w:rPr>
          <w:rStyle w:val="8"/>
          <w:rFonts w:eastAsia="Calibri"/>
          <w:sz w:val="28"/>
          <w:szCs w:val="28"/>
        </w:rPr>
        <w:t>Микробиологическая чистота.</w:t>
      </w:r>
      <w:r w:rsidRPr="00DC6D79">
        <w:rPr>
          <w:rStyle w:val="8"/>
          <w:rFonts w:eastAsia="Calibri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3E014E" w:rsidRPr="00DC6D79" w:rsidRDefault="006A1B61" w:rsidP="00DC6D79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D79">
        <w:rPr>
          <w:rStyle w:val="8"/>
          <w:rFonts w:eastAsia="Calibri"/>
          <w:b/>
          <w:sz w:val="28"/>
          <w:szCs w:val="28"/>
        </w:rPr>
        <w:t>Количественное определение.</w:t>
      </w:r>
      <w:r w:rsidRPr="00DC6D79">
        <w:rPr>
          <w:rStyle w:val="8"/>
          <w:rFonts w:eastAsia="Calibri"/>
          <w:sz w:val="28"/>
          <w:szCs w:val="28"/>
        </w:rPr>
        <w:t xml:space="preserve"> </w:t>
      </w:r>
      <w:r w:rsidR="003E014E" w:rsidRPr="00DC6D79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3E014E" w:rsidRPr="00DC6D79" w:rsidRDefault="003E014E" w:rsidP="00DC6D79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6D79">
        <w:rPr>
          <w:rFonts w:ascii="Times New Roman" w:hAnsi="Times New Roman"/>
          <w:i/>
          <w:sz w:val="28"/>
          <w:szCs w:val="28"/>
        </w:rPr>
        <w:t>Подвижная фаза (ПФ).</w:t>
      </w:r>
      <w:r w:rsidRPr="00DC6D79">
        <w:rPr>
          <w:rFonts w:ascii="Times New Roman" w:hAnsi="Times New Roman"/>
          <w:sz w:val="28"/>
          <w:szCs w:val="28"/>
        </w:rPr>
        <w:t xml:space="preserve"> Ацетонитрил—ПФА 20:80.</w:t>
      </w:r>
    </w:p>
    <w:p w:rsidR="003E014E" w:rsidRPr="00DC6D79" w:rsidRDefault="003E014E" w:rsidP="00DC6D7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DC6D79">
        <w:rPr>
          <w:rFonts w:ascii="Times New Roman" w:hAnsi="Times New Roman"/>
          <w:b w:val="0"/>
          <w:i/>
          <w:szCs w:val="28"/>
        </w:rPr>
        <w:t xml:space="preserve">Раствор стандартного образца десмопрессина. </w:t>
      </w:r>
      <w:r w:rsidR="00DC6D79" w:rsidRPr="005F7435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6C4499">
        <w:rPr>
          <w:rFonts w:ascii="Times New Roman" w:hAnsi="Times New Roman"/>
          <w:b w:val="0"/>
          <w:szCs w:val="28"/>
        </w:rPr>
        <w:t>5</w:t>
      </w:r>
      <w:r w:rsidR="00DC6D79" w:rsidRPr="005F7435">
        <w:rPr>
          <w:rFonts w:ascii="Times New Roman" w:hAnsi="Times New Roman"/>
          <w:b w:val="0"/>
          <w:szCs w:val="28"/>
        </w:rPr>
        <w:t xml:space="preserve"> мл помещают около </w:t>
      </w:r>
      <w:r w:rsidR="00AC07B9">
        <w:rPr>
          <w:rFonts w:ascii="Times New Roman" w:hAnsi="Times New Roman"/>
          <w:b w:val="0"/>
          <w:szCs w:val="28"/>
        </w:rPr>
        <w:t>1</w:t>
      </w:r>
      <w:r w:rsidR="00DC6D79" w:rsidRPr="005F7435">
        <w:rPr>
          <w:rFonts w:ascii="Times New Roman" w:hAnsi="Times New Roman"/>
          <w:b w:val="0"/>
          <w:szCs w:val="28"/>
        </w:rPr>
        <w:t xml:space="preserve"> мг (точная навеска) стандартного образца десмопрессина, растворяют в воде и доводят объем раствора тем же растворителем до метки. В мерную колбу вместимостью </w:t>
      </w:r>
      <w:r w:rsidR="00AC07B9">
        <w:rPr>
          <w:rFonts w:ascii="Times New Roman" w:hAnsi="Times New Roman"/>
          <w:b w:val="0"/>
          <w:szCs w:val="28"/>
        </w:rPr>
        <w:t>5</w:t>
      </w:r>
      <w:r w:rsidR="00DC6D79" w:rsidRPr="005F7435">
        <w:rPr>
          <w:rFonts w:ascii="Times New Roman" w:hAnsi="Times New Roman"/>
          <w:b w:val="0"/>
          <w:szCs w:val="28"/>
        </w:rPr>
        <w:t xml:space="preserve"> мл помещают </w:t>
      </w:r>
      <w:r w:rsidR="00283703">
        <w:rPr>
          <w:rFonts w:ascii="Times New Roman" w:hAnsi="Times New Roman"/>
          <w:b w:val="0"/>
          <w:szCs w:val="28"/>
        </w:rPr>
        <w:t>2</w:t>
      </w:r>
      <w:r w:rsidR="00DC6D79" w:rsidRPr="005F7435">
        <w:rPr>
          <w:rFonts w:ascii="Times New Roman" w:hAnsi="Times New Roman"/>
          <w:b w:val="0"/>
          <w:szCs w:val="28"/>
        </w:rPr>
        <w:t>,</w:t>
      </w:r>
      <w:r w:rsidR="00AC07B9">
        <w:rPr>
          <w:rFonts w:ascii="Times New Roman" w:hAnsi="Times New Roman"/>
          <w:b w:val="0"/>
          <w:szCs w:val="28"/>
        </w:rPr>
        <w:t>5</w:t>
      </w:r>
      <w:r w:rsidR="00DC6D79" w:rsidRPr="005F7435">
        <w:rPr>
          <w:rFonts w:ascii="Times New Roman" w:hAnsi="Times New Roman"/>
          <w:b w:val="0"/>
          <w:szCs w:val="28"/>
        </w:rPr>
        <w:t> мл полученного раствора и доводят объем раствора водой до метки</w:t>
      </w:r>
      <w:r w:rsidRPr="005F7435">
        <w:rPr>
          <w:rFonts w:ascii="Times New Roman" w:hAnsi="Times New Roman"/>
          <w:b w:val="0"/>
          <w:szCs w:val="28"/>
        </w:rPr>
        <w:t>.</w:t>
      </w:r>
    </w:p>
    <w:p w:rsidR="003E014E" w:rsidRPr="00DC6D79" w:rsidRDefault="003E014E" w:rsidP="00DC6D79">
      <w:pPr>
        <w:pStyle w:val="a6"/>
        <w:keepNext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6D79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287"/>
        <w:gridCol w:w="6307"/>
      </w:tblGrid>
      <w:tr w:rsidR="003E014E" w:rsidRPr="0092069B" w:rsidTr="00DC6D79">
        <w:tc>
          <w:tcPr>
            <w:tcW w:w="1555" w:type="pct"/>
          </w:tcPr>
          <w:p w:rsidR="003E014E" w:rsidRPr="0092069B" w:rsidRDefault="003E014E" w:rsidP="00DC6D79">
            <w:pPr>
              <w:pStyle w:val="a6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069B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150" w:type="pct"/>
          </w:tcPr>
          <w:p w:rsidR="003E014E" w:rsidRPr="0092069B" w:rsidRDefault="003E014E" w:rsidP="00DC6D79">
            <w:pPr>
              <w:pStyle w:val="a6"/>
              <w:spacing w:after="12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95" w:type="pct"/>
          </w:tcPr>
          <w:p w:rsidR="003E014E" w:rsidRPr="0092069B" w:rsidRDefault="006C4499" w:rsidP="00DC6D79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E014E" w:rsidRPr="0092069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3E014E" w:rsidRPr="0092069B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 </w:t>
            </w:r>
            <w:r w:rsidR="003E014E" w:rsidRPr="0092069B">
              <w:rPr>
                <w:rFonts w:ascii="Times New Roman" w:hAnsi="Times New Roman"/>
                <w:color w:val="000000"/>
                <w:sz w:val="28"/>
                <w:szCs w:val="28"/>
              </w:rPr>
              <w:t>мл/мин.</w:t>
            </w:r>
          </w:p>
        </w:tc>
      </w:tr>
    </w:tbl>
    <w:p w:rsidR="003E014E" w:rsidRPr="0092069B" w:rsidRDefault="003E014E" w:rsidP="003E014E">
      <w:pPr>
        <w:pStyle w:val="a6"/>
        <w:spacing w:before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069B">
        <w:rPr>
          <w:rFonts w:ascii="Times New Roman" w:hAnsi="Times New Roman"/>
          <w:color w:val="000000"/>
          <w:sz w:val="28"/>
          <w:szCs w:val="28"/>
        </w:rPr>
        <w:lastRenderedPageBreak/>
        <w:t>Хроматографируют раствор стандартного образца десмопрессина и испытуемый раствор.</w:t>
      </w:r>
    </w:p>
    <w:p w:rsidR="00A058E2" w:rsidRPr="003D4F76" w:rsidRDefault="00FC0BC0" w:rsidP="00A058E2">
      <w:pPr>
        <w:pStyle w:val="ab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8E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 w:rsidRPr="00A0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058E2" w:rsidRPr="00A0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хроматограмме раствора стандартного образца десмопрессина относительное стандартное отклонение площади пика десмопрессина должно быть не более 2,0 % (6 введений)</w:t>
      </w:r>
      <w:r w:rsidR="003D4F76" w:rsidRPr="003D4F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E014E" w:rsidRDefault="003E014E" w:rsidP="003E014E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154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3B1541">
        <w:rPr>
          <w:rFonts w:ascii="Times New Roman" w:hAnsi="Times New Roman"/>
          <w:sz w:val="28"/>
        </w:rPr>
        <w:t xml:space="preserve">десмопрессина </w:t>
      </w:r>
      <w:r w:rsidRPr="003B1541">
        <w:rPr>
          <w:rFonts w:ascii="Times New Roman" w:hAnsi="Times New Roman"/>
          <w:sz w:val="28"/>
          <w:lang w:val="en-US"/>
        </w:rPr>
        <w:t>C</w:t>
      </w:r>
      <w:r w:rsidRPr="003B1541">
        <w:rPr>
          <w:rFonts w:ascii="Times New Roman" w:hAnsi="Times New Roman"/>
          <w:sz w:val="28"/>
          <w:vertAlign w:val="subscript"/>
        </w:rPr>
        <w:t>46</w:t>
      </w:r>
      <w:r w:rsidRPr="003B1541">
        <w:rPr>
          <w:rFonts w:ascii="Times New Roman" w:hAnsi="Times New Roman"/>
          <w:sz w:val="28"/>
          <w:lang w:val="en-US"/>
        </w:rPr>
        <w:t>H</w:t>
      </w:r>
      <w:r w:rsidRPr="003B1541">
        <w:rPr>
          <w:rFonts w:ascii="Times New Roman" w:hAnsi="Times New Roman"/>
          <w:sz w:val="28"/>
          <w:vertAlign w:val="subscript"/>
        </w:rPr>
        <w:t>64</w:t>
      </w:r>
      <w:r w:rsidRPr="003B1541">
        <w:rPr>
          <w:rFonts w:ascii="Times New Roman" w:hAnsi="Times New Roman"/>
          <w:sz w:val="28"/>
          <w:lang w:val="en-US"/>
        </w:rPr>
        <w:t>N</w:t>
      </w:r>
      <w:r w:rsidRPr="003B1541">
        <w:rPr>
          <w:rFonts w:ascii="Times New Roman" w:hAnsi="Times New Roman"/>
          <w:sz w:val="28"/>
          <w:vertAlign w:val="subscript"/>
        </w:rPr>
        <w:t>14</w:t>
      </w:r>
      <w:r w:rsidRPr="003B1541">
        <w:rPr>
          <w:rFonts w:ascii="Times New Roman" w:hAnsi="Times New Roman"/>
          <w:sz w:val="28"/>
          <w:lang w:val="en-US"/>
        </w:rPr>
        <w:t>O</w:t>
      </w:r>
      <w:r w:rsidRPr="003B1541">
        <w:rPr>
          <w:rFonts w:ascii="Times New Roman" w:hAnsi="Times New Roman"/>
          <w:sz w:val="28"/>
          <w:vertAlign w:val="subscript"/>
        </w:rPr>
        <w:t>12</w:t>
      </w:r>
      <w:r w:rsidRPr="003B1541">
        <w:rPr>
          <w:rFonts w:ascii="Times New Roman" w:hAnsi="Times New Roman"/>
          <w:sz w:val="28"/>
          <w:lang w:val="en-US"/>
        </w:rPr>
        <w:t>S</w:t>
      </w:r>
      <w:r w:rsidRPr="003B1541">
        <w:rPr>
          <w:rFonts w:ascii="Times New Roman" w:hAnsi="Times New Roman"/>
          <w:sz w:val="28"/>
          <w:vertAlign w:val="subscript"/>
        </w:rPr>
        <w:t>2</w:t>
      </w:r>
      <w:r w:rsidRPr="003B1541">
        <w:rPr>
          <w:rFonts w:ascii="Times New Roman" w:hAnsi="Times New Roman"/>
          <w:sz w:val="28"/>
        </w:rPr>
        <w:t xml:space="preserve"> </w:t>
      </w:r>
      <w:r w:rsidRPr="003B1541">
        <w:rPr>
          <w:rFonts w:ascii="Times New Roman" w:hAnsi="Times New Roman"/>
          <w:color w:val="000000"/>
          <w:sz w:val="28"/>
          <w:szCs w:val="28"/>
        </w:rPr>
        <w:t xml:space="preserve">в препарате в </w:t>
      </w:r>
      <w:r w:rsidR="003B1541">
        <w:rPr>
          <w:rFonts w:ascii="Times New Roman" w:hAnsi="Times New Roman"/>
          <w:color w:val="000000"/>
          <w:sz w:val="28"/>
          <w:szCs w:val="28"/>
        </w:rPr>
        <w:t>процентах от заявленного количества</w:t>
      </w:r>
      <w:r w:rsidRPr="003B154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B154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3B154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3B1541">
        <w:rPr>
          <w:rFonts w:ascii="Times New Roman" w:hAnsi="Times New Roman"/>
          <w:sz w:val="28"/>
        </w:rPr>
        <w:t>вычисляют по формуле</w:t>
      </w:r>
      <w:r w:rsidRPr="003B1541">
        <w:rPr>
          <w:rFonts w:ascii="Times New Roman" w:hAnsi="Times New Roman"/>
          <w:color w:val="000000"/>
          <w:sz w:val="28"/>
          <w:szCs w:val="28"/>
        </w:rPr>
        <w:t>:</w:t>
      </w:r>
    </w:p>
    <w:p w:rsidR="00210321" w:rsidRPr="007043E2" w:rsidRDefault="00210321" w:rsidP="00210321">
      <w:pPr>
        <w:shd w:val="clear" w:color="auto" w:fill="FFFFFF" w:themeFill="background1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center"/>
        <w:rPr>
          <w:rStyle w:val="8"/>
          <w:rFonts w:eastAsia="Calibri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shd w:val="clear" w:color="auto" w:fill="FFFFFF" w:themeFill="background1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shd w:val="clear" w:color="auto" w:fill="FFFFFF" w:themeFill="background1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 w:themeFill="background1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 w:themeFill="background1"/>
                  <w:lang w:val="en-US"/>
                </w:rPr>
                <m:t>∙F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 w:themeFill="background1"/>
                </w:rPr>
                <m:t>∙2,5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 w:themeFill="background1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 w:themeFill="background1"/>
                </w:rPr>
                <m:t>∙L∙5∙5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shd w:val="clear" w:color="auto" w:fill="FFFFFF" w:themeFill="background1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shd w:val="clear" w:color="auto" w:fill="FFFFFF" w:themeFill="background1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shd w:val="clear" w:color="auto" w:fill="FFFFFF" w:themeFill="background1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shd w:val="clear" w:color="auto" w:fill="FFFFFF" w:themeFill="background1"/>
                  <w:lang w:val="en-US"/>
                </w:rPr>
                <m:t>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shd w:val="clear" w:color="auto" w:fill="FFFFFF" w:themeFill="background1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shd w:val="clear" w:color="auto" w:fill="FFFFFF" w:themeFill="background1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 w:themeFill="background1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L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shd w:val="clear" w:color="auto" w:fill="FFFFFF" w:themeFill="background1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59"/>
        <w:gridCol w:w="419"/>
        <w:gridCol w:w="7955"/>
      </w:tblGrid>
      <w:tr w:rsidR="00210321" w:rsidRPr="007043E2" w:rsidTr="00ED701A">
        <w:tc>
          <w:tcPr>
            <w:tcW w:w="333" w:type="pct"/>
          </w:tcPr>
          <w:p w:rsidR="00210321" w:rsidRPr="007043E2" w:rsidRDefault="00210321" w:rsidP="00ED701A">
            <w:pPr>
              <w:keepNext/>
              <w:shd w:val="clear" w:color="auto" w:fill="FFFFFF" w:themeFill="background1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043E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92" w:type="pct"/>
          </w:tcPr>
          <w:p w:rsidR="00210321" w:rsidRPr="00B7538F" w:rsidRDefault="00210321" w:rsidP="00ED701A">
            <w:pPr>
              <w:shd w:val="clear" w:color="auto" w:fill="FFFFFF" w:themeFill="background1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7108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9" w:type="pct"/>
          </w:tcPr>
          <w:p w:rsidR="00210321" w:rsidRPr="007043E2" w:rsidRDefault="00210321" w:rsidP="00ED701A">
            <w:pPr>
              <w:keepNext/>
              <w:shd w:val="clear" w:color="auto" w:fill="FFFFFF" w:themeFill="background1"/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043E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210321" w:rsidRPr="007043E2" w:rsidRDefault="00210321" w:rsidP="00ED701A">
            <w:pPr>
              <w:keepNext/>
              <w:shd w:val="clear" w:color="auto" w:fill="FFFFFF" w:themeFill="background1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43E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десмопрессина</w:t>
            </w:r>
            <w:r w:rsidRPr="00704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43E2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10321" w:rsidRPr="007043E2" w:rsidTr="00ED701A">
        <w:tc>
          <w:tcPr>
            <w:tcW w:w="333" w:type="pct"/>
          </w:tcPr>
          <w:p w:rsidR="00210321" w:rsidRPr="007043E2" w:rsidRDefault="00210321" w:rsidP="00ED701A">
            <w:pPr>
              <w:shd w:val="clear" w:color="auto" w:fill="FFFFFF" w:themeFill="background1"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210321" w:rsidRPr="007043E2" w:rsidRDefault="00210321" w:rsidP="00ED701A">
            <w:pPr>
              <w:shd w:val="clear" w:color="auto" w:fill="FFFFFF" w:themeFill="background1"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7108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043E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210321" w:rsidRPr="007043E2" w:rsidRDefault="00210321" w:rsidP="00ED701A">
            <w:pPr>
              <w:shd w:val="clear" w:color="auto" w:fill="FFFFFF" w:themeFill="background1"/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7043E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210321" w:rsidRPr="007043E2" w:rsidRDefault="00210321" w:rsidP="00ED701A">
            <w:pPr>
              <w:shd w:val="clear" w:color="auto" w:fill="FFFFFF" w:themeFill="background1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7043E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десмопрессина</w:t>
            </w:r>
            <w:r w:rsidRPr="00704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43E2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десмопрессина</w:t>
            </w:r>
            <w:r w:rsidRPr="007043E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10321" w:rsidRPr="00445C3B" w:rsidTr="00ED701A">
        <w:tc>
          <w:tcPr>
            <w:tcW w:w="333" w:type="pct"/>
          </w:tcPr>
          <w:p w:rsidR="00210321" w:rsidRPr="00445C3B" w:rsidRDefault="00210321" w:rsidP="00ED70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210321" w:rsidRPr="000B5EEB" w:rsidRDefault="00210321" w:rsidP="00ED701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B5EE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B5EE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9" w:type="pct"/>
          </w:tcPr>
          <w:p w:rsidR="00210321" w:rsidRPr="000B5EEB" w:rsidRDefault="00210321" w:rsidP="00ED70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E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210321" w:rsidRPr="000B5EEB" w:rsidRDefault="00210321" w:rsidP="00ED701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B5EEB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десмопрессина</w:t>
            </w:r>
            <w:r w:rsidRPr="000B5EE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10321" w:rsidRPr="00445C3B" w:rsidTr="00ED701A">
        <w:tc>
          <w:tcPr>
            <w:tcW w:w="333" w:type="pct"/>
          </w:tcPr>
          <w:p w:rsidR="00210321" w:rsidRPr="00445C3B" w:rsidRDefault="00210321" w:rsidP="00ED70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210321" w:rsidRPr="000B5EEB" w:rsidRDefault="00210321" w:rsidP="00ED701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19" w:type="pct"/>
          </w:tcPr>
          <w:p w:rsidR="00210321" w:rsidRPr="00210321" w:rsidRDefault="00210321" w:rsidP="00ED70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156" w:type="pct"/>
          </w:tcPr>
          <w:p w:rsidR="00210321" w:rsidRPr="00210321" w:rsidRDefault="00210321" w:rsidP="00ED701A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разведения испытуемого раствора;</w:t>
            </w:r>
          </w:p>
        </w:tc>
      </w:tr>
      <w:tr w:rsidR="00210321" w:rsidRPr="0053612E" w:rsidTr="00ED701A">
        <w:tc>
          <w:tcPr>
            <w:tcW w:w="333" w:type="pct"/>
          </w:tcPr>
          <w:p w:rsidR="00210321" w:rsidRPr="0053612E" w:rsidRDefault="00210321" w:rsidP="00ED70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210321" w:rsidRPr="000B5EEB" w:rsidRDefault="00210321" w:rsidP="00ED701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B5EE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9" w:type="pct"/>
          </w:tcPr>
          <w:p w:rsidR="00210321" w:rsidRPr="000B5EEB" w:rsidRDefault="00210321" w:rsidP="00ED70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EE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210321" w:rsidRPr="000B5EEB" w:rsidRDefault="00210321" w:rsidP="00ED701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B5EE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десмопрессина</w:t>
            </w:r>
            <w:r w:rsidRPr="000B5EE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десмопрессина</w:t>
            </w:r>
            <w:r w:rsidRPr="000B5EE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 %</w:t>
            </w:r>
            <w:r w:rsidRPr="000B5EE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10321" w:rsidRPr="00445C3B" w:rsidTr="00ED701A">
        <w:tc>
          <w:tcPr>
            <w:tcW w:w="333" w:type="pct"/>
          </w:tcPr>
          <w:p w:rsidR="00210321" w:rsidRPr="00210321" w:rsidRDefault="00210321" w:rsidP="00ED701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2" w:type="pct"/>
          </w:tcPr>
          <w:p w:rsidR="00210321" w:rsidRPr="00210321" w:rsidRDefault="00210321" w:rsidP="00ED701A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1032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9" w:type="pct"/>
          </w:tcPr>
          <w:p w:rsidR="00210321" w:rsidRPr="00210321" w:rsidRDefault="00210321" w:rsidP="00ED70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32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6" w:type="pct"/>
          </w:tcPr>
          <w:p w:rsidR="00210321" w:rsidRPr="00210321" w:rsidRDefault="00210321" w:rsidP="0021032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10321">
              <w:rPr>
                <w:rFonts w:ascii="Times New Roman" w:hAnsi="Times New Roman"/>
                <w:sz w:val="28"/>
                <w:szCs w:val="28"/>
              </w:rPr>
              <w:t>заявленное количество десмопрессина в препарате, мг/мл.</w:t>
            </w:r>
          </w:p>
        </w:tc>
      </w:tr>
    </w:tbl>
    <w:p w:rsidR="006A1B61" w:rsidRPr="00AD2A94" w:rsidRDefault="006A1B61" w:rsidP="002D4C5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D2A94">
        <w:rPr>
          <w:rStyle w:val="8"/>
          <w:rFonts w:eastAsia="Calibri"/>
          <w:b/>
          <w:sz w:val="28"/>
          <w:szCs w:val="28"/>
        </w:rPr>
        <w:t>Хранение</w:t>
      </w:r>
      <w:r w:rsidRPr="00F5534E">
        <w:rPr>
          <w:rStyle w:val="8"/>
          <w:rFonts w:eastAsia="Calibri"/>
          <w:b/>
          <w:sz w:val="28"/>
          <w:szCs w:val="28"/>
        </w:rPr>
        <w:t>.</w:t>
      </w:r>
      <w:r w:rsidRPr="00AD2A94">
        <w:rPr>
          <w:rStyle w:val="8"/>
          <w:rFonts w:eastAsia="Calibri"/>
          <w:sz w:val="28"/>
          <w:szCs w:val="28"/>
        </w:rPr>
        <w:t xml:space="preserve"> </w:t>
      </w:r>
      <w:r w:rsidR="0076742B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3E58F8" w:rsidRPr="0043572F">
        <w:rPr>
          <w:rFonts w:ascii="Times New Roman" w:hAnsi="Times New Roman"/>
          <w:sz w:val="28"/>
          <w:szCs w:val="28"/>
          <w:lang w:bidi="ru-RU"/>
        </w:rPr>
        <w:t>.</w:t>
      </w:r>
    </w:p>
    <w:sectPr w:rsidR="006A1B61" w:rsidRPr="00AD2A94" w:rsidSect="006A1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1A" w:rsidRDefault="00ED701A" w:rsidP="006A1B61">
      <w:pPr>
        <w:spacing w:after="0" w:line="240" w:lineRule="auto"/>
      </w:pPr>
      <w:r>
        <w:separator/>
      </w:r>
    </w:p>
  </w:endnote>
  <w:endnote w:type="continuationSeparator" w:id="1">
    <w:p w:rsidR="00ED701A" w:rsidRDefault="00ED701A" w:rsidP="006A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F2A" w:rsidRDefault="00883F2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F2A" w:rsidRDefault="00883F2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F2A" w:rsidRDefault="00883F2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1A" w:rsidRDefault="00ED701A" w:rsidP="006A1B61">
      <w:pPr>
        <w:spacing w:after="0" w:line="240" w:lineRule="auto"/>
      </w:pPr>
      <w:r>
        <w:separator/>
      </w:r>
    </w:p>
  </w:footnote>
  <w:footnote w:type="continuationSeparator" w:id="1">
    <w:p w:rsidR="00ED701A" w:rsidRDefault="00ED701A" w:rsidP="006A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F2A" w:rsidRDefault="00883F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1A" w:rsidRPr="00657AE4" w:rsidRDefault="00ED701A" w:rsidP="006A1B6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1A" w:rsidRPr="00657AE4" w:rsidRDefault="00ED701A" w:rsidP="006A1B6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B61"/>
    <w:rsid w:val="000028FD"/>
    <w:rsid w:val="00004CC3"/>
    <w:rsid w:val="000067C8"/>
    <w:rsid w:val="00020BCA"/>
    <w:rsid w:val="00030BF1"/>
    <w:rsid w:val="000342CD"/>
    <w:rsid w:val="00034605"/>
    <w:rsid w:val="00040B45"/>
    <w:rsid w:val="0005119E"/>
    <w:rsid w:val="00053B99"/>
    <w:rsid w:val="00055858"/>
    <w:rsid w:val="00056D00"/>
    <w:rsid w:val="00061C1F"/>
    <w:rsid w:val="00077E30"/>
    <w:rsid w:val="00081F7B"/>
    <w:rsid w:val="000838A1"/>
    <w:rsid w:val="000926C2"/>
    <w:rsid w:val="000A2431"/>
    <w:rsid w:val="000A54C1"/>
    <w:rsid w:val="000A6742"/>
    <w:rsid w:val="000B1160"/>
    <w:rsid w:val="000B24F4"/>
    <w:rsid w:val="000B6D27"/>
    <w:rsid w:val="000B7ED1"/>
    <w:rsid w:val="000C5B81"/>
    <w:rsid w:val="000D6763"/>
    <w:rsid w:val="000F31EE"/>
    <w:rsid w:val="000F4D96"/>
    <w:rsid w:val="00100A3F"/>
    <w:rsid w:val="001067CE"/>
    <w:rsid w:val="00112B45"/>
    <w:rsid w:val="001165FF"/>
    <w:rsid w:val="001168D9"/>
    <w:rsid w:val="00140670"/>
    <w:rsid w:val="00140E71"/>
    <w:rsid w:val="0015178F"/>
    <w:rsid w:val="00162B5C"/>
    <w:rsid w:val="00163731"/>
    <w:rsid w:val="00165663"/>
    <w:rsid w:val="0017716E"/>
    <w:rsid w:val="0018218A"/>
    <w:rsid w:val="00193EC2"/>
    <w:rsid w:val="0019785A"/>
    <w:rsid w:val="001A03A3"/>
    <w:rsid w:val="001A1075"/>
    <w:rsid w:val="001A2F44"/>
    <w:rsid w:val="001A2F7A"/>
    <w:rsid w:val="001A35B7"/>
    <w:rsid w:val="001A4125"/>
    <w:rsid w:val="001B3656"/>
    <w:rsid w:val="001B4FB4"/>
    <w:rsid w:val="001C6B13"/>
    <w:rsid w:val="001C7014"/>
    <w:rsid w:val="001D27FE"/>
    <w:rsid w:val="001E4E44"/>
    <w:rsid w:val="001F66D7"/>
    <w:rsid w:val="00207DC5"/>
    <w:rsid w:val="00210321"/>
    <w:rsid w:val="00220437"/>
    <w:rsid w:val="00233415"/>
    <w:rsid w:val="002347CB"/>
    <w:rsid w:val="00236D1B"/>
    <w:rsid w:val="0023782C"/>
    <w:rsid w:val="00240F4D"/>
    <w:rsid w:val="00275261"/>
    <w:rsid w:val="002753F8"/>
    <w:rsid w:val="00283703"/>
    <w:rsid w:val="0028615C"/>
    <w:rsid w:val="00286AA3"/>
    <w:rsid w:val="00287AA2"/>
    <w:rsid w:val="00292C4D"/>
    <w:rsid w:val="00294861"/>
    <w:rsid w:val="00295818"/>
    <w:rsid w:val="002A48F9"/>
    <w:rsid w:val="002B0D26"/>
    <w:rsid w:val="002B3730"/>
    <w:rsid w:val="002B5EDE"/>
    <w:rsid w:val="002B78A0"/>
    <w:rsid w:val="002C0872"/>
    <w:rsid w:val="002C5AFC"/>
    <w:rsid w:val="002D2D51"/>
    <w:rsid w:val="002D4C54"/>
    <w:rsid w:val="002E5AB0"/>
    <w:rsid w:val="002E6257"/>
    <w:rsid w:val="002F0BB8"/>
    <w:rsid w:val="00315B5B"/>
    <w:rsid w:val="00316691"/>
    <w:rsid w:val="00316A15"/>
    <w:rsid w:val="003237EE"/>
    <w:rsid w:val="00331962"/>
    <w:rsid w:val="003355E7"/>
    <w:rsid w:val="003366C2"/>
    <w:rsid w:val="00336DC4"/>
    <w:rsid w:val="00346173"/>
    <w:rsid w:val="003508C4"/>
    <w:rsid w:val="00356198"/>
    <w:rsid w:val="0035623B"/>
    <w:rsid w:val="0035642E"/>
    <w:rsid w:val="0036405C"/>
    <w:rsid w:val="003709F0"/>
    <w:rsid w:val="0038172E"/>
    <w:rsid w:val="00381D7A"/>
    <w:rsid w:val="00392180"/>
    <w:rsid w:val="003A0470"/>
    <w:rsid w:val="003A63C7"/>
    <w:rsid w:val="003B1541"/>
    <w:rsid w:val="003B3E69"/>
    <w:rsid w:val="003C1562"/>
    <w:rsid w:val="003C48C7"/>
    <w:rsid w:val="003C4E60"/>
    <w:rsid w:val="003C68FB"/>
    <w:rsid w:val="003D077A"/>
    <w:rsid w:val="003D2C78"/>
    <w:rsid w:val="003D4F76"/>
    <w:rsid w:val="003D68F5"/>
    <w:rsid w:val="003E014E"/>
    <w:rsid w:val="003E1572"/>
    <w:rsid w:val="003E3F44"/>
    <w:rsid w:val="003E42EF"/>
    <w:rsid w:val="003E4942"/>
    <w:rsid w:val="003E58F8"/>
    <w:rsid w:val="003E6312"/>
    <w:rsid w:val="00403AE4"/>
    <w:rsid w:val="00415763"/>
    <w:rsid w:val="0041606B"/>
    <w:rsid w:val="00417A0F"/>
    <w:rsid w:val="00417B2C"/>
    <w:rsid w:val="00421417"/>
    <w:rsid w:val="00424EF8"/>
    <w:rsid w:val="00440C66"/>
    <w:rsid w:val="00442DB6"/>
    <w:rsid w:val="00452B1F"/>
    <w:rsid w:val="00462617"/>
    <w:rsid w:val="0046404B"/>
    <w:rsid w:val="00464EAA"/>
    <w:rsid w:val="00466727"/>
    <w:rsid w:val="00471082"/>
    <w:rsid w:val="0048253F"/>
    <w:rsid w:val="00483E61"/>
    <w:rsid w:val="00490FCF"/>
    <w:rsid w:val="004A07B6"/>
    <w:rsid w:val="004A4946"/>
    <w:rsid w:val="004C4E10"/>
    <w:rsid w:val="004D56D3"/>
    <w:rsid w:val="004D573A"/>
    <w:rsid w:val="004D5860"/>
    <w:rsid w:val="004D6958"/>
    <w:rsid w:val="004E4166"/>
    <w:rsid w:val="004E6AAA"/>
    <w:rsid w:val="0050379E"/>
    <w:rsid w:val="00506051"/>
    <w:rsid w:val="00514205"/>
    <w:rsid w:val="00514B9B"/>
    <w:rsid w:val="00515685"/>
    <w:rsid w:val="00523778"/>
    <w:rsid w:val="00525B6D"/>
    <w:rsid w:val="00526927"/>
    <w:rsid w:val="00530FD5"/>
    <w:rsid w:val="005406EC"/>
    <w:rsid w:val="005428C3"/>
    <w:rsid w:val="005569AC"/>
    <w:rsid w:val="00562104"/>
    <w:rsid w:val="00562229"/>
    <w:rsid w:val="00565FDA"/>
    <w:rsid w:val="00567F18"/>
    <w:rsid w:val="00572408"/>
    <w:rsid w:val="005803E1"/>
    <w:rsid w:val="005962C1"/>
    <w:rsid w:val="00596330"/>
    <w:rsid w:val="00597E67"/>
    <w:rsid w:val="005A521A"/>
    <w:rsid w:val="005B5086"/>
    <w:rsid w:val="005B533A"/>
    <w:rsid w:val="005C3E8F"/>
    <w:rsid w:val="005C60C1"/>
    <w:rsid w:val="005C67C1"/>
    <w:rsid w:val="005D3076"/>
    <w:rsid w:val="005E1AA6"/>
    <w:rsid w:val="005F7435"/>
    <w:rsid w:val="00601E5E"/>
    <w:rsid w:val="00605D4E"/>
    <w:rsid w:val="006159CE"/>
    <w:rsid w:val="00617FBD"/>
    <w:rsid w:val="00631E3E"/>
    <w:rsid w:val="006451EE"/>
    <w:rsid w:val="00653DAE"/>
    <w:rsid w:val="00662674"/>
    <w:rsid w:val="00662CB5"/>
    <w:rsid w:val="0066451F"/>
    <w:rsid w:val="00673A1C"/>
    <w:rsid w:val="00677837"/>
    <w:rsid w:val="00687F29"/>
    <w:rsid w:val="006912F4"/>
    <w:rsid w:val="00694B58"/>
    <w:rsid w:val="006A1B61"/>
    <w:rsid w:val="006A5FFE"/>
    <w:rsid w:val="006A7BA2"/>
    <w:rsid w:val="006C1BB5"/>
    <w:rsid w:val="006C4499"/>
    <w:rsid w:val="006C6D77"/>
    <w:rsid w:val="006D2394"/>
    <w:rsid w:val="006D3A30"/>
    <w:rsid w:val="006D4F94"/>
    <w:rsid w:val="006E47D0"/>
    <w:rsid w:val="006E5C6B"/>
    <w:rsid w:val="006F04E1"/>
    <w:rsid w:val="006F47E7"/>
    <w:rsid w:val="007111C8"/>
    <w:rsid w:val="00711988"/>
    <w:rsid w:val="00713F63"/>
    <w:rsid w:val="007305A6"/>
    <w:rsid w:val="007316B5"/>
    <w:rsid w:val="007319B3"/>
    <w:rsid w:val="00733C82"/>
    <w:rsid w:val="00744759"/>
    <w:rsid w:val="00753614"/>
    <w:rsid w:val="00753D6C"/>
    <w:rsid w:val="00763159"/>
    <w:rsid w:val="00763FCF"/>
    <w:rsid w:val="0076742B"/>
    <w:rsid w:val="00767605"/>
    <w:rsid w:val="007677DC"/>
    <w:rsid w:val="007809DA"/>
    <w:rsid w:val="007819A3"/>
    <w:rsid w:val="007A003E"/>
    <w:rsid w:val="007A5951"/>
    <w:rsid w:val="007A6AB9"/>
    <w:rsid w:val="007A6E85"/>
    <w:rsid w:val="007A6F14"/>
    <w:rsid w:val="007B69FD"/>
    <w:rsid w:val="007C2136"/>
    <w:rsid w:val="007C3A81"/>
    <w:rsid w:val="007D09BA"/>
    <w:rsid w:val="007E16F3"/>
    <w:rsid w:val="007E3B40"/>
    <w:rsid w:val="007E7864"/>
    <w:rsid w:val="007F0120"/>
    <w:rsid w:val="0080379B"/>
    <w:rsid w:val="0082181E"/>
    <w:rsid w:val="00821C7B"/>
    <w:rsid w:val="00821F36"/>
    <w:rsid w:val="0082419C"/>
    <w:rsid w:val="00825432"/>
    <w:rsid w:val="00827ABB"/>
    <w:rsid w:val="008309AC"/>
    <w:rsid w:val="00830D7E"/>
    <w:rsid w:val="008414E9"/>
    <w:rsid w:val="008414F6"/>
    <w:rsid w:val="00845E8E"/>
    <w:rsid w:val="00850B82"/>
    <w:rsid w:val="008527D8"/>
    <w:rsid w:val="00852A9C"/>
    <w:rsid w:val="00856F2F"/>
    <w:rsid w:val="008607AF"/>
    <w:rsid w:val="0087288C"/>
    <w:rsid w:val="00873D97"/>
    <w:rsid w:val="0087673F"/>
    <w:rsid w:val="008801B0"/>
    <w:rsid w:val="008808BB"/>
    <w:rsid w:val="00882D6A"/>
    <w:rsid w:val="00883496"/>
    <w:rsid w:val="00883F2A"/>
    <w:rsid w:val="00890DF2"/>
    <w:rsid w:val="0089171D"/>
    <w:rsid w:val="008924C2"/>
    <w:rsid w:val="008933C4"/>
    <w:rsid w:val="00897EE5"/>
    <w:rsid w:val="008A59D9"/>
    <w:rsid w:val="008B1034"/>
    <w:rsid w:val="008B23F7"/>
    <w:rsid w:val="008C2348"/>
    <w:rsid w:val="008E138A"/>
    <w:rsid w:val="00903304"/>
    <w:rsid w:val="00920179"/>
    <w:rsid w:val="0092069B"/>
    <w:rsid w:val="00933D38"/>
    <w:rsid w:val="00940CDF"/>
    <w:rsid w:val="00943353"/>
    <w:rsid w:val="009447A1"/>
    <w:rsid w:val="00964EE5"/>
    <w:rsid w:val="00967FAF"/>
    <w:rsid w:val="00990478"/>
    <w:rsid w:val="00990A0D"/>
    <w:rsid w:val="009A009A"/>
    <w:rsid w:val="009A1B70"/>
    <w:rsid w:val="009B0A3F"/>
    <w:rsid w:val="009B437C"/>
    <w:rsid w:val="009C0682"/>
    <w:rsid w:val="009D0D08"/>
    <w:rsid w:val="009D64BC"/>
    <w:rsid w:val="009E16A5"/>
    <w:rsid w:val="009E18A5"/>
    <w:rsid w:val="009F3B6E"/>
    <w:rsid w:val="00A01A24"/>
    <w:rsid w:val="00A03DD2"/>
    <w:rsid w:val="00A058E2"/>
    <w:rsid w:val="00A06FEE"/>
    <w:rsid w:val="00A07439"/>
    <w:rsid w:val="00A07596"/>
    <w:rsid w:val="00A12448"/>
    <w:rsid w:val="00A13055"/>
    <w:rsid w:val="00A13C83"/>
    <w:rsid w:val="00A362C5"/>
    <w:rsid w:val="00A41B80"/>
    <w:rsid w:val="00A507A5"/>
    <w:rsid w:val="00A52089"/>
    <w:rsid w:val="00A52A0D"/>
    <w:rsid w:val="00A644BD"/>
    <w:rsid w:val="00A7214E"/>
    <w:rsid w:val="00A76E56"/>
    <w:rsid w:val="00A9384A"/>
    <w:rsid w:val="00AA09DF"/>
    <w:rsid w:val="00AA10DA"/>
    <w:rsid w:val="00AA4FEF"/>
    <w:rsid w:val="00AA690F"/>
    <w:rsid w:val="00AB2B81"/>
    <w:rsid w:val="00AB30F3"/>
    <w:rsid w:val="00AB3DA4"/>
    <w:rsid w:val="00AC07B9"/>
    <w:rsid w:val="00AC21E0"/>
    <w:rsid w:val="00AC3B7C"/>
    <w:rsid w:val="00AD2A94"/>
    <w:rsid w:val="00AD4F1B"/>
    <w:rsid w:val="00AE413D"/>
    <w:rsid w:val="00B00B6B"/>
    <w:rsid w:val="00B03092"/>
    <w:rsid w:val="00B25957"/>
    <w:rsid w:val="00B30558"/>
    <w:rsid w:val="00B31160"/>
    <w:rsid w:val="00B31854"/>
    <w:rsid w:val="00B36041"/>
    <w:rsid w:val="00B363D3"/>
    <w:rsid w:val="00B37B0B"/>
    <w:rsid w:val="00B5199F"/>
    <w:rsid w:val="00B51C1B"/>
    <w:rsid w:val="00B52668"/>
    <w:rsid w:val="00B548E9"/>
    <w:rsid w:val="00B67658"/>
    <w:rsid w:val="00B70700"/>
    <w:rsid w:val="00B718ED"/>
    <w:rsid w:val="00B71C21"/>
    <w:rsid w:val="00B722CF"/>
    <w:rsid w:val="00B82BD7"/>
    <w:rsid w:val="00B8708E"/>
    <w:rsid w:val="00B905AA"/>
    <w:rsid w:val="00B92B44"/>
    <w:rsid w:val="00B93ACE"/>
    <w:rsid w:val="00B95136"/>
    <w:rsid w:val="00BA33E3"/>
    <w:rsid w:val="00BA3C5E"/>
    <w:rsid w:val="00BB1BF9"/>
    <w:rsid w:val="00BB32A4"/>
    <w:rsid w:val="00BD09E7"/>
    <w:rsid w:val="00BD66FF"/>
    <w:rsid w:val="00BE069F"/>
    <w:rsid w:val="00BE184F"/>
    <w:rsid w:val="00BE4617"/>
    <w:rsid w:val="00BF56F2"/>
    <w:rsid w:val="00BF6C78"/>
    <w:rsid w:val="00C079C7"/>
    <w:rsid w:val="00C15975"/>
    <w:rsid w:val="00C20EAC"/>
    <w:rsid w:val="00C216B9"/>
    <w:rsid w:val="00C270D4"/>
    <w:rsid w:val="00C27EA9"/>
    <w:rsid w:val="00C30B59"/>
    <w:rsid w:val="00C316AF"/>
    <w:rsid w:val="00C32DE4"/>
    <w:rsid w:val="00C34D3B"/>
    <w:rsid w:val="00C425EA"/>
    <w:rsid w:val="00C46176"/>
    <w:rsid w:val="00C51D31"/>
    <w:rsid w:val="00C5263B"/>
    <w:rsid w:val="00C54824"/>
    <w:rsid w:val="00C554AB"/>
    <w:rsid w:val="00C579A4"/>
    <w:rsid w:val="00C60687"/>
    <w:rsid w:val="00C70A90"/>
    <w:rsid w:val="00C73988"/>
    <w:rsid w:val="00C76BE3"/>
    <w:rsid w:val="00C77DF9"/>
    <w:rsid w:val="00C829E6"/>
    <w:rsid w:val="00CA6B19"/>
    <w:rsid w:val="00CA76C2"/>
    <w:rsid w:val="00CB129E"/>
    <w:rsid w:val="00CB1D5B"/>
    <w:rsid w:val="00CB5529"/>
    <w:rsid w:val="00CC6B6E"/>
    <w:rsid w:val="00CC7028"/>
    <w:rsid w:val="00CD49F6"/>
    <w:rsid w:val="00CE0D35"/>
    <w:rsid w:val="00CE2326"/>
    <w:rsid w:val="00CE71A4"/>
    <w:rsid w:val="00CF07F4"/>
    <w:rsid w:val="00CF679B"/>
    <w:rsid w:val="00D02C52"/>
    <w:rsid w:val="00D030EA"/>
    <w:rsid w:val="00D0386A"/>
    <w:rsid w:val="00D12E3F"/>
    <w:rsid w:val="00D17D95"/>
    <w:rsid w:val="00D21498"/>
    <w:rsid w:val="00D263B3"/>
    <w:rsid w:val="00D31BD2"/>
    <w:rsid w:val="00D32C0C"/>
    <w:rsid w:val="00D5693C"/>
    <w:rsid w:val="00D61CE5"/>
    <w:rsid w:val="00D721B4"/>
    <w:rsid w:val="00D7658C"/>
    <w:rsid w:val="00D77780"/>
    <w:rsid w:val="00D819B0"/>
    <w:rsid w:val="00D871DD"/>
    <w:rsid w:val="00DB0E22"/>
    <w:rsid w:val="00DB4CAD"/>
    <w:rsid w:val="00DB5DDB"/>
    <w:rsid w:val="00DB7AA3"/>
    <w:rsid w:val="00DC5E38"/>
    <w:rsid w:val="00DC6D79"/>
    <w:rsid w:val="00DC7C79"/>
    <w:rsid w:val="00DD565C"/>
    <w:rsid w:val="00DD630F"/>
    <w:rsid w:val="00DF02F4"/>
    <w:rsid w:val="00DF030E"/>
    <w:rsid w:val="00DF7EA5"/>
    <w:rsid w:val="00E1393C"/>
    <w:rsid w:val="00E13B5B"/>
    <w:rsid w:val="00E14D72"/>
    <w:rsid w:val="00E26D1A"/>
    <w:rsid w:val="00E32DF9"/>
    <w:rsid w:val="00E33131"/>
    <w:rsid w:val="00E3537E"/>
    <w:rsid w:val="00E367B1"/>
    <w:rsid w:val="00E37DBC"/>
    <w:rsid w:val="00E465AD"/>
    <w:rsid w:val="00E56C9F"/>
    <w:rsid w:val="00E61AAA"/>
    <w:rsid w:val="00E655BC"/>
    <w:rsid w:val="00E72883"/>
    <w:rsid w:val="00E82374"/>
    <w:rsid w:val="00E9014C"/>
    <w:rsid w:val="00E9276E"/>
    <w:rsid w:val="00EA0FD3"/>
    <w:rsid w:val="00EA132C"/>
    <w:rsid w:val="00EA2F99"/>
    <w:rsid w:val="00EB08D7"/>
    <w:rsid w:val="00EB22DC"/>
    <w:rsid w:val="00EB738F"/>
    <w:rsid w:val="00EC66A4"/>
    <w:rsid w:val="00ED701A"/>
    <w:rsid w:val="00EE0869"/>
    <w:rsid w:val="00EE12CD"/>
    <w:rsid w:val="00F11D18"/>
    <w:rsid w:val="00F23944"/>
    <w:rsid w:val="00F23CCE"/>
    <w:rsid w:val="00F526D1"/>
    <w:rsid w:val="00F52E44"/>
    <w:rsid w:val="00F5534E"/>
    <w:rsid w:val="00F5629A"/>
    <w:rsid w:val="00F57234"/>
    <w:rsid w:val="00F647B9"/>
    <w:rsid w:val="00F64EA0"/>
    <w:rsid w:val="00F74C37"/>
    <w:rsid w:val="00F81727"/>
    <w:rsid w:val="00F8502F"/>
    <w:rsid w:val="00F92778"/>
    <w:rsid w:val="00F94C24"/>
    <w:rsid w:val="00FB2CF0"/>
    <w:rsid w:val="00FC0BC0"/>
    <w:rsid w:val="00FC1AD0"/>
    <w:rsid w:val="00FD4D68"/>
    <w:rsid w:val="00FE0660"/>
    <w:rsid w:val="00FE2983"/>
    <w:rsid w:val="00FE78B2"/>
    <w:rsid w:val="00FF5CDB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B6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B6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A1B61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A1B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6"/>
    <w:uiPriority w:val="99"/>
    <w:semiHidden/>
    <w:rsid w:val="006A1B61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6A1B6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A1B6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6A1B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91">
    <w:name w:val="tm91"/>
    <w:basedOn w:val="a0"/>
    <w:rsid w:val="006A1B61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BodyText21">
    <w:name w:val="Body Text 21"/>
    <w:basedOn w:val="a"/>
    <w:rsid w:val="006A1B6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A1B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A1B61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1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6A1B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B6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B61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0342CD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0342CD"/>
    <w:rPr>
      <w:b/>
      <w:bCs/>
    </w:rPr>
  </w:style>
  <w:style w:type="character" w:styleId="af3">
    <w:name w:val="Placeholder Text"/>
    <w:basedOn w:val="a0"/>
    <w:uiPriority w:val="99"/>
    <w:semiHidden/>
    <w:rsid w:val="00E72883"/>
    <w:rPr>
      <w:color w:val="808080"/>
    </w:rPr>
  </w:style>
  <w:style w:type="character" w:customStyle="1" w:styleId="tm111">
    <w:name w:val="tm111"/>
    <w:basedOn w:val="a0"/>
    <w:rsid w:val="00061C1F"/>
    <w:rPr>
      <w:sz w:val="28"/>
      <w:szCs w:val="28"/>
    </w:rPr>
  </w:style>
  <w:style w:type="paragraph" w:customStyle="1" w:styleId="10">
    <w:name w:val="Обычный1"/>
    <w:rsid w:val="00A01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Основной текст + Курсив12"/>
    <w:basedOn w:val="a7"/>
    <w:rsid w:val="00FC0BC0"/>
    <w:rPr>
      <w:i/>
      <w:iCs/>
      <w:color w:val="000000"/>
      <w:spacing w:val="0"/>
      <w:w w:val="100"/>
      <w:position w:val="0"/>
      <w:lang w:val="ru-RU" w:eastAsia="ru-RU" w:bidi="ru-RU"/>
    </w:rPr>
  </w:style>
  <w:style w:type="table" w:styleId="af4">
    <w:name w:val="Table Grid"/>
    <w:basedOn w:val="a1"/>
    <w:uiPriority w:val="59"/>
    <w:rsid w:val="000B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AAE9-00FE-4313-B093-5FF43121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94</cp:revision>
  <dcterms:created xsi:type="dcterms:W3CDTF">2020-08-03T14:19:00Z</dcterms:created>
  <dcterms:modified xsi:type="dcterms:W3CDTF">2021-11-30T12:26:00Z</dcterms:modified>
</cp:coreProperties>
</file>