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6" w:rsidRPr="00F604D6" w:rsidRDefault="007B3006" w:rsidP="007B3006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B3006" w:rsidRPr="00F604D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3006" w:rsidRPr="00F604D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3006" w:rsidRDefault="007B3006" w:rsidP="007B300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563DF" w:rsidRDefault="000563DF" w:rsidP="000563D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563DF" w:rsidRPr="00231C17" w:rsidRDefault="000563DF" w:rsidP="0005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563DF" w:rsidTr="000563DF">
        <w:tc>
          <w:tcPr>
            <w:tcW w:w="9356" w:type="dxa"/>
          </w:tcPr>
          <w:p w:rsidR="000563DF" w:rsidRDefault="000563DF" w:rsidP="0005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3DF" w:rsidRDefault="000563DF" w:rsidP="000563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563DF" w:rsidRPr="00F57AED" w:rsidTr="000563DF">
        <w:tc>
          <w:tcPr>
            <w:tcW w:w="5920" w:type="dxa"/>
          </w:tcPr>
          <w:p w:rsidR="000563DF" w:rsidRPr="00121CB3" w:rsidRDefault="00510ADA" w:rsidP="001A6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Цефоперазон</w:t>
            </w:r>
            <w:proofErr w:type="spellEnd"/>
            <w:r w:rsidR="00FE76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763A">
              <w:rPr>
                <w:rFonts w:ascii="Times New Roman" w:hAnsi="Times New Roman"/>
                <w:b/>
                <w:sz w:val="28"/>
                <w:szCs w:val="28"/>
              </w:rPr>
              <w:t>натрия+</w:t>
            </w:r>
            <w:r w:rsidR="00643D7B">
              <w:rPr>
                <w:rFonts w:ascii="Times New Roman" w:hAnsi="Times New Roman"/>
                <w:b/>
                <w:sz w:val="28"/>
                <w:szCs w:val="28"/>
              </w:rPr>
              <w:t>Сульбактам</w:t>
            </w:r>
            <w:proofErr w:type="spellEnd"/>
            <w:r w:rsidR="00643D7B">
              <w:rPr>
                <w:rFonts w:ascii="Times New Roman" w:hAnsi="Times New Roman"/>
                <w:b/>
                <w:sz w:val="28"/>
                <w:szCs w:val="28"/>
              </w:rPr>
              <w:t xml:space="preserve"> натрия</w:t>
            </w:r>
            <w:r w:rsidR="000563DF"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0563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563DF" w:rsidRPr="000563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0563DF" w:rsidRPr="00121CB3" w:rsidRDefault="000563DF" w:rsidP="001A607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63DF" w:rsidRPr="00F57AED" w:rsidRDefault="000563DF" w:rsidP="001A6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563DF" w:rsidRPr="00121CB3" w:rsidTr="000563DF">
        <w:tc>
          <w:tcPr>
            <w:tcW w:w="5920" w:type="dxa"/>
          </w:tcPr>
          <w:p w:rsidR="000563DF" w:rsidRPr="00121CB3" w:rsidRDefault="00510ADA" w:rsidP="001A6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Цефоперазон</w:t>
            </w:r>
            <w:r w:rsidR="00FE763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643D7B">
              <w:rPr>
                <w:rFonts w:ascii="Times New Roman" w:hAnsi="Times New Roman"/>
                <w:b/>
                <w:sz w:val="28"/>
                <w:szCs w:val="28"/>
              </w:rPr>
              <w:t>Сульбактам</w:t>
            </w:r>
            <w:proofErr w:type="spellEnd"/>
            <w:r w:rsidR="000563DF" w:rsidRPr="000563DF">
              <w:rPr>
                <w:rFonts w:ascii="Times New Roman" w:hAnsi="Times New Roman"/>
                <w:b/>
                <w:sz w:val="28"/>
                <w:szCs w:val="28"/>
              </w:rPr>
              <w:t>, 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0563DF" w:rsidRPr="00121CB3" w:rsidRDefault="000563DF" w:rsidP="001A607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563DF" w:rsidRPr="00121CB3" w:rsidRDefault="000563DF" w:rsidP="001A6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3DF" w:rsidRPr="00A70813" w:rsidTr="000563DF">
        <w:tc>
          <w:tcPr>
            <w:tcW w:w="5920" w:type="dxa"/>
          </w:tcPr>
          <w:p w:rsidR="000563DF" w:rsidRPr="00222BF8" w:rsidRDefault="00056775" w:rsidP="001A6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en-US"/>
              </w:rPr>
            </w:pPr>
            <w:proofErr w:type="spellStart"/>
            <w:r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Cefoperazon</w:t>
            </w:r>
            <w:r w:rsidR="001A6076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D7B" w:rsidRPr="000034D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</w:t>
            </w:r>
            <w:r w:rsidR="001A6076" w:rsidRPr="000034D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cum</w:t>
            </w:r>
            <w:r w:rsidR="0001135F" w:rsidRPr="000034D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+Sulbactamum</w:t>
            </w:r>
            <w:proofErr w:type="spellEnd"/>
            <w:r w:rsidR="00643D7B" w:rsidRPr="000034D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3D7B" w:rsidRPr="000034D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</w:t>
            </w:r>
            <w:r w:rsidR="0001135F" w:rsidRPr="000034D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cum</w:t>
            </w:r>
            <w:proofErr w:type="spellEnd"/>
            <w:r w:rsidR="0001135F" w:rsidRPr="000034D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,</w:t>
            </w:r>
            <w:r w:rsidR="00643D7B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FF7552" w:rsidRPr="000034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460" w:type="dxa"/>
          </w:tcPr>
          <w:p w:rsidR="000563DF" w:rsidRPr="00121CB3" w:rsidRDefault="000563DF" w:rsidP="001A607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563DF" w:rsidRPr="00643D7B" w:rsidRDefault="00510ADA" w:rsidP="001A6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Вводиться впервые</w:t>
            </w:r>
          </w:p>
        </w:tc>
      </w:tr>
    </w:tbl>
    <w:p w:rsidR="000563DF" w:rsidRDefault="000563DF" w:rsidP="000563D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563DF" w:rsidTr="000563DF">
        <w:tc>
          <w:tcPr>
            <w:tcW w:w="9356" w:type="dxa"/>
          </w:tcPr>
          <w:p w:rsidR="000563DF" w:rsidRDefault="000563DF" w:rsidP="0005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006" w:rsidRPr="006503D8" w:rsidRDefault="007B3006" w:rsidP="00FF7552">
      <w:pPr>
        <w:pStyle w:val="a3"/>
        <w:tabs>
          <w:tab w:val="left" w:pos="3828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503D8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BA49BF" w:rsidRPr="006503D8">
        <w:rPr>
          <w:rFonts w:ascii="Times New Roman" w:hAnsi="Times New Roman"/>
          <w:b w:val="0"/>
          <w:szCs w:val="28"/>
        </w:rPr>
        <w:t>цефоперазон</w:t>
      </w:r>
      <w:proofErr w:type="spellEnd"/>
      <w:r w:rsidR="00B45353" w:rsidRPr="006503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45353" w:rsidRPr="006503D8">
        <w:rPr>
          <w:rFonts w:ascii="Times New Roman" w:hAnsi="Times New Roman"/>
          <w:b w:val="0"/>
          <w:szCs w:val="28"/>
        </w:rPr>
        <w:t>натрия+сульбактам</w:t>
      </w:r>
      <w:proofErr w:type="spellEnd"/>
      <w:r w:rsidR="00B45353" w:rsidRPr="006503D8">
        <w:rPr>
          <w:rFonts w:ascii="Times New Roman" w:hAnsi="Times New Roman"/>
          <w:b w:val="0"/>
          <w:szCs w:val="28"/>
        </w:rPr>
        <w:t xml:space="preserve"> натрия</w:t>
      </w:r>
      <w:r w:rsidRPr="006503D8">
        <w:rPr>
          <w:rFonts w:ascii="Times New Roman" w:hAnsi="Times New Roman"/>
          <w:b w:val="0"/>
          <w:szCs w:val="28"/>
        </w:rPr>
        <w:t xml:space="preserve">, </w:t>
      </w:r>
      <w:r w:rsidR="00C87A97" w:rsidRPr="006503D8">
        <w:rPr>
          <w:rFonts w:ascii="Times New Roman" w:hAnsi="Times New Roman"/>
          <w:b w:val="0"/>
          <w:szCs w:val="28"/>
        </w:rPr>
        <w:t>порошок для приготовления раствора</w:t>
      </w:r>
      <w:r w:rsidRPr="006503D8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для </w:t>
      </w:r>
      <w:r w:rsidR="007B14F7" w:rsidRPr="006503D8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внутривенного и </w:t>
      </w:r>
      <w:r w:rsidRPr="006503D8">
        <w:rPr>
          <w:rFonts w:ascii="Times New Roman" w:hAnsi="Times New Roman"/>
          <w:b w:val="0"/>
          <w:color w:val="000000" w:themeColor="text1"/>
          <w:szCs w:val="28"/>
          <w:lang w:bidi="ru-RU"/>
        </w:rPr>
        <w:t>внутримышечного введения</w:t>
      </w:r>
      <w:r w:rsidRPr="006503D8">
        <w:rPr>
          <w:rFonts w:ascii="Times New Roman" w:hAnsi="Times New Roman"/>
          <w:b w:val="0"/>
          <w:szCs w:val="28"/>
        </w:rPr>
        <w:t xml:space="preserve">. Препарат должен соответствовать требованиям ОФС </w:t>
      </w:r>
      <w:r w:rsidR="00C87A97" w:rsidRPr="006503D8">
        <w:rPr>
          <w:rFonts w:ascii="Times New Roman" w:hAnsi="Times New Roman"/>
          <w:b w:val="0"/>
          <w:szCs w:val="28"/>
        </w:rPr>
        <w:t>«Порошки»</w:t>
      </w:r>
      <w:r w:rsidR="001A6543" w:rsidRPr="006503D8">
        <w:rPr>
          <w:rFonts w:ascii="Times New Roman" w:hAnsi="Times New Roman"/>
          <w:b w:val="0"/>
          <w:szCs w:val="28"/>
        </w:rPr>
        <w:t>, ОФС «Лекарственные формы для парентерального применения»</w:t>
      </w:r>
      <w:r w:rsidR="00016795" w:rsidRPr="006503D8">
        <w:rPr>
          <w:rFonts w:ascii="Times New Roman" w:hAnsi="Times New Roman"/>
          <w:b w:val="0"/>
          <w:szCs w:val="28"/>
        </w:rPr>
        <w:t xml:space="preserve"> и ниже</w:t>
      </w:r>
      <w:r w:rsidRPr="006503D8">
        <w:rPr>
          <w:rFonts w:ascii="Times New Roman" w:hAnsi="Times New Roman"/>
          <w:b w:val="0"/>
          <w:szCs w:val="28"/>
        </w:rPr>
        <w:t>приведенным требованиям.</w:t>
      </w:r>
    </w:p>
    <w:p w:rsidR="0027351C" w:rsidRPr="006C0ED2" w:rsidRDefault="007B3006" w:rsidP="00FF7552">
      <w:pPr>
        <w:pStyle w:val="a3"/>
        <w:tabs>
          <w:tab w:val="left" w:pos="4962"/>
        </w:tabs>
        <w:spacing w:line="360" w:lineRule="auto"/>
        <w:ind w:firstLine="709"/>
        <w:jc w:val="both"/>
        <w:rPr>
          <w:b w:val="0"/>
          <w:szCs w:val="28"/>
        </w:rPr>
      </w:pPr>
      <w:r w:rsidRPr="006C0ED2">
        <w:rPr>
          <w:rFonts w:ascii="Times New Roman" w:hAnsi="Times New Roman"/>
          <w:b w:val="0"/>
          <w:szCs w:val="28"/>
        </w:rPr>
        <w:t xml:space="preserve">Содержит </w:t>
      </w:r>
      <w:r w:rsidR="0076416B" w:rsidRPr="006C0ED2">
        <w:rPr>
          <w:rFonts w:ascii="Times New Roman" w:hAnsi="Times New Roman"/>
          <w:b w:val="0"/>
          <w:szCs w:val="28"/>
        </w:rPr>
        <w:t>цефоперазон</w:t>
      </w:r>
      <w:r w:rsidR="0027351C" w:rsidRPr="006C0ED2">
        <w:rPr>
          <w:rFonts w:ascii="Times New Roman" w:hAnsi="Times New Roman"/>
          <w:b w:val="0"/>
          <w:szCs w:val="28"/>
        </w:rPr>
        <w:t xml:space="preserve"> натрия</w:t>
      </w:r>
      <w:r w:rsidR="0076416B" w:rsidRPr="006C0ED2">
        <w:rPr>
          <w:rFonts w:ascii="Times New Roman" w:hAnsi="Times New Roman"/>
          <w:b w:val="0"/>
          <w:szCs w:val="28"/>
        </w:rPr>
        <w:t xml:space="preserve"> </w:t>
      </w:r>
      <w:r w:rsidR="0027351C" w:rsidRPr="006C0ED2">
        <w:rPr>
          <w:rFonts w:ascii="Times New Roman" w:hAnsi="Times New Roman"/>
          <w:b w:val="0"/>
          <w:szCs w:val="28"/>
        </w:rPr>
        <w:t xml:space="preserve">в количестве эквивалентном </w:t>
      </w:r>
      <w:r w:rsidR="00BF2B9E" w:rsidRPr="006C0ED2">
        <w:rPr>
          <w:rFonts w:ascii="Times New Roman" w:hAnsi="Times New Roman"/>
          <w:b w:val="0"/>
          <w:szCs w:val="28"/>
        </w:rPr>
        <w:t xml:space="preserve">не менее </w:t>
      </w:r>
      <w:r w:rsidR="0076416B" w:rsidRPr="006C0ED2">
        <w:rPr>
          <w:rFonts w:ascii="Times New Roman" w:hAnsi="Times New Roman"/>
          <w:b w:val="0"/>
          <w:szCs w:val="28"/>
        </w:rPr>
        <w:t>90,0 % и не более 110 %</w:t>
      </w:r>
      <w:r w:rsidR="00BF2B9E" w:rsidRPr="006C0ED2">
        <w:rPr>
          <w:rFonts w:ascii="Times New Roman" w:hAnsi="Times New Roman"/>
          <w:b w:val="0"/>
          <w:szCs w:val="28"/>
        </w:rPr>
        <w:t xml:space="preserve"> </w:t>
      </w:r>
      <w:r w:rsidR="0027351C" w:rsidRPr="006C0ED2">
        <w:rPr>
          <w:b w:val="0"/>
          <w:szCs w:val="28"/>
        </w:rPr>
        <w:t xml:space="preserve">от заявленного количества </w:t>
      </w:r>
      <w:r w:rsidR="0076416B" w:rsidRPr="006C0ED2">
        <w:rPr>
          <w:rFonts w:ascii="Times New Roman" w:hAnsi="Times New Roman"/>
          <w:b w:val="0"/>
          <w:szCs w:val="28"/>
        </w:rPr>
        <w:t>цефоперазона</w:t>
      </w:r>
      <w:r w:rsidR="0027351C" w:rsidRPr="006C0ED2">
        <w:rPr>
          <w:rFonts w:ascii="Times New Roman" w:hAnsi="Times New Roman"/>
          <w:b w:val="0"/>
          <w:szCs w:val="28"/>
        </w:rPr>
        <w:t xml:space="preserve"> </w:t>
      </w:r>
      <w:r w:rsidR="0076416B" w:rsidRPr="006C0ED2">
        <w:rPr>
          <w:rFonts w:ascii="Times New Roman" w:hAnsi="Times New Roman"/>
          <w:b w:val="0"/>
          <w:lang w:val="en-US"/>
        </w:rPr>
        <w:t>C</w:t>
      </w:r>
      <w:r w:rsidR="0076416B" w:rsidRPr="006C0ED2">
        <w:rPr>
          <w:rFonts w:ascii="Times New Roman" w:hAnsi="Times New Roman"/>
          <w:b w:val="0"/>
          <w:vertAlign w:val="subscript"/>
        </w:rPr>
        <w:t>25</w:t>
      </w:r>
      <w:r w:rsidR="0076416B" w:rsidRPr="006C0ED2">
        <w:rPr>
          <w:rFonts w:ascii="Times New Roman" w:hAnsi="Times New Roman"/>
          <w:b w:val="0"/>
          <w:lang w:val="en-US"/>
        </w:rPr>
        <w:t>H</w:t>
      </w:r>
      <w:r w:rsidR="0076416B" w:rsidRPr="006C0ED2">
        <w:rPr>
          <w:rFonts w:ascii="Times New Roman" w:hAnsi="Times New Roman"/>
          <w:b w:val="0"/>
          <w:vertAlign w:val="subscript"/>
        </w:rPr>
        <w:t>27</w:t>
      </w:r>
      <w:r w:rsidR="0076416B" w:rsidRPr="006C0ED2">
        <w:rPr>
          <w:rFonts w:ascii="Times New Roman" w:hAnsi="Times New Roman"/>
          <w:b w:val="0"/>
          <w:lang w:val="en-US"/>
        </w:rPr>
        <w:t>N</w:t>
      </w:r>
      <w:r w:rsidR="0076416B" w:rsidRPr="006C0ED2">
        <w:rPr>
          <w:rFonts w:ascii="Times New Roman" w:hAnsi="Times New Roman"/>
          <w:b w:val="0"/>
          <w:vertAlign w:val="subscript"/>
        </w:rPr>
        <w:t>9</w:t>
      </w:r>
      <w:r w:rsidR="0076416B" w:rsidRPr="006C0ED2">
        <w:rPr>
          <w:rFonts w:ascii="Times New Roman" w:hAnsi="Times New Roman"/>
          <w:b w:val="0"/>
          <w:lang w:val="en-US"/>
        </w:rPr>
        <w:t>O</w:t>
      </w:r>
      <w:r w:rsidR="0076416B" w:rsidRPr="006C0ED2">
        <w:rPr>
          <w:rFonts w:ascii="Times New Roman" w:hAnsi="Times New Roman"/>
          <w:b w:val="0"/>
          <w:vertAlign w:val="subscript"/>
        </w:rPr>
        <w:t>8</w:t>
      </w:r>
      <w:r w:rsidR="0076416B" w:rsidRPr="006C0ED2">
        <w:rPr>
          <w:rFonts w:ascii="Times New Roman" w:hAnsi="Times New Roman"/>
          <w:b w:val="0"/>
          <w:lang w:val="en-US"/>
        </w:rPr>
        <w:t>S</w:t>
      </w:r>
      <w:r w:rsidR="0076416B" w:rsidRPr="006C0ED2">
        <w:rPr>
          <w:rFonts w:ascii="Times New Roman" w:hAnsi="Times New Roman"/>
          <w:b w:val="0"/>
          <w:vertAlign w:val="subscript"/>
        </w:rPr>
        <w:t>2</w:t>
      </w:r>
      <w:r w:rsidR="0027351C" w:rsidRPr="006C0ED2">
        <w:rPr>
          <w:b w:val="0"/>
          <w:szCs w:val="28"/>
        </w:rPr>
        <w:t>.</w:t>
      </w:r>
    </w:p>
    <w:p w:rsidR="000E1115" w:rsidRPr="006C0ED2" w:rsidRDefault="001A6076" w:rsidP="00FF7552">
      <w:pPr>
        <w:pStyle w:val="a3"/>
        <w:tabs>
          <w:tab w:val="left" w:pos="4962"/>
        </w:tabs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Содержит </w:t>
      </w:r>
      <w:proofErr w:type="spellStart"/>
      <w:r>
        <w:rPr>
          <w:b w:val="0"/>
          <w:szCs w:val="28"/>
        </w:rPr>
        <w:t>сульбакта</w:t>
      </w:r>
      <w:r w:rsidRPr="000034DF">
        <w:rPr>
          <w:b w:val="0"/>
          <w:szCs w:val="28"/>
        </w:rPr>
        <w:t>м</w:t>
      </w:r>
      <w:proofErr w:type="spellEnd"/>
      <w:r w:rsidR="0027351C" w:rsidRPr="006C0ED2">
        <w:rPr>
          <w:b w:val="0"/>
          <w:szCs w:val="28"/>
        </w:rPr>
        <w:t xml:space="preserve"> натрия</w:t>
      </w:r>
      <w:r w:rsidR="001434BB" w:rsidRPr="006C0ED2">
        <w:rPr>
          <w:b w:val="0"/>
          <w:szCs w:val="28"/>
        </w:rPr>
        <w:t xml:space="preserve"> </w:t>
      </w:r>
      <w:r w:rsidR="0027351C" w:rsidRPr="006C0ED2">
        <w:rPr>
          <w:rFonts w:ascii="Times New Roman" w:hAnsi="Times New Roman"/>
          <w:b w:val="0"/>
          <w:szCs w:val="28"/>
        </w:rPr>
        <w:t>в количестве эквивалентном</w:t>
      </w:r>
      <w:r w:rsidR="0027351C" w:rsidRPr="006C0ED2">
        <w:rPr>
          <w:b w:val="0"/>
          <w:szCs w:val="28"/>
        </w:rPr>
        <w:t xml:space="preserve"> </w:t>
      </w:r>
      <w:r w:rsidR="00BF2B9E" w:rsidRPr="006C0ED2">
        <w:rPr>
          <w:b w:val="0"/>
          <w:szCs w:val="28"/>
        </w:rPr>
        <w:t xml:space="preserve">не менее </w:t>
      </w:r>
      <w:r w:rsidR="001434BB" w:rsidRPr="006C0ED2">
        <w:rPr>
          <w:b w:val="0"/>
          <w:szCs w:val="28"/>
        </w:rPr>
        <w:t xml:space="preserve">90,0 % и не более 110 % </w:t>
      </w:r>
      <w:r w:rsidR="00BF2B9E" w:rsidRPr="006C0ED2">
        <w:rPr>
          <w:b w:val="0"/>
          <w:szCs w:val="28"/>
        </w:rPr>
        <w:t xml:space="preserve"> </w:t>
      </w:r>
      <w:r w:rsidR="0027351C" w:rsidRPr="006C0ED2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proofErr w:type="spellStart"/>
      <w:r w:rsidR="0027351C" w:rsidRPr="006C0ED2">
        <w:rPr>
          <w:b w:val="0"/>
          <w:szCs w:val="28"/>
        </w:rPr>
        <w:t>сульбактама</w:t>
      </w:r>
      <w:proofErr w:type="spellEnd"/>
      <w:r w:rsidR="0027351C" w:rsidRPr="006C0ED2">
        <w:rPr>
          <w:b w:val="0"/>
          <w:szCs w:val="28"/>
        </w:rPr>
        <w:t xml:space="preserve"> </w:t>
      </w:r>
      <w:r w:rsidR="0027351C" w:rsidRPr="006C0ED2">
        <w:rPr>
          <w:rFonts w:ascii="Times New Roman" w:hAnsi="Times New Roman"/>
          <w:b w:val="0"/>
          <w:szCs w:val="28"/>
          <w:lang w:val="en-US"/>
        </w:rPr>
        <w:t>C</w:t>
      </w:r>
      <w:r w:rsidR="0027351C" w:rsidRPr="006C0ED2">
        <w:rPr>
          <w:rFonts w:ascii="Times New Roman" w:hAnsi="Times New Roman"/>
          <w:b w:val="0"/>
          <w:szCs w:val="28"/>
          <w:vertAlign w:val="subscript"/>
        </w:rPr>
        <w:t>8</w:t>
      </w:r>
      <w:r w:rsidR="0027351C" w:rsidRPr="006C0ED2">
        <w:rPr>
          <w:rFonts w:ascii="Times New Roman" w:hAnsi="Times New Roman"/>
          <w:b w:val="0"/>
          <w:szCs w:val="28"/>
          <w:lang w:val="en-US"/>
        </w:rPr>
        <w:t>H</w:t>
      </w:r>
      <w:r w:rsidR="0027351C" w:rsidRPr="006C0ED2">
        <w:rPr>
          <w:rFonts w:ascii="Times New Roman" w:hAnsi="Times New Roman"/>
          <w:b w:val="0"/>
          <w:szCs w:val="28"/>
          <w:vertAlign w:val="subscript"/>
        </w:rPr>
        <w:t>10</w:t>
      </w:r>
      <w:r w:rsidR="0027351C" w:rsidRPr="006C0ED2">
        <w:rPr>
          <w:rFonts w:ascii="Times New Roman" w:hAnsi="Times New Roman"/>
          <w:b w:val="0"/>
          <w:szCs w:val="28"/>
          <w:lang w:val="en-US"/>
        </w:rPr>
        <w:t>NO</w:t>
      </w:r>
      <w:r w:rsidR="0027351C" w:rsidRPr="006C0ED2">
        <w:rPr>
          <w:rFonts w:ascii="Times New Roman" w:hAnsi="Times New Roman"/>
          <w:b w:val="0"/>
          <w:szCs w:val="28"/>
          <w:vertAlign w:val="subscript"/>
        </w:rPr>
        <w:t>5</w:t>
      </w:r>
      <w:r w:rsidR="0027351C" w:rsidRPr="006C0ED2">
        <w:rPr>
          <w:rFonts w:ascii="Times New Roman" w:hAnsi="Times New Roman"/>
          <w:b w:val="0"/>
          <w:szCs w:val="28"/>
          <w:lang w:val="en-US"/>
        </w:rPr>
        <w:t>S</w:t>
      </w:r>
      <w:r w:rsidR="00BF2B9E" w:rsidRPr="006C0ED2">
        <w:rPr>
          <w:rFonts w:ascii="Times New Roman" w:hAnsi="Times New Roman"/>
          <w:b w:val="0"/>
          <w:szCs w:val="28"/>
        </w:rPr>
        <w:t>.</w:t>
      </w:r>
    </w:p>
    <w:p w:rsidR="007B3006" w:rsidRPr="006503D8" w:rsidRDefault="007B3006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6503D8">
        <w:rPr>
          <w:rStyle w:val="8"/>
          <w:b/>
          <w:color w:val="000000" w:themeColor="text1"/>
          <w:sz w:val="28"/>
          <w:szCs w:val="28"/>
        </w:rPr>
        <w:t>Описание</w:t>
      </w:r>
      <w:r w:rsidRPr="006503D8">
        <w:rPr>
          <w:rStyle w:val="8"/>
          <w:color w:val="000000" w:themeColor="text1"/>
          <w:sz w:val="28"/>
          <w:szCs w:val="28"/>
        </w:rPr>
        <w:t xml:space="preserve">. </w:t>
      </w:r>
      <w:r w:rsidR="009B0E62" w:rsidRPr="006503D8">
        <w:rPr>
          <w:rStyle w:val="8"/>
          <w:color w:val="auto"/>
          <w:sz w:val="28"/>
          <w:szCs w:val="28"/>
          <w:lang w:bidi="ar-SA"/>
        </w:rPr>
        <w:t>Белый или почти белый порошок</w:t>
      </w:r>
      <w:r w:rsidRPr="006503D8">
        <w:rPr>
          <w:color w:val="000000" w:themeColor="text1"/>
          <w:sz w:val="28"/>
          <w:szCs w:val="28"/>
          <w:lang w:bidi="ru-RU"/>
        </w:rPr>
        <w:t>.</w:t>
      </w:r>
    </w:p>
    <w:p w:rsidR="00A103A1" w:rsidRDefault="007B3006" w:rsidP="00A103A1">
      <w:pPr>
        <w:pStyle w:val="a3"/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503D8">
        <w:rPr>
          <w:rStyle w:val="8"/>
          <w:rFonts w:eastAsiaTheme="minorHAnsi"/>
          <w:color w:val="000000" w:themeColor="text1"/>
          <w:sz w:val="28"/>
          <w:szCs w:val="28"/>
        </w:rPr>
        <w:t>Подлинность</w:t>
      </w:r>
    </w:p>
    <w:p w:rsidR="00F94E19" w:rsidRPr="00F94E19" w:rsidRDefault="00F94E19" w:rsidP="00A103A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</w:rPr>
      </w:pPr>
      <w:r w:rsidRPr="00F94E19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1.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F94E19">
        <w:rPr>
          <w:rFonts w:ascii="Times New Roman" w:hAnsi="Times New Roman"/>
          <w:b w:val="0"/>
          <w:i/>
          <w:color w:val="000000" w:themeColor="text1"/>
          <w:szCs w:val="28"/>
          <w:lang w:bidi="ru-RU"/>
        </w:rPr>
        <w:t>ВЭЖХ.</w:t>
      </w:r>
      <w:r w:rsidRPr="00F94E19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Время удерживания двух основных пиков на хроматограмме испытуемого раствора должно соответствовать времени удерживания пиков </w:t>
      </w:r>
      <w:proofErr w:type="spellStart"/>
      <w:r w:rsidRPr="00F94E19">
        <w:rPr>
          <w:rFonts w:ascii="Times New Roman" w:hAnsi="Times New Roman"/>
          <w:b w:val="0"/>
          <w:szCs w:val="28"/>
        </w:rPr>
        <w:lastRenderedPageBreak/>
        <w:t>цефоперазона</w:t>
      </w:r>
      <w:proofErr w:type="spellEnd"/>
      <w:r w:rsidRPr="00F94E19">
        <w:rPr>
          <w:rFonts w:ascii="Times New Roman" w:hAnsi="Times New Roman"/>
          <w:b w:val="0"/>
          <w:szCs w:val="28"/>
        </w:rPr>
        <w:t xml:space="preserve"> </w:t>
      </w:r>
      <w:r w:rsidRPr="00F94E19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и </w:t>
      </w:r>
      <w:proofErr w:type="spellStart"/>
      <w:r w:rsidRPr="00F94E19">
        <w:rPr>
          <w:rFonts w:ascii="Times New Roman" w:hAnsi="Times New Roman"/>
          <w:b w:val="0"/>
          <w:color w:val="000000" w:themeColor="text1"/>
          <w:szCs w:val="28"/>
          <w:lang w:bidi="ru-RU"/>
        </w:rPr>
        <w:t>сульбактама</w:t>
      </w:r>
      <w:proofErr w:type="spellEnd"/>
      <w:r w:rsidRPr="00F94E19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на хроматограмме стандартного раствора (раздел «Количественное определение»).</w:t>
      </w:r>
    </w:p>
    <w:p w:rsidR="00B8189F" w:rsidRPr="00D954F8" w:rsidRDefault="00F94E19" w:rsidP="009B0E6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</w:t>
      </w:r>
      <w:r w:rsidR="007B3006" w:rsidRPr="00D954F8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. </w:t>
      </w:r>
      <w:r w:rsidR="007B3006" w:rsidRPr="00D954F8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333F6A" w:rsidRPr="00D954F8">
        <w:rPr>
          <w:rFonts w:ascii="Times New Roman" w:hAnsi="Times New Roman"/>
          <w:b w:val="0"/>
          <w:i/>
          <w:szCs w:val="28"/>
        </w:rPr>
        <w:t xml:space="preserve"> </w:t>
      </w:r>
      <w:r w:rsidR="00B8189F" w:rsidRPr="00D954F8">
        <w:rPr>
          <w:rFonts w:ascii="Times New Roman" w:hAnsi="Times New Roman"/>
          <w:b w:val="0"/>
          <w:szCs w:val="28"/>
        </w:rPr>
        <w:t>П</w:t>
      </w:r>
      <w:r w:rsidR="007B3006" w:rsidRPr="00D954F8">
        <w:rPr>
          <w:rFonts w:ascii="Times New Roman" w:hAnsi="Times New Roman"/>
          <w:b w:val="0"/>
          <w:szCs w:val="28"/>
        </w:rPr>
        <w:t>репарат</w:t>
      </w:r>
      <w:r w:rsidR="00426906" w:rsidRPr="00D954F8">
        <w:rPr>
          <w:rFonts w:ascii="Times New Roman" w:hAnsi="Times New Roman"/>
          <w:b w:val="0"/>
          <w:szCs w:val="28"/>
        </w:rPr>
        <w:t xml:space="preserve"> должен давать</w:t>
      </w:r>
      <w:r w:rsidR="00056775" w:rsidRPr="00D954F8">
        <w:rPr>
          <w:rFonts w:ascii="Times New Roman" w:hAnsi="Times New Roman"/>
          <w:b w:val="0"/>
          <w:szCs w:val="28"/>
        </w:rPr>
        <w:t xml:space="preserve"> характерную</w:t>
      </w:r>
      <w:r w:rsidR="00426906" w:rsidRPr="00D954F8">
        <w:rPr>
          <w:rFonts w:ascii="Times New Roman" w:hAnsi="Times New Roman"/>
          <w:b w:val="0"/>
          <w:szCs w:val="28"/>
        </w:rPr>
        <w:t xml:space="preserve"> реакцию</w:t>
      </w:r>
      <w:proofErr w:type="gramStart"/>
      <w:r w:rsidR="00426906" w:rsidRPr="00D954F8">
        <w:rPr>
          <w:rFonts w:ascii="Times New Roman" w:hAnsi="Times New Roman"/>
          <w:b w:val="0"/>
          <w:szCs w:val="28"/>
        </w:rPr>
        <w:t> Б</w:t>
      </w:r>
      <w:proofErr w:type="gramEnd"/>
      <w:r w:rsidR="00426906" w:rsidRPr="00D954F8">
        <w:rPr>
          <w:rFonts w:ascii="Times New Roman" w:hAnsi="Times New Roman"/>
          <w:b w:val="0"/>
          <w:szCs w:val="28"/>
        </w:rPr>
        <w:t xml:space="preserve"> </w:t>
      </w:r>
      <w:r w:rsidR="00B8189F" w:rsidRPr="00D954F8">
        <w:rPr>
          <w:rFonts w:ascii="Times New Roman" w:hAnsi="Times New Roman"/>
          <w:b w:val="0"/>
          <w:szCs w:val="28"/>
        </w:rPr>
        <w:t xml:space="preserve">на </w:t>
      </w:r>
      <w:r w:rsidR="00426906" w:rsidRPr="00D954F8">
        <w:rPr>
          <w:rFonts w:ascii="Times New Roman" w:hAnsi="Times New Roman"/>
          <w:b w:val="0"/>
          <w:szCs w:val="28"/>
        </w:rPr>
        <w:t>натрий</w:t>
      </w:r>
      <w:r w:rsidR="00B8189F" w:rsidRPr="00D954F8">
        <w:rPr>
          <w:rFonts w:ascii="Times New Roman" w:hAnsi="Times New Roman"/>
          <w:b w:val="0"/>
          <w:szCs w:val="28"/>
        </w:rPr>
        <w:t xml:space="preserve"> </w:t>
      </w:r>
      <w:r w:rsidR="00B8189F" w:rsidRPr="00D954F8">
        <w:rPr>
          <w:rFonts w:ascii="Times New Roman" w:hAnsi="Times New Roman"/>
          <w:b w:val="0"/>
          <w:color w:val="000000"/>
          <w:szCs w:val="28"/>
        </w:rPr>
        <w:t>(ОФС «Общие реакции на подлинность»).</w:t>
      </w:r>
    </w:p>
    <w:p w:rsidR="002B471D" w:rsidRPr="00D954F8" w:rsidRDefault="009B0E62" w:rsidP="002B471D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54F8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D954F8">
        <w:rPr>
          <w:rFonts w:ascii="Times New Roman" w:hAnsi="Times New Roman"/>
          <w:sz w:val="28"/>
          <w:szCs w:val="28"/>
        </w:rPr>
        <w:t xml:space="preserve">. </w:t>
      </w:r>
      <w:r w:rsidR="005C2703" w:rsidRPr="00D954F8">
        <w:rPr>
          <w:rFonts w:ascii="Times New Roman" w:hAnsi="Times New Roman"/>
          <w:color w:val="000000"/>
          <w:sz w:val="28"/>
          <w:szCs w:val="28"/>
        </w:rPr>
        <w:t>1</w:t>
      </w:r>
      <w:r w:rsidR="00CD35A9" w:rsidRPr="00D954F8">
        <w:rPr>
          <w:rFonts w:ascii="Times New Roman" w:hAnsi="Times New Roman"/>
          <w:color w:val="000000"/>
          <w:sz w:val="28"/>
          <w:szCs w:val="28"/>
        </w:rPr>
        <w:t>0</w:t>
      </w:r>
      <w:r w:rsidR="002B471D" w:rsidRPr="00D954F8">
        <w:rPr>
          <w:rFonts w:ascii="Times New Roman" w:hAnsi="Times New Roman"/>
          <w:color w:val="000000"/>
          <w:sz w:val="28"/>
          <w:szCs w:val="28"/>
        </w:rPr>
        <w:t> % раствор препарата</w:t>
      </w:r>
      <w:r w:rsidR="00833DC2" w:rsidRPr="00D954F8">
        <w:rPr>
          <w:rFonts w:ascii="Times New Roman" w:hAnsi="Times New Roman"/>
          <w:color w:val="000000"/>
          <w:sz w:val="28"/>
          <w:szCs w:val="28"/>
        </w:rPr>
        <w:t xml:space="preserve"> в воде, </w:t>
      </w:r>
      <w:r w:rsidR="002B471D" w:rsidRPr="00D954F8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844497" w:rsidRPr="00D954F8">
        <w:rPr>
          <w:rFonts w:ascii="Times New Roman" w:hAnsi="Times New Roman"/>
          <w:color w:val="000000"/>
          <w:sz w:val="28"/>
          <w:szCs w:val="28"/>
        </w:rPr>
        <w:t xml:space="preserve">быть </w:t>
      </w:r>
      <w:r w:rsidR="00CD35A9" w:rsidRPr="00D954F8">
        <w:rPr>
          <w:rFonts w:ascii="Times New Roman" w:hAnsi="Times New Roman"/>
          <w:color w:val="000000"/>
          <w:sz w:val="28"/>
          <w:szCs w:val="28"/>
        </w:rPr>
        <w:t>прозрачным</w:t>
      </w:r>
      <w:r w:rsidR="002B471D" w:rsidRPr="00D954F8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мутности жидкостей»).</w:t>
      </w:r>
    </w:p>
    <w:p w:rsidR="00BE086A" w:rsidRPr="00D954F8" w:rsidRDefault="009B0E62" w:rsidP="00BE086A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54F8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раствора.</w:t>
      </w:r>
      <w:r w:rsidRPr="00D954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6372" w:rsidRPr="00D954F8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1E6372" w:rsidRPr="00D954F8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1E6372" w:rsidRPr="00D954F8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1E6372" w:rsidRPr="00D954F8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F53343" w:rsidRPr="00D954F8" w:rsidRDefault="009B0E62" w:rsidP="00BE086A">
      <w:pPr>
        <w:pStyle w:val="a5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954F8">
        <w:rPr>
          <w:rFonts w:ascii="Times New Roman" w:hAnsi="Times New Roman"/>
          <w:b/>
          <w:sz w:val="28"/>
          <w:szCs w:val="28"/>
        </w:rPr>
        <w:t>рН.</w:t>
      </w:r>
      <w:r w:rsidRPr="00D954F8">
        <w:rPr>
          <w:rFonts w:ascii="Times New Roman" w:hAnsi="Times New Roman"/>
          <w:sz w:val="28"/>
          <w:szCs w:val="28"/>
        </w:rPr>
        <w:t xml:space="preserve"> </w:t>
      </w:r>
      <w:r w:rsidR="00F53343" w:rsidRPr="00D954F8">
        <w:rPr>
          <w:rFonts w:ascii="Times New Roman" w:hAnsi="Times New Roman"/>
          <w:sz w:val="28"/>
          <w:szCs w:val="28"/>
        </w:rPr>
        <w:t xml:space="preserve">От </w:t>
      </w:r>
      <w:r w:rsidR="009827F2" w:rsidRPr="00D954F8">
        <w:rPr>
          <w:rFonts w:ascii="Times New Roman" w:hAnsi="Times New Roman"/>
          <w:sz w:val="28"/>
          <w:szCs w:val="28"/>
        </w:rPr>
        <w:t>3,5</w:t>
      </w:r>
      <w:r w:rsidR="00F53343" w:rsidRPr="00D954F8">
        <w:rPr>
          <w:rFonts w:ascii="Times New Roman" w:hAnsi="Times New Roman"/>
          <w:sz w:val="28"/>
          <w:szCs w:val="28"/>
        </w:rPr>
        <w:t xml:space="preserve"> до </w:t>
      </w:r>
      <w:r w:rsidR="009827F2" w:rsidRPr="00D954F8">
        <w:rPr>
          <w:rFonts w:ascii="Times New Roman" w:hAnsi="Times New Roman"/>
          <w:sz w:val="28"/>
          <w:szCs w:val="28"/>
        </w:rPr>
        <w:t>6,5</w:t>
      </w:r>
      <w:r w:rsidR="00F53343" w:rsidRPr="00D954F8">
        <w:rPr>
          <w:rFonts w:ascii="Times New Roman" w:hAnsi="Times New Roman"/>
          <w:sz w:val="28"/>
          <w:szCs w:val="28"/>
        </w:rPr>
        <w:t xml:space="preserve"> (</w:t>
      </w:r>
      <w:r w:rsidR="009827F2" w:rsidRPr="00D954F8">
        <w:rPr>
          <w:rFonts w:ascii="Times New Roman" w:hAnsi="Times New Roman"/>
          <w:sz w:val="28"/>
          <w:szCs w:val="28"/>
        </w:rPr>
        <w:t>2</w:t>
      </w:r>
      <w:r w:rsidR="00364F70" w:rsidRPr="00D954F8">
        <w:rPr>
          <w:rFonts w:ascii="Times New Roman" w:hAnsi="Times New Roman"/>
          <w:sz w:val="28"/>
          <w:szCs w:val="28"/>
        </w:rPr>
        <w:t>5</w:t>
      </w:r>
      <w:r w:rsidR="009827F2" w:rsidRPr="00D954F8">
        <w:rPr>
          <w:rFonts w:ascii="Times New Roman" w:hAnsi="Times New Roman"/>
          <w:sz w:val="28"/>
          <w:szCs w:val="28"/>
        </w:rPr>
        <w:t> % раствор</w:t>
      </w:r>
      <w:r w:rsidR="00D954F8" w:rsidRPr="00D954F8">
        <w:rPr>
          <w:rFonts w:ascii="Times New Roman" w:hAnsi="Times New Roman"/>
          <w:sz w:val="28"/>
          <w:szCs w:val="28"/>
        </w:rPr>
        <w:t xml:space="preserve"> препарата в воде</w:t>
      </w:r>
      <w:r w:rsidR="00F53343" w:rsidRPr="00D954F8">
        <w:rPr>
          <w:rFonts w:ascii="Times New Roman" w:hAnsi="Times New Roman"/>
          <w:sz w:val="28"/>
          <w:szCs w:val="28"/>
        </w:rPr>
        <w:t>, ОФС «Ионометрия», метод 3).</w:t>
      </w:r>
    </w:p>
    <w:p w:rsidR="00DB24E4" w:rsidRPr="00476624" w:rsidRDefault="00DB24E4" w:rsidP="00AF5E05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476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растворения.</w:t>
      </w:r>
      <w:r w:rsidRPr="00476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C2D" w:rsidRPr="00476624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</w:t>
      </w:r>
      <w:r w:rsidR="009827F2" w:rsidRPr="00476624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C34C2D" w:rsidRPr="00476624">
        <w:rPr>
          <w:rStyle w:val="8"/>
          <w:rFonts w:eastAsiaTheme="minorHAnsi"/>
          <w:color w:val="000000" w:themeColor="text1"/>
          <w:sz w:val="28"/>
          <w:szCs w:val="28"/>
        </w:rPr>
        <w:t> мин (ОФС «Время растворения»).</w:t>
      </w:r>
      <w:r w:rsidR="00AF5E05" w:rsidRPr="0047662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F5E05" w:rsidRPr="00476624">
        <w:rPr>
          <w:rFonts w:ascii="Times New Roman" w:hAnsi="Times New Roman" w:cs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C7057B" w:rsidRPr="00D954F8" w:rsidRDefault="007B3006" w:rsidP="00555A8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7B3006" w:rsidRPr="00D954F8" w:rsidRDefault="007B3006" w:rsidP="007B300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54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D95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954F8">
        <w:rPr>
          <w:rFonts w:ascii="Times New Roman" w:hAnsi="Times New Roman" w:cs="Times New Roman"/>
          <w:color w:val="000000"/>
          <w:sz w:val="28"/>
          <w:szCs w:val="28"/>
        </w:rPr>
        <w:t>В соответствии с ОФС</w:t>
      </w:r>
      <w:r w:rsidR="00333F6A" w:rsidRPr="00D95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54F8">
        <w:rPr>
          <w:rFonts w:ascii="Times New Roman" w:hAnsi="Times New Roman" w:cs="Times New Roman"/>
          <w:color w:val="000000"/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7B3006" w:rsidRPr="00D954F8" w:rsidRDefault="007B3006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4F8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D954F8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A6037A" w:rsidRPr="00015A77" w:rsidRDefault="00A56CB7" w:rsidP="00B74232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color w:val="000000"/>
          <w:szCs w:val="28"/>
        </w:rPr>
        <w:t>Родственные примеси.</w:t>
      </w:r>
      <w:r w:rsidR="003007CF" w:rsidRPr="00015A7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007CF" w:rsidRPr="00015A77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  <w:r w:rsidR="00B74232" w:rsidRPr="00015A77">
        <w:rPr>
          <w:rFonts w:ascii="Times New Roman" w:hAnsi="Times New Roman"/>
          <w:b w:val="0"/>
          <w:szCs w:val="28"/>
        </w:rPr>
        <w:t xml:space="preserve"> </w:t>
      </w:r>
    </w:p>
    <w:p w:rsidR="00C865C5" w:rsidRPr="00015A77" w:rsidRDefault="00A6037A" w:rsidP="00B74232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 xml:space="preserve">Все растворы </w:t>
      </w:r>
      <w:r w:rsidR="00C865C5" w:rsidRPr="00015A77">
        <w:rPr>
          <w:rFonts w:ascii="Times New Roman" w:hAnsi="Times New Roman"/>
          <w:b w:val="0"/>
          <w:szCs w:val="28"/>
        </w:rPr>
        <w:t xml:space="preserve">используют </w:t>
      </w:r>
      <w:proofErr w:type="gramStart"/>
      <w:r w:rsidR="00C865C5" w:rsidRPr="00015A77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="00B74232" w:rsidRPr="00015A77">
        <w:rPr>
          <w:rFonts w:ascii="Times New Roman" w:hAnsi="Times New Roman"/>
          <w:b w:val="0"/>
          <w:szCs w:val="28"/>
        </w:rPr>
        <w:t>.</w:t>
      </w:r>
    </w:p>
    <w:p w:rsidR="00683788" w:rsidRPr="00F50804" w:rsidRDefault="00D502D7" w:rsidP="00C865C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50804">
        <w:rPr>
          <w:rFonts w:ascii="Times New Roman" w:hAnsi="Times New Roman"/>
          <w:b w:val="0"/>
          <w:i/>
          <w:szCs w:val="28"/>
        </w:rPr>
        <w:t>Буферный раствор.</w:t>
      </w:r>
      <w:r w:rsidR="00C865C5" w:rsidRPr="00F50804">
        <w:rPr>
          <w:rFonts w:ascii="Times New Roman" w:hAnsi="Times New Roman"/>
          <w:b w:val="0"/>
          <w:szCs w:val="28"/>
        </w:rPr>
        <w:t xml:space="preserve"> </w:t>
      </w:r>
      <w:r w:rsidR="004C1A5E" w:rsidRPr="00F50804">
        <w:rPr>
          <w:rFonts w:ascii="Times New Roman" w:hAnsi="Times New Roman"/>
          <w:b w:val="0"/>
          <w:szCs w:val="28"/>
        </w:rPr>
        <w:t xml:space="preserve">Растворяют 3,3 мл </w:t>
      </w:r>
      <w:proofErr w:type="spellStart"/>
      <w:r w:rsidR="004C1A5E" w:rsidRPr="00F50804">
        <w:rPr>
          <w:rFonts w:ascii="Times New Roman" w:hAnsi="Times New Roman"/>
          <w:b w:val="0"/>
        </w:rPr>
        <w:t>тетрабутиламмония</w:t>
      </w:r>
      <w:proofErr w:type="spellEnd"/>
      <w:r w:rsidR="004C1A5E" w:rsidRPr="00F50804">
        <w:rPr>
          <w:rFonts w:ascii="Times New Roman" w:hAnsi="Times New Roman"/>
          <w:b w:val="0"/>
        </w:rPr>
        <w:t xml:space="preserve"> </w:t>
      </w:r>
      <w:proofErr w:type="spellStart"/>
      <w:r w:rsidR="004C1A5E" w:rsidRPr="00F50804">
        <w:rPr>
          <w:rFonts w:ascii="Times New Roman" w:hAnsi="Times New Roman"/>
          <w:b w:val="0"/>
        </w:rPr>
        <w:t>гидроксида</w:t>
      </w:r>
      <w:proofErr w:type="spellEnd"/>
      <w:r w:rsidR="004C1A5E" w:rsidRPr="00F50804">
        <w:rPr>
          <w:rFonts w:ascii="Times New Roman" w:hAnsi="Times New Roman"/>
          <w:b w:val="0"/>
        </w:rPr>
        <w:t xml:space="preserve"> раствора 40 % в 900 мл воды, </w:t>
      </w:r>
      <w:r w:rsidR="004C1A5E" w:rsidRPr="00F50804">
        <w:rPr>
          <w:rFonts w:ascii="Times New Roman" w:hAnsi="Times New Roman"/>
          <w:b w:val="0"/>
          <w:bCs/>
          <w:szCs w:val="28"/>
        </w:rPr>
        <w:t xml:space="preserve">доводят значение рН </w:t>
      </w:r>
      <w:r w:rsidR="004C1A5E" w:rsidRPr="00F50804">
        <w:rPr>
          <w:rFonts w:ascii="Times New Roman" w:hAnsi="Times New Roman"/>
          <w:b w:val="0"/>
          <w:szCs w:val="28"/>
        </w:rPr>
        <w:t xml:space="preserve">до </w:t>
      </w:r>
      <w:r w:rsidR="003A70C9" w:rsidRPr="00F50804">
        <w:rPr>
          <w:rFonts w:ascii="Times New Roman" w:hAnsi="Times New Roman"/>
          <w:b w:val="0"/>
          <w:szCs w:val="28"/>
        </w:rPr>
        <w:t>4</w:t>
      </w:r>
      <w:r w:rsidR="004C1A5E" w:rsidRPr="00F50804">
        <w:rPr>
          <w:rFonts w:ascii="Times New Roman" w:hAnsi="Times New Roman"/>
          <w:b w:val="0"/>
          <w:szCs w:val="28"/>
        </w:rPr>
        <w:t>,</w:t>
      </w:r>
      <w:r w:rsidR="003A70C9" w:rsidRPr="00F50804">
        <w:rPr>
          <w:rFonts w:ascii="Times New Roman" w:hAnsi="Times New Roman"/>
          <w:b w:val="0"/>
          <w:szCs w:val="28"/>
        </w:rPr>
        <w:t>0</w:t>
      </w:r>
      <w:r w:rsidR="004C1A5E" w:rsidRPr="00F50804">
        <w:rPr>
          <w:rFonts w:ascii="Times New Roman" w:hAnsi="Times New Roman"/>
          <w:b w:val="0"/>
          <w:szCs w:val="28"/>
        </w:rPr>
        <w:t xml:space="preserve">±0,1 </w:t>
      </w:r>
      <w:r w:rsidR="004C1A5E" w:rsidRPr="00F50804">
        <w:rPr>
          <w:rFonts w:ascii="Times New Roman" w:hAnsi="Times New Roman"/>
          <w:b w:val="0"/>
          <w:bCs/>
          <w:szCs w:val="28"/>
        </w:rPr>
        <w:t>фосфорной кислотой концентрированной</w:t>
      </w:r>
      <w:r w:rsidR="004C1A5E" w:rsidRPr="00F50804">
        <w:rPr>
          <w:rFonts w:ascii="Times New Roman" w:hAnsi="Times New Roman"/>
          <w:b w:val="0"/>
          <w:szCs w:val="28"/>
        </w:rPr>
        <w:t>, переносят в мерную колбу вместимостью 1 л и доводят объём раствора водой</w:t>
      </w:r>
      <w:r w:rsidR="004C1A5E" w:rsidRPr="00F50804">
        <w:rPr>
          <w:rFonts w:ascii="Times New Roman" w:hAnsi="Times New Roman"/>
          <w:b w:val="0"/>
          <w:bCs/>
          <w:szCs w:val="28"/>
        </w:rPr>
        <w:t xml:space="preserve"> до метки.</w:t>
      </w:r>
    </w:p>
    <w:p w:rsidR="00683788" w:rsidRPr="00F50804" w:rsidRDefault="00D502D7" w:rsidP="0068378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50804">
        <w:rPr>
          <w:rFonts w:ascii="Times New Roman" w:hAnsi="Times New Roman"/>
          <w:b w:val="0"/>
          <w:i/>
        </w:rPr>
        <w:t>Подвижная фаза (ПФ</w:t>
      </w:r>
      <w:r w:rsidR="00C865C5" w:rsidRPr="00F50804">
        <w:rPr>
          <w:rFonts w:ascii="Times New Roman" w:hAnsi="Times New Roman"/>
          <w:b w:val="0"/>
          <w:i/>
        </w:rPr>
        <w:t>).</w:t>
      </w:r>
      <w:r w:rsidR="00683788" w:rsidRPr="00F50804">
        <w:rPr>
          <w:rFonts w:ascii="Times New Roman" w:hAnsi="Times New Roman"/>
          <w:b w:val="0"/>
          <w:szCs w:val="28"/>
        </w:rPr>
        <w:t xml:space="preserve"> </w:t>
      </w:r>
      <w:r w:rsidR="008942F0" w:rsidRPr="00F50804">
        <w:rPr>
          <w:rFonts w:ascii="Times New Roman" w:hAnsi="Times New Roman"/>
          <w:b w:val="0"/>
          <w:szCs w:val="28"/>
        </w:rPr>
        <w:t>Ацетонитрил</w:t>
      </w:r>
      <w:r w:rsidR="008942F0" w:rsidRPr="00F50804">
        <w:rPr>
          <w:rFonts w:ascii="Times New Roman" w:hAnsi="Times New Roman"/>
          <w:szCs w:val="28"/>
        </w:rPr>
        <w:t>—</w:t>
      </w:r>
      <w:r w:rsidR="008942F0" w:rsidRPr="00F50804">
        <w:rPr>
          <w:rFonts w:ascii="Times New Roman" w:hAnsi="Times New Roman"/>
          <w:b w:val="0"/>
          <w:szCs w:val="28"/>
        </w:rPr>
        <w:t>буферный раствор</w:t>
      </w:r>
      <w:r w:rsidR="008942F0" w:rsidRPr="00F50804">
        <w:rPr>
          <w:rFonts w:ascii="Times New Roman" w:hAnsi="Times New Roman"/>
          <w:szCs w:val="28"/>
        </w:rPr>
        <w:t xml:space="preserve"> </w:t>
      </w:r>
      <w:r w:rsidR="008942F0" w:rsidRPr="00F50804">
        <w:rPr>
          <w:rFonts w:ascii="Times New Roman" w:hAnsi="Times New Roman"/>
          <w:b w:val="0"/>
          <w:szCs w:val="28"/>
        </w:rPr>
        <w:t>400:600.</w:t>
      </w:r>
    </w:p>
    <w:p w:rsidR="00C865C5" w:rsidRPr="00F50804" w:rsidRDefault="00C865C5" w:rsidP="003675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804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Pr="00F50804">
        <w:rPr>
          <w:rFonts w:ascii="Times New Roman" w:hAnsi="Times New Roman" w:cs="Times New Roman"/>
          <w:sz w:val="28"/>
          <w:szCs w:val="28"/>
        </w:rPr>
        <w:t xml:space="preserve"> </w:t>
      </w:r>
      <w:r w:rsidR="00144963" w:rsidRPr="00F50804"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 w:rsidR="000B4B79">
        <w:rPr>
          <w:rFonts w:ascii="Times New Roman" w:hAnsi="Times New Roman" w:cs="Times New Roman"/>
          <w:sz w:val="28"/>
          <w:szCs w:val="28"/>
        </w:rPr>
        <w:t>препарата</w:t>
      </w:r>
      <w:r w:rsidR="00144963" w:rsidRPr="00F50804">
        <w:rPr>
          <w:rFonts w:ascii="Times New Roman" w:hAnsi="Times New Roman" w:cs="Times New Roman"/>
          <w:sz w:val="28"/>
          <w:szCs w:val="28"/>
        </w:rPr>
        <w:t xml:space="preserve">, соответствующую около </w:t>
      </w:r>
      <w:r w:rsidR="00E209F6" w:rsidRPr="00F50804">
        <w:rPr>
          <w:rFonts w:ascii="Times New Roman" w:hAnsi="Times New Roman" w:cs="Times New Roman"/>
          <w:sz w:val="28"/>
          <w:szCs w:val="28"/>
        </w:rPr>
        <w:t xml:space="preserve">12,5 мг цефоперазона и 12,5 мг </w:t>
      </w:r>
      <w:proofErr w:type="spellStart"/>
      <w:r w:rsidR="003675A3" w:rsidRPr="00F50804">
        <w:rPr>
          <w:rFonts w:ascii="Times New Roman" w:hAnsi="Times New Roman" w:cs="Times New Roman"/>
          <w:sz w:val="28"/>
          <w:szCs w:val="28"/>
        </w:rPr>
        <w:t>сульбактама</w:t>
      </w:r>
      <w:proofErr w:type="spellEnd"/>
      <w:r w:rsidR="003675A3" w:rsidRPr="00F50804">
        <w:rPr>
          <w:rFonts w:ascii="Times New Roman" w:hAnsi="Times New Roman" w:cs="Times New Roman"/>
          <w:sz w:val="28"/>
          <w:szCs w:val="28"/>
        </w:rPr>
        <w:t xml:space="preserve">, </w:t>
      </w:r>
      <w:r w:rsidR="00E209F6" w:rsidRPr="00F50804">
        <w:rPr>
          <w:rFonts w:ascii="Times New Roman" w:hAnsi="Times New Roman" w:cs="Times New Roman"/>
          <w:sz w:val="28"/>
          <w:szCs w:val="28"/>
        </w:rPr>
        <w:t>помещают в мерную колбу вместимостью 25 мл, растворяют в ПФ и доводят объём раствора ПФ до метки.</w:t>
      </w:r>
    </w:p>
    <w:p w:rsidR="003675A3" w:rsidRPr="00F50804" w:rsidRDefault="00B72CD4" w:rsidP="003675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804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F50804">
        <w:rPr>
          <w:rFonts w:ascii="Times New Roman" w:hAnsi="Times New Roman" w:cs="Times New Roman"/>
          <w:sz w:val="28"/>
          <w:szCs w:val="28"/>
        </w:rPr>
        <w:t xml:space="preserve"> </w:t>
      </w:r>
      <w:r w:rsidR="00C87868" w:rsidRPr="00F50804">
        <w:rPr>
          <w:rFonts w:ascii="Times New Roman" w:hAnsi="Times New Roman" w:cs="Times New Roman"/>
          <w:sz w:val="28"/>
          <w:szCs w:val="28"/>
        </w:rPr>
        <w:t>Около 12,5 мг (точная навеска) стандарт</w:t>
      </w:r>
      <w:r w:rsidR="00F044E1" w:rsidRPr="00F50804">
        <w:rPr>
          <w:rFonts w:ascii="Times New Roman" w:hAnsi="Times New Roman" w:cs="Times New Roman"/>
          <w:sz w:val="28"/>
          <w:szCs w:val="28"/>
        </w:rPr>
        <w:t xml:space="preserve">ного образца </w:t>
      </w:r>
      <w:proofErr w:type="spellStart"/>
      <w:r w:rsidR="00F044E1" w:rsidRPr="00F50804">
        <w:rPr>
          <w:rFonts w:ascii="Times New Roman" w:hAnsi="Times New Roman" w:cs="Times New Roman"/>
          <w:sz w:val="28"/>
          <w:szCs w:val="28"/>
        </w:rPr>
        <w:t>цефоперазона</w:t>
      </w:r>
      <w:proofErr w:type="spellEnd"/>
      <w:r w:rsidR="00F044E1" w:rsidRPr="00F50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E1" w:rsidRPr="00F50804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C87868" w:rsidRPr="00F50804">
        <w:rPr>
          <w:rFonts w:ascii="Times New Roman" w:hAnsi="Times New Roman" w:cs="Times New Roman"/>
          <w:sz w:val="28"/>
          <w:szCs w:val="28"/>
        </w:rPr>
        <w:t xml:space="preserve"> и</w:t>
      </w:r>
      <w:r w:rsidR="000B4B7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C87868" w:rsidRPr="00F50804">
        <w:rPr>
          <w:rFonts w:ascii="Times New Roman" w:hAnsi="Times New Roman" w:cs="Times New Roman"/>
          <w:sz w:val="28"/>
          <w:szCs w:val="28"/>
        </w:rPr>
        <w:t xml:space="preserve"> 12,5 мг</w:t>
      </w:r>
      <w:r w:rsidR="000B4B79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C87868" w:rsidRPr="00F50804">
        <w:rPr>
          <w:rFonts w:ascii="Times New Roman" w:hAnsi="Times New Roman" w:cs="Times New Roman"/>
          <w:sz w:val="28"/>
          <w:szCs w:val="28"/>
        </w:rPr>
        <w:t xml:space="preserve"> стандартного </w:t>
      </w:r>
      <w:r w:rsidR="00F044E1" w:rsidRPr="00F50804">
        <w:rPr>
          <w:rFonts w:ascii="Times New Roman" w:hAnsi="Times New Roman" w:cs="Times New Roman"/>
          <w:sz w:val="28"/>
          <w:szCs w:val="28"/>
        </w:rPr>
        <w:t xml:space="preserve">образца </w:t>
      </w:r>
      <w:proofErr w:type="spellStart"/>
      <w:r w:rsidR="00F044E1" w:rsidRPr="00F50804">
        <w:rPr>
          <w:rFonts w:ascii="Times New Roman" w:hAnsi="Times New Roman" w:cs="Times New Roman"/>
          <w:sz w:val="28"/>
          <w:szCs w:val="28"/>
        </w:rPr>
        <w:t>сульбактама</w:t>
      </w:r>
      <w:proofErr w:type="spellEnd"/>
      <w:r w:rsidR="00F044E1" w:rsidRPr="00F50804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 мл, растворяют в ПФ и доводят объём раствора ПФ до метки.</w:t>
      </w:r>
    </w:p>
    <w:p w:rsidR="00C865C5" w:rsidRPr="00F50804" w:rsidRDefault="00C865C5" w:rsidP="00B742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804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B30033" w:rsidRPr="00F50804">
        <w:rPr>
          <w:rFonts w:ascii="Times New Roman" w:hAnsi="Times New Roman" w:cs="Times New Roman"/>
          <w:i/>
          <w:sz w:val="28"/>
          <w:szCs w:val="28"/>
        </w:rPr>
        <w:t xml:space="preserve">для проверки </w:t>
      </w:r>
      <w:r w:rsidR="00015A77">
        <w:rPr>
          <w:rFonts w:ascii="Times New Roman" w:hAnsi="Times New Roman" w:cs="Times New Roman"/>
          <w:i/>
          <w:sz w:val="28"/>
          <w:szCs w:val="28"/>
        </w:rPr>
        <w:t xml:space="preserve">пригодности </w:t>
      </w:r>
      <w:r w:rsidR="00B30033" w:rsidRPr="00F50804">
        <w:rPr>
          <w:rFonts w:ascii="Times New Roman" w:hAnsi="Times New Roman" w:cs="Times New Roman"/>
          <w:i/>
          <w:sz w:val="28"/>
          <w:szCs w:val="28"/>
        </w:rPr>
        <w:t>хроматографической системы</w:t>
      </w:r>
      <w:r w:rsidRPr="00F50804">
        <w:rPr>
          <w:rFonts w:ascii="Times New Roman" w:hAnsi="Times New Roman" w:cs="Times New Roman"/>
          <w:sz w:val="28"/>
          <w:szCs w:val="28"/>
        </w:rPr>
        <w:t xml:space="preserve">. </w:t>
      </w:r>
      <w:r w:rsidR="002F177A" w:rsidRPr="00F5080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5 мг </w:t>
      </w:r>
      <w:r w:rsidR="000F416C" w:rsidRPr="00F50804">
        <w:rPr>
          <w:rFonts w:ascii="Times New Roman" w:hAnsi="Times New Roman" w:cs="Times New Roman"/>
          <w:sz w:val="28"/>
          <w:szCs w:val="28"/>
        </w:rPr>
        <w:t>стандартного</w:t>
      </w:r>
      <w:r w:rsidR="002F177A" w:rsidRPr="00F50804">
        <w:rPr>
          <w:rFonts w:ascii="Times New Roman" w:hAnsi="Times New Roman" w:cs="Times New Roman"/>
          <w:sz w:val="28"/>
          <w:szCs w:val="28"/>
        </w:rPr>
        <w:t xml:space="preserve"> образца </w:t>
      </w:r>
      <w:r w:rsidR="00DF3DC9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DF3D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3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C9">
        <w:rPr>
          <w:rFonts w:ascii="Times New Roman" w:hAnsi="Times New Roman" w:cs="Times New Roman"/>
          <w:sz w:val="28"/>
          <w:szCs w:val="28"/>
        </w:rPr>
        <w:t>сульбактама</w:t>
      </w:r>
      <w:proofErr w:type="spellEnd"/>
      <w:r w:rsidR="002F177A" w:rsidRPr="00F50804">
        <w:rPr>
          <w:rFonts w:ascii="Times New Roman" w:hAnsi="Times New Roman" w:cs="Times New Roman"/>
          <w:sz w:val="28"/>
          <w:szCs w:val="28"/>
        </w:rPr>
        <w:t xml:space="preserve">, растворяют в ПФ и доводят объём раствора ПФ до метки. В мерную колбу вместимостью 10 мл помещают </w:t>
      </w:r>
      <w:r w:rsidR="00F50804" w:rsidRPr="00F50804">
        <w:rPr>
          <w:rFonts w:ascii="Times New Roman" w:hAnsi="Times New Roman" w:cs="Times New Roman"/>
          <w:sz w:val="28"/>
          <w:szCs w:val="28"/>
        </w:rPr>
        <w:t>0,5</w:t>
      </w:r>
      <w:r w:rsidR="002F177A" w:rsidRPr="00F50804">
        <w:rPr>
          <w:rFonts w:ascii="Times New Roman" w:hAnsi="Times New Roman" w:cs="Times New Roman"/>
          <w:sz w:val="28"/>
          <w:szCs w:val="28"/>
        </w:rPr>
        <w:t xml:space="preserve"> мл полученного раствора и доводят объём раствора ПФ до </w:t>
      </w:r>
      <w:r w:rsidR="00236D79" w:rsidRPr="00F50804">
        <w:rPr>
          <w:rFonts w:ascii="Times New Roman" w:hAnsi="Times New Roman" w:cs="Times New Roman"/>
          <w:sz w:val="28"/>
          <w:szCs w:val="28"/>
        </w:rPr>
        <w:t>метки</w:t>
      </w:r>
      <w:r w:rsidR="002F177A" w:rsidRPr="00F50804">
        <w:rPr>
          <w:rFonts w:ascii="Times New Roman" w:hAnsi="Times New Roman" w:cs="Times New Roman"/>
          <w:sz w:val="28"/>
          <w:szCs w:val="28"/>
        </w:rPr>
        <w:t>.</w:t>
      </w:r>
    </w:p>
    <w:p w:rsidR="00026C8E" w:rsidRPr="00F50804" w:rsidRDefault="00026C8E" w:rsidP="00B74232">
      <w:pPr>
        <w:spacing w:after="0" w:line="360" w:lineRule="auto"/>
        <w:ind w:firstLine="720"/>
        <w:jc w:val="both"/>
      </w:pPr>
      <w:r w:rsidRPr="00F50804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F50804">
        <w:rPr>
          <w:rFonts w:ascii="Times New Roman" w:hAnsi="Times New Roman" w:cs="Times New Roman"/>
          <w:sz w:val="28"/>
          <w:szCs w:val="28"/>
        </w:rPr>
        <w:t xml:space="preserve">. </w:t>
      </w:r>
      <w:r w:rsidR="00DB7DE7" w:rsidRPr="00F50804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стандартного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F50804" w:rsidRPr="003968E8" w:rsidRDefault="00F50804" w:rsidP="00F508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Примечание</w:t>
      </w:r>
    </w:p>
    <w:p w:rsidR="00F50804" w:rsidRPr="003968E8" w:rsidRDefault="00F50804" w:rsidP="00F508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3968E8">
        <w:rPr>
          <w:rFonts w:ascii="Times New Roman" w:hAnsi="Times New Roman"/>
          <w:sz w:val="28"/>
          <w:szCs w:val="28"/>
          <w:lang w:val="en-US"/>
        </w:rPr>
        <w:t> </w:t>
      </w:r>
      <w:r w:rsidRPr="003968E8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сульбактама</w:t>
      </w:r>
      <w:proofErr w:type="spellEnd"/>
      <w:r w:rsidR="000C4D15">
        <w:rPr>
          <w:rFonts w:ascii="Times New Roman" w:hAnsi="Times New Roman"/>
          <w:sz w:val="28"/>
          <w:szCs w:val="28"/>
        </w:rPr>
        <w:t xml:space="preserve"> (6-аминопеницилла</w:t>
      </w:r>
      <w:r w:rsidRPr="003968E8">
        <w:rPr>
          <w:rFonts w:ascii="Times New Roman" w:hAnsi="Times New Roman"/>
          <w:sz w:val="28"/>
          <w:szCs w:val="28"/>
        </w:rPr>
        <w:t xml:space="preserve">новая кислота): </w:t>
      </w:r>
      <w:r w:rsidR="00FB55E6" w:rsidRPr="00634911">
        <w:rPr>
          <w:rFonts w:ascii="Times New Roman" w:hAnsi="Times New Roman" w:cs="Times New Roman"/>
          <w:sz w:val="28"/>
        </w:rPr>
        <w:t>(2</w:t>
      </w:r>
      <w:r w:rsidR="00FB55E6" w:rsidRPr="00634911">
        <w:rPr>
          <w:rFonts w:ascii="Times New Roman" w:hAnsi="Times New Roman" w:cs="Times New Roman"/>
          <w:i/>
          <w:sz w:val="28"/>
          <w:lang w:val="en-US"/>
        </w:rPr>
        <w:t>S</w:t>
      </w:r>
      <w:r w:rsidR="00FB55E6" w:rsidRPr="00634911">
        <w:rPr>
          <w:rFonts w:ascii="Times New Roman" w:hAnsi="Times New Roman" w:cs="Times New Roman"/>
          <w:sz w:val="28"/>
        </w:rPr>
        <w:t>,5</w:t>
      </w:r>
      <w:r w:rsidR="00FB55E6" w:rsidRPr="00634911">
        <w:rPr>
          <w:rFonts w:ascii="Times New Roman" w:hAnsi="Times New Roman" w:cs="Times New Roman"/>
          <w:i/>
          <w:sz w:val="28"/>
          <w:lang w:val="en-US"/>
        </w:rPr>
        <w:t>R</w:t>
      </w:r>
      <w:r w:rsidR="00FB55E6" w:rsidRPr="00634911">
        <w:rPr>
          <w:rFonts w:ascii="Times New Roman" w:hAnsi="Times New Roman" w:cs="Times New Roman"/>
          <w:sz w:val="28"/>
        </w:rPr>
        <w:t>,6</w:t>
      </w:r>
      <w:r w:rsidR="00FB55E6" w:rsidRPr="00634911">
        <w:rPr>
          <w:rFonts w:ascii="Times New Roman" w:hAnsi="Times New Roman" w:cs="Times New Roman"/>
          <w:i/>
          <w:sz w:val="28"/>
          <w:lang w:val="en-US"/>
        </w:rPr>
        <w:t>R</w:t>
      </w:r>
      <w:r w:rsidR="00FB55E6" w:rsidRPr="00634911">
        <w:rPr>
          <w:rFonts w:ascii="Times New Roman" w:hAnsi="Times New Roman" w:cs="Times New Roman"/>
          <w:sz w:val="28"/>
        </w:rPr>
        <w:t>)-6-</w:t>
      </w:r>
      <w:r w:rsidR="00FB55E6">
        <w:rPr>
          <w:rFonts w:ascii="Times New Roman" w:hAnsi="Times New Roman" w:cs="Times New Roman"/>
          <w:sz w:val="28"/>
        </w:rPr>
        <w:t>а</w:t>
      </w:r>
      <w:r w:rsidR="00FB55E6" w:rsidRPr="00634911">
        <w:rPr>
          <w:rFonts w:ascii="Times New Roman" w:hAnsi="Times New Roman" w:cs="Times New Roman"/>
          <w:sz w:val="28"/>
        </w:rPr>
        <w:t>мино-3,3-диметил-7-оксо-4-тиа-1-азабицикло[3.2.0]гептан-2-карбоновая кислота</w:t>
      </w:r>
      <w:r w:rsidR="00FB55E6">
        <w:rPr>
          <w:rFonts w:ascii="Times New Roman" w:hAnsi="Times New Roman" w:cs="Times New Roman"/>
          <w:sz w:val="28"/>
        </w:rPr>
        <w:t xml:space="preserve">, </w:t>
      </w:r>
      <w:r w:rsidR="00FB55E6" w:rsidRPr="00FB55E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FB55E6" w:rsidRPr="00FB55E6">
        <w:rPr>
          <w:rFonts w:ascii="Times New Roman" w:hAnsi="Times New Roman" w:cs="Times New Roman"/>
          <w:sz w:val="28"/>
          <w:szCs w:val="28"/>
        </w:rPr>
        <w:t xml:space="preserve"> 551-16-6.</w:t>
      </w:r>
    </w:p>
    <w:p w:rsidR="00C865C5" w:rsidRPr="00F50804" w:rsidRDefault="00C865C5" w:rsidP="001A6076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F2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1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3"/>
      </w:tblGrid>
      <w:tr w:rsidR="00447DD5" w:rsidRPr="00F50804" w:rsidTr="006300FA">
        <w:tc>
          <w:tcPr>
            <w:tcW w:w="2943" w:type="dxa"/>
          </w:tcPr>
          <w:p w:rsidR="00447DD5" w:rsidRPr="00F50804" w:rsidRDefault="00447DD5" w:rsidP="00447DD5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pacing w:val="-13"/>
                <w:sz w:val="28"/>
                <w:szCs w:val="28"/>
              </w:rPr>
              <w:t>К</w:t>
            </w:r>
            <w:r w:rsidRPr="00F50804">
              <w:rPr>
                <w:color w:val="000000"/>
                <w:spacing w:val="-3"/>
                <w:sz w:val="28"/>
                <w:szCs w:val="28"/>
              </w:rPr>
              <w:t>о</w:t>
            </w:r>
            <w:r w:rsidRPr="00F50804">
              <w:rPr>
                <w:color w:val="000000"/>
                <w:sz w:val="28"/>
                <w:szCs w:val="28"/>
              </w:rPr>
              <w:t>лон</w:t>
            </w:r>
            <w:r w:rsidRPr="00F50804">
              <w:rPr>
                <w:color w:val="000000"/>
                <w:spacing w:val="-4"/>
                <w:sz w:val="28"/>
                <w:szCs w:val="28"/>
              </w:rPr>
              <w:t>к</w:t>
            </w:r>
            <w:r w:rsidRPr="00F50804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663" w:type="dxa"/>
          </w:tcPr>
          <w:p w:rsidR="00447DD5" w:rsidRPr="00F50804" w:rsidRDefault="00447DD5" w:rsidP="00447DD5">
            <w:pPr>
              <w:keepNext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z w:val="28"/>
                <w:szCs w:val="28"/>
              </w:rPr>
              <w:t xml:space="preserve">150 × 4,6 мм </w:t>
            </w:r>
            <w:r w:rsidRPr="00F50804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F50804">
              <w:rPr>
                <w:sz w:val="28"/>
                <w:szCs w:val="28"/>
              </w:rPr>
              <w:t>октадецилсилильный</w:t>
            </w:r>
            <w:proofErr w:type="spellEnd"/>
            <w:r w:rsidRPr="00F50804">
              <w:rPr>
                <w:sz w:val="28"/>
                <w:szCs w:val="28"/>
              </w:rPr>
              <w:t xml:space="preserve">, </w:t>
            </w:r>
            <w:proofErr w:type="spellStart"/>
            <w:r w:rsidRPr="00F50804">
              <w:rPr>
                <w:sz w:val="28"/>
                <w:szCs w:val="28"/>
              </w:rPr>
              <w:t>эндкепированный</w:t>
            </w:r>
            <w:proofErr w:type="spellEnd"/>
            <w:r w:rsidRPr="00F50804">
              <w:rPr>
                <w:sz w:val="28"/>
                <w:szCs w:val="28"/>
              </w:rPr>
              <w:t xml:space="preserve"> для хроматографии</w:t>
            </w:r>
            <w:r w:rsidRPr="00F50804">
              <w:rPr>
                <w:color w:val="000000"/>
                <w:sz w:val="28"/>
                <w:szCs w:val="28"/>
              </w:rPr>
              <w:t>, 5 мкм;</w:t>
            </w:r>
          </w:p>
        </w:tc>
      </w:tr>
      <w:tr w:rsidR="00447DD5" w:rsidRPr="00F50804" w:rsidTr="006300FA">
        <w:tc>
          <w:tcPr>
            <w:tcW w:w="2943" w:type="dxa"/>
          </w:tcPr>
          <w:p w:rsidR="00447DD5" w:rsidRPr="00F50804" w:rsidRDefault="00447DD5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i/>
                <w:sz w:val="28"/>
                <w:szCs w:val="28"/>
              </w:rPr>
            </w:pPr>
            <w:r w:rsidRPr="00F50804">
              <w:rPr>
                <w:spacing w:val="-10"/>
                <w:sz w:val="28"/>
                <w:szCs w:val="28"/>
              </w:rPr>
              <w:t>Т</w:t>
            </w:r>
            <w:r w:rsidRPr="00F50804">
              <w:rPr>
                <w:sz w:val="28"/>
                <w:szCs w:val="28"/>
              </w:rPr>
              <w:t>емпер</w:t>
            </w:r>
            <w:r w:rsidRPr="00F50804">
              <w:rPr>
                <w:spacing w:val="-7"/>
                <w:sz w:val="28"/>
                <w:szCs w:val="28"/>
              </w:rPr>
              <w:t>а</w:t>
            </w:r>
            <w:r w:rsidRPr="00F50804">
              <w:rPr>
                <w:spacing w:val="-3"/>
                <w:sz w:val="28"/>
                <w:szCs w:val="28"/>
              </w:rPr>
              <w:t>т</w:t>
            </w:r>
            <w:r w:rsidRPr="00F50804">
              <w:rPr>
                <w:sz w:val="28"/>
                <w:szCs w:val="28"/>
              </w:rPr>
              <w:t xml:space="preserve">ура </w:t>
            </w:r>
            <w:r w:rsidRPr="00F50804">
              <w:rPr>
                <w:spacing w:val="-13"/>
                <w:sz w:val="28"/>
                <w:szCs w:val="28"/>
              </w:rPr>
              <w:t>к</w:t>
            </w:r>
            <w:r w:rsidRPr="00F50804">
              <w:rPr>
                <w:spacing w:val="-3"/>
                <w:sz w:val="28"/>
                <w:szCs w:val="28"/>
              </w:rPr>
              <w:t>о</w:t>
            </w:r>
            <w:r w:rsidRPr="00F50804">
              <w:rPr>
                <w:sz w:val="28"/>
                <w:szCs w:val="28"/>
              </w:rPr>
              <w:t>лонки</w:t>
            </w:r>
          </w:p>
        </w:tc>
        <w:tc>
          <w:tcPr>
            <w:tcW w:w="6663" w:type="dxa"/>
          </w:tcPr>
          <w:p w:rsidR="00447DD5" w:rsidRPr="00F50804" w:rsidRDefault="00447DD5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i/>
                <w:sz w:val="28"/>
                <w:szCs w:val="28"/>
              </w:rPr>
            </w:pPr>
            <w:r w:rsidRPr="00F50804">
              <w:rPr>
                <w:sz w:val="28"/>
                <w:szCs w:val="28"/>
              </w:rPr>
              <w:t>25</w:t>
            </w:r>
            <w:proofErr w:type="gramStart"/>
            <w:r w:rsidRPr="00F50804">
              <w:rPr>
                <w:sz w:val="28"/>
                <w:szCs w:val="28"/>
              </w:rPr>
              <w:t> °С</w:t>
            </w:r>
            <w:proofErr w:type="gramEnd"/>
            <w:r w:rsidRPr="00F50804">
              <w:rPr>
                <w:sz w:val="28"/>
                <w:szCs w:val="28"/>
              </w:rPr>
              <w:t>;</w:t>
            </w:r>
          </w:p>
        </w:tc>
      </w:tr>
      <w:tr w:rsidR="00447DD5" w:rsidRPr="00F50804" w:rsidTr="006300FA">
        <w:tc>
          <w:tcPr>
            <w:tcW w:w="2943" w:type="dxa"/>
          </w:tcPr>
          <w:p w:rsidR="00447DD5" w:rsidRPr="00F50804" w:rsidRDefault="00447DD5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position w:val="1"/>
                <w:sz w:val="28"/>
                <w:szCs w:val="28"/>
              </w:rPr>
              <w:t>С</w:t>
            </w:r>
            <w:r w:rsidRPr="00F50804">
              <w:rPr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F50804">
              <w:rPr>
                <w:color w:val="000000"/>
                <w:position w:val="1"/>
                <w:sz w:val="28"/>
                <w:szCs w:val="28"/>
              </w:rPr>
              <w:t>ор</w:t>
            </w:r>
            <w:r w:rsidRPr="00F50804">
              <w:rPr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F50804">
              <w:rPr>
                <w:color w:val="000000"/>
                <w:position w:val="1"/>
                <w:sz w:val="28"/>
                <w:szCs w:val="28"/>
              </w:rPr>
              <w:t>сть п</w:t>
            </w:r>
            <w:r w:rsidRPr="00F50804">
              <w:rPr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F50804">
              <w:rPr>
                <w:color w:val="000000"/>
                <w:position w:val="1"/>
                <w:sz w:val="28"/>
                <w:szCs w:val="28"/>
              </w:rPr>
              <w:t>о</w:t>
            </w:r>
            <w:r w:rsidRPr="00F50804">
              <w:rPr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F50804">
              <w:rPr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663" w:type="dxa"/>
          </w:tcPr>
          <w:p w:rsidR="00447DD5" w:rsidRPr="00F50804" w:rsidRDefault="00447DD5" w:rsidP="00447DD5">
            <w:pPr>
              <w:widowControl w:val="0"/>
              <w:tabs>
                <w:tab w:val="left" w:pos="4185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position w:val="1"/>
                <w:sz w:val="28"/>
                <w:szCs w:val="28"/>
              </w:rPr>
              <w:t>1,0 мл/мин;</w:t>
            </w:r>
            <w:r w:rsidRPr="00F50804">
              <w:rPr>
                <w:color w:val="000000"/>
                <w:position w:val="1"/>
                <w:sz w:val="28"/>
                <w:szCs w:val="28"/>
              </w:rPr>
              <w:tab/>
            </w:r>
          </w:p>
        </w:tc>
      </w:tr>
      <w:tr w:rsidR="00447DD5" w:rsidRPr="00FE763A" w:rsidTr="006300FA">
        <w:tc>
          <w:tcPr>
            <w:tcW w:w="2943" w:type="dxa"/>
          </w:tcPr>
          <w:p w:rsidR="00447DD5" w:rsidRPr="00F50804" w:rsidRDefault="00447DD5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pacing w:val="3"/>
                <w:sz w:val="28"/>
                <w:szCs w:val="28"/>
              </w:rPr>
              <w:t>Д</w:t>
            </w:r>
            <w:r w:rsidRPr="00F50804">
              <w:rPr>
                <w:color w:val="000000"/>
                <w:sz w:val="28"/>
                <w:szCs w:val="28"/>
              </w:rPr>
              <w:t>ете</w:t>
            </w:r>
            <w:r w:rsidRPr="00F50804">
              <w:rPr>
                <w:color w:val="000000"/>
                <w:spacing w:val="-3"/>
                <w:sz w:val="28"/>
                <w:szCs w:val="28"/>
              </w:rPr>
              <w:t>кт</w:t>
            </w:r>
            <w:r w:rsidRPr="00F50804">
              <w:rPr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663" w:type="dxa"/>
          </w:tcPr>
          <w:p w:rsidR="00447DD5" w:rsidRPr="00F50804" w:rsidRDefault="00447DD5" w:rsidP="005C608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z w:val="28"/>
                <w:szCs w:val="28"/>
              </w:rPr>
              <w:t>спе</w:t>
            </w:r>
            <w:r w:rsidRPr="00F50804">
              <w:rPr>
                <w:color w:val="000000"/>
                <w:spacing w:val="-3"/>
                <w:sz w:val="28"/>
                <w:szCs w:val="28"/>
              </w:rPr>
              <w:t>к</w:t>
            </w:r>
            <w:r w:rsidRPr="00F50804">
              <w:rPr>
                <w:color w:val="000000"/>
                <w:spacing w:val="3"/>
                <w:sz w:val="28"/>
                <w:szCs w:val="28"/>
              </w:rPr>
              <w:t>т</w:t>
            </w:r>
            <w:r w:rsidRPr="00F50804">
              <w:rPr>
                <w:color w:val="000000"/>
                <w:sz w:val="28"/>
                <w:szCs w:val="28"/>
              </w:rPr>
              <w:t>роф</w:t>
            </w:r>
            <w:r w:rsidRPr="00F50804">
              <w:rPr>
                <w:color w:val="000000"/>
                <w:spacing w:val="-3"/>
                <w:sz w:val="28"/>
                <w:szCs w:val="28"/>
              </w:rPr>
              <w:t>от</w:t>
            </w:r>
            <w:r w:rsidRPr="00F50804">
              <w:rPr>
                <w:color w:val="000000"/>
                <w:spacing w:val="-5"/>
                <w:sz w:val="28"/>
                <w:szCs w:val="28"/>
              </w:rPr>
              <w:t>о</w:t>
            </w:r>
            <w:r w:rsidRPr="00F50804">
              <w:rPr>
                <w:color w:val="000000"/>
                <w:sz w:val="28"/>
                <w:szCs w:val="28"/>
              </w:rPr>
              <w:t>ме</w:t>
            </w:r>
            <w:r w:rsidRPr="00F50804">
              <w:rPr>
                <w:color w:val="000000"/>
                <w:spacing w:val="3"/>
                <w:sz w:val="28"/>
                <w:szCs w:val="28"/>
              </w:rPr>
              <w:t>т</w:t>
            </w:r>
            <w:r w:rsidRPr="00F50804">
              <w:rPr>
                <w:color w:val="000000"/>
                <w:sz w:val="28"/>
                <w:szCs w:val="28"/>
              </w:rPr>
              <w:t>рич</w:t>
            </w:r>
            <w:r w:rsidRPr="00F50804">
              <w:rPr>
                <w:color w:val="000000"/>
                <w:spacing w:val="6"/>
                <w:sz w:val="28"/>
                <w:szCs w:val="28"/>
              </w:rPr>
              <w:t>е</w:t>
            </w:r>
            <w:r w:rsidRPr="00F50804">
              <w:rPr>
                <w:color w:val="000000"/>
                <w:sz w:val="28"/>
                <w:szCs w:val="28"/>
              </w:rPr>
              <w:t>ский, 2</w:t>
            </w:r>
            <w:r w:rsidR="005C6080" w:rsidRPr="00F50804">
              <w:rPr>
                <w:color w:val="000000"/>
                <w:sz w:val="28"/>
                <w:szCs w:val="28"/>
              </w:rPr>
              <w:t>20</w:t>
            </w:r>
            <w:r w:rsidRPr="00F50804">
              <w:rPr>
                <w:color w:val="000000"/>
                <w:sz w:val="28"/>
                <w:szCs w:val="28"/>
              </w:rPr>
              <w:t> нм;</w:t>
            </w:r>
          </w:p>
        </w:tc>
      </w:tr>
      <w:tr w:rsidR="00447DD5" w:rsidRPr="00FE763A" w:rsidTr="006300FA">
        <w:tc>
          <w:tcPr>
            <w:tcW w:w="2943" w:type="dxa"/>
          </w:tcPr>
          <w:p w:rsidR="00447DD5" w:rsidRPr="00F50804" w:rsidRDefault="00447DD5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z w:val="28"/>
                <w:szCs w:val="28"/>
              </w:rPr>
              <w:t>О</w:t>
            </w:r>
            <w:r w:rsidRPr="00F50804">
              <w:rPr>
                <w:color w:val="000000"/>
                <w:spacing w:val="-6"/>
                <w:sz w:val="28"/>
                <w:szCs w:val="28"/>
              </w:rPr>
              <w:t>б</w:t>
            </w:r>
            <w:r w:rsidRPr="00F50804">
              <w:rPr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6663" w:type="dxa"/>
          </w:tcPr>
          <w:p w:rsidR="00447DD5" w:rsidRPr="00F50804" w:rsidRDefault="00447DD5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z w:val="28"/>
                <w:szCs w:val="28"/>
              </w:rPr>
              <w:t>20 мкл;</w:t>
            </w:r>
          </w:p>
        </w:tc>
      </w:tr>
      <w:tr w:rsidR="00447DD5" w:rsidRPr="00FE763A" w:rsidTr="006300FA">
        <w:tc>
          <w:tcPr>
            <w:tcW w:w="2943" w:type="dxa"/>
          </w:tcPr>
          <w:p w:rsidR="00447DD5" w:rsidRPr="00F50804" w:rsidRDefault="00447DD5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</w:tcPr>
          <w:p w:rsidR="00447DD5" w:rsidRPr="00F50804" w:rsidRDefault="005C6080" w:rsidP="00447D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F50804">
              <w:rPr>
                <w:color w:val="000000"/>
                <w:sz w:val="28"/>
                <w:szCs w:val="28"/>
              </w:rPr>
              <w:t>17 мин</w:t>
            </w:r>
            <w:r w:rsidR="00447DD5" w:rsidRPr="00F50804">
              <w:rPr>
                <w:sz w:val="28"/>
                <w:szCs w:val="28"/>
              </w:rPr>
              <w:t>.</w:t>
            </w:r>
          </w:p>
        </w:tc>
      </w:tr>
    </w:tbl>
    <w:p w:rsidR="00026C8E" w:rsidRPr="00015A77" w:rsidRDefault="00157844" w:rsidP="00DD58E3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40F27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026C8E" w:rsidRPr="00D40F27">
        <w:rPr>
          <w:rFonts w:ascii="Times New Roman" w:hAnsi="Times New Roman"/>
          <w:b w:val="0"/>
          <w:szCs w:val="28"/>
        </w:rPr>
        <w:t>раствор для проверки чувствительности</w:t>
      </w:r>
      <w:r w:rsidR="00026C8E" w:rsidRPr="00015A77">
        <w:rPr>
          <w:rFonts w:ascii="Times New Roman" w:hAnsi="Times New Roman"/>
          <w:b w:val="0"/>
          <w:szCs w:val="28"/>
        </w:rPr>
        <w:t xml:space="preserve"> хроматографической системы, раствор для проверки </w:t>
      </w:r>
      <w:r w:rsidR="00015A77" w:rsidRPr="00015A77">
        <w:rPr>
          <w:rFonts w:ascii="Times New Roman" w:hAnsi="Times New Roman"/>
          <w:b w:val="0"/>
          <w:szCs w:val="28"/>
        </w:rPr>
        <w:t xml:space="preserve"> пригодности</w:t>
      </w:r>
      <w:r w:rsidR="00026C8E" w:rsidRPr="00015A77">
        <w:rPr>
          <w:rFonts w:ascii="Times New Roman" w:hAnsi="Times New Roman"/>
          <w:b w:val="0"/>
          <w:szCs w:val="28"/>
        </w:rPr>
        <w:t xml:space="preserve"> хроматографическо</w:t>
      </w:r>
      <w:r w:rsidRPr="00015A77">
        <w:rPr>
          <w:rFonts w:ascii="Times New Roman" w:hAnsi="Times New Roman"/>
          <w:b w:val="0"/>
          <w:szCs w:val="28"/>
        </w:rPr>
        <w:t xml:space="preserve">й системы, стандартный раствор </w:t>
      </w:r>
      <w:r w:rsidR="00026C8E" w:rsidRPr="00015A77">
        <w:rPr>
          <w:rFonts w:ascii="Times New Roman" w:hAnsi="Times New Roman"/>
          <w:b w:val="0"/>
          <w:szCs w:val="28"/>
        </w:rPr>
        <w:t>и испытуемый раствор.</w:t>
      </w:r>
    </w:p>
    <w:p w:rsidR="00C865C5" w:rsidRPr="00015A77" w:rsidRDefault="00C865C5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50804">
        <w:rPr>
          <w:rFonts w:ascii="Times New Roman" w:hAnsi="Times New Roman"/>
          <w:b w:val="0"/>
          <w:i/>
          <w:szCs w:val="28"/>
        </w:rPr>
        <w:t>Относительные времена удерживания соединений.</w:t>
      </w:r>
      <w:r w:rsidRPr="00F50804">
        <w:rPr>
          <w:rFonts w:ascii="Times New Roman" w:hAnsi="Times New Roman"/>
          <w:b w:val="0"/>
          <w:szCs w:val="28"/>
        </w:rPr>
        <w:t xml:space="preserve"> </w:t>
      </w:r>
      <w:r w:rsidR="00790A5C" w:rsidRPr="00F50804">
        <w:rPr>
          <w:rFonts w:ascii="Times New Roman" w:hAnsi="Times New Roman"/>
          <w:b w:val="0"/>
          <w:szCs w:val="28"/>
        </w:rPr>
        <w:t>Сульбактам</w:t>
      </w:r>
      <w:r w:rsidRPr="00F50804">
        <w:rPr>
          <w:rFonts w:ascii="Times New Roman" w:hAnsi="Times New Roman"/>
          <w:b w:val="0"/>
          <w:szCs w:val="28"/>
        </w:rPr>
        <w:t xml:space="preserve"> – 1</w:t>
      </w:r>
      <w:r w:rsidR="00790A5C" w:rsidRPr="00F50804">
        <w:rPr>
          <w:rFonts w:ascii="Times New Roman" w:hAnsi="Times New Roman"/>
          <w:b w:val="0"/>
          <w:szCs w:val="28"/>
        </w:rPr>
        <w:t xml:space="preserve"> (</w:t>
      </w:r>
      <w:r w:rsidR="00BE41F9" w:rsidRPr="00F50804">
        <w:rPr>
          <w:rFonts w:ascii="Times New Roman" w:hAnsi="Times New Roman"/>
          <w:b w:val="0"/>
          <w:szCs w:val="28"/>
        </w:rPr>
        <w:t xml:space="preserve">около </w:t>
      </w:r>
      <w:r w:rsidR="00790A5C" w:rsidRPr="00F50804">
        <w:rPr>
          <w:rFonts w:ascii="Times New Roman" w:hAnsi="Times New Roman"/>
          <w:b w:val="0"/>
          <w:szCs w:val="28"/>
        </w:rPr>
        <w:t>2,8</w:t>
      </w:r>
      <w:r w:rsidR="00BE41F9" w:rsidRPr="00F50804">
        <w:rPr>
          <w:rFonts w:ascii="Times New Roman" w:hAnsi="Times New Roman"/>
          <w:b w:val="0"/>
          <w:szCs w:val="28"/>
        </w:rPr>
        <w:t xml:space="preserve"> мин); </w:t>
      </w:r>
      <w:r w:rsidR="00790A5C" w:rsidRPr="00F50804">
        <w:rPr>
          <w:rFonts w:ascii="Times New Roman" w:hAnsi="Times New Roman"/>
          <w:b w:val="0"/>
          <w:szCs w:val="28"/>
        </w:rPr>
        <w:t>цефоперазон</w:t>
      </w:r>
      <w:r w:rsidRPr="00F50804">
        <w:rPr>
          <w:rFonts w:ascii="Times New Roman" w:hAnsi="Times New Roman"/>
          <w:b w:val="0"/>
          <w:szCs w:val="28"/>
        </w:rPr>
        <w:t xml:space="preserve"> – </w:t>
      </w:r>
      <w:r w:rsidR="00790A5C" w:rsidRPr="00F50804">
        <w:rPr>
          <w:rFonts w:ascii="Times New Roman" w:hAnsi="Times New Roman"/>
          <w:b w:val="0"/>
          <w:szCs w:val="28"/>
        </w:rPr>
        <w:t>около 3,5 мин</w:t>
      </w:r>
      <w:r w:rsidR="00790A5C" w:rsidRPr="00015A77">
        <w:rPr>
          <w:rFonts w:ascii="Times New Roman" w:hAnsi="Times New Roman"/>
          <w:b w:val="0"/>
          <w:szCs w:val="28"/>
        </w:rPr>
        <w:t>; примесь</w:t>
      </w:r>
      <w:proofErr w:type="gramStart"/>
      <w:r w:rsidR="00790A5C" w:rsidRPr="00015A77">
        <w:rPr>
          <w:rFonts w:ascii="Times New Roman" w:hAnsi="Times New Roman"/>
          <w:b w:val="0"/>
          <w:szCs w:val="28"/>
        </w:rPr>
        <w:t xml:space="preserve"> В</w:t>
      </w:r>
      <w:proofErr w:type="gramEnd"/>
      <w:r w:rsidR="00790A5C" w:rsidRPr="00015A7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90A5C" w:rsidRPr="00015A77">
        <w:rPr>
          <w:rFonts w:ascii="Times New Roman" w:hAnsi="Times New Roman"/>
          <w:b w:val="0"/>
          <w:szCs w:val="28"/>
        </w:rPr>
        <w:t>сульбактама</w:t>
      </w:r>
      <w:proofErr w:type="spellEnd"/>
      <w:r w:rsidR="00790A5C" w:rsidRPr="00015A77">
        <w:rPr>
          <w:rFonts w:ascii="Times New Roman" w:hAnsi="Times New Roman"/>
          <w:b w:val="0"/>
          <w:szCs w:val="28"/>
        </w:rPr>
        <w:t xml:space="preserve"> – около 0,6.</w:t>
      </w:r>
    </w:p>
    <w:p w:rsidR="0074489C" w:rsidRPr="00015A77" w:rsidRDefault="00A47EAB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b w:val="0"/>
          <w:i/>
          <w:szCs w:val="28"/>
        </w:rPr>
        <w:t>Пригодность хроматографической системы</w:t>
      </w:r>
    </w:p>
    <w:p w:rsidR="0074489C" w:rsidRPr="00015A77" w:rsidRDefault="00C9345C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 xml:space="preserve">На хроматограмме раствора для проверки </w:t>
      </w:r>
      <w:r w:rsidR="00015A77" w:rsidRPr="00015A77">
        <w:rPr>
          <w:rFonts w:ascii="Times New Roman" w:hAnsi="Times New Roman"/>
          <w:b w:val="0"/>
          <w:szCs w:val="28"/>
        </w:rPr>
        <w:t xml:space="preserve"> пригодности </w:t>
      </w:r>
      <w:r w:rsidRPr="00015A77">
        <w:rPr>
          <w:rFonts w:ascii="Times New Roman" w:hAnsi="Times New Roman"/>
          <w:b w:val="0"/>
          <w:szCs w:val="28"/>
        </w:rPr>
        <w:t xml:space="preserve"> хроматографической системы:</w:t>
      </w:r>
    </w:p>
    <w:p w:rsidR="00C9345C" w:rsidRPr="00015A77" w:rsidRDefault="00C46EB3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 xml:space="preserve">– </w:t>
      </w:r>
      <w:r w:rsidRPr="00015A77">
        <w:rPr>
          <w:rFonts w:ascii="Times New Roman" w:hAnsi="Times New Roman"/>
          <w:b w:val="0"/>
          <w:i/>
          <w:szCs w:val="28"/>
        </w:rPr>
        <w:t>разрешение (</w:t>
      </w:r>
      <w:r w:rsidRPr="00015A77">
        <w:rPr>
          <w:rFonts w:ascii="Times New Roman" w:hAnsi="Times New Roman"/>
          <w:b w:val="0"/>
          <w:i/>
          <w:szCs w:val="28"/>
          <w:lang w:val="en-US"/>
        </w:rPr>
        <w:t>R</w:t>
      </w:r>
      <w:r w:rsidRPr="00015A77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015A77">
        <w:rPr>
          <w:rFonts w:ascii="Times New Roman" w:hAnsi="Times New Roman"/>
          <w:b w:val="0"/>
          <w:i/>
          <w:szCs w:val="28"/>
        </w:rPr>
        <w:t>)</w:t>
      </w:r>
      <w:r w:rsidRPr="00015A77">
        <w:rPr>
          <w:rFonts w:ascii="Times New Roman" w:hAnsi="Times New Roman"/>
          <w:b w:val="0"/>
          <w:szCs w:val="28"/>
        </w:rPr>
        <w:t xml:space="preserve"> между пиками примеси</w:t>
      </w:r>
      <w:proofErr w:type="gramStart"/>
      <w:r w:rsidRPr="00015A77">
        <w:rPr>
          <w:rFonts w:ascii="Times New Roman" w:hAnsi="Times New Roman"/>
          <w:b w:val="0"/>
          <w:szCs w:val="28"/>
        </w:rPr>
        <w:t xml:space="preserve"> В</w:t>
      </w:r>
      <w:proofErr w:type="gramEnd"/>
      <w:r w:rsidRPr="00015A7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015A77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015A77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015A77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015A77">
        <w:rPr>
          <w:rFonts w:ascii="Times New Roman" w:hAnsi="Times New Roman"/>
          <w:b w:val="0"/>
          <w:szCs w:val="28"/>
        </w:rPr>
        <w:t xml:space="preserve">  должно быть не менее 2,0;</w:t>
      </w:r>
    </w:p>
    <w:p w:rsidR="00C46EB3" w:rsidRPr="00015A77" w:rsidRDefault="00C46EB3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 xml:space="preserve">– </w:t>
      </w:r>
      <w:r w:rsidRPr="00015A77">
        <w:rPr>
          <w:rFonts w:ascii="Times New Roman" w:hAnsi="Times New Roman"/>
          <w:b w:val="0"/>
          <w:i/>
          <w:szCs w:val="28"/>
        </w:rPr>
        <w:t>разрешение (</w:t>
      </w:r>
      <w:r w:rsidRPr="00015A77">
        <w:rPr>
          <w:rFonts w:ascii="Times New Roman" w:hAnsi="Times New Roman"/>
          <w:b w:val="0"/>
          <w:i/>
          <w:szCs w:val="28"/>
          <w:lang w:val="en-US"/>
        </w:rPr>
        <w:t>R</w:t>
      </w:r>
      <w:r w:rsidRPr="00015A77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015A77">
        <w:rPr>
          <w:rFonts w:ascii="Times New Roman" w:hAnsi="Times New Roman"/>
          <w:b w:val="0"/>
          <w:i/>
          <w:szCs w:val="28"/>
        </w:rPr>
        <w:t>)</w:t>
      </w:r>
      <w:r w:rsidR="0069745D">
        <w:rPr>
          <w:rFonts w:ascii="Times New Roman" w:hAnsi="Times New Roman"/>
          <w:b w:val="0"/>
          <w:szCs w:val="28"/>
        </w:rPr>
        <w:t xml:space="preserve"> между пиками </w:t>
      </w:r>
      <w:proofErr w:type="spellStart"/>
      <w:r w:rsidR="0069745D">
        <w:rPr>
          <w:rFonts w:ascii="Times New Roman" w:hAnsi="Times New Roman"/>
          <w:b w:val="0"/>
          <w:szCs w:val="28"/>
        </w:rPr>
        <w:t>цефо</w:t>
      </w:r>
      <w:r w:rsidRPr="00015A77">
        <w:rPr>
          <w:rFonts w:ascii="Times New Roman" w:hAnsi="Times New Roman"/>
          <w:b w:val="0"/>
          <w:szCs w:val="28"/>
        </w:rPr>
        <w:t>перазона</w:t>
      </w:r>
      <w:proofErr w:type="spellEnd"/>
      <w:r w:rsidRPr="00015A77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015A77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015A77">
        <w:rPr>
          <w:rFonts w:ascii="Times New Roman" w:hAnsi="Times New Roman"/>
          <w:b w:val="0"/>
          <w:szCs w:val="28"/>
        </w:rPr>
        <w:t xml:space="preserve">  должно быть не менее 2,0;</w:t>
      </w:r>
    </w:p>
    <w:p w:rsidR="0074489C" w:rsidRDefault="00E95AC9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 xml:space="preserve">– </w:t>
      </w:r>
      <w:r w:rsidRPr="00015A77">
        <w:rPr>
          <w:rFonts w:ascii="Times New Roman" w:hAnsi="Times New Roman"/>
          <w:b w:val="0"/>
          <w:i/>
          <w:szCs w:val="28"/>
        </w:rPr>
        <w:t>фактор асимметрии</w:t>
      </w:r>
      <w:r w:rsidRPr="00015A77">
        <w:rPr>
          <w:rFonts w:ascii="Times New Roman" w:hAnsi="Times New Roman"/>
          <w:b w:val="0"/>
          <w:szCs w:val="28"/>
        </w:rPr>
        <w:t xml:space="preserve"> </w:t>
      </w:r>
      <w:r w:rsidRPr="00015A77">
        <w:rPr>
          <w:rFonts w:ascii="Times New Roman" w:hAnsi="Times New Roman"/>
          <w:b w:val="0"/>
          <w:i/>
          <w:szCs w:val="28"/>
        </w:rPr>
        <w:t>пика (</w:t>
      </w:r>
      <w:r w:rsidRPr="00015A77">
        <w:rPr>
          <w:rFonts w:ascii="Times New Roman" w:hAnsi="Times New Roman"/>
          <w:b w:val="0"/>
          <w:i/>
          <w:szCs w:val="28"/>
          <w:lang w:val="en-US"/>
        </w:rPr>
        <w:t>A</w:t>
      </w:r>
      <w:r w:rsidRPr="00015A77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015A77">
        <w:rPr>
          <w:rFonts w:ascii="Times New Roman" w:hAnsi="Times New Roman"/>
          <w:b w:val="0"/>
          <w:i/>
          <w:szCs w:val="28"/>
        </w:rPr>
        <w:t>)</w:t>
      </w:r>
      <w:r w:rsidR="0069745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9745D">
        <w:rPr>
          <w:rFonts w:ascii="Times New Roman" w:hAnsi="Times New Roman"/>
          <w:b w:val="0"/>
          <w:szCs w:val="28"/>
        </w:rPr>
        <w:t>цефо</w:t>
      </w:r>
      <w:r w:rsidR="0070406C">
        <w:rPr>
          <w:rFonts w:ascii="Times New Roman" w:hAnsi="Times New Roman"/>
          <w:b w:val="0"/>
          <w:szCs w:val="28"/>
        </w:rPr>
        <w:t>перазона</w:t>
      </w:r>
      <w:proofErr w:type="spellEnd"/>
      <w:r w:rsidR="0070406C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70406C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015A77">
        <w:rPr>
          <w:rFonts w:ascii="Times New Roman" w:hAnsi="Times New Roman"/>
          <w:b w:val="0"/>
          <w:szCs w:val="28"/>
        </w:rPr>
        <w:t xml:space="preserve"> должен быть не более 2,0</w:t>
      </w:r>
      <w:r w:rsidR="00015A77">
        <w:rPr>
          <w:rFonts w:ascii="Times New Roman" w:hAnsi="Times New Roman"/>
          <w:b w:val="0"/>
          <w:szCs w:val="28"/>
        </w:rPr>
        <w:t>;</w:t>
      </w:r>
    </w:p>
    <w:p w:rsidR="00DF3DC9" w:rsidRPr="00BF723B" w:rsidRDefault="00DF3DC9" w:rsidP="00DF3DC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F723B">
        <w:rPr>
          <w:rFonts w:ascii="Times New Roman" w:hAnsi="Times New Roman"/>
          <w:b w:val="0"/>
          <w:szCs w:val="28"/>
        </w:rPr>
        <w:t>– относительное стандартно</w:t>
      </w:r>
      <w:r w:rsidR="0069745D">
        <w:rPr>
          <w:rFonts w:ascii="Times New Roman" w:hAnsi="Times New Roman"/>
          <w:b w:val="0"/>
          <w:szCs w:val="28"/>
        </w:rPr>
        <w:t xml:space="preserve">е отклонение площадей пиков </w:t>
      </w:r>
      <w:proofErr w:type="spellStart"/>
      <w:r w:rsidR="0069745D">
        <w:rPr>
          <w:rFonts w:ascii="Times New Roman" w:hAnsi="Times New Roman"/>
          <w:b w:val="0"/>
          <w:szCs w:val="28"/>
        </w:rPr>
        <w:t>цефо</w:t>
      </w:r>
      <w:r w:rsidRPr="00BF723B">
        <w:rPr>
          <w:rFonts w:ascii="Times New Roman" w:hAnsi="Times New Roman"/>
          <w:b w:val="0"/>
          <w:szCs w:val="28"/>
        </w:rPr>
        <w:t>перазона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BF723B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должно быть не более  2,0 % (6 определений);</w:t>
      </w:r>
    </w:p>
    <w:p w:rsidR="00015A77" w:rsidRPr="00015A77" w:rsidRDefault="00015A77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>–</w:t>
      </w:r>
      <w:r w:rsidR="00DF3DC9">
        <w:rPr>
          <w:rFonts w:ascii="Times New Roman" w:hAnsi="Times New Roman"/>
          <w:b w:val="0"/>
          <w:szCs w:val="28"/>
        </w:rPr>
        <w:t xml:space="preserve"> </w:t>
      </w:r>
      <w:r w:rsidR="00DF3DC9" w:rsidRPr="00BF723B">
        <w:rPr>
          <w:rFonts w:ascii="Times New Roman" w:hAnsi="Times New Roman"/>
          <w:b w:val="0"/>
          <w:i/>
          <w:szCs w:val="28"/>
        </w:rPr>
        <w:t>эффективность хроматографической колонки (N)</w:t>
      </w:r>
      <w:r w:rsidR="0069745D">
        <w:rPr>
          <w:rFonts w:ascii="Times New Roman" w:hAnsi="Times New Roman"/>
          <w:b w:val="0"/>
          <w:szCs w:val="28"/>
        </w:rPr>
        <w:t xml:space="preserve">, рассчитанная по пикам </w:t>
      </w:r>
      <w:proofErr w:type="spellStart"/>
      <w:r w:rsidR="0069745D">
        <w:rPr>
          <w:rFonts w:ascii="Times New Roman" w:hAnsi="Times New Roman"/>
          <w:b w:val="0"/>
          <w:szCs w:val="28"/>
        </w:rPr>
        <w:t>цефо</w:t>
      </w:r>
      <w:r w:rsidR="00DF3DC9" w:rsidRPr="00BF723B">
        <w:rPr>
          <w:rFonts w:ascii="Times New Roman" w:hAnsi="Times New Roman"/>
          <w:b w:val="0"/>
          <w:szCs w:val="28"/>
        </w:rPr>
        <w:t>перазона</w:t>
      </w:r>
      <w:proofErr w:type="spellEnd"/>
      <w:r w:rsidR="00DF3DC9" w:rsidRPr="00BF72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DF3DC9" w:rsidRPr="00BF723B">
        <w:rPr>
          <w:rFonts w:ascii="Times New Roman" w:hAnsi="Times New Roman"/>
          <w:b w:val="0"/>
          <w:szCs w:val="28"/>
        </w:rPr>
        <w:t>сульбактама</w:t>
      </w:r>
      <w:proofErr w:type="spellEnd"/>
      <w:r w:rsidR="00DF3DC9" w:rsidRPr="00BF723B">
        <w:rPr>
          <w:rFonts w:ascii="Times New Roman" w:hAnsi="Times New Roman"/>
          <w:b w:val="0"/>
          <w:szCs w:val="28"/>
        </w:rPr>
        <w:t>, должна составлять не менее 1500 теоретических тарелок.</w:t>
      </w:r>
    </w:p>
    <w:p w:rsidR="00E95AC9" w:rsidRPr="00015A77" w:rsidRDefault="005B1046" w:rsidP="00BE41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15A77">
        <w:rPr>
          <w:rFonts w:ascii="Times New Roman" w:hAnsi="Times New Roman"/>
          <w:b w:val="0"/>
          <w:i/>
          <w:szCs w:val="28"/>
        </w:rPr>
        <w:t>отношение сигнал/шум (</w:t>
      </w:r>
      <w:r w:rsidRPr="00015A77">
        <w:rPr>
          <w:rFonts w:ascii="Times New Roman" w:hAnsi="Times New Roman"/>
          <w:b w:val="0"/>
          <w:i/>
          <w:szCs w:val="28"/>
          <w:lang w:val="en-US"/>
        </w:rPr>
        <w:t>S</w:t>
      </w:r>
      <w:r w:rsidRPr="00015A77">
        <w:rPr>
          <w:rFonts w:ascii="Times New Roman" w:hAnsi="Times New Roman"/>
          <w:b w:val="0"/>
          <w:i/>
          <w:szCs w:val="28"/>
        </w:rPr>
        <w:t>/</w:t>
      </w:r>
      <w:r w:rsidRPr="00015A77">
        <w:rPr>
          <w:rFonts w:ascii="Times New Roman" w:hAnsi="Times New Roman"/>
          <w:b w:val="0"/>
          <w:i/>
          <w:szCs w:val="28"/>
          <w:lang w:val="en-US"/>
        </w:rPr>
        <w:t>N</w:t>
      </w:r>
      <w:r w:rsidRPr="00015A77">
        <w:rPr>
          <w:rFonts w:ascii="Times New Roman" w:hAnsi="Times New Roman"/>
          <w:b w:val="0"/>
          <w:i/>
          <w:szCs w:val="28"/>
        </w:rPr>
        <w:t xml:space="preserve">) </w:t>
      </w:r>
      <w:r w:rsidR="0069745D">
        <w:rPr>
          <w:rFonts w:ascii="Times New Roman" w:hAnsi="Times New Roman"/>
          <w:b w:val="0"/>
          <w:szCs w:val="28"/>
        </w:rPr>
        <w:t xml:space="preserve">пиков </w:t>
      </w:r>
      <w:proofErr w:type="spellStart"/>
      <w:r w:rsidR="0069745D">
        <w:rPr>
          <w:rFonts w:ascii="Times New Roman" w:hAnsi="Times New Roman"/>
          <w:b w:val="0"/>
          <w:szCs w:val="28"/>
        </w:rPr>
        <w:t>цефо</w:t>
      </w:r>
      <w:r w:rsidRPr="00015A77">
        <w:rPr>
          <w:rFonts w:ascii="Times New Roman" w:hAnsi="Times New Roman"/>
          <w:b w:val="0"/>
          <w:szCs w:val="28"/>
        </w:rPr>
        <w:t>перазона</w:t>
      </w:r>
      <w:proofErr w:type="spellEnd"/>
      <w:r w:rsidRPr="00015A77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015A77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015A77">
        <w:rPr>
          <w:rFonts w:ascii="Times New Roman" w:hAnsi="Times New Roman"/>
          <w:b w:val="0"/>
          <w:szCs w:val="28"/>
        </w:rPr>
        <w:t xml:space="preserve"> должно быть не менее 10.</w:t>
      </w:r>
    </w:p>
    <w:p w:rsidR="00644B3E" w:rsidRPr="00015A77" w:rsidRDefault="00644B3E" w:rsidP="0026222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5A77">
        <w:rPr>
          <w:rFonts w:ascii="Times New Roman" w:hAnsi="Times New Roman"/>
          <w:b w:val="0"/>
          <w:szCs w:val="28"/>
        </w:rPr>
        <w:t xml:space="preserve">Содержание </w:t>
      </w:r>
      <w:r w:rsidR="0077199B" w:rsidRPr="00015A77">
        <w:rPr>
          <w:rFonts w:ascii="Times New Roman" w:hAnsi="Times New Roman"/>
          <w:b w:val="0"/>
          <w:szCs w:val="28"/>
        </w:rPr>
        <w:t>любой примеси</w:t>
      </w:r>
      <w:r w:rsidRPr="00015A77">
        <w:rPr>
          <w:rFonts w:ascii="Times New Roman" w:hAnsi="Times New Roman"/>
          <w:b w:val="0"/>
          <w:szCs w:val="28"/>
        </w:rPr>
        <w:t xml:space="preserve"> в препарате в процентах (</w:t>
      </w:r>
      <w:r w:rsidRPr="00015A77">
        <w:rPr>
          <w:rFonts w:ascii="Times New Roman" w:hAnsi="Times New Roman"/>
          <w:b w:val="0"/>
          <w:i/>
          <w:szCs w:val="28"/>
        </w:rPr>
        <w:t>Х</w:t>
      </w:r>
      <w:proofErr w:type="spellStart"/>
      <w:proofErr w:type="gramStart"/>
      <w:r w:rsidRPr="00015A77">
        <w:rPr>
          <w:rFonts w:ascii="Times New Roman" w:hAnsi="Times New Roman"/>
          <w:b w:val="0"/>
          <w:i/>
          <w:szCs w:val="28"/>
          <w:vertAlign w:val="subscript"/>
          <w:lang w:val="en-US"/>
        </w:rPr>
        <w:t>i</w:t>
      </w:r>
      <w:proofErr w:type="spellEnd"/>
      <w:proofErr w:type="gramEnd"/>
      <w:r w:rsidRPr="00015A77">
        <w:rPr>
          <w:rFonts w:ascii="Times New Roman" w:hAnsi="Times New Roman"/>
          <w:b w:val="0"/>
          <w:szCs w:val="28"/>
        </w:rPr>
        <w:t>) вычисляют согласно методу нормирования (ОФС «Хроматография»).</w:t>
      </w:r>
    </w:p>
    <w:p w:rsidR="004A0055" w:rsidRPr="00015A77" w:rsidRDefault="004A0055" w:rsidP="00DD58E3">
      <w:pPr>
        <w:keepNext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bidi="ru-RU"/>
        </w:rPr>
      </w:pPr>
      <w:r w:rsidRPr="00D40F27">
        <w:rPr>
          <w:rFonts w:ascii="Times New Roman" w:eastAsia="Calibri" w:hAnsi="Times New Roman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4A0055" w:rsidRPr="00015A77" w:rsidRDefault="00C24CD8" w:rsidP="00DD58E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– любая примесь – не более 1,0 %;</w:t>
      </w:r>
    </w:p>
    <w:p w:rsidR="004A0055" w:rsidRPr="00015A77" w:rsidRDefault="00C24CD8" w:rsidP="00DD58E3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– сумма примесей – не более 3,0 %.</w:t>
      </w:r>
    </w:p>
    <w:p w:rsidR="00C865C5" w:rsidRPr="00015A77" w:rsidRDefault="00C865C5" w:rsidP="00DD58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77">
        <w:rPr>
          <w:rFonts w:ascii="Times New Roman" w:hAnsi="Times New Roman" w:cs="Times New Roman"/>
          <w:sz w:val="28"/>
          <w:szCs w:val="28"/>
        </w:rPr>
        <w:lastRenderedPageBreak/>
        <w:t>Не учитывают пики, площадь которых менее</w:t>
      </w:r>
      <w:r w:rsidR="00223EC0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Pr="00015A77">
        <w:rPr>
          <w:rFonts w:ascii="Times New Roman" w:hAnsi="Times New Roman" w:cs="Times New Roman"/>
          <w:sz w:val="28"/>
          <w:szCs w:val="28"/>
        </w:rPr>
        <w:t xml:space="preserve"> пика</w:t>
      </w:r>
      <w:r w:rsidR="00AA3CAC" w:rsidRPr="00015A77">
        <w:rPr>
          <w:rFonts w:ascii="Times New Roman" w:hAnsi="Times New Roman" w:cs="Times New Roman"/>
          <w:sz w:val="28"/>
          <w:szCs w:val="28"/>
        </w:rPr>
        <w:t xml:space="preserve"> цефоперазона</w:t>
      </w:r>
      <w:r w:rsidRPr="00015A77">
        <w:rPr>
          <w:rFonts w:ascii="Times New Roman" w:hAnsi="Times New Roman" w:cs="Times New Roman"/>
          <w:sz w:val="28"/>
          <w:szCs w:val="28"/>
        </w:rPr>
        <w:t xml:space="preserve"> на хроматограмме раствора </w:t>
      </w:r>
      <w:r w:rsidR="00526C19" w:rsidRPr="00015A77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Pr="00015A77">
        <w:rPr>
          <w:rFonts w:ascii="Times New Roman" w:hAnsi="Times New Roman" w:cs="Times New Roman"/>
          <w:sz w:val="28"/>
          <w:szCs w:val="28"/>
        </w:rPr>
        <w:t xml:space="preserve"> (менее 0,</w:t>
      </w:r>
      <w:r w:rsidR="00AA3CAC" w:rsidRPr="00015A77">
        <w:rPr>
          <w:rFonts w:ascii="Times New Roman" w:hAnsi="Times New Roman" w:cs="Times New Roman"/>
          <w:sz w:val="28"/>
          <w:szCs w:val="28"/>
        </w:rPr>
        <w:t>1</w:t>
      </w:r>
      <w:r w:rsidRPr="00015A7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461E4E" w:rsidRPr="00D954F8" w:rsidRDefault="006743E1" w:rsidP="00DD58E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F8">
        <w:rPr>
          <w:rFonts w:ascii="Times New Roman" w:hAnsi="Times New Roman"/>
          <w:b/>
          <w:i/>
          <w:color w:val="000000"/>
          <w:sz w:val="28"/>
          <w:szCs w:val="28"/>
        </w:rPr>
        <w:t>N,N</w:t>
      </w:r>
      <w:r w:rsidRPr="00D954F8">
        <w:rPr>
          <w:rFonts w:ascii="Times New Roman" w:hAnsi="Times New Roman"/>
          <w:b/>
          <w:color w:val="000000"/>
          <w:sz w:val="28"/>
          <w:szCs w:val="28"/>
        </w:rPr>
        <w:t>-Диметиланилин</w:t>
      </w:r>
      <w:proofErr w:type="spellEnd"/>
      <w:r w:rsidRPr="00D954F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54F8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Pr="00D954F8">
        <w:rPr>
          <w:rFonts w:ascii="Times New Roman" w:hAnsi="Times New Roman"/>
          <w:sz w:val="28"/>
          <w:szCs w:val="28"/>
        </w:rPr>
        <w:t xml:space="preserve">0,002 %. </w:t>
      </w:r>
      <w:r w:rsidR="009441CC" w:rsidRPr="00D954F8">
        <w:rPr>
          <w:rFonts w:ascii="Times New Roman" w:hAnsi="Times New Roman" w:cs="Times New Roman"/>
          <w:sz w:val="28"/>
          <w:szCs w:val="28"/>
        </w:rPr>
        <w:t>(ОФС «Определение</w:t>
      </w:r>
      <w:r w:rsidR="009441CC" w:rsidRPr="00D954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441CC" w:rsidRPr="00D954F8">
        <w:rPr>
          <w:rFonts w:ascii="Times New Roman" w:hAnsi="Times New Roman"/>
          <w:i/>
          <w:color w:val="000000"/>
          <w:sz w:val="28"/>
          <w:szCs w:val="28"/>
        </w:rPr>
        <w:t>N,N</w:t>
      </w:r>
      <w:r w:rsidR="009441CC" w:rsidRPr="00D954F8">
        <w:rPr>
          <w:rFonts w:ascii="Times New Roman" w:hAnsi="Times New Roman"/>
          <w:color w:val="000000"/>
          <w:sz w:val="28"/>
          <w:szCs w:val="28"/>
        </w:rPr>
        <w:t>-Диметиланилина</w:t>
      </w:r>
      <w:proofErr w:type="spellEnd"/>
      <w:r w:rsidR="009441CC" w:rsidRPr="00D954F8">
        <w:rPr>
          <w:rFonts w:ascii="Times New Roman" w:hAnsi="Times New Roman" w:cs="Times New Roman"/>
          <w:sz w:val="28"/>
          <w:szCs w:val="28"/>
        </w:rPr>
        <w:t>»).</w:t>
      </w:r>
    </w:p>
    <w:p w:rsidR="009441CC" w:rsidRPr="00D954F8" w:rsidRDefault="009441CC" w:rsidP="00DD58E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F8">
        <w:rPr>
          <w:rFonts w:ascii="Times New Roman" w:hAnsi="Times New Roman" w:cs="Times New Roman"/>
          <w:b/>
          <w:sz w:val="28"/>
          <w:szCs w:val="28"/>
        </w:rPr>
        <w:t xml:space="preserve">2-Этилгексановая кислота. </w:t>
      </w:r>
      <w:r w:rsidRPr="00D954F8">
        <w:rPr>
          <w:rFonts w:ascii="Times New Roman" w:hAnsi="Times New Roman" w:cs="Times New Roman"/>
          <w:sz w:val="28"/>
          <w:szCs w:val="28"/>
        </w:rPr>
        <w:t>Не более 0,5 % (ОФС «Определение 2-этилгексановой кислоты»).</w:t>
      </w:r>
    </w:p>
    <w:p w:rsidR="006B5565" w:rsidRPr="00476624" w:rsidRDefault="006B5565" w:rsidP="00DD58E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624">
        <w:rPr>
          <w:rFonts w:ascii="Times New Roman" w:hAnsi="Times New Roman" w:cs="Times New Roman"/>
          <w:b/>
          <w:sz w:val="28"/>
          <w:szCs w:val="28"/>
        </w:rPr>
        <w:t>Вода</w:t>
      </w:r>
      <w:r w:rsidR="00554224" w:rsidRPr="00476624">
        <w:rPr>
          <w:rFonts w:ascii="Times New Roman" w:hAnsi="Times New Roman" w:cs="Times New Roman"/>
          <w:b/>
          <w:sz w:val="28"/>
          <w:szCs w:val="28"/>
        </w:rPr>
        <w:t>.</w:t>
      </w:r>
      <w:r w:rsidR="00554224" w:rsidRPr="00476624">
        <w:rPr>
          <w:rFonts w:ascii="Times New Roman" w:hAnsi="Times New Roman" w:cs="Times New Roman"/>
          <w:sz w:val="28"/>
          <w:szCs w:val="28"/>
        </w:rPr>
        <w:t xml:space="preserve"> </w:t>
      </w:r>
      <w:r w:rsidR="00A830E9" w:rsidRPr="00476624">
        <w:rPr>
          <w:rFonts w:ascii="Times New Roman" w:hAnsi="Times New Roman"/>
          <w:sz w:val="28"/>
          <w:szCs w:val="28"/>
        </w:rPr>
        <w:t>Не более 5,0 % (ОФС «Определение воды», метод 1). Для определения используют точную навеску порошка, соответствующую 0,</w:t>
      </w:r>
      <w:r w:rsidR="00013D35" w:rsidRPr="00476624">
        <w:rPr>
          <w:rFonts w:ascii="Times New Roman" w:hAnsi="Times New Roman"/>
          <w:sz w:val="28"/>
          <w:szCs w:val="28"/>
        </w:rPr>
        <w:t>5</w:t>
      </w:r>
      <w:r w:rsidR="00A830E9" w:rsidRPr="00476624">
        <w:rPr>
          <w:rFonts w:ascii="Times New Roman" w:hAnsi="Times New Roman"/>
          <w:sz w:val="28"/>
          <w:szCs w:val="28"/>
        </w:rPr>
        <w:t xml:space="preserve"> г цефоперазона</w:t>
      </w:r>
      <w:r w:rsidR="00013D35" w:rsidRPr="00476624">
        <w:rPr>
          <w:rFonts w:ascii="Times New Roman" w:hAnsi="Times New Roman"/>
          <w:sz w:val="28"/>
          <w:szCs w:val="28"/>
        </w:rPr>
        <w:t xml:space="preserve"> и 0,5 г </w:t>
      </w:r>
      <w:proofErr w:type="spellStart"/>
      <w:r w:rsidR="00013D35" w:rsidRPr="00476624">
        <w:rPr>
          <w:rFonts w:ascii="Times New Roman" w:hAnsi="Times New Roman"/>
          <w:sz w:val="28"/>
          <w:szCs w:val="28"/>
        </w:rPr>
        <w:t>сульбактама</w:t>
      </w:r>
      <w:proofErr w:type="spellEnd"/>
      <w:r w:rsidR="00013D35" w:rsidRPr="00476624">
        <w:rPr>
          <w:rFonts w:ascii="Times New Roman" w:hAnsi="Times New Roman"/>
          <w:sz w:val="28"/>
          <w:szCs w:val="28"/>
        </w:rPr>
        <w:t>.</w:t>
      </w:r>
    </w:p>
    <w:p w:rsidR="00B16457" w:rsidRPr="00476624" w:rsidRDefault="00B16457" w:rsidP="00DD5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24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47662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76624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22C4F" w:rsidRPr="00476624" w:rsidRDefault="00FC5A68" w:rsidP="00DD58E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624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Pr="00476624">
        <w:rPr>
          <w:rFonts w:ascii="Times New Roman" w:hAnsi="Times New Roman"/>
          <w:sz w:val="28"/>
          <w:szCs w:val="28"/>
        </w:rPr>
        <w:t xml:space="preserve"> </w:t>
      </w:r>
      <w:r w:rsidR="00554224" w:rsidRPr="00476624">
        <w:rPr>
          <w:rFonts w:ascii="Times New Roman" w:hAnsi="Times New Roman"/>
          <w:color w:val="000000"/>
          <w:sz w:val="28"/>
          <w:szCs w:val="28"/>
        </w:rPr>
        <w:t>Препарат</w:t>
      </w:r>
      <w:r w:rsidR="00C22C4F" w:rsidRPr="00476624">
        <w:rPr>
          <w:rFonts w:ascii="Times New Roman" w:hAnsi="Times New Roman"/>
          <w:color w:val="000000"/>
          <w:sz w:val="28"/>
          <w:szCs w:val="28"/>
        </w:rPr>
        <w:t xml:space="preserve"> долж</w:t>
      </w:r>
      <w:r w:rsidR="00554224" w:rsidRPr="00476624">
        <w:rPr>
          <w:rFonts w:ascii="Times New Roman" w:hAnsi="Times New Roman"/>
          <w:color w:val="000000"/>
          <w:sz w:val="28"/>
          <w:szCs w:val="28"/>
        </w:rPr>
        <w:t>ен быть нетоксичным</w:t>
      </w:r>
      <w:r w:rsidR="00C22C4F" w:rsidRPr="00476624">
        <w:rPr>
          <w:rFonts w:ascii="Times New Roman" w:hAnsi="Times New Roman"/>
          <w:color w:val="000000"/>
          <w:sz w:val="28"/>
          <w:szCs w:val="28"/>
        </w:rPr>
        <w:t xml:space="preserve"> (ОФС «Аномальная токсичность»). Тест-доза – </w:t>
      </w:r>
      <w:r w:rsidR="00013D35" w:rsidRPr="00476624">
        <w:rPr>
          <w:rFonts w:ascii="Times New Roman" w:hAnsi="Times New Roman"/>
          <w:color w:val="000000"/>
          <w:sz w:val="28"/>
          <w:szCs w:val="28"/>
        </w:rPr>
        <w:t>25</w:t>
      </w:r>
      <w:r w:rsidR="00554224" w:rsidRPr="00476624">
        <w:rPr>
          <w:rFonts w:ascii="Times New Roman" w:hAnsi="Times New Roman"/>
          <w:color w:val="000000"/>
          <w:sz w:val="28"/>
          <w:szCs w:val="28"/>
        </w:rPr>
        <w:t> </w:t>
      </w:r>
      <w:r w:rsidR="00C22C4F" w:rsidRPr="00476624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013D35" w:rsidRPr="00476624">
        <w:rPr>
          <w:rFonts w:ascii="Times New Roman" w:hAnsi="Times New Roman"/>
          <w:color w:val="000000"/>
          <w:sz w:val="28"/>
          <w:szCs w:val="28"/>
        </w:rPr>
        <w:t>цефоперазона</w:t>
      </w:r>
      <w:r w:rsidR="00C22C4F" w:rsidRPr="00476624">
        <w:rPr>
          <w:rFonts w:ascii="Times New Roman" w:hAnsi="Times New Roman"/>
          <w:color w:val="000000"/>
          <w:sz w:val="28"/>
          <w:szCs w:val="28"/>
        </w:rPr>
        <w:t xml:space="preserve"> в 0,5</w:t>
      </w:r>
      <w:r w:rsidR="00554224" w:rsidRPr="00476624">
        <w:rPr>
          <w:rFonts w:ascii="Times New Roman" w:hAnsi="Times New Roman"/>
          <w:color w:val="000000"/>
          <w:sz w:val="28"/>
          <w:szCs w:val="28"/>
        </w:rPr>
        <w:t> </w:t>
      </w:r>
      <w:r w:rsidR="00C22C4F" w:rsidRPr="00476624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6B5565" w:rsidRPr="00476624">
        <w:rPr>
          <w:rFonts w:ascii="Times New Roman" w:hAnsi="Times New Roman"/>
          <w:color w:val="000000"/>
          <w:sz w:val="28"/>
          <w:szCs w:val="28"/>
        </w:rPr>
        <w:t>воды для инъекций</w:t>
      </w:r>
      <w:r w:rsidR="00C22C4F" w:rsidRPr="00476624">
        <w:rPr>
          <w:rFonts w:ascii="Times New Roman" w:hAnsi="Times New Roman"/>
          <w:color w:val="000000"/>
          <w:sz w:val="28"/>
          <w:szCs w:val="28"/>
        </w:rPr>
        <w:t xml:space="preserve"> на мышь</w:t>
      </w:r>
      <w:r w:rsidR="00554224" w:rsidRPr="00476624">
        <w:rPr>
          <w:rFonts w:ascii="Times New Roman" w:hAnsi="Times New Roman"/>
          <w:color w:val="000000"/>
          <w:sz w:val="28"/>
          <w:szCs w:val="28"/>
        </w:rPr>
        <w:t>, внутривенно</w:t>
      </w:r>
      <w:r w:rsidR="00C22C4F" w:rsidRPr="00476624">
        <w:rPr>
          <w:rFonts w:ascii="Times New Roman" w:hAnsi="Times New Roman"/>
          <w:color w:val="000000"/>
          <w:sz w:val="28"/>
          <w:szCs w:val="28"/>
        </w:rPr>
        <w:t>.</w:t>
      </w:r>
      <w:r w:rsidR="00013D35" w:rsidRPr="00476624">
        <w:rPr>
          <w:rFonts w:ascii="Times New Roman" w:hAnsi="Times New Roman"/>
          <w:color w:val="000000"/>
          <w:sz w:val="28"/>
          <w:szCs w:val="28"/>
        </w:rPr>
        <w:t xml:space="preserve"> Срок наблюдения 48 ч.</w:t>
      </w:r>
    </w:p>
    <w:p w:rsidR="007B3006" w:rsidRPr="00476624" w:rsidRDefault="007B3006" w:rsidP="00DD58E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bookmarkStart w:id="0" w:name="_GoBack"/>
      <w:r w:rsidRPr="00476624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476624">
        <w:rPr>
          <w:rStyle w:val="8"/>
          <w:rFonts w:eastAsiaTheme="minorHAnsi"/>
          <w:color w:val="000000" w:themeColor="text1"/>
          <w:sz w:val="28"/>
          <w:szCs w:val="28"/>
        </w:rPr>
        <w:t>. Не более 0,</w:t>
      </w:r>
      <w:r w:rsidR="00E761C8" w:rsidRPr="00476624">
        <w:rPr>
          <w:rStyle w:val="8"/>
          <w:rFonts w:eastAsiaTheme="minorHAnsi"/>
          <w:color w:val="000000" w:themeColor="text1"/>
          <w:sz w:val="28"/>
          <w:szCs w:val="28"/>
        </w:rPr>
        <w:t>125</w:t>
      </w:r>
      <w:r w:rsidRPr="00476624">
        <w:rPr>
          <w:rStyle w:val="8"/>
          <w:rFonts w:eastAsiaTheme="minorHAnsi"/>
          <w:color w:val="000000" w:themeColor="text1"/>
          <w:sz w:val="28"/>
          <w:szCs w:val="28"/>
        </w:rPr>
        <w:t> ЕЭ на</w:t>
      </w:r>
      <w:r w:rsidR="006B5565" w:rsidRPr="0047662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76624">
        <w:rPr>
          <w:rStyle w:val="8"/>
          <w:rFonts w:eastAsiaTheme="minorHAnsi"/>
          <w:color w:val="000000" w:themeColor="text1"/>
          <w:sz w:val="28"/>
          <w:szCs w:val="28"/>
        </w:rPr>
        <w:t>1 мг</w:t>
      </w:r>
      <w:r w:rsidR="006B5565" w:rsidRPr="0047662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761C8" w:rsidRPr="00476624">
        <w:rPr>
          <w:rStyle w:val="8"/>
          <w:rFonts w:eastAsiaTheme="minorHAnsi"/>
          <w:color w:val="000000" w:themeColor="text1"/>
          <w:sz w:val="28"/>
          <w:szCs w:val="28"/>
        </w:rPr>
        <w:t xml:space="preserve">цефоперазона </w:t>
      </w:r>
      <w:r w:rsidRPr="00476624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bookmarkEnd w:id="0"/>
    <w:p w:rsidR="007B3006" w:rsidRPr="00D954F8" w:rsidRDefault="007B3006" w:rsidP="00DD58E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F8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="00333F6A" w:rsidRPr="00D954F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D954F8"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6F74B8" w:rsidRPr="00BF723B" w:rsidRDefault="00B06994" w:rsidP="00DD58E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23B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BF723B">
        <w:rPr>
          <w:rFonts w:ascii="Times New Roman" w:hAnsi="Times New Roman"/>
          <w:sz w:val="28"/>
          <w:szCs w:val="28"/>
        </w:rPr>
        <w:t xml:space="preserve"> </w:t>
      </w:r>
      <w:r w:rsidR="006F74B8" w:rsidRPr="00BF723B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554224" w:rsidRPr="00BF723B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="006F74B8" w:rsidRPr="00BF723B">
        <w:rPr>
          <w:rFonts w:ascii="Times New Roman" w:hAnsi="Times New Roman"/>
          <w:color w:val="000000"/>
          <w:sz w:val="28"/>
          <w:szCs w:val="28"/>
        </w:rPr>
        <w:t>.</w:t>
      </w:r>
      <w:r w:rsidR="002472D6" w:rsidRPr="00BF72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B89" w:rsidRPr="00BF723B" w:rsidRDefault="00FE6B89" w:rsidP="00DD58E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23B">
        <w:rPr>
          <w:rFonts w:ascii="Times New Roman" w:hAnsi="Times New Roman"/>
          <w:color w:val="000000"/>
          <w:sz w:val="28"/>
          <w:szCs w:val="28"/>
        </w:rPr>
        <w:t>Хроматографируют стандартный раствор и испытуемый раствор.</w:t>
      </w:r>
    </w:p>
    <w:p w:rsidR="00572751" w:rsidRPr="00BF723B" w:rsidRDefault="00572751" w:rsidP="00DD58E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F723B">
        <w:rPr>
          <w:b w:val="0"/>
          <w:i/>
          <w:szCs w:val="28"/>
        </w:rPr>
        <w:t>Пригодность хроматографической системы</w:t>
      </w:r>
    </w:p>
    <w:p w:rsidR="00572751" w:rsidRPr="00BF723B" w:rsidRDefault="00572751" w:rsidP="00DD58E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723B">
        <w:rPr>
          <w:rFonts w:ascii="Times New Roman" w:hAnsi="Times New Roman"/>
          <w:color w:val="000000"/>
          <w:sz w:val="28"/>
          <w:szCs w:val="28"/>
        </w:rPr>
        <w:t xml:space="preserve">На хроматограмме стандартного раствора: </w:t>
      </w:r>
    </w:p>
    <w:p w:rsidR="00572751" w:rsidRPr="00BF723B" w:rsidRDefault="00572751" w:rsidP="00DD58E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F723B">
        <w:rPr>
          <w:rFonts w:ascii="Times New Roman" w:hAnsi="Times New Roman"/>
          <w:b w:val="0"/>
          <w:szCs w:val="28"/>
        </w:rPr>
        <w:t xml:space="preserve">– </w:t>
      </w:r>
      <w:r w:rsidRPr="00BF723B">
        <w:rPr>
          <w:rFonts w:ascii="Times New Roman" w:hAnsi="Times New Roman"/>
          <w:b w:val="0"/>
          <w:i/>
          <w:szCs w:val="28"/>
        </w:rPr>
        <w:t>разрешение (</w:t>
      </w:r>
      <w:r w:rsidRPr="00BF723B">
        <w:rPr>
          <w:rFonts w:ascii="Times New Roman" w:hAnsi="Times New Roman"/>
          <w:b w:val="0"/>
          <w:i/>
          <w:szCs w:val="28"/>
          <w:lang w:val="en-US"/>
        </w:rPr>
        <w:t>R</w:t>
      </w:r>
      <w:r w:rsidRPr="00BF723B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BF723B">
        <w:rPr>
          <w:rFonts w:ascii="Times New Roman" w:hAnsi="Times New Roman"/>
          <w:b w:val="0"/>
          <w:i/>
          <w:szCs w:val="28"/>
        </w:rPr>
        <w:t>)</w:t>
      </w:r>
      <w:r w:rsidRPr="00BF723B">
        <w:rPr>
          <w:rFonts w:ascii="Times New Roman" w:hAnsi="Times New Roman"/>
          <w:b w:val="0"/>
          <w:szCs w:val="28"/>
        </w:rPr>
        <w:t xml:space="preserve"> между пиками </w:t>
      </w:r>
      <w:proofErr w:type="spellStart"/>
      <w:r w:rsidRPr="00BF723B">
        <w:rPr>
          <w:rFonts w:ascii="Times New Roman" w:hAnsi="Times New Roman"/>
          <w:b w:val="0"/>
          <w:szCs w:val="28"/>
        </w:rPr>
        <w:t>цефоперазона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BF723B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 должно быть не менее 2,0;</w:t>
      </w:r>
    </w:p>
    <w:p w:rsidR="00572751" w:rsidRDefault="00572751" w:rsidP="0057275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F723B">
        <w:rPr>
          <w:rFonts w:ascii="Times New Roman" w:hAnsi="Times New Roman"/>
          <w:b w:val="0"/>
          <w:szCs w:val="28"/>
        </w:rPr>
        <w:t xml:space="preserve">– </w:t>
      </w:r>
      <w:r w:rsidRPr="00BF723B">
        <w:rPr>
          <w:rFonts w:ascii="Times New Roman" w:hAnsi="Times New Roman"/>
          <w:b w:val="0"/>
          <w:i/>
          <w:szCs w:val="28"/>
        </w:rPr>
        <w:t>фактор асимметрии</w:t>
      </w:r>
      <w:r w:rsidRPr="00BF723B">
        <w:rPr>
          <w:rFonts w:ascii="Times New Roman" w:hAnsi="Times New Roman"/>
          <w:b w:val="0"/>
          <w:szCs w:val="28"/>
        </w:rPr>
        <w:t xml:space="preserve"> </w:t>
      </w:r>
      <w:r w:rsidRPr="00691552">
        <w:rPr>
          <w:rFonts w:ascii="Times New Roman" w:hAnsi="Times New Roman"/>
          <w:b w:val="0"/>
          <w:i/>
          <w:szCs w:val="28"/>
        </w:rPr>
        <w:t>пика (</w:t>
      </w:r>
      <w:r w:rsidRPr="00691552">
        <w:rPr>
          <w:rFonts w:ascii="Times New Roman" w:hAnsi="Times New Roman"/>
          <w:b w:val="0"/>
          <w:i/>
          <w:szCs w:val="28"/>
          <w:lang w:val="en-US"/>
        </w:rPr>
        <w:t>A</w:t>
      </w:r>
      <w:r w:rsidRPr="00691552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691552">
        <w:rPr>
          <w:rFonts w:ascii="Times New Roman" w:hAnsi="Times New Roman"/>
          <w:b w:val="0"/>
          <w:i/>
          <w:szCs w:val="28"/>
        </w:rPr>
        <w:t>)</w:t>
      </w:r>
      <w:r w:rsidR="00691552">
        <w:rPr>
          <w:rFonts w:ascii="Times New Roman" w:hAnsi="Times New Roman"/>
          <w:b w:val="0"/>
          <w:szCs w:val="28"/>
        </w:rPr>
        <w:t xml:space="preserve"> </w:t>
      </w:r>
      <w:r w:rsidR="0069745D">
        <w:rPr>
          <w:rFonts w:ascii="Times New Roman" w:hAnsi="Times New Roman"/>
          <w:b w:val="0"/>
          <w:szCs w:val="28"/>
        </w:rPr>
        <w:t>цефо</w:t>
      </w:r>
      <w:r w:rsidR="00892F10">
        <w:rPr>
          <w:rFonts w:ascii="Times New Roman" w:hAnsi="Times New Roman"/>
          <w:b w:val="0"/>
          <w:szCs w:val="28"/>
        </w:rPr>
        <w:t xml:space="preserve">перазона </w:t>
      </w:r>
      <w:r w:rsidRPr="00BF723B">
        <w:rPr>
          <w:rFonts w:ascii="Times New Roman" w:hAnsi="Times New Roman"/>
          <w:b w:val="0"/>
          <w:szCs w:val="28"/>
        </w:rPr>
        <w:t>должен быть не более 2,0;</w:t>
      </w:r>
    </w:p>
    <w:p w:rsidR="00892F10" w:rsidRPr="00BF723B" w:rsidRDefault="00892F10" w:rsidP="0057275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F723B">
        <w:rPr>
          <w:rFonts w:ascii="Times New Roman" w:hAnsi="Times New Roman"/>
          <w:b w:val="0"/>
          <w:szCs w:val="28"/>
        </w:rPr>
        <w:t xml:space="preserve">– </w:t>
      </w:r>
      <w:r w:rsidRPr="00BF723B">
        <w:rPr>
          <w:rFonts w:ascii="Times New Roman" w:hAnsi="Times New Roman"/>
          <w:b w:val="0"/>
          <w:i/>
          <w:szCs w:val="28"/>
        </w:rPr>
        <w:t>фактор асимметрии</w:t>
      </w:r>
      <w:r w:rsidRPr="00BF723B">
        <w:rPr>
          <w:rFonts w:ascii="Times New Roman" w:hAnsi="Times New Roman"/>
          <w:b w:val="0"/>
          <w:szCs w:val="28"/>
        </w:rPr>
        <w:t xml:space="preserve"> </w:t>
      </w:r>
      <w:r w:rsidRPr="00691552">
        <w:rPr>
          <w:rFonts w:ascii="Times New Roman" w:hAnsi="Times New Roman"/>
          <w:b w:val="0"/>
          <w:i/>
          <w:szCs w:val="28"/>
        </w:rPr>
        <w:t>пика (</w:t>
      </w:r>
      <w:r w:rsidRPr="00691552">
        <w:rPr>
          <w:rFonts w:ascii="Times New Roman" w:hAnsi="Times New Roman"/>
          <w:b w:val="0"/>
          <w:i/>
          <w:szCs w:val="28"/>
          <w:lang w:val="en-US"/>
        </w:rPr>
        <w:t>A</w:t>
      </w:r>
      <w:r w:rsidRPr="00691552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691552">
        <w:rPr>
          <w:rFonts w:ascii="Times New Roman" w:hAnsi="Times New Roman"/>
          <w:b w:val="0"/>
          <w:i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BF723B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 должен быть не более 2,0;</w:t>
      </w:r>
    </w:p>
    <w:p w:rsidR="00572751" w:rsidRPr="00BF723B" w:rsidRDefault="00A85BCC" w:rsidP="0057275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F723B">
        <w:rPr>
          <w:rFonts w:ascii="Times New Roman" w:hAnsi="Times New Roman"/>
          <w:b w:val="0"/>
          <w:szCs w:val="28"/>
        </w:rPr>
        <w:lastRenderedPageBreak/>
        <w:t>– относительное стандартно</w:t>
      </w:r>
      <w:r w:rsidR="0069745D">
        <w:rPr>
          <w:rFonts w:ascii="Times New Roman" w:hAnsi="Times New Roman"/>
          <w:b w:val="0"/>
          <w:szCs w:val="28"/>
        </w:rPr>
        <w:t xml:space="preserve">е отклонение площадей пиков </w:t>
      </w:r>
      <w:proofErr w:type="spellStart"/>
      <w:r w:rsidR="0069745D">
        <w:rPr>
          <w:rFonts w:ascii="Times New Roman" w:hAnsi="Times New Roman"/>
          <w:b w:val="0"/>
          <w:szCs w:val="28"/>
        </w:rPr>
        <w:t>цефо</w:t>
      </w:r>
      <w:r w:rsidRPr="00BF723B">
        <w:rPr>
          <w:rFonts w:ascii="Times New Roman" w:hAnsi="Times New Roman"/>
          <w:b w:val="0"/>
          <w:szCs w:val="28"/>
        </w:rPr>
        <w:t>перазона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BF723B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должно быть не более  2,0 % (6 определений);</w:t>
      </w:r>
    </w:p>
    <w:p w:rsidR="00CF7E95" w:rsidRPr="00BF723B" w:rsidRDefault="00A85BCC" w:rsidP="00CF7E9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F723B">
        <w:rPr>
          <w:rFonts w:ascii="Times New Roman" w:hAnsi="Times New Roman"/>
          <w:b w:val="0"/>
          <w:szCs w:val="28"/>
        </w:rPr>
        <w:t xml:space="preserve">–  </w:t>
      </w:r>
      <w:r w:rsidRPr="00BF723B">
        <w:rPr>
          <w:rFonts w:ascii="Times New Roman" w:hAnsi="Times New Roman"/>
          <w:b w:val="0"/>
          <w:i/>
          <w:szCs w:val="28"/>
        </w:rPr>
        <w:t>эффективность хроматографической колонки (N)</w:t>
      </w:r>
      <w:r w:rsidRPr="00BF723B">
        <w:rPr>
          <w:rFonts w:ascii="Times New Roman" w:hAnsi="Times New Roman"/>
          <w:b w:val="0"/>
          <w:szCs w:val="28"/>
        </w:rPr>
        <w:t>, рассчитанна</w:t>
      </w:r>
      <w:r w:rsidR="0069745D">
        <w:rPr>
          <w:rFonts w:ascii="Times New Roman" w:hAnsi="Times New Roman"/>
          <w:b w:val="0"/>
          <w:szCs w:val="28"/>
        </w:rPr>
        <w:t xml:space="preserve">я по пикам </w:t>
      </w:r>
      <w:proofErr w:type="spellStart"/>
      <w:r w:rsidR="0069745D">
        <w:rPr>
          <w:rFonts w:ascii="Times New Roman" w:hAnsi="Times New Roman"/>
          <w:b w:val="0"/>
          <w:szCs w:val="28"/>
        </w:rPr>
        <w:t>цефо</w:t>
      </w:r>
      <w:r w:rsidRPr="00BF723B">
        <w:rPr>
          <w:rFonts w:ascii="Times New Roman" w:hAnsi="Times New Roman"/>
          <w:b w:val="0"/>
          <w:szCs w:val="28"/>
        </w:rPr>
        <w:t>перазона</w:t>
      </w:r>
      <w:proofErr w:type="spellEnd"/>
      <w:r w:rsidRPr="00BF72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BF723B">
        <w:rPr>
          <w:rFonts w:ascii="Times New Roman" w:hAnsi="Times New Roman"/>
          <w:b w:val="0"/>
          <w:szCs w:val="28"/>
        </w:rPr>
        <w:t>сульбактама</w:t>
      </w:r>
      <w:proofErr w:type="spellEnd"/>
      <w:r w:rsidRPr="00BF723B">
        <w:rPr>
          <w:rFonts w:ascii="Times New Roman" w:hAnsi="Times New Roman"/>
          <w:b w:val="0"/>
          <w:szCs w:val="28"/>
        </w:rPr>
        <w:t>, должна составлять не менее 1500 теоретических тарелок.</w:t>
      </w:r>
    </w:p>
    <w:p w:rsidR="006F74B8" w:rsidRPr="00BF723B" w:rsidRDefault="006F74B8" w:rsidP="00CF7E9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F723B">
        <w:rPr>
          <w:rFonts w:ascii="Times New Roman" w:hAnsi="Times New Roman"/>
          <w:b w:val="0"/>
          <w:color w:val="000000"/>
          <w:szCs w:val="28"/>
        </w:rPr>
        <w:t xml:space="preserve">Содержание </w:t>
      </w:r>
      <w:r w:rsidR="009B6AF2" w:rsidRPr="00BF723B">
        <w:rPr>
          <w:rFonts w:ascii="Times New Roman" w:hAnsi="Times New Roman"/>
          <w:b w:val="0"/>
          <w:szCs w:val="28"/>
        </w:rPr>
        <w:t>цефоперазона</w:t>
      </w:r>
      <w:r w:rsidRPr="00BF723B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="009B6AF2" w:rsidRPr="00BF723B">
        <w:rPr>
          <w:rFonts w:ascii="Times New Roman" w:hAnsi="Times New Roman"/>
          <w:b w:val="0"/>
          <w:szCs w:val="28"/>
          <w:lang w:val="en-US"/>
        </w:rPr>
        <w:t>C</w:t>
      </w:r>
      <w:r w:rsidR="009B6AF2" w:rsidRPr="00BF723B">
        <w:rPr>
          <w:rFonts w:ascii="Times New Roman" w:hAnsi="Times New Roman"/>
          <w:b w:val="0"/>
          <w:szCs w:val="28"/>
          <w:vertAlign w:val="subscript"/>
        </w:rPr>
        <w:t>25</w:t>
      </w:r>
      <w:r w:rsidR="009B6AF2" w:rsidRPr="00BF723B">
        <w:rPr>
          <w:rFonts w:ascii="Times New Roman" w:hAnsi="Times New Roman"/>
          <w:b w:val="0"/>
          <w:szCs w:val="28"/>
          <w:lang w:val="en-US"/>
        </w:rPr>
        <w:t>H</w:t>
      </w:r>
      <w:r w:rsidR="009B6AF2" w:rsidRPr="00BF723B">
        <w:rPr>
          <w:rFonts w:ascii="Times New Roman" w:hAnsi="Times New Roman"/>
          <w:b w:val="0"/>
          <w:szCs w:val="28"/>
          <w:vertAlign w:val="subscript"/>
        </w:rPr>
        <w:t>27</w:t>
      </w:r>
      <w:r w:rsidR="009B6AF2" w:rsidRPr="00BF723B">
        <w:rPr>
          <w:rFonts w:ascii="Times New Roman" w:hAnsi="Times New Roman"/>
          <w:b w:val="0"/>
          <w:szCs w:val="28"/>
          <w:lang w:val="en-US"/>
        </w:rPr>
        <w:t>N</w:t>
      </w:r>
      <w:r w:rsidR="009B6AF2" w:rsidRPr="00BF723B">
        <w:rPr>
          <w:rFonts w:ascii="Times New Roman" w:hAnsi="Times New Roman"/>
          <w:b w:val="0"/>
          <w:szCs w:val="28"/>
          <w:vertAlign w:val="subscript"/>
        </w:rPr>
        <w:t>9</w:t>
      </w:r>
      <w:r w:rsidR="009B6AF2" w:rsidRPr="00BF723B">
        <w:rPr>
          <w:rFonts w:ascii="Times New Roman" w:hAnsi="Times New Roman"/>
          <w:b w:val="0"/>
          <w:szCs w:val="28"/>
          <w:lang w:val="en-US"/>
        </w:rPr>
        <w:t>O</w:t>
      </w:r>
      <w:r w:rsidR="009B6AF2" w:rsidRPr="00BF723B">
        <w:rPr>
          <w:rFonts w:ascii="Times New Roman" w:hAnsi="Times New Roman"/>
          <w:b w:val="0"/>
          <w:szCs w:val="28"/>
          <w:vertAlign w:val="subscript"/>
        </w:rPr>
        <w:t>8</w:t>
      </w:r>
      <w:r w:rsidR="009B6AF2" w:rsidRPr="00BF723B">
        <w:rPr>
          <w:rFonts w:ascii="Times New Roman" w:hAnsi="Times New Roman"/>
          <w:b w:val="0"/>
          <w:szCs w:val="28"/>
          <w:lang w:val="en-US"/>
        </w:rPr>
        <w:t>S</w:t>
      </w:r>
      <w:r w:rsidR="009B6AF2" w:rsidRPr="00BF723B">
        <w:rPr>
          <w:rFonts w:ascii="Times New Roman" w:hAnsi="Times New Roman"/>
          <w:b w:val="0"/>
          <w:szCs w:val="28"/>
          <w:vertAlign w:val="subscript"/>
        </w:rPr>
        <w:t>2</w:t>
      </w:r>
      <w:r w:rsidR="00543EE3" w:rsidRPr="00BF723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F723B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403C5B" w:rsidRPr="00BF723B">
        <w:rPr>
          <w:rFonts w:ascii="Times New Roman" w:hAnsi="Times New Roman"/>
          <w:b w:val="0"/>
          <w:color w:val="000000"/>
          <w:szCs w:val="28"/>
        </w:rPr>
        <w:t>препарате</w:t>
      </w:r>
      <w:r w:rsidRPr="00BF723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61699" w:rsidRPr="00BF723B">
        <w:rPr>
          <w:rFonts w:ascii="Times New Roman" w:hAnsi="Times New Roman"/>
          <w:b w:val="0"/>
          <w:color w:val="000000"/>
          <w:szCs w:val="28"/>
          <w:lang w:bidi="ru-RU"/>
        </w:rPr>
        <w:t>в процентах от заявленного количества (</w:t>
      </w:r>
      <w:r w:rsidR="00F61699" w:rsidRPr="00BF723B">
        <w:rPr>
          <w:rFonts w:ascii="Times New Roman" w:hAnsi="Times New Roman"/>
          <w:b w:val="0"/>
          <w:i/>
          <w:color w:val="000000"/>
          <w:szCs w:val="28"/>
          <w:lang w:bidi="ru-RU"/>
        </w:rPr>
        <w:t>Х</w:t>
      </w:r>
      <w:r w:rsidR="00F61699" w:rsidRPr="00BF723B">
        <w:rPr>
          <w:rFonts w:ascii="Times New Roman" w:hAnsi="Times New Roman"/>
          <w:b w:val="0"/>
          <w:color w:val="000000"/>
          <w:szCs w:val="28"/>
          <w:lang w:bidi="ru-RU"/>
        </w:rPr>
        <w:t>) вычисляют по формуле</w:t>
      </w:r>
      <w:r w:rsidRPr="00BF723B">
        <w:rPr>
          <w:rFonts w:ascii="Times New Roman" w:hAnsi="Times New Roman"/>
          <w:b w:val="0"/>
          <w:color w:val="000000"/>
          <w:szCs w:val="28"/>
        </w:rPr>
        <w:t>:</w:t>
      </w:r>
    </w:p>
    <w:p w:rsidR="00F61699" w:rsidRPr="00BF723B" w:rsidRDefault="00F61699" w:rsidP="00FF7552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4946" w:type="pct"/>
        <w:tblInd w:w="108" w:type="dxa"/>
        <w:tblLayout w:type="fixed"/>
        <w:tblLook w:val="0000"/>
      </w:tblPr>
      <w:tblGrid>
        <w:gridCol w:w="678"/>
        <w:gridCol w:w="1023"/>
        <w:gridCol w:w="282"/>
        <w:gridCol w:w="7485"/>
      </w:tblGrid>
      <w:tr w:rsidR="006F74B8" w:rsidRPr="00BF723B" w:rsidTr="00543EE3">
        <w:trPr>
          <w:cantSplit/>
          <w:trHeight w:val="160"/>
        </w:trPr>
        <w:tc>
          <w:tcPr>
            <w:tcW w:w="358" w:type="pct"/>
          </w:tcPr>
          <w:p w:rsidR="006F74B8" w:rsidRPr="00BF723B" w:rsidRDefault="006F74B8" w:rsidP="00F6169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F723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40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BF723B" w:rsidRDefault="006F74B8" w:rsidP="00543EE3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34714" w:rsidRPr="00BF723B">
              <w:rPr>
                <w:rFonts w:ascii="Times New Roman" w:hAnsi="Times New Roman"/>
                <w:szCs w:val="28"/>
              </w:rPr>
              <w:t>цефоперазона</w:t>
            </w:r>
            <w:r w:rsidR="00F34714" w:rsidRPr="00BF723B">
              <w:rPr>
                <w:rFonts w:ascii="Times New Roman" w:hAnsi="Times New Roman"/>
                <w:b/>
                <w:szCs w:val="28"/>
                <w:vertAlign w:val="subscript"/>
              </w:rPr>
              <w:t xml:space="preserve"> </w:t>
            </w:r>
            <w:r w:rsidRPr="00BF723B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6F74B8" w:rsidRPr="00BF723B" w:rsidTr="00543EE3">
        <w:trPr>
          <w:cantSplit/>
        </w:trPr>
        <w:tc>
          <w:tcPr>
            <w:tcW w:w="358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BF723B" w:rsidRDefault="006F74B8" w:rsidP="00143C1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34714" w:rsidRPr="00BF723B">
              <w:rPr>
                <w:rFonts w:ascii="Times New Roman" w:hAnsi="Times New Roman"/>
                <w:szCs w:val="28"/>
              </w:rPr>
              <w:t>цефоперазона</w:t>
            </w:r>
            <w:r w:rsidR="00F34714" w:rsidRPr="00BF723B">
              <w:rPr>
                <w:rFonts w:ascii="Times New Roman" w:hAnsi="Times New Roman"/>
                <w:b/>
                <w:szCs w:val="28"/>
                <w:vertAlign w:val="subscript"/>
              </w:rPr>
              <w:t xml:space="preserve"> </w:t>
            </w:r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143C19" w:rsidRPr="00BF723B">
              <w:rPr>
                <w:rFonts w:ascii="Times New Roman" w:hAnsi="Times New Roman"/>
                <w:color w:val="000000"/>
                <w:szCs w:val="28"/>
              </w:rPr>
              <w:t>стандартного раствора</w:t>
            </w:r>
            <w:r w:rsidRPr="00BF723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543EE3" w:rsidRPr="00BF723B" w:rsidTr="00543EE3">
        <w:trPr>
          <w:cantSplit/>
        </w:trPr>
        <w:tc>
          <w:tcPr>
            <w:tcW w:w="358" w:type="pct"/>
          </w:tcPr>
          <w:p w:rsidR="00543EE3" w:rsidRPr="00BF723B" w:rsidRDefault="00543EE3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543EE3" w:rsidRPr="00BF723B" w:rsidRDefault="00543EE3" w:rsidP="00543E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9" w:type="pct"/>
          </w:tcPr>
          <w:p w:rsidR="00543EE3" w:rsidRPr="00BF723B" w:rsidRDefault="00543EE3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543EE3" w:rsidRPr="00BF723B" w:rsidRDefault="00543EE3" w:rsidP="00543EE3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навеска </w:t>
            </w:r>
            <w:r w:rsidR="000B4B79">
              <w:rPr>
                <w:rFonts w:ascii="Times New Roman" w:hAnsi="Times New Roman"/>
                <w:szCs w:val="28"/>
              </w:rPr>
              <w:t>препарата</w:t>
            </w:r>
            <w:r w:rsidRPr="00BF723B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6F74B8" w:rsidRPr="00BF723B" w:rsidTr="00543EE3">
        <w:trPr>
          <w:cantSplit/>
          <w:trHeight w:val="208"/>
        </w:trPr>
        <w:tc>
          <w:tcPr>
            <w:tcW w:w="358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9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BF723B" w:rsidRDefault="006F74B8" w:rsidP="00F6169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</w:t>
            </w:r>
            <w:r w:rsidR="00E23CB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 w:rsidR="00F34714" w:rsidRPr="00BF723B">
              <w:rPr>
                <w:rFonts w:ascii="Times New Roman" w:hAnsi="Times New Roman"/>
                <w:szCs w:val="28"/>
              </w:rPr>
              <w:t>цефоперазона</w:t>
            </w:r>
            <w:proofErr w:type="spellEnd"/>
            <w:r w:rsidR="00F34714" w:rsidRPr="00BF723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F34714" w:rsidRPr="00BF723B">
              <w:rPr>
                <w:rFonts w:ascii="Times New Roman" w:hAnsi="Times New Roman"/>
                <w:szCs w:val="28"/>
              </w:rPr>
              <w:t>дигидрата</w:t>
            </w:r>
            <w:proofErr w:type="spellEnd"/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BF723B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6F74B8" w:rsidRPr="00BF723B" w:rsidTr="00543EE3">
        <w:trPr>
          <w:cantSplit/>
        </w:trPr>
        <w:tc>
          <w:tcPr>
            <w:tcW w:w="358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9" w:type="pct"/>
          </w:tcPr>
          <w:p w:rsidR="006F74B8" w:rsidRPr="00BF723B" w:rsidRDefault="006F74B8" w:rsidP="00F6169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6F74B8" w:rsidRPr="00BF723B" w:rsidRDefault="006F74B8" w:rsidP="00543EE3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F34714" w:rsidRPr="00BF723B">
              <w:rPr>
                <w:rFonts w:ascii="Times New Roman" w:hAnsi="Times New Roman"/>
                <w:sz w:val="28"/>
                <w:szCs w:val="28"/>
              </w:rPr>
              <w:t xml:space="preserve">цефоперазона </w:t>
            </w: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F34714" w:rsidRPr="00BF723B">
              <w:rPr>
                <w:rFonts w:ascii="Times New Roman" w:hAnsi="Times New Roman"/>
                <w:sz w:val="28"/>
                <w:szCs w:val="28"/>
              </w:rPr>
              <w:t>цефоперазона</w:t>
            </w:r>
            <w:proofErr w:type="spellEnd"/>
            <w:r w:rsidR="00F34714" w:rsidRPr="00BF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4714" w:rsidRPr="00BF723B">
              <w:rPr>
                <w:rFonts w:ascii="Times New Roman" w:hAnsi="Times New Roman"/>
                <w:sz w:val="28"/>
                <w:szCs w:val="28"/>
              </w:rPr>
              <w:t>дигидрата</w:t>
            </w:r>
            <w:proofErr w:type="spellEnd"/>
            <w:proofErr w:type="gramStart"/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F61699" w:rsidRPr="00BF723B" w:rsidTr="00543EE3">
        <w:trPr>
          <w:cantSplit/>
        </w:trPr>
        <w:tc>
          <w:tcPr>
            <w:tcW w:w="358" w:type="pct"/>
          </w:tcPr>
          <w:p w:rsidR="00F61699" w:rsidRPr="00BF723B" w:rsidRDefault="00F61699" w:rsidP="00F616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</w:tcPr>
          <w:p w:rsidR="00F61699" w:rsidRPr="00BF723B" w:rsidRDefault="00F61699" w:rsidP="00F61699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F723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49" w:type="pct"/>
          </w:tcPr>
          <w:p w:rsidR="00F61699" w:rsidRPr="00BF723B" w:rsidRDefault="00F61699" w:rsidP="00F6169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723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3" w:type="pct"/>
          </w:tcPr>
          <w:p w:rsidR="00F61699" w:rsidRPr="00BF723B" w:rsidRDefault="00F61699" w:rsidP="00543EE3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F723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F34714" w:rsidRPr="00BF723B">
              <w:rPr>
                <w:rFonts w:ascii="Times New Roman" w:hAnsi="Times New Roman" w:cs="Times New Roman"/>
                <w:sz w:val="28"/>
                <w:szCs w:val="28"/>
              </w:rPr>
              <w:t xml:space="preserve">цефоперазона </w:t>
            </w:r>
            <w:r w:rsidRPr="00BF723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одном флаконе, мг</w:t>
            </w:r>
            <w:r w:rsidR="005D019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43EE3" w:rsidRPr="00BF723B" w:rsidRDefault="00543EE3" w:rsidP="006B5547">
      <w:pPr>
        <w:pStyle w:val="a5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755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A77557">
        <w:rPr>
          <w:rFonts w:ascii="Times New Roman" w:hAnsi="Times New Roman"/>
          <w:sz w:val="28"/>
          <w:szCs w:val="28"/>
        </w:rPr>
        <w:t>сульбактама</w:t>
      </w:r>
      <w:proofErr w:type="spellEnd"/>
      <w:r w:rsidRPr="00A77557">
        <w:rPr>
          <w:rFonts w:ascii="Times New Roman" w:hAnsi="Times New Roman"/>
          <w:sz w:val="28"/>
          <w:szCs w:val="28"/>
        </w:rPr>
        <w:t xml:space="preserve"> </w:t>
      </w:r>
      <w:r w:rsidR="00BF723B" w:rsidRPr="00A77557">
        <w:rPr>
          <w:rFonts w:ascii="Times New Roman" w:hAnsi="Times New Roman"/>
          <w:sz w:val="28"/>
          <w:szCs w:val="28"/>
          <w:lang w:val="en-US"/>
        </w:rPr>
        <w:t>C</w:t>
      </w:r>
      <w:r w:rsidR="00BF723B" w:rsidRPr="00A77557">
        <w:rPr>
          <w:rFonts w:ascii="Times New Roman" w:hAnsi="Times New Roman"/>
          <w:sz w:val="28"/>
          <w:szCs w:val="28"/>
          <w:vertAlign w:val="subscript"/>
        </w:rPr>
        <w:t>8</w:t>
      </w:r>
      <w:r w:rsidR="00BF723B" w:rsidRPr="00A77557">
        <w:rPr>
          <w:rFonts w:ascii="Times New Roman" w:hAnsi="Times New Roman"/>
          <w:sz w:val="28"/>
          <w:szCs w:val="28"/>
          <w:lang w:val="en-US"/>
        </w:rPr>
        <w:t>H</w:t>
      </w:r>
      <w:r w:rsidR="00BF723B" w:rsidRPr="00A77557">
        <w:rPr>
          <w:rFonts w:ascii="Times New Roman" w:hAnsi="Times New Roman"/>
          <w:sz w:val="28"/>
          <w:szCs w:val="28"/>
          <w:vertAlign w:val="subscript"/>
        </w:rPr>
        <w:t>11</w:t>
      </w:r>
      <w:r w:rsidR="00BF723B" w:rsidRPr="00A77557">
        <w:rPr>
          <w:rFonts w:ascii="Times New Roman" w:hAnsi="Times New Roman"/>
          <w:sz w:val="28"/>
          <w:szCs w:val="28"/>
          <w:lang w:val="en-US"/>
        </w:rPr>
        <w:t>NO</w:t>
      </w:r>
      <w:r w:rsidR="00BF723B" w:rsidRPr="00A77557">
        <w:rPr>
          <w:rFonts w:ascii="Times New Roman" w:hAnsi="Times New Roman"/>
          <w:sz w:val="28"/>
          <w:szCs w:val="28"/>
          <w:vertAlign w:val="subscript"/>
        </w:rPr>
        <w:t>5</w:t>
      </w:r>
      <w:r w:rsidR="00BF723B" w:rsidRPr="00A77557">
        <w:rPr>
          <w:rFonts w:ascii="Times New Roman" w:hAnsi="Times New Roman"/>
          <w:sz w:val="28"/>
          <w:szCs w:val="28"/>
          <w:lang w:val="en-US"/>
        </w:rPr>
        <w:t>S</w:t>
      </w:r>
      <w:r w:rsidR="00BF723B" w:rsidRPr="00A7755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7755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43C19" w:rsidRPr="00A77557">
        <w:rPr>
          <w:rFonts w:ascii="Times New Roman" w:hAnsi="Times New Roman"/>
          <w:color w:val="000000"/>
          <w:sz w:val="28"/>
          <w:szCs w:val="28"/>
        </w:rPr>
        <w:t xml:space="preserve">препарате </w:t>
      </w:r>
      <w:r w:rsidRPr="00A77557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77557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A7755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43C19" w:rsidRPr="00A77557">
        <w:rPr>
          <w:rFonts w:ascii="Times New Roman" w:hAnsi="Times New Roman"/>
          <w:color w:val="000000"/>
          <w:sz w:val="28"/>
          <w:szCs w:val="28"/>
        </w:rPr>
        <w:t>от заявленного количества</w:t>
      </w:r>
      <w:r w:rsidRPr="00A77557">
        <w:rPr>
          <w:rFonts w:ascii="Times New Roman" w:hAnsi="Times New Roman"/>
          <w:sz w:val="28"/>
        </w:rPr>
        <w:t xml:space="preserve"> вычисляют по формуле</w:t>
      </w:r>
      <w:r w:rsidRPr="00A77557">
        <w:rPr>
          <w:rFonts w:ascii="Times New Roman" w:hAnsi="Times New Roman"/>
          <w:color w:val="000000"/>
          <w:sz w:val="28"/>
          <w:szCs w:val="28"/>
        </w:rPr>
        <w:t>:</w:t>
      </w:r>
    </w:p>
    <w:p w:rsidR="00543EE3" w:rsidRPr="00BF723B" w:rsidRDefault="00543EE3" w:rsidP="00543EE3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ayout w:type="fixed"/>
        <w:tblLook w:val="0000"/>
      </w:tblPr>
      <w:tblGrid>
        <w:gridCol w:w="647"/>
        <w:gridCol w:w="1020"/>
        <w:gridCol w:w="427"/>
        <w:gridCol w:w="7477"/>
      </w:tblGrid>
      <w:tr w:rsidR="00543EE3" w:rsidRPr="00BF723B" w:rsidTr="0088210A">
        <w:trPr>
          <w:cantSplit/>
          <w:trHeight w:val="160"/>
        </w:trPr>
        <w:tc>
          <w:tcPr>
            <w:tcW w:w="338" w:type="pct"/>
          </w:tcPr>
          <w:p w:rsidR="00543EE3" w:rsidRPr="00BF723B" w:rsidRDefault="00543EE3" w:rsidP="00C8786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F723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3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BF72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43EE3" w:rsidRPr="00BF723B" w:rsidRDefault="00543EE3" w:rsidP="00C8786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 w:rsidR="00143C19" w:rsidRPr="00BF723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BF723B">
              <w:rPr>
                <w:rFonts w:ascii="Times New Roman" w:hAnsi="Times New Roman"/>
                <w:color w:val="000000"/>
                <w:szCs w:val="28"/>
              </w:rPr>
              <w:t>сульбактама</w:t>
            </w:r>
            <w:proofErr w:type="spellEnd"/>
            <w:r w:rsidRPr="00BF723B">
              <w:rPr>
                <w:rFonts w:ascii="Times New Roman" w:hAnsi="Times New Roman"/>
                <w:szCs w:val="28"/>
              </w:rPr>
              <w:t xml:space="preserve"> </w:t>
            </w:r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BF723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543EE3" w:rsidRPr="00BF723B" w:rsidTr="0088210A">
        <w:trPr>
          <w:cantSplit/>
        </w:trPr>
        <w:tc>
          <w:tcPr>
            <w:tcW w:w="338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BF72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43EE3" w:rsidRPr="00BF723B" w:rsidRDefault="00543EE3" w:rsidP="00143C1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BF723B">
              <w:rPr>
                <w:rFonts w:ascii="Times New Roman" w:hAnsi="Times New Roman"/>
                <w:szCs w:val="28"/>
              </w:rPr>
              <w:t>сульбактама</w:t>
            </w:r>
            <w:proofErr w:type="spellEnd"/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BF723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143C19" w:rsidRPr="00BF723B">
              <w:rPr>
                <w:rFonts w:ascii="Times New Roman" w:hAnsi="Times New Roman"/>
                <w:color w:val="000000"/>
                <w:szCs w:val="28"/>
              </w:rPr>
              <w:t>стандартного раствора</w:t>
            </w:r>
            <w:r w:rsidRPr="00BF723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543EE3" w:rsidRPr="00BF723B" w:rsidTr="0088210A">
        <w:trPr>
          <w:cantSplit/>
        </w:trPr>
        <w:tc>
          <w:tcPr>
            <w:tcW w:w="338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F72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43EE3" w:rsidRPr="00BF723B" w:rsidRDefault="00543EE3" w:rsidP="00143C1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0B4B79"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543EE3" w:rsidRPr="00BF723B" w:rsidTr="0088210A">
        <w:trPr>
          <w:cantSplit/>
          <w:trHeight w:val="208"/>
        </w:trPr>
        <w:tc>
          <w:tcPr>
            <w:tcW w:w="338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F72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43EE3" w:rsidRPr="00BF723B" w:rsidRDefault="00543EE3" w:rsidP="00C8786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BF723B">
              <w:rPr>
                <w:rFonts w:ascii="Times New Roman" w:hAnsi="Times New Roman"/>
                <w:szCs w:val="28"/>
              </w:rPr>
              <w:t>сульбактама</w:t>
            </w:r>
            <w:proofErr w:type="spellEnd"/>
            <w:r w:rsidRPr="00BF723B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BF723B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543EE3" w:rsidRPr="00BF723B" w:rsidTr="0088210A">
        <w:trPr>
          <w:cantSplit/>
        </w:trPr>
        <w:tc>
          <w:tcPr>
            <w:tcW w:w="338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543EE3" w:rsidRPr="00BF723B" w:rsidRDefault="00543EE3" w:rsidP="00C8786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543EE3" w:rsidRPr="00BF723B" w:rsidRDefault="00543EE3" w:rsidP="00C87868">
            <w:pPr>
              <w:pStyle w:val="a5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BF723B">
              <w:rPr>
                <w:rFonts w:ascii="Times New Roman" w:hAnsi="Times New Roman"/>
                <w:sz w:val="28"/>
                <w:szCs w:val="28"/>
              </w:rPr>
              <w:t>сульбактама</w:t>
            </w:r>
            <w:proofErr w:type="spellEnd"/>
            <w:r w:rsidRPr="00BF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BF723B">
              <w:rPr>
                <w:rFonts w:ascii="Times New Roman" w:hAnsi="Times New Roman"/>
                <w:sz w:val="28"/>
                <w:szCs w:val="28"/>
              </w:rPr>
              <w:t>сульбактама</w:t>
            </w:r>
            <w:proofErr w:type="spellEnd"/>
            <w:r w:rsidRPr="00BF723B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5D01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26FDF" w:rsidRPr="004838C6" w:rsidRDefault="00B06994" w:rsidP="00F6169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3B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BF723B">
        <w:rPr>
          <w:rFonts w:ascii="Times New Roman" w:hAnsi="Times New Roman" w:cs="Times New Roman"/>
          <w:sz w:val="28"/>
          <w:szCs w:val="28"/>
        </w:rPr>
        <w:t xml:space="preserve"> </w:t>
      </w:r>
      <w:r w:rsidR="00853819" w:rsidRPr="00BF723B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E26FDF" w:rsidRPr="004838C6" w:rsidSect="00851248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6C" w:rsidRDefault="0070406C" w:rsidP="00E26FDF">
      <w:pPr>
        <w:pStyle w:val="a3"/>
      </w:pPr>
      <w:r>
        <w:separator/>
      </w:r>
    </w:p>
  </w:endnote>
  <w:endnote w:type="continuationSeparator" w:id="0">
    <w:p w:rsidR="0070406C" w:rsidRDefault="0070406C" w:rsidP="00E26F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0406C" w:rsidRDefault="006F172C" w:rsidP="0085124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406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12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6C" w:rsidRDefault="0070406C" w:rsidP="00E26FDF">
      <w:pPr>
        <w:pStyle w:val="a3"/>
      </w:pPr>
      <w:r>
        <w:separator/>
      </w:r>
    </w:p>
  </w:footnote>
  <w:footnote w:type="continuationSeparator" w:id="0">
    <w:p w:rsidR="0070406C" w:rsidRDefault="0070406C" w:rsidP="00E26FDF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34DF"/>
    <w:rsid w:val="000051AB"/>
    <w:rsid w:val="000101EC"/>
    <w:rsid w:val="0001135F"/>
    <w:rsid w:val="00013D35"/>
    <w:rsid w:val="00015A77"/>
    <w:rsid w:val="00016795"/>
    <w:rsid w:val="00026C8E"/>
    <w:rsid w:val="000309D5"/>
    <w:rsid w:val="00035866"/>
    <w:rsid w:val="000563DF"/>
    <w:rsid w:val="00056775"/>
    <w:rsid w:val="00074661"/>
    <w:rsid w:val="00077554"/>
    <w:rsid w:val="00077F9A"/>
    <w:rsid w:val="000826C6"/>
    <w:rsid w:val="0008292B"/>
    <w:rsid w:val="000B25EA"/>
    <w:rsid w:val="000B2D90"/>
    <w:rsid w:val="000B492A"/>
    <w:rsid w:val="000B4B79"/>
    <w:rsid w:val="000C4D15"/>
    <w:rsid w:val="000E1115"/>
    <w:rsid w:val="000E1509"/>
    <w:rsid w:val="000F138E"/>
    <w:rsid w:val="000F225B"/>
    <w:rsid w:val="000F416C"/>
    <w:rsid w:val="00120DF5"/>
    <w:rsid w:val="001401C9"/>
    <w:rsid w:val="001434BB"/>
    <w:rsid w:val="00143C19"/>
    <w:rsid w:val="00144963"/>
    <w:rsid w:val="00146B53"/>
    <w:rsid w:val="00152474"/>
    <w:rsid w:val="00157844"/>
    <w:rsid w:val="00164C25"/>
    <w:rsid w:val="00177A86"/>
    <w:rsid w:val="00193944"/>
    <w:rsid w:val="001A46FB"/>
    <w:rsid w:val="001A6076"/>
    <w:rsid w:val="001A6543"/>
    <w:rsid w:val="001A6679"/>
    <w:rsid w:val="001A7EF6"/>
    <w:rsid w:val="001B2C2F"/>
    <w:rsid w:val="001B5E5B"/>
    <w:rsid w:val="001B7CF4"/>
    <w:rsid w:val="001C32AD"/>
    <w:rsid w:val="001E41B4"/>
    <w:rsid w:val="001E6372"/>
    <w:rsid w:val="001F2C73"/>
    <w:rsid w:val="0021078C"/>
    <w:rsid w:val="002161EA"/>
    <w:rsid w:val="00222BF8"/>
    <w:rsid w:val="00223EC0"/>
    <w:rsid w:val="002313C6"/>
    <w:rsid w:val="00236D79"/>
    <w:rsid w:val="002402BE"/>
    <w:rsid w:val="002472D6"/>
    <w:rsid w:val="0026222F"/>
    <w:rsid w:val="00264260"/>
    <w:rsid w:val="0027254E"/>
    <w:rsid w:val="0027351C"/>
    <w:rsid w:val="00281C34"/>
    <w:rsid w:val="0029430C"/>
    <w:rsid w:val="002975F3"/>
    <w:rsid w:val="002A506F"/>
    <w:rsid w:val="002A6CA5"/>
    <w:rsid w:val="002B471D"/>
    <w:rsid w:val="002C671C"/>
    <w:rsid w:val="002D3CBE"/>
    <w:rsid w:val="002E5CDD"/>
    <w:rsid w:val="002F177A"/>
    <w:rsid w:val="003007CF"/>
    <w:rsid w:val="003079B9"/>
    <w:rsid w:val="00316E7F"/>
    <w:rsid w:val="00333F6A"/>
    <w:rsid w:val="00351A53"/>
    <w:rsid w:val="003578F3"/>
    <w:rsid w:val="00364F70"/>
    <w:rsid w:val="003675A3"/>
    <w:rsid w:val="00380CE0"/>
    <w:rsid w:val="0038124C"/>
    <w:rsid w:val="003925C7"/>
    <w:rsid w:val="003A1459"/>
    <w:rsid w:val="003A70C9"/>
    <w:rsid w:val="003A7F05"/>
    <w:rsid w:val="003B52D8"/>
    <w:rsid w:val="003C2D86"/>
    <w:rsid w:val="003C6053"/>
    <w:rsid w:val="003D403A"/>
    <w:rsid w:val="003E6BCA"/>
    <w:rsid w:val="003F0679"/>
    <w:rsid w:val="003F2E22"/>
    <w:rsid w:val="00403C5B"/>
    <w:rsid w:val="00405D6D"/>
    <w:rsid w:val="00426906"/>
    <w:rsid w:val="00442E15"/>
    <w:rsid w:val="00447DD5"/>
    <w:rsid w:val="00461E4E"/>
    <w:rsid w:val="0047405D"/>
    <w:rsid w:val="0047650B"/>
    <w:rsid w:val="00476624"/>
    <w:rsid w:val="00476D24"/>
    <w:rsid w:val="004838C6"/>
    <w:rsid w:val="004A0055"/>
    <w:rsid w:val="004B6D6B"/>
    <w:rsid w:val="004C1A5E"/>
    <w:rsid w:val="004E5C17"/>
    <w:rsid w:val="00501034"/>
    <w:rsid w:val="00510ADA"/>
    <w:rsid w:val="005151C5"/>
    <w:rsid w:val="005157F1"/>
    <w:rsid w:val="00526C19"/>
    <w:rsid w:val="0053200C"/>
    <w:rsid w:val="00543EE3"/>
    <w:rsid w:val="005541F5"/>
    <w:rsid w:val="00554224"/>
    <w:rsid w:val="00555A85"/>
    <w:rsid w:val="00566AB9"/>
    <w:rsid w:val="00572751"/>
    <w:rsid w:val="00577257"/>
    <w:rsid w:val="005A2037"/>
    <w:rsid w:val="005B1046"/>
    <w:rsid w:val="005B6D47"/>
    <w:rsid w:val="005C2337"/>
    <w:rsid w:val="005C2703"/>
    <w:rsid w:val="005C6080"/>
    <w:rsid w:val="005D019B"/>
    <w:rsid w:val="005D2930"/>
    <w:rsid w:val="005D3D2A"/>
    <w:rsid w:val="005F5F0C"/>
    <w:rsid w:val="00613C28"/>
    <w:rsid w:val="0062405F"/>
    <w:rsid w:val="00627715"/>
    <w:rsid w:val="006300FA"/>
    <w:rsid w:val="00643D7B"/>
    <w:rsid w:val="00644B3E"/>
    <w:rsid w:val="006503D8"/>
    <w:rsid w:val="00670DD5"/>
    <w:rsid w:val="006743E1"/>
    <w:rsid w:val="00676CF7"/>
    <w:rsid w:val="00683788"/>
    <w:rsid w:val="006851A1"/>
    <w:rsid w:val="00691552"/>
    <w:rsid w:val="0069745D"/>
    <w:rsid w:val="006978C3"/>
    <w:rsid w:val="006B5547"/>
    <w:rsid w:val="006B5565"/>
    <w:rsid w:val="006B7A75"/>
    <w:rsid w:val="006C0ED2"/>
    <w:rsid w:val="006C1AFA"/>
    <w:rsid w:val="006E2612"/>
    <w:rsid w:val="006E7ED4"/>
    <w:rsid w:val="006F172C"/>
    <w:rsid w:val="006F345E"/>
    <w:rsid w:val="006F74B8"/>
    <w:rsid w:val="0070406C"/>
    <w:rsid w:val="0070600B"/>
    <w:rsid w:val="00706737"/>
    <w:rsid w:val="0073507A"/>
    <w:rsid w:val="00742E89"/>
    <w:rsid w:val="0074489C"/>
    <w:rsid w:val="0075399A"/>
    <w:rsid w:val="007549D4"/>
    <w:rsid w:val="00756C1D"/>
    <w:rsid w:val="0076416B"/>
    <w:rsid w:val="0077199B"/>
    <w:rsid w:val="00790A5C"/>
    <w:rsid w:val="00794E57"/>
    <w:rsid w:val="00797F44"/>
    <w:rsid w:val="007B14F7"/>
    <w:rsid w:val="007B3006"/>
    <w:rsid w:val="007D6756"/>
    <w:rsid w:val="007E51C1"/>
    <w:rsid w:val="00806B62"/>
    <w:rsid w:val="00812A7A"/>
    <w:rsid w:val="00832B53"/>
    <w:rsid w:val="00833DC2"/>
    <w:rsid w:val="00844497"/>
    <w:rsid w:val="00851248"/>
    <w:rsid w:val="00853819"/>
    <w:rsid w:val="00862B4C"/>
    <w:rsid w:val="0088210A"/>
    <w:rsid w:val="00892F10"/>
    <w:rsid w:val="008942F0"/>
    <w:rsid w:val="00894D39"/>
    <w:rsid w:val="008A4226"/>
    <w:rsid w:val="008C6B13"/>
    <w:rsid w:val="008E1BDD"/>
    <w:rsid w:val="008E4443"/>
    <w:rsid w:val="008E7181"/>
    <w:rsid w:val="008E7E5F"/>
    <w:rsid w:val="00912B3F"/>
    <w:rsid w:val="00915C3E"/>
    <w:rsid w:val="009441CC"/>
    <w:rsid w:val="009513EC"/>
    <w:rsid w:val="00956E82"/>
    <w:rsid w:val="00963D45"/>
    <w:rsid w:val="00971721"/>
    <w:rsid w:val="009827F2"/>
    <w:rsid w:val="00990645"/>
    <w:rsid w:val="009B0E62"/>
    <w:rsid w:val="009B6AF2"/>
    <w:rsid w:val="009E6A9E"/>
    <w:rsid w:val="00A103A1"/>
    <w:rsid w:val="00A16764"/>
    <w:rsid w:val="00A23B29"/>
    <w:rsid w:val="00A33713"/>
    <w:rsid w:val="00A47572"/>
    <w:rsid w:val="00A47EAB"/>
    <w:rsid w:val="00A56531"/>
    <w:rsid w:val="00A56CB7"/>
    <w:rsid w:val="00A6037A"/>
    <w:rsid w:val="00A74B0F"/>
    <w:rsid w:val="00A77557"/>
    <w:rsid w:val="00A830E9"/>
    <w:rsid w:val="00A85BCC"/>
    <w:rsid w:val="00AA3CAC"/>
    <w:rsid w:val="00AB46EC"/>
    <w:rsid w:val="00AF112E"/>
    <w:rsid w:val="00AF448E"/>
    <w:rsid w:val="00AF5E05"/>
    <w:rsid w:val="00B06994"/>
    <w:rsid w:val="00B06B6D"/>
    <w:rsid w:val="00B07093"/>
    <w:rsid w:val="00B16457"/>
    <w:rsid w:val="00B16CD9"/>
    <w:rsid w:val="00B30033"/>
    <w:rsid w:val="00B3365A"/>
    <w:rsid w:val="00B45353"/>
    <w:rsid w:val="00B72CD4"/>
    <w:rsid w:val="00B74232"/>
    <w:rsid w:val="00B8189F"/>
    <w:rsid w:val="00B90EEA"/>
    <w:rsid w:val="00B96D23"/>
    <w:rsid w:val="00BA45DD"/>
    <w:rsid w:val="00BA49BF"/>
    <w:rsid w:val="00BC619F"/>
    <w:rsid w:val="00BE086A"/>
    <w:rsid w:val="00BE41F9"/>
    <w:rsid w:val="00BF13C2"/>
    <w:rsid w:val="00BF2B9E"/>
    <w:rsid w:val="00BF723B"/>
    <w:rsid w:val="00C109EC"/>
    <w:rsid w:val="00C13EC7"/>
    <w:rsid w:val="00C17451"/>
    <w:rsid w:val="00C22C4F"/>
    <w:rsid w:val="00C22F38"/>
    <w:rsid w:val="00C24CD8"/>
    <w:rsid w:val="00C34C2D"/>
    <w:rsid w:val="00C46EB3"/>
    <w:rsid w:val="00C6625F"/>
    <w:rsid w:val="00C66C29"/>
    <w:rsid w:val="00C7057B"/>
    <w:rsid w:val="00C82E69"/>
    <w:rsid w:val="00C8345E"/>
    <w:rsid w:val="00C865C5"/>
    <w:rsid w:val="00C87868"/>
    <w:rsid w:val="00C87A97"/>
    <w:rsid w:val="00C9345C"/>
    <w:rsid w:val="00C96827"/>
    <w:rsid w:val="00CC371A"/>
    <w:rsid w:val="00CC7967"/>
    <w:rsid w:val="00CD35A9"/>
    <w:rsid w:val="00CE2AE4"/>
    <w:rsid w:val="00CF741B"/>
    <w:rsid w:val="00CF7E95"/>
    <w:rsid w:val="00D07679"/>
    <w:rsid w:val="00D10288"/>
    <w:rsid w:val="00D161BB"/>
    <w:rsid w:val="00D20EB1"/>
    <w:rsid w:val="00D40F27"/>
    <w:rsid w:val="00D46966"/>
    <w:rsid w:val="00D502D7"/>
    <w:rsid w:val="00D67C95"/>
    <w:rsid w:val="00D76219"/>
    <w:rsid w:val="00D9067B"/>
    <w:rsid w:val="00D954F8"/>
    <w:rsid w:val="00D96611"/>
    <w:rsid w:val="00DA1A9E"/>
    <w:rsid w:val="00DA2487"/>
    <w:rsid w:val="00DB2288"/>
    <w:rsid w:val="00DB24E4"/>
    <w:rsid w:val="00DB4997"/>
    <w:rsid w:val="00DB7DE7"/>
    <w:rsid w:val="00DC18FE"/>
    <w:rsid w:val="00DD58E3"/>
    <w:rsid w:val="00DF3DC9"/>
    <w:rsid w:val="00E209F6"/>
    <w:rsid w:val="00E22654"/>
    <w:rsid w:val="00E23CBD"/>
    <w:rsid w:val="00E26FDF"/>
    <w:rsid w:val="00E47057"/>
    <w:rsid w:val="00E56A6D"/>
    <w:rsid w:val="00E642A1"/>
    <w:rsid w:val="00E761C8"/>
    <w:rsid w:val="00E95AC9"/>
    <w:rsid w:val="00EB00B4"/>
    <w:rsid w:val="00EC2BE9"/>
    <w:rsid w:val="00ED4D09"/>
    <w:rsid w:val="00ED6F35"/>
    <w:rsid w:val="00F044E1"/>
    <w:rsid w:val="00F05D8F"/>
    <w:rsid w:val="00F06D9D"/>
    <w:rsid w:val="00F203E1"/>
    <w:rsid w:val="00F23409"/>
    <w:rsid w:val="00F23D46"/>
    <w:rsid w:val="00F34714"/>
    <w:rsid w:val="00F45F6E"/>
    <w:rsid w:val="00F50804"/>
    <w:rsid w:val="00F53343"/>
    <w:rsid w:val="00F61699"/>
    <w:rsid w:val="00F87CA2"/>
    <w:rsid w:val="00F93D5C"/>
    <w:rsid w:val="00F94E19"/>
    <w:rsid w:val="00FB55E6"/>
    <w:rsid w:val="00FC5A68"/>
    <w:rsid w:val="00FC6390"/>
    <w:rsid w:val="00FE6B89"/>
    <w:rsid w:val="00FE763A"/>
    <w:rsid w:val="00FF300D"/>
    <w:rsid w:val="00FF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F74B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d">
    <w:name w:val="Strong"/>
    <w:basedOn w:val="a0"/>
    <w:uiPriority w:val="22"/>
    <w:qFormat/>
    <w:rsid w:val="006F74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74B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167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7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7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7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79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43D7B"/>
  </w:style>
  <w:style w:type="table" w:customStyle="1" w:styleId="10">
    <w:name w:val="Сетка таблицы1"/>
    <w:basedOn w:val="a1"/>
    <w:next w:val="ac"/>
    <w:rsid w:val="0044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F74B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d">
    <w:name w:val="Strong"/>
    <w:basedOn w:val="a0"/>
    <w:uiPriority w:val="22"/>
    <w:qFormat/>
    <w:rsid w:val="006F74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74B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167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1679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1679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7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1679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43D7B"/>
  </w:style>
  <w:style w:type="table" w:customStyle="1" w:styleId="10">
    <w:name w:val="Сетка таблицы1"/>
    <w:basedOn w:val="a1"/>
    <w:next w:val="ac"/>
    <w:rsid w:val="0044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2A5C-4D6A-419F-82ED-6165A80E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25</cp:revision>
  <dcterms:created xsi:type="dcterms:W3CDTF">2020-04-09T13:11:00Z</dcterms:created>
  <dcterms:modified xsi:type="dcterms:W3CDTF">2021-07-19T13:26:00Z</dcterms:modified>
</cp:coreProperties>
</file>