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33" w:rsidRPr="000A6058" w:rsidRDefault="00A65733" w:rsidP="00A65733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0A6058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65733" w:rsidRPr="000A6058" w:rsidRDefault="00A65733" w:rsidP="00A6573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65733" w:rsidRPr="000A6058" w:rsidRDefault="00A65733" w:rsidP="00A6573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65733" w:rsidRPr="000A6058" w:rsidRDefault="00A65733" w:rsidP="00A6573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65733" w:rsidRPr="00231C17" w:rsidRDefault="00A65733" w:rsidP="00A65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65733" w:rsidTr="00E40A44">
        <w:tc>
          <w:tcPr>
            <w:tcW w:w="9356" w:type="dxa"/>
          </w:tcPr>
          <w:p w:rsidR="00A65733" w:rsidRDefault="00A65733" w:rsidP="00E4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733" w:rsidRDefault="00A65733" w:rsidP="00A6573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65733" w:rsidRPr="00F57AED" w:rsidTr="00E40A44">
        <w:tc>
          <w:tcPr>
            <w:tcW w:w="5920" w:type="dxa"/>
          </w:tcPr>
          <w:p w:rsidR="00A65733" w:rsidRPr="00121CB3" w:rsidRDefault="00A65733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Лоратадин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приёма внутрь</w:t>
            </w:r>
          </w:p>
        </w:tc>
        <w:tc>
          <w:tcPr>
            <w:tcW w:w="460" w:type="dxa"/>
          </w:tcPr>
          <w:p w:rsidR="00A65733" w:rsidRPr="00121CB3" w:rsidRDefault="00A65733" w:rsidP="00BF36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5733" w:rsidRPr="00F57AED" w:rsidRDefault="00A65733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65733" w:rsidRPr="00121CB3" w:rsidTr="00E40A44">
        <w:tc>
          <w:tcPr>
            <w:tcW w:w="5920" w:type="dxa"/>
          </w:tcPr>
          <w:p w:rsidR="00A65733" w:rsidRPr="00121CB3" w:rsidRDefault="00A65733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Лоратадин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приёма внутрь</w:t>
            </w:r>
          </w:p>
        </w:tc>
        <w:tc>
          <w:tcPr>
            <w:tcW w:w="460" w:type="dxa"/>
          </w:tcPr>
          <w:p w:rsidR="00A65733" w:rsidRPr="00121CB3" w:rsidRDefault="00A65733" w:rsidP="00BF36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5733" w:rsidRPr="00121CB3" w:rsidRDefault="00A65733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33" w:rsidRPr="00A70813" w:rsidTr="00E40A44">
        <w:tc>
          <w:tcPr>
            <w:tcW w:w="5920" w:type="dxa"/>
          </w:tcPr>
          <w:p w:rsidR="00A65733" w:rsidRPr="00A65733" w:rsidRDefault="00A65733" w:rsidP="00BF36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Loratadini solutio ad usum peroralem</w:t>
            </w:r>
          </w:p>
        </w:tc>
        <w:tc>
          <w:tcPr>
            <w:tcW w:w="460" w:type="dxa"/>
          </w:tcPr>
          <w:p w:rsidR="00A65733" w:rsidRPr="00121CB3" w:rsidRDefault="00A65733" w:rsidP="00BF36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65733" w:rsidRPr="003E39A2" w:rsidRDefault="00A65733" w:rsidP="00BF3684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65733" w:rsidRDefault="00A65733" w:rsidP="00A6573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65733" w:rsidTr="00E40A44">
        <w:tc>
          <w:tcPr>
            <w:tcW w:w="9356" w:type="dxa"/>
          </w:tcPr>
          <w:p w:rsidR="00A65733" w:rsidRDefault="00A65733" w:rsidP="00E4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733" w:rsidRPr="007034C2" w:rsidRDefault="00A6573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лоратадин, раствор для приёма внутрь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«Растворы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A65733" w:rsidRPr="005D291F" w:rsidRDefault="00A65733" w:rsidP="00A65733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291F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лоратадина </w:t>
      </w:r>
      <w:r w:rsidRPr="005D291F">
        <w:rPr>
          <w:rFonts w:ascii="Times New Roman" w:hAnsi="Times New Roman"/>
          <w:b w:val="0"/>
          <w:szCs w:val="28"/>
          <w:lang w:val="en-US"/>
        </w:rPr>
        <w:t>C</w:t>
      </w:r>
      <w:r w:rsidRPr="005D291F">
        <w:rPr>
          <w:rFonts w:ascii="Times New Roman" w:hAnsi="Times New Roman"/>
          <w:b w:val="0"/>
          <w:szCs w:val="28"/>
          <w:vertAlign w:val="subscript"/>
        </w:rPr>
        <w:t>22</w:t>
      </w:r>
      <w:r w:rsidRPr="005D291F">
        <w:rPr>
          <w:rFonts w:ascii="Times New Roman" w:hAnsi="Times New Roman"/>
          <w:b w:val="0"/>
          <w:szCs w:val="28"/>
          <w:lang w:val="en-US"/>
        </w:rPr>
        <w:t>H</w:t>
      </w:r>
      <w:r w:rsidRPr="005D291F">
        <w:rPr>
          <w:rFonts w:ascii="Times New Roman" w:hAnsi="Times New Roman"/>
          <w:b w:val="0"/>
          <w:szCs w:val="28"/>
          <w:vertAlign w:val="subscript"/>
        </w:rPr>
        <w:t>23</w:t>
      </w:r>
      <w:r w:rsidRPr="005D291F">
        <w:rPr>
          <w:rFonts w:ascii="Times New Roman" w:hAnsi="Times New Roman"/>
          <w:b w:val="0"/>
          <w:szCs w:val="28"/>
          <w:lang w:val="en-US"/>
        </w:rPr>
        <w:t>ClN</w:t>
      </w:r>
      <w:r w:rsidRPr="005D291F">
        <w:rPr>
          <w:rFonts w:ascii="Times New Roman" w:hAnsi="Times New Roman"/>
          <w:b w:val="0"/>
          <w:szCs w:val="28"/>
          <w:vertAlign w:val="subscript"/>
        </w:rPr>
        <w:t>2</w:t>
      </w:r>
      <w:r w:rsidRPr="005D291F">
        <w:rPr>
          <w:rFonts w:ascii="Times New Roman" w:hAnsi="Times New Roman"/>
          <w:b w:val="0"/>
          <w:szCs w:val="28"/>
          <w:lang w:val="en-US"/>
        </w:rPr>
        <w:t>O</w:t>
      </w:r>
      <w:r w:rsidRPr="005D291F">
        <w:rPr>
          <w:rFonts w:ascii="Times New Roman" w:hAnsi="Times New Roman"/>
          <w:b w:val="0"/>
          <w:szCs w:val="28"/>
          <w:vertAlign w:val="subscript"/>
        </w:rPr>
        <w:t>2</w:t>
      </w:r>
      <w:r w:rsidRPr="005D291F">
        <w:rPr>
          <w:rFonts w:ascii="Times New Roman" w:hAnsi="Times New Roman"/>
          <w:b w:val="0"/>
          <w:szCs w:val="28"/>
        </w:rPr>
        <w:t>.</w:t>
      </w:r>
    </w:p>
    <w:p w:rsidR="00A65733" w:rsidRPr="005D291F" w:rsidRDefault="00A65733" w:rsidP="00A65733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65733" w:rsidRPr="005D291F" w:rsidRDefault="00A6573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D291F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Pr="005D291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«Растворы».</w:t>
      </w:r>
    </w:p>
    <w:p w:rsidR="00A65733" w:rsidRDefault="00A6573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Подлинность.</w:t>
      </w:r>
      <w:r w:rsidRP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лоратадина на хроматограмме раствора стандартного образца лоратадина (раздел «Количественное определение»).</w:t>
      </w:r>
    </w:p>
    <w:p w:rsidR="00A65733" w:rsidRDefault="00A6573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ru-RU"/>
        </w:rPr>
        <w:t>pH</w:t>
      </w:r>
      <w:proofErr w:type="gramEnd"/>
      <w:r w:rsidRPr="00A65733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P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A6573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 2,0 до 4,0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(ОФС «Ионометрия», метод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3).</w:t>
      </w:r>
    </w:p>
    <w:p w:rsidR="00CA51D4" w:rsidRDefault="002F0FC1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Родственные примеси.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9C2601" w:rsidRDefault="009C2601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аммония фосфата.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500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помещают 2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 аммония фосфата, растворяют в 200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воды и доводят объём раствора водой до метки.</w:t>
      </w:r>
    </w:p>
    <w:p w:rsidR="00A80306" w:rsidRDefault="009C2601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Подвижная фаза (ПФ).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Раствор аммония фосфата</w:t>
      </w:r>
      <w:r w:rsidRPr="009C26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ацетонитрил 400:600. Доводят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A68F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аммиака раствором до 8,6±0,1.</w:t>
      </w:r>
    </w:p>
    <w:p w:rsidR="00A80306" w:rsidRDefault="00A80306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lastRenderedPageBreak/>
        <w:t>Испытуемый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A605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мерную колбу вместимостью 50 мл помещают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бъём препарата, соответствующий около 10 мг лоратадина, прибавляют 10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раствора аммония фосфата и 20 мл ПФ, перемешивают и доводят объём раствора ПФ до метки. Перед вводом в хроматограф раствор выдерживают не менее 20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мин.</w:t>
      </w:r>
    </w:p>
    <w:p w:rsidR="00025F6A" w:rsidRDefault="00025F6A" w:rsidP="00025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стандартного образца лоратадина.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A605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мерную колбу вместимостью 50 мл помещают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коло 0,1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 (точная навеска) стандартного образца лоратадина, прибавляют 20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ПФ</w:t>
      </w:r>
      <w:r w:rsidR="000A605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выдерживают на ультразвуковой бане до полного растворения</w:t>
      </w:r>
      <w:r w:rsidR="000A605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хлаждают раствор до комнатной температуры и доводят объём раствора ПФ до метки. В мерную колбу вместимостью 10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помещают 1,0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полученного раствора и доводят объём раствора ПФ до метки.</w:t>
      </w:r>
      <w:r w:rsidR="00A803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Перед вводом в хроматограф раствор выдерживают не менее 20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мин.</w:t>
      </w:r>
    </w:p>
    <w:p w:rsidR="002F0FC1" w:rsidRDefault="007B3F36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колбу с притёртой пробкой помещают 20 мг стандартного образца лоратадина и прибавляют 1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водорода пероксида раствора 3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%. Полученную смесь нагревают при температуре 65 °</w:t>
      </w:r>
      <w:r w:rsidR="000A6058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</w:t>
      </w:r>
      <w:r w:rsidR="009C260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течение 18–24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ч</w:t>
      </w:r>
      <w:r w:rsidR="000A605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хлаждают до комнатной температуры и прибавляют 5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ПФ.</w:t>
      </w:r>
    </w:p>
    <w:p w:rsidR="00236FAB" w:rsidRDefault="00236FAB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100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помещают 5,0</w:t>
      </w:r>
      <w:r w:rsidR="00BD33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раствора стандартного образца лоратадина и доводят объём раствора водой до метки. В мерную колбу вместимостью 100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помещают 1,0 мл полученного раствора и доводят объём раствора водой до метки.</w:t>
      </w:r>
    </w:p>
    <w:p w:rsidR="001C17A0" w:rsidRPr="000A6058" w:rsidRDefault="001C17A0" w:rsidP="001C17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58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1C17A0" w:rsidRPr="000A6058" w:rsidRDefault="001C17A0" w:rsidP="001C17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6058">
        <w:rPr>
          <w:rFonts w:ascii="Times New Roman" w:hAnsi="Times New Roman" w:cs="Times New Roman"/>
          <w:color w:val="000000"/>
          <w:sz w:val="28"/>
          <w:szCs w:val="28"/>
          <w:lang w:bidi="ru-RU"/>
        </w:rPr>
        <w:t>4-Гидроксиметиллоратадин:</w:t>
      </w:r>
      <w:r w:rsidRPr="000A6058">
        <w:rPr>
          <w:rFonts w:ascii="Times New Roman" w:hAnsi="Times New Roman" w:cs="Times New Roman"/>
          <w:color w:val="000000"/>
          <w:sz w:val="28"/>
          <w:szCs w:val="28"/>
        </w:rPr>
        <w:t xml:space="preserve"> этил{4-[4-(гидроксиметил)-8-хлор-5,6-дигидро-11</w:t>
      </w:r>
      <w:r w:rsidRPr="000A6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 w:rsidRPr="000A6058">
        <w:rPr>
          <w:rFonts w:ascii="Times New Roman" w:hAnsi="Times New Roman" w:cs="Times New Roman"/>
          <w:color w:val="000000"/>
          <w:sz w:val="28"/>
          <w:szCs w:val="28"/>
        </w:rPr>
        <w:t>-бензо[5,6]циклогепта[1,2-</w:t>
      </w:r>
      <w:r w:rsidRPr="000A6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0A6058">
        <w:rPr>
          <w:rFonts w:ascii="Times New Roman" w:hAnsi="Times New Roman" w:cs="Times New Roman"/>
          <w:color w:val="000000"/>
          <w:sz w:val="28"/>
          <w:szCs w:val="28"/>
        </w:rPr>
        <w:t>]пиридин-11-илиден</w:t>
      </w:r>
      <w:proofErr w:type="gramStart"/>
      <w:r w:rsidRPr="000A6058">
        <w:rPr>
          <w:rFonts w:ascii="Times New Roman" w:hAnsi="Times New Roman" w:cs="Times New Roman"/>
          <w:color w:val="000000"/>
          <w:sz w:val="28"/>
          <w:szCs w:val="28"/>
        </w:rPr>
        <w:t>]п</w:t>
      </w:r>
      <w:proofErr w:type="gramEnd"/>
      <w:r w:rsidRPr="000A6058">
        <w:rPr>
          <w:rFonts w:ascii="Times New Roman" w:hAnsi="Times New Roman" w:cs="Times New Roman"/>
          <w:color w:val="000000"/>
          <w:sz w:val="28"/>
          <w:szCs w:val="28"/>
        </w:rPr>
        <w:t xml:space="preserve">иперидин-1-карбоксилат}, </w:t>
      </w:r>
      <w:r w:rsidRPr="000A6058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0A6058">
        <w:rPr>
          <w:rFonts w:ascii="Times New Roman" w:hAnsi="Times New Roman" w:cs="Times New Roman"/>
          <w:color w:val="000000"/>
          <w:sz w:val="28"/>
          <w:szCs w:val="28"/>
        </w:rPr>
        <w:t xml:space="preserve"> 609806-40-8.</w:t>
      </w:r>
    </w:p>
    <w:p w:rsidR="005C58C4" w:rsidRPr="000A6058" w:rsidRDefault="001C17A0" w:rsidP="001C17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058">
        <w:rPr>
          <w:rFonts w:ascii="Times New Roman" w:hAnsi="Times New Roman" w:cs="Times New Roman"/>
          <w:color w:val="000000"/>
          <w:sz w:val="28"/>
          <w:szCs w:val="28"/>
          <w:lang w:bidi="ru-RU"/>
        </w:rPr>
        <w:t>2-Гидроксиметиллоратадин:</w:t>
      </w:r>
      <w:r w:rsidRPr="000A6058">
        <w:rPr>
          <w:rFonts w:ascii="Times New Roman" w:hAnsi="Times New Roman" w:cs="Times New Roman"/>
          <w:color w:val="000000"/>
          <w:sz w:val="28"/>
          <w:szCs w:val="28"/>
        </w:rPr>
        <w:t xml:space="preserve"> этил{4-[2-(гидроксиметил)-8-хлор-5,6-дигидро-11</w:t>
      </w:r>
      <w:r w:rsidRPr="000A6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 w:rsidRPr="000A6058">
        <w:rPr>
          <w:rFonts w:ascii="Times New Roman" w:hAnsi="Times New Roman" w:cs="Times New Roman"/>
          <w:color w:val="000000"/>
          <w:sz w:val="28"/>
          <w:szCs w:val="28"/>
        </w:rPr>
        <w:t>-бензо[5,6]циклогепта[1,2-</w:t>
      </w:r>
      <w:r w:rsidRPr="000A6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0A6058">
        <w:rPr>
          <w:rFonts w:ascii="Times New Roman" w:hAnsi="Times New Roman" w:cs="Times New Roman"/>
          <w:color w:val="000000"/>
          <w:sz w:val="28"/>
          <w:szCs w:val="28"/>
        </w:rPr>
        <w:t>]пиридин-11-илиден</w:t>
      </w:r>
      <w:proofErr w:type="gramStart"/>
      <w:r w:rsidRPr="000A6058">
        <w:rPr>
          <w:rFonts w:ascii="Times New Roman" w:hAnsi="Times New Roman" w:cs="Times New Roman"/>
          <w:color w:val="000000"/>
          <w:sz w:val="28"/>
          <w:szCs w:val="28"/>
        </w:rPr>
        <w:t>]п</w:t>
      </w:r>
      <w:proofErr w:type="gramEnd"/>
      <w:r w:rsidRPr="000A6058">
        <w:rPr>
          <w:rFonts w:ascii="Times New Roman" w:hAnsi="Times New Roman" w:cs="Times New Roman"/>
          <w:color w:val="000000"/>
          <w:sz w:val="28"/>
          <w:szCs w:val="28"/>
        </w:rPr>
        <w:t xml:space="preserve">иперидин-1-карбоксилат}, </w:t>
      </w:r>
      <w:r w:rsidRPr="000A6058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0A6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0A6058">
          <w:rPr>
            <w:rFonts w:ascii="Times New Roman" w:hAnsi="Times New Roman" w:cs="Times New Roman"/>
            <w:color w:val="000000"/>
            <w:sz w:val="28"/>
            <w:szCs w:val="28"/>
          </w:rPr>
          <w:t>609806-39-5</w:t>
        </w:r>
      </w:hyperlink>
      <w:r w:rsidRPr="000A6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532" w:rsidRPr="008F18F3" w:rsidRDefault="001D7532" w:rsidP="005C58C4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D7532" w:rsidTr="005D291F">
        <w:tc>
          <w:tcPr>
            <w:tcW w:w="1982" w:type="pct"/>
          </w:tcPr>
          <w:p w:rsidR="001D7532" w:rsidRDefault="001D7532" w:rsidP="000A6058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018" w:type="pct"/>
          </w:tcPr>
          <w:p w:rsidR="001D7532" w:rsidRPr="009A6642" w:rsidRDefault="001D7532" w:rsidP="000A6058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D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5D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>
              <w:rPr>
                <w:rFonts w:ascii="Times New Roman" w:hAnsi="Times New Roman"/>
                <w:sz w:val="28"/>
                <w:szCs w:val="28"/>
              </w:rPr>
              <w:t>силикагель додец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1D7532" w:rsidTr="005D291F">
        <w:tc>
          <w:tcPr>
            <w:tcW w:w="1982" w:type="pct"/>
          </w:tcPr>
          <w:p w:rsidR="001D7532" w:rsidRPr="000E1940" w:rsidRDefault="001D7532" w:rsidP="00E40A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1D7532" w:rsidRPr="000E1940" w:rsidRDefault="001D7532" w:rsidP="000A605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5D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0A60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D7532" w:rsidTr="005D291F">
        <w:tc>
          <w:tcPr>
            <w:tcW w:w="1982" w:type="pct"/>
          </w:tcPr>
          <w:p w:rsidR="001D7532" w:rsidRPr="000E1940" w:rsidRDefault="001D7532" w:rsidP="00E40A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1D7532" w:rsidRPr="000E1940" w:rsidRDefault="001D7532" w:rsidP="005D291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5D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D7532" w:rsidTr="005D291F">
        <w:tc>
          <w:tcPr>
            <w:tcW w:w="1982" w:type="pct"/>
          </w:tcPr>
          <w:p w:rsidR="001D7532" w:rsidRPr="000E1940" w:rsidRDefault="001D7532" w:rsidP="00E40A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1D7532" w:rsidRPr="000E1940" w:rsidRDefault="001D7532" w:rsidP="005D291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</w:t>
            </w:r>
            <w:r w:rsidR="005D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D7532" w:rsidTr="005D291F">
        <w:tc>
          <w:tcPr>
            <w:tcW w:w="1982" w:type="pct"/>
          </w:tcPr>
          <w:p w:rsidR="001D7532" w:rsidRPr="000E1940" w:rsidRDefault="001D7532" w:rsidP="00E40A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1D7532" w:rsidRPr="000E1940" w:rsidRDefault="001D7532" w:rsidP="005D291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D29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1D7532" w:rsidTr="005D291F">
        <w:tc>
          <w:tcPr>
            <w:tcW w:w="1982" w:type="pct"/>
          </w:tcPr>
          <w:p w:rsidR="001D7532" w:rsidRDefault="001D7532" w:rsidP="00E40A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1D7532" w:rsidRPr="000E1940" w:rsidRDefault="001D7532" w:rsidP="00E40A4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мени удерживания пика лоратадина.</w:t>
            </w:r>
          </w:p>
        </w:tc>
      </w:tr>
    </w:tbl>
    <w:p w:rsidR="001D7532" w:rsidRDefault="00CD72BD" w:rsidP="00972C9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 и испытуемый раствор.</w:t>
      </w:r>
    </w:p>
    <w:p w:rsidR="00CD72BD" w:rsidRDefault="00E40A44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Относительное время удерживания соединений.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Лоратадин – 1 (около 12</w:t>
      </w:r>
      <w:r w:rsidR="005D291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мин); 4-гидроксиметиллоратадин – около 0,6; 2-гидроксиметиллоратадин – около 0,7.</w:t>
      </w:r>
    </w:p>
    <w:p w:rsidR="00E40A44" w:rsidRDefault="00E40A44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Пригодность хроматографической системы</w:t>
      </w:r>
    </w:p>
    <w:p w:rsidR="00891ED9" w:rsidRDefault="00891ED9" w:rsidP="00891E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отношение сигнал/шум </w:t>
      </w:r>
      <w:r w:rsidRPr="00E23BC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S</w:t>
      </w:r>
      <w:r w:rsidRPr="00E23BC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N</w:t>
      </w:r>
      <w:r w:rsidRPr="00E23BC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E23BC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для пика лоратадина должно быть не менее 10.</w:t>
      </w:r>
    </w:p>
    <w:p w:rsidR="00E40A44" w:rsidRDefault="00E40A44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хроматограмме раствора для проверки разделительной способности хроматографической системы</w:t>
      </w:r>
      <w:r w:rsidR="00070F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разрешение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R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E40A4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E40A4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между пиками 2-гидроксиметиллоратадина и лора</w:t>
      </w:r>
      <w:r w:rsidR="00070F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тадина должно быть не менее 3,0.</w:t>
      </w:r>
    </w:p>
    <w:p w:rsidR="00E23BCC" w:rsidRDefault="004E2E3D" w:rsidP="004E2E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4E2E3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6079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Содержание каждой из примесей в процентах вычисляют согласно методу нор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мирования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(ОФС «Хроматография»):</w:t>
      </w:r>
    </w:p>
    <w:p w:rsidR="00ED3978" w:rsidRPr="00ED3978" w:rsidRDefault="00ED3978" w:rsidP="00ED397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97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D3978">
        <w:rPr>
          <w:rFonts w:ascii="Times New Roman" w:hAnsi="Times New Roman"/>
          <w:color w:val="000000"/>
          <w:sz w:val="28"/>
          <w:szCs w:val="28"/>
          <w:lang w:bidi="ru-RU"/>
        </w:rPr>
        <w:t>4-гидроксиметиллоратадин</w:t>
      </w:r>
      <w:r w:rsidRPr="00ED3978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Pr="00ED3978">
        <w:rPr>
          <w:rFonts w:ascii="Times New Roman" w:hAnsi="Times New Roman"/>
          <w:color w:val="000000"/>
          <w:sz w:val="28"/>
          <w:szCs w:val="28"/>
        </w:rPr>
        <w:t>%;</w:t>
      </w:r>
    </w:p>
    <w:p w:rsidR="00ED3978" w:rsidRPr="00ED3978" w:rsidRDefault="00ED3978" w:rsidP="00ED397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97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D3978">
        <w:rPr>
          <w:rFonts w:ascii="Times New Roman" w:hAnsi="Times New Roman"/>
          <w:color w:val="000000"/>
          <w:sz w:val="28"/>
          <w:szCs w:val="28"/>
          <w:lang w:bidi="ru-RU"/>
        </w:rPr>
        <w:t>2-гидроксиметиллоратадин</w:t>
      </w:r>
      <w:r w:rsidRPr="00ED3978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0,3 </w:t>
      </w:r>
      <w:r w:rsidRPr="00ED3978">
        <w:rPr>
          <w:rFonts w:ascii="Times New Roman" w:hAnsi="Times New Roman"/>
          <w:color w:val="000000"/>
          <w:sz w:val="28"/>
          <w:szCs w:val="28"/>
        </w:rPr>
        <w:t>%;</w:t>
      </w:r>
    </w:p>
    <w:p w:rsidR="00ED3978" w:rsidRPr="00ED3978" w:rsidRDefault="00ED3978" w:rsidP="00ED397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978">
        <w:rPr>
          <w:rFonts w:ascii="Times New Roman" w:hAnsi="Times New Roman"/>
          <w:color w:val="000000"/>
          <w:sz w:val="28"/>
          <w:szCs w:val="28"/>
        </w:rPr>
        <w:t>-</w:t>
      </w:r>
      <w:r w:rsidR="001C17A0">
        <w:rPr>
          <w:rFonts w:ascii="Times New Roman" w:hAnsi="Times New Roman"/>
          <w:color w:val="000000"/>
          <w:sz w:val="28"/>
          <w:szCs w:val="28"/>
        </w:rPr>
        <w:t> </w:t>
      </w:r>
      <w:r w:rsidRPr="00ED3978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0,2 </w:t>
      </w:r>
      <w:r w:rsidRPr="00ED3978">
        <w:rPr>
          <w:rFonts w:ascii="Times New Roman" w:hAnsi="Times New Roman"/>
          <w:color w:val="000000"/>
          <w:sz w:val="28"/>
          <w:szCs w:val="28"/>
        </w:rPr>
        <w:t>%;</w:t>
      </w:r>
    </w:p>
    <w:p w:rsidR="00ED3978" w:rsidRPr="00ED3978" w:rsidRDefault="001C17A0" w:rsidP="00ED397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ED3978" w:rsidRPr="00ED3978">
        <w:rPr>
          <w:rFonts w:ascii="Times New Roman" w:hAnsi="Times New Roman"/>
          <w:color w:val="000000"/>
          <w:sz w:val="28"/>
          <w:szCs w:val="28"/>
        </w:rPr>
        <w:t>сумма примесей – не более</w:t>
      </w:r>
      <w:r w:rsidR="00B63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978">
        <w:rPr>
          <w:rFonts w:ascii="Times New Roman" w:hAnsi="Times New Roman"/>
          <w:color w:val="000000"/>
          <w:sz w:val="28"/>
          <w:szCs w:val="28"/>
        </w:rPr>
        <w:t>0,5 </w:t>
      </w:r>
      <w:r w:rsidR="00ED3978" w:rsidRPr="00ED3978">
        <w:rPr>
          <w:rFonts w:ascii="Times New Roman" w:hAnsi="Times New Roman"/>
          <w:color w:val="000000"/>
          <w:sz w:val="28"/>
          <w:szCs w:val="28"/>
        </w:rPr>
        <w:t>%.</w:t>
      </w:r>
    </w:p>
    <w:p w:rsidR="00607960" w:rsidRDefault="00607960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="00E50C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%).</w:t>
      </w:r>
    </w:p>
    <w:p w:rsidR="00607960" w:rsidRDefault="00D75BF1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Извлекаемый </w:t>
      </w:r>
      <w:r w:rsidRPr="00C6250C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объём.</w:t>
      </w:r>
      <w:r w:rsidRPr="00C6250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6250C" w:rsidRPr="00C6250C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C6250C" w:rsidRPr="00C6250C">
        <w:rPr>
          <w:rStyle w:val="8"/>
          <w:rFonts w:eastAsia="Calibri"/>
          <w:sz w:val="28"/>
          <w:szCs w:val="28"/>
        </w:rPr>
        <w:t>ОФС «Извлекаемый объём»</w:t>
      </w:r>
      <w:r w:rsidR="00891ED9">
        <w:rPr>
          <w:rStyle w:val="8"/>
          <w:rFonts w:eastAsia="Calibri"/>
          <w:sz w:val="28"/>
          <w:szCs w:val="28"/>
        </w:rPr>
        <w:t>.</w:t>
      </w:r>
    </w:p>
    <w:p w:rsidR="006B280C" w:rsidRDefault="006B280C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Микробиологическая чистота.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соответствии с ОФС «Микробиологическая чистота».</w:t>
      </w:r>
    </w:p>
    <w:p w:rsidR="006B280C" w:rsidRDefault="006B280C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Определение проводят методом ВЭЖХ в условиях испытания «Родственные примеси».</w:t>
      </w:r>
    </w:p>
    <w:p w:rsidR="006B280C" w:rsidRDefault="006B280C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Хроматографируют раствор стандартного образца лоратадина и испытуемый раствор.</w:t>
      </w:r>
    </w:p>
    <w:p w:rsidR="00FB1A98" w:rsidRPr="00CD520F" w:rsidRDefault="00FB1A98" w:rsidP="00CD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0D5B7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Пригодность хроматографической системы</w:t>
      </w:r>
      <w:r w:rsidR="00CD520F" w:rsidRPr="000D5B7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0D5B7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хроматограмме раствора стандартного образца лоратадина:</w:t>
      </w:r>
    </w:p>
    <w:p w:rsidR="00FB1A98" w:rsidRDefault="00FB1A98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E50C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фактор асимметрии пика </w:t>
      </w:r>
      <w:r w:rsidRPr="00FB1A9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FB1A9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FB1A9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лоратадина должен быть не более 1,3;</w:t>
      </w:r>
    </w:p>
    <w:p w:rsidR="00FB1A98" w:rsidRDefault="00FB1A98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E50C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площади пика лоратадина должно быть не более 2,0</w:t>
      </w:r>
      <w:r w:rsidR="00E50C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% (6</w:t>
      </w:r>
      <w:r w:rsidR="004E2E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введений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);</w:t>
      </w:r>
    </w:p>
    <w:p w:rsidR="00FB1A98" w:rsidRDefault="00FB1A98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E50C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эффективность хроматографической колонки </w:t>
      </w:r>
      <w:r w:rsidRPr="00FB1A9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N</w:t>
      </w:r>
      <w:r w:rsidRPr="00FB1A9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рассчитанная по пику лоратадина, должна составлять не менее 12</w:t>
      </w:r>
      <w:r w:rsidR="004E2E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000 теоретических тарелок.</w:t>
      </w:r>
    </w:p>
    <w:p w:rsidR="00FB1A98" w:rsidRDefault="001B2E23" w:rsidP="00A657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Содержание лоратадина </w:t>
      </w:r>
      <w:r w:rsidRPr="001B2E23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</w:t>
      </w:r>
      <w:r w:rsidRPr="001B2E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ru-RU"/>
        </w:rPr>
        <w:t>22</w:t>
      </w:r>
      <w:r w:rsidRPr="001B2E23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H</w:t>
      </w:r>
      <w:r w:rsidRPr="001B2E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ru-RU"/>
        </w:rPr>
        <w:t>23</w:t>
      </w:r>
      <w:r w:rsidRPr="001B2E23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ClN</w:t>
      </w:r>
      <w:r w:rsidRPr="001B2E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ru-RU"/>
        </w:rPr>
        <w:t>2</w:t>
      </w:r>
      <w:r w:rsidRPr="001B2E23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O</w:t>
      </w:r>
      <w:r w:rsidRPr="001B2E2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препарате в процентах от заявленного количества </w:t>
      </w:r>
      <w:r w:rsidRPr="004E2E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4E2E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вычисляют по формуле:</w:t>
      </w:r>
    </w:p>
    <w:p w:rsidR="001B2E23" w:rsidRPr="00C47393" w:rsidRDefault="001B2E23" w:rsidP="001B2E2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1B2E23" w:rsidRPr="006C0F28" w:rsidTr="004E2E3D">
        <w:trPr>
          <w:cantSplit/>
        </w:trPr>
        <w:tc>
          <w:tcPr>
            <w:tcW w:w="353" w:type="pct"/>
            <w:shd w:val="clear" w:color="auto" w:fill="auto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1B2E23" w:rsidRPr="004E2E3D" w:rsidRDefault="001B2E23" w:rsidP="004E2E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лоратадина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1B2E23" w:rsidRPr="006C0F28" w:rsidTr="004E2E3D">
        <w:trPr>
          <w:cantSplit/>
        </w:trPr>
        <w:tc>
          <w:tcPr>
            <w:tcW w:w="353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1B2E23" w:rsidRPr="004E2E3D" w:rsidRDefault="001B2E23" w:rsidP="004E2E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лоратадина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лоратадина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B2E23" w:rsidRPr="006C0F28" w:rsidTr="004E2E3D">
        <w:trPr>
          <w:cantSplit/>
        </w:trPr>
        <w:tc>
          <w:tcPr>
            <w:tcW w:w="353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1B2E23" w:rsidRPr="006C0F28" w:rsidRDefault="003F435C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  <w:r w:rsidR="001B2E23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1B2E23" w:rsidRPr="004E2E3D" w:rsidRDefault="003F435C" w:rsidP="004E2E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1B2E23"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B2E23" w:rsidRPr="006C0F28" w:rsidTr="004E2E3D">
        <w:trPr>
          <w:cantSplit/>
        </w:trPr>
        <w:tc>
          <w:tcPr>
            <w:tcW w:w="353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1B2E23" w:rsidRPr="004E2E3D" w:rsidRDefault="001B2E23" w:rsidP="004E2E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</w:t>
            </w:r>
            <w:r w:rsidR="003F435C"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образца лоратадина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B2E23" w:rsidRPr="006C0F28" w:rsidTr="004E2E3D">
        <w:trPr>
          <w:cantSplit/>
        </w:trPr>
        <w:tc>
          <w:tcPr>
            <w:tcW w:w="353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1B2E23" w:rsidRPr="006C0F28" w:rsidRDefault="001B2E23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1B2E23" w:rsidRPr="004E2E3D" w:rsidRDefault="001B2E23" w:rsidP="004E2E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F4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лоратадина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4E2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3F4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лоратадина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A83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A83E1C" w:rsidRPr="006C0F28" w:rsidTr="004E2E3D">
        <w:trPr>
          <w:cantSplit/>
        </w:trPr>
        <w:tc>
          <w:tcPr>
            <w:tcW w:w="353" w:type="pct"/>
          </w:tcPr>
          <w:p w:rsidR="00A83E1C" w:rsidRPr="006C0F28" w:rsidRDefault="00A83E1C" w:rsidP="004E2E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83E1C" w:rsidRPr="00A83E1C" w:rsidRDefault="00A83E1C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A83E1C" w:rsidRPr="006C0F28" w:rsidRDefault="00A83E1C" w:rsidP="004E2E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83E1C" w:rsidRPr="00C47393" w:rsidRDefault="00A83E1C" w:rsidP="004E2E3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лоратадина в препарате, мг/мл.</w:t>
            </w:r>
          </w:p>
        </w:tc>
      </w:tr>
    </w:tbl>
    <w:p w:rsidR="0069597D" w:rsidRPr="00A65733" w:rsidRDefault="001B2E23" w:rsidP="002E758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lastRenderedPageBreak/>
        <w:t>Хранение.</w:t>
      </w:r>
      <w:r w:rsidR="00A83E1C" w:rsidRPr="00E50C25">
        <w:rPr>
          <w:rFonts w:ascii="Times New Roman" w:hAnsi="Times New Roman"/>
          <w:sz w:val="28"/>
          <w:szCs w:val="28"/>
        </w:rPr>
        <w:t xml:space="preserve"> </w:t>
      </w:r>
      <w:r w:rsidR="00A83E1C" w:rsidRPr="00A83E1C">
        <w:rPr>
          <w:rFonts w:ascii="Times New Roman" w:hAnsi="Times New Roman"/>
          <w:sz w:val="28"/>
          <w:szCs w:val="28"/>
        </w:rPr>
        <w:t>Содержание раздела приводится в соответствии</w:t>
      </w:r>
      <w:r w:rsidR="00A83E1C">
        <w:rPr>
          <w:rFonts w:ascii="Times New Roman" w:hAnsi="Times New Roman"/>
          <w:b/>
          <w:sz w:val="28"/>
          <w:szCs w:val="28"/>
        </w:rPr>
        <w:t xml:space="preserve"> </w:t>
      </w:r>
      <w:r w:rsidR="00A83E1C">
        <w:rPr>
          <w:rFonts w:ascii="Times New Roman" w:hAnsi="Times New Roman"/>
          <w:sz w:val="28"/>
          <w:szCs w:val="28"/>
        </w:rPr>
        <w:t>с ОФС «Хранение лекарственных средств».</w:t>
      </w:r>
    </w:p>
    <w:sectPr w:rsidR="0069597D" w:rsidRPr="00A65733" w:rsidSect="00200DAD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D8" w:rsidRDefault="009536D8" w:rsidP="00A65733">
      <w:pPr>
        <w:spacing w:after="0" w:line="240" w:lineRule="auto"/>
      </w:pPr>
      <w:r>
        <w:separator/>
      </w:r>
    </w:p>
  </w:endnote>
  <w:endnote w:type="continuationSeparator" w:id="0">
    <w:p w:rsidR="009536D8" w:rsidRDefault="009536D8" w:rsidP="00A6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3978" w:rsidRPr="005D291F" w:rsidRDefault="00647AFC" w:rsidP="005D29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9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3978" w:rsidRPr="005D29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29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1E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9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D8" w:rsidRDefault="009536D8" w:rsidP="00A65733">
      <w:pPr>
        <w:spacing w:after="0" w:line="240" w:lineRule="auto"/>
      </w:pPr>
      <w:r>
        <w:separator/>
      </w:r>
    </w:p>
  </w:footnote>
  <w:footnote w:type="continuationSeparator" w:id="0">
    <w:p w:rsidR="009536D8" w:rsidRDefault="009536D8" w:rsidP="00A65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5733"/>
    <w:rsid w:val="00025F6A"/>
    <w:rsid w:val="00027255"/>
    <w:rsid w:val="00070F12"/>
    <w:rsid w:val="000A1E00"/>
    <w:rsid w:val="000A6058"/>
    <w:rsid w:val="000D5B72"/>
    <w:rsid w:val="001A5387"/>
    <w:rsid w:val="001B2E23"/>
    <w:rsid w:val="001C17A0"/>
    <w:rsid w:val="001D7532"/>
    <w:rsid w:val="00200DAD"/>
    <w:rsid w:val="00236FAB"/>
    <w:rsid w:val="002639CB"/>
    <w:rsid w:val="00270ED0"/>
    <w:rsid w:val="00273B56"/>
    <w:rsid w:val="002C1252"/>
    <w:rsid w:val="002E7585"/>
    <w:rsid w:val="002F0FC1"/>
    <w:rsid w:val="003F435C"/>
    <w:rsid w:val="004A786E"/>
    <w:rsid w:val="004B398F"/>
    <w:rsid w:val="004E2CD1"/>
    <w:rsid w:val="004E2E3D"/>
    <w:rsid w:val="005346E6"/>
    <w:rsid w:val="005C58C4"/>
    <w:rsid w:val="005D291F"/>
    <w:rsid w:val="00607960"/>
    <w:rsid w:val="00647AFC"/>
    <w:rsid w:val="0069597D"/>
    <w:rsid w:val="006B280C"/>
    <w:rsid w:val="0072056F"/>
    <w:rsid w:val="00763665"/>
    <w:rsid w:val="007B3F36"/>
    <w:rsid w:val="00891ED9"/>
    <w:rsid w:val="009536D8"/>
    <w:rsid w:val="009619AF"/>
    <w:rsid w:val="00972C97"/>
    <w:rsid w:val="009A68F3"/>
    <w:rsid w:val="009C2601"/>
    <w:rsid w:val="00A65733"/>
    <w:rsid w:val="00A80306"/>
    <w:rsid w:val="00A83E1C"/>
    <w:rsid w:val="00B55450"/>
    <w:rsid w:val="00B63020"/>
    <w:rsid w:val="00BD3344"/>
    <w:rsid w:val="00BF3684"/>
    <w:rsid w:val="00C17220"/>
    <w:rsid w:val="00C6250C"/>
    <w:rsid w:val="00C84831"/>
    <w:rsid w:val="00C970AA"/>
    <w:rsid w:val="00CA51D4"/>
    <w:rsid w:val="00CA6FAA"/>
    <w:rsid w:val="00CB528C"/>
    <w:rsid w:val="00CD520F"/>
    <w:rsid w:val="00CD72BD"/>
    <w:rsid w:val="00D73F51"/>
    <w:rsid w:val="00D75BF1"/>
    <w:rsid w:val="00D91EE9"/>
    <w:rsid w:val="00E23BCC"/>
    <w:rsid w:val="00E40A44"/>
    <w:rsid w:val="00E50C25"/>
    <w:rsid w:val="00E54ED4"/>
    <w:rsid w:val="00EB1EA2"/>
    <w:rsid w:val="00EB5004"/>
    <w:rsid w:val="00EB77A9"/>
    <w:rsid w:val="00ED3978"/>
    <w:rsid w:val="00EF5D6C"/>
    <w:rsid w:val="00F90215"/>
    <w:rsid w:val="00F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733"/>
  </w:style>
  <w:style w:type="paragraph" w:styleId="a5">
    <w:name w:val="footer"/>
    <w:basedOn w:val="a"/>
    <w:link w:val="a6"/>
    <w:uiPriority w:val="99"/>
    <w:unhideWhenUsed/>
    <w:rsid w:val="00A6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33"/>
  </w:style>
  <w:style w:type="paragraph" w:styleId="a7">
    <w:name w:val="Body Text"/>
    <w:basedOn w:val="a"/>
    <w:link w:val="a8"/>
    <w:rsid w:val="00A6573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6573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65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A6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B2E2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E2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D2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291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291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9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291F"/>
    <w:rPr>
      <w:b/>
      <w:bCs/>
      <w:sz w:val="20"/>
      <w:szCs w:val="20"/>
    </w:rPr>
  </w:style>
  <w:style w:type="character" w:customStyle="1" w:styleId="footnote">
    <w:name w:val="footnote"/>
    <w:basedOn w:val="a0"/>
    <w:rsid w:val="00ED3978"/>
  </w:style>
  <w:style w:type="character" w:styleId="af1">
    <w:name w:val="Emphasis"/>
    <w:basedOn w:val="a0"/>
    <w:uiPriority w:val="20"/>
    <w:qFormat/>
    <w:rsid w:val="00ED3978"/>
    <w:rPr>
      <w:i/>
      <w:iCs/>
    </w:rPr>
  </w:style>
  <w:style w:type="character" w:styleId="af2">
    <w:name w:val="Hyperlink"/>
    <w:basedOn w:val="a0"/>
    <w:uiPriority w:val="99"/>
    <w:semiHidden/>
    <w:unhideWhenUsed/>
    <w:rsid w:val="00720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733"/>
  </w:style>
  <w:style w:type="paragraph" w:styleId="a5">
    <w:name w:val="footer"/>
    <w:basedOn w:val="a"/>
    <w:link w:val="a6"/>
    <w:uiPriority w:val="99"/>
    <w:unhideWhenUsed/>
    <w:rsid w:val="00A6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33"/>
  </w:style>
  <w:style w:type="paragraph" w:styleId="a7">
    <w:name w:val="Body Text"/>
    <w:basedOn w:val="a"/>
    <w:link w:val="a8"/>
    <w:rsid w:val="00A6573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6573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65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A6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B2E2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E2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D2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291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291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9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291F"/>
    <w:rPr>
      <w:b/>
      <w:bCs/>
      <w:sz w:val="20"/>
      <w:szCs w:val="20"/>
    </w:rPr>
  </w:style>
  <w:style w:type="character" w:customStyle="1" w:styleId="footnote">
    <w:name w:val="footnote"/>
    <w:basedOn w:val="a0"/>
    <w:rsid w:val="00ED3978"/>
  </w:style>
  <w:style w:type="character" w:styleId="af1">
    <w:name w:val="Emphasis"/>
    <w:basedOn w:val="a0"/>
    <w:uiPriority w:val="20"/>
    <w:qFormat/>
    <w:rsid w:val="00ED3978"/>
    <w:rPr>
      <w:i/>
      <w:iCs/>
    </w:rPr>
  </w:style>
  <w:style w:type="character" w:styleId="af2">
    <w:name w:val="Hyperlink"/>
    <w:basedOn w:val="a0"/>
    <w:uiPriority w:val="99"/>
    <w:semiHidden/>
    <w:unhideWhenUsed/>
    <w:rsid w:val="00720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book.com/CASEN_609806-39-5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2021-05-16T15:00:00Z</dcterms:created>
  <dcterms:modified xsi:type="dcterms:W3CDTF">2021-06-23T14:51:00Z</dcterms:modified>
</cp:coreProperties>
</file>