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81" w:rsidRPr="00F604D6" w:rsidRDefault="00F94881" w:rsidP="00F94881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94881" w:rsidRPr="00F604D6" w:rsidRDefault="00F94881" w:rsidP="00F9488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4881" w:rsidRPr="00F604D6" w:rsidRDefault="00F94881" w:rsidP="00F9488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4881" w:rsidRDefault="00F94881" w:rsidP="00F9488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4881" w:rsidRDefault="00F94881" w:rsidP="00F948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2A6585" w:rsidRPr="00231C17" w:rsidRDefault="002A6585" w:rsidP="00F9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4881" w:rsidTr="00822F43">
        <w:tc>
          <w:tcPr>
            <w:tcW w:w="9356" w:type="dxa"/>
          </w:tcPr>
          <w:p w:rsidR="00F94881" w:rsidRDefault="00F94881" w:rsidP="0082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881" w:rsidRDefault="00F94881" w:rsidP="00F9488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94881" w:rsidRPr="00822F43" w:rsidTr="002A6585">
        <w:trPr>
          <w:trHeight w:val="363"/>
        </w:trPr>
        <w:tc>
          <w:tcPr>
            <w:tcW w:w="5920" w:type="dxa"/>
          </w:tcPr>
          <w:p w:rsidR="00F94881" w:rsidRPr="002A6585" w:rsidRDefault="00F94881" w:rsidP="00F948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585">
              <w:rPr>
                <w:rFonts w:ascii="Times New Roman" w:hAnsi="Times New Roman"/>
                <w:b/>
                <w:sz w:val="28"/>
                <w:szCs w:val="28"/>
              </w:rPr>
              <w:t>Изофлуран</w:t>
            </w:r>
            <w:proofErr w:type="spellEnd"/>
            <w:r w:rsidRPr="002A65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жидкость для ингаляций</w:t>
            </w:r>
          </w:p>
        </w:tc>
        <w:tc>
          <w:tcPr>
            <w:tcW w:w="460" w:type="dxa"/>
          </w:tcPr>
          <w:p w:rsidR="00F94881" w:rsidRPr="002A6585" w:rsidRDefault="00F94881" w:rsidP="00822F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881" w:rsidRPr="002A6585" w:rsidRDefault="00F94881" w:rsidP="00822F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65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94881" w:rsidRPr="00822F43" w:rsidTr="00822F43">
        <w:tc>
          <w:tcPr>
            <w:tcW w:w="5920" w:type="dxa"/>
          </w:tcPr>
          <w:p w:rsidR="00F94881" w:rsidRPr="002A6585" w:rsidRDefault="00F94881" w:rsidP="00F948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5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Изофлуран</w:t>
            </w:r>
            <w:proofErr w:type="spellEnd"/>
            <w:r w:rsidRPr="002A65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жидкость для ингаляций</w:t>
            </w:r>
          </w:p>
        </w:tc>
        <w:tc>
          <w:tcPr>
            <w:tcW w:w="460" w:type="dxa"/>
          </w:tcPr>
          <w:p w:rsidR="00F94881" w:rsidRPr="002A6585" w:rsidRDefault="00F94881" w:rsidP="00822F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881" w:rsidRPr="002A6585" w:rsidRDefault="00F94881" w:rsidP="00822F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881" w:rsidRPr="00822F43" w:rsidTr="00822F43">
        <w:tc>
          <w:tcPr>
            <w:tcW w:w="5920" w:type="dxa"/>
          </w:tcPr>
          <w:p w:rsidR="00F94881" w:rsidRPr="002A6585" w:rsidRDefault="00F94881" w:rsidP="00F948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5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Isoflurani</w:t>
            </w:r>
            <w:proofErr w:type="spellEnd"/>
            <w:r w:rsidRPr="002A65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liquor pro </w:t>
            </w:r>
            <w:proofErr w:type="spellStart"/>
            <w:r w:rsidRPr="002A65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inhalationibus</w:t>
            </w:r>
            <w:proofErr w:type="spellEnd"/>
          </w:p>
        </w:tc>
        <w:tc>
          <w:tcPr>
            <w:tcW w:w="460" w:type="dxa"/>
          </w:tcPr>
          <w:p w:rsidR="00F94881" w:rsidRPr="002A6585" w:rsidRDefault="00F94881" w:rsidP="00822F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94881" w:rsidRPr="002A6585" w:rsidRDefault="00F94881" w:rsidP="00822F4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658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94881" w:rsidRPr="00822F43" w:rsidRDefault="00F94881" w:rsidP="00F9488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4881" w:rsidRPr="00822F43" w:rsidTr="00822F43">
        <w:tc>
          <w:tcPr>
            <w:tcW w:w="9356" w:type="dxa"/>
          </w:tcPr>
          <w:p w:rsidR="00F94881" w:rsidRPr="00822F43" w:rsidRDefault="00F94881" w:rsidP="00822F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94881" w:rsidRPr="00822F43" w:rsidRDefault="00F94881" w:rsidP="00F94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F4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822F43">
        <w:rPr>
          <w:rFonts w:ascii="Times New Roman" w:hAnsi="Times New Roman"/>
          <w:sz w:val="28"/>
          <w:szCs w:val="28"/>
        </w:rPr>
        <w:t>изофлуран</w:t>
      </w:r>
      <w:proofErr w:type="spellEnd"/>
      <w:r w:rsidRPr="00822F43">
        <w:rPr>
          <w:rFonts w:ascii="Times New Roman" w:hAnsi="Times New Roman"/>
          <w:sz w:val="28"/>
          <w:szCs w:val="28"/>
        </w:rPr>
        <w:t>, жидкость для ингаляций. Препарат должен соответствовать требованиям ОФС «Лекарственные формы для ингаляций» и нижеприведённым требованиям.</w:t>
      </w:r>
    </w:p>
    <w:p w:rsidR="00F94881" w:rsidRPr="00822F43" w:rsidRDefault="00F94881" w:rsidP="00F94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F43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30FEF" w:rsidRPr="00822F43">
        <w:rPr>
          <w:rFonts w:ascii="Times New Roman" w:hAnsi="Times New Roman" w:cs="Times New Roman"/>
          <w:sz w:val="28"/>
          <w:szCs w:val="28"/>
        </w:rPr>
        <w:t>не менее 99,9</w:t>
      </w:r>
      <w:r w:rsidR="00B028BA" w:rsidRPr="00822F43">
        <w:rPr>
          <w:rFonts w:ascii="Times New Roman" w:hAnsi="Times New Roman" w:cs="Times New Roman"/>
          <w:sz w:val="28"/>
          <w:szCs w:val="28"/>
        </w:rPr>
        <w:t>7</w:t>
      </w:r>
      <w:r w:rsidR="00230FEF" w:rsidRPr="00822F43">
        <w:rPr>
          <w:rFonts w:ascii="Times New Roman" w:hAnsi="Times New Roman" w:cs="Times New Roman"/>
          <w:sz w:val="28"/>
          <w:szCs w:val="28"/>
        </w:rPr>
        <w:t> % и не более 100</w:t>
      </w:r>
      <w:r w:rsidRPr="00822F43">
        <w:rPr>
          <w:rFonts w:ascii="Times New Roman" w:hAnsi="Times New Roman" w:cs="Times New Roman"/>
          <w:sz w:val="28"/>
          <w:szCs w:val="28"/>
        </w:rPr>
        <w:t xml:space="preserve">,0 % от заявленного количества </w:t>
      </w:r>
      <w:proofErr w:type="spellStart"/>
      <w:r w:rsidR="00230FEF" w:rsidRPr="00822F43">
        <w:rPr>
          <w:rFonts w:ascii="Times New Roman" w:hAnsi="Times New Roman" w:cs="Times New Roman"/>
          <w:sz w:val="28"/>
          <w:szCs w:val="28"/>
        </w:rPr>
        <w:t>изофлурана</w:t>
      </w:r>
      <w:proofErr w:type="spellEnd"/>
      <w:r w:rsidRPr="00822F43">
        <w:rPr>
          <w:rFonts w:ascii="Times New Roman" w:hAnsi="Times New Roman" w:cs="Times New Roman"/>
          <w:sz w:val="28"/>
          <w:szCs w:val="28"/>
        </w:rPr>
        <w:t xml:space="preserve"> </w:t>
      </w:r>
      <w:r w:rsidR="00230FEF" w:rsidRPr="00822F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0FEF" w:rsidRPr="00822F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30FEF" w:rsidRPr="00822F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0FEF" w:rsidRPr="00822F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230FEF" w:rsidRPr="00822F43">
        <w:rPr>
          <w:rFonts w:ascii="Times New Roman" w:hAnsi="Times New Roman" w:cs="Times New Roman"/>
          <w:sz w:val="28"/>
          <w:szCs w:val="28"/>
          <w:lang w:val="en-US"/>
        </w:rPr>
        <w:t>ClF</w:t>
      </w:r>
      <w:proofErr w:type="spellEnd"/>
      <w:r w:rsidR="00230FEF" w:rsidRPr="00822F4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30FEF" w:rsidRPr="00822F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2F43">
        <w:rPr>
          <w:rFonts w:ascii="Times New Roman" w:hAnsi="Times New Roman" w:cs="Times New Roman"/>
          <w:sz w:val="28"/>
          <w:szCs w:val="28"/>
        </w:rPr>
        <w:t>.</w:t>
      </w:r>
    </w:p>
    <w:p w:rsidR="00F94881" w:rsidRPr="00822F43" w:rsidRDefault="00F94881" w:rsidP="00F94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1E7E9A" w:rsidRPr="00822F43" w:rsidRDefault="00F94881" w:rsidP="007F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3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7F4D1B" w:rsidRPr="0082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1B" w:rsidRPr="00822F43">
        <w:rPr>
          <w:rFonts w:ascii="Times New Roman" w:hAnsi="Times New Roman" w:cs="Times New Roman"/>
          <w:sz w:val="28"/>
          <w:szCs w:val="28"/>
        </w:rPr>
        <w:t>Прозрачная бесцветная летучая жидкость.</w:t>
      </w:r>
    </w:p>
    <w:p w:rsidR="00822F43" w:rsidRPr="00054328" w:rsidRDefault="00482415" w:rsidP="00822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3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822F43">
        <w:rPr>
          <w:rFonts w:ascii="Times New Roman" w:hAnsi="Times New Roman" w:cs="Times New Roman"/>
          <w:sz w:val="28"/>
          <w:szCs w:val="28"/>
        </w:rPr>
        <w:t xml:space="preserve"> </w:t>
      </w:r>
      <w:r w:rsidR="00822F43" w:rsidRPr="00822F43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822F43" w:rsidRPr="00822F43"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</w:t>
      </w:r>
      <w:r w:rsidR="00822F43" w:rsidRPr="00822F43">
        <w:rPr>
          <w:rFonts w:ascii="Times New Roman" w:hAnsi="Times New Roman"/>
          <w:color w:val="000000"/>
          <w:sz w:val="28"/>
          <w:szCs w:val="28"/>
        </w:rPr>
        <w:t>в газовой фазе</w:t>
      </w:r>
      <w:r w:rsidR="00822F43" w:rsidRPr="00822F43">
        <w:rPr>
          <w:rFonts w:ascii="Times New Roman" w:hAnsi="Times New Roman" w:cs="Times New Roman"/>
          <w:sz w:val="28"/>
          <w:szCs w:val="28"/>
        </w:rPr>
        <w:t>, в области от 4000 до 400 см</w:t>
      </w:r>
      <w:r w:rsidR="00822F43" w:rsidRPr="00822F43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822F43" w:rsidRPr="00822F43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822F43" w:rsidRPr="00822F43">
        <w:rPr>
          <w:rFonts w:ascii="Times New Roman" w:hAnsi="Times New Roman" w:cs="Times New Roman"/>
          <w:sz w:val="28"/>
          <w:szCs w:val="28"/>
        </w:rPr>
        <w:t>изофлурана</w:t>
      </w:r>
      <w:proofErr w:type="spellEnd"/>
      <w:r w:rsidR="00822F43" w:rsidRPr="00822F43">
        <w:rPr>
          <w:rFonts w:ascii="Times New Roman" w:hAnsi="Times New Roman" w:cs="Times New Roman"/>
          <w:sz w:val="28"/>
          <w:szCs w:val="28"/>
        </w:rPr>
        <w:t>.</w:t>
      </w:r>
    </w:p>
    <w:p w:rsidR="00D873A1" w:rsidRPr="00822F43" w:rsidRDefault="00D873A1" w:rsidP="00D87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3">
        <w:rPr>
          <w:rFonts w:ascii="Times New Roman" w:hAnsi="Times New Roman" w:cs="Times New Roman"/>
          <w:b/>
          <w:sz w:val="28"/>
          <w:szCs w:val="28"/>
        </w:rPr>
        <w:t xml:space="preserve">Температура кипения. </w:t>
      </w:r>
      <w:r w:rsidRPr="00822F43">
        <w:rPr>
          <w:rFonts w:ascii="Times New Roman" w:hAnsi="Times New Roman" w:cs="Times New Roman"/>
          <w:sz w:val="28"/>
          <w:szCs w:val="28"/>
        </w:rPr>
        <w:t>От 47 до 50 °С (ОФС «Температурные пределы перегонки и точка кипения»).</w:t>
      </w:r>
    </w:p>
    <w:p w:rsidR="00D873A1" w:rsidRPr="00822F43" w:rsidRDefault="00D873A1" w:rsidP="00D87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3">
        <w:rPr>
          <w:rFonts w:ascii="Times New Roman" w:hAnsi="Times New Roman" w:cs="Times New Roman"/>
          <w:b/>
          <w:sz w:val="28"/>
          <w:szCs w:val="28"/>
        </w:rPr>
        <w:t>Показатель преломления.</w:t>
      </w:r>
      <w:r w:rsidRPr="00822F43">
        <w:rPr>
          <w:rFonts w:ascii="Times New Roman" w:hAnsi="Times New Roman" w:cs="Times New Roman"/>
          <w:sz w:val="28"/>
          <w:szCs w:val="28"/>
        </w:rPr>
        <w:t xml:space="preserve"> От 1,2990 до 1,3005 (ОФС «Рефрактометрия»).</w:t>
      </w:r>
    </w:p>
    <w:p w:rsidR="00C5181C" w:rsidRPr="00C3278D" w:rsidRDefault="00C5181C" w:rsidP="00C5181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szCs w:val="28"/>
        </w:rPr>
        <w:t xml:space="preserve">Кислотность или щёлочность. </w:t>
      </w:r>
      <w:r w:rsidRPr="00C3278D">
        <w:rPr>
          <w:rFonts w:ascii="Times New Roman" w:hAnsi="Times New Roman"/>
          <w:b w:val="0"/>
          <w:color w:val="000000"/>
          <w:szCs w:val="28"/>
        </w:rPr>
        <w:t>В делительную воронку помещают 20,0</w:t>
      </w:r>
      <w:r w:rsidRPr="00C3278D">
        <w:rPr>
          <w:rFonts w:ascii="Times New Roman" w:hAnsi="Times New Roman"/>
          <w:b w:val="0"/>
          <w:color w:val="000000"/>
          <w:sz w:val="20"/>
        </w:rPr>
        <w:t> 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мл препарата, прибавляют 20 мл воды, встряхивают в течение 3 мин и оставляют раствор до разделения слоев. Водный слой переносят в колбу для титрования, прибавляют 0,2 мл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бромкрезолового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пурпурного раствора 0,05 %. Окраска раствора должна изменяться при прибавлении не более 0,1 </w:t>
      </w:r>
      <w:r w:rsidRPr="00C3278D">
        <w:rPr>
          <w:rFonts w:ascii="Times New Roman" w:hAnsi="Times New Roman"/>
          <w:b w:val="0"/>
          <w:color w:val="000000"/>
          <w:szCs w:val="28"/>
        </w:rPr>
        <w:lastRenderedPageBreak/>
        <w:t>мл 0</w:t>
      </w:r>
      <w:r w:rsidR="000411C7" w:rsidRPr="00C3278D">
        <w:rPr>
          <w:rFonts w:ascii="Times New Roman" w:hAnsi="Times New Roman"/>
          <w:b w:val="0"/>
          <w:color w:val="000000"/>
          <w:szCs w:val="28"/>
        </w:rPr>
        <w:t>,01 М раствора кислоты хлористоводородной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или 0,6 мл 0,01 М раствора </w:t>
      </w:r>
      <w:r w:rsidR="000411C7" w:rsidRPr="00C3278D">
        <w:rPr>
          <w:rFonts w:ascii="Times New Roman" w:hAnsi="Times New Roman"/>
          <w:b w:val="0"/>
          <w:color w:val="000000"/>
          <w:szCs w:val="28"/>
        </w:rPr>
        <w:t xml:space="preserve">натрия </w:t>
      </w:r>
      <w:proofErr w:type="spellStart"/>
      <w:r w:rsidR="000411C7" w:rsidRPr="00C3278D">
        <w:rPr>
          <w:rFonts w:ascii="Times New Roman" w:hAnsi="Times New Roman"/>
          <w:b w:val="0"/>
          <w:color w:val="000000"/>
          <w:szCs w:val="28"/>
        </w:rPr>
        <w:t>гидроксида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>.</w:t>
      </w:r>
    </w:p>
    <w:p w:rsidR="00365714" w:rsidRPr="00C3278D" w:rsidRDefault="00365714" w:rsidP="0036571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color w:val="000000"/>
          <w:szCs w:val="28"/>
        </w:rPr>
        <w:t>Родственные примеси.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Определение проводят методом ГХ (ОФС «Газовая хроматография»).</w:t>
      </w:r>
    </w:p>
    <w:p w:rsidR="00365714" w:rsidRPr="00C3278D" w:rsidRDefault="00365714" w:rsidP="0036571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Используют препарат без разведения.</w:t>
      </w:r>
    </w:p>
    <w:p w:rsidR="00365714" w:rsidRPr="00C3278D" w:rsidRDefault="00C3278D" w:rsidP="0036571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Раствор сравнения</w:t>
      </w:r>
      <w:r w:rsidR="00365714" w:rsidRPr="00C3278D">
        <w:rPr>
          <w:rFonts w:ascii="Times New Roman" w:hAnsi="Times New Roman"/>
          <w:b w:val="0"/>
          <w:i/>
          <w:color w:val="000000"/>
          <w:szCs w:val="28"/>
        </w:rPr>
        <w:t>.</w:t>
      </w:r>
      <w:r w:rsidR="00365714" w:rsidRPr="00C3278D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 мл помещают 80 мл этано</w:t>
      </w:r>
      <w:r w:rsidR="009545FF" w:rsidRPr="00C3278D">
        <w:rPr>
          <w:rFonts w:ascii="Times New Roman" w:hAnsi="Times New Roman"/>
          <w:b w:val="0"/>
          <w:color w:val="000000"/>
          <w:szCs w:val="28"/>
        </w:rPr>
        <w:t>ла, прибавляют 1,0 мл препарата</w:t>
      </w:r>
      <w:r w:rsidR="00365714" w:rsidRPr="00C3278D">
        <w:rPr>
          <w:rFonts w:ascii="Times New Roman" w:hAnsi="Times New Roman"/>
          <w:b w:val="0"/>
          <w:color w:val="000000"/>
          <w:szCs w:val="28"/>
        </w:rPr>
        <w:t>, 1,0 мл ацетона и доводят объём раствора этанолом до метки. В мерную колбу вместимостью 100 мл помещают 1,0 мл полученного раствора и доводят объём раствора этанолом до метки.</w:t>
      </w:r>
    </w:p>
    <w:p w:rsidR="009545FF" w:rsidRPr="00C3278D" w:rsidRDefault="009545FF" w:rsidP="00726A5B">
      <w:pPr>
        <w:spacing w:before="120" w:after="120" w:line="240" w:lineRule="auto"/>
        <w:ind w:left="20" w:firstLine="68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spellStart"/>
      <w:r w:rsidRPr="00C32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</w:t>
      </w:r>
      <w:proofErr w:type="spellEnd"/>
      <w:r w:rsidRPr="00C32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9545FF" w:rsidRPr="00C3278D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кварцевая капиллярная</w:t>
            </w:r>
            <w:r w:rsidRPr="00C3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 м × 0,32 мм, покрытая слоем </w:t>
            </w:r>
            <w:proofErr w:type="spellStart"/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макрогола</w:t>
            </w:r>
            <w:proofErr w:type="spellEnd"/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20000, 0,2 мкм;</w:t>
            </w:r>
          </w:p>
        </w:tc>
      </w:tr>
      <w:tr w:rsidR="009545FF" w:rsidRPr="00C3278D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пламенно-ионизационный;</w:t>
            </w:r>
          </w:p>
        </w:tc>
      </w:tr>
      <w:tr w:rsidR="009545FF" w:rsidRPr="00C3278D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гелий для хроматографии;</w:t>
            </w:r>
          </w:p>
        </w:tc>
      </w:tr>
      <w:tr w:rsidR="009545FF" w:rsidRPr="00C3278D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1:25;</w:t>
            </w:r>
          </w:p>
        </w:tc>
      </w:tr>
      <w:tr w:rsidR="009545FF" w:rsidRPr="00822F43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9545FF" w:rsidRPr="00822F43" w:rsidTr="00822F43">
        <w:tc>
          <w:tcPr>
            <w:tcW w:w="3510" w:type="dxa"/>
          </w:tcPr>
          <w:p w:rsidR="009545FF" w:rsidRPr="00C3278D" w:rsidRDefault="009545FF" w:rsidP="007224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954" w:type="dxa"/>
          </w:tcPr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мкл;</w:t>
            </w:r>
          </w:p>
        </w:tc>
      </w:tr>
      <w:tr w:rsidR="009545FF" w:rsidRPr="00822F43" w:rsidTr="00822F43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3510"/>
              <w:gridCol w:w="2127"/>
              <w:gridCol w:w="1446"/>
              <w:gridCol w:w="2532"/>
            </w:tblGrid>
            <w:tr w:rsidR="009545FF" w:rsidRPr="00C3278D" w:rsidTr="00822F43">
              <w:trPr>
                <w:trHeight w:val="143"/>
              </w:trPr>
              <w:tc>
                <w:tcPr>
                  <w:tcW w:w="3510" w:type="dxa"/>
                </w:tcPr>
                <w:p w:rsidR="009545FF" w:rsidRPr="00C3278D" w:rsidRDefault="009545FF" w:rsidP="0072249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Температура</w:t>
                  </w:r>
                </w:p>
              </w:tc>
              <w:tc>
                <w:tcPr>
                  <w:tcW w:w="2127" w:type="dxa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колонка</w:t>
                  </w:r>
                </w:p>
              </w:tc>
              <w:tc>
                <w:tcPr>
                  <w:tcW w:w="1446" w:type="dxa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 °С</w:t>
                  </w:r>
                </w:p>
              </w:tc>
              <w:tc>
                <w:tcPr>
                  <w:tcW w:w="2532" w:type="dxa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45FF" w:rsidRPr="00C3278D" w:rsidTr="00822F43">
              <w:trPr>
                <w:trHeight w:val="161"/>
              </w:trPr>
              <w:tc>
                <w:tcPr>
                  <w:tcW w:w="3510" w:type="dxa"/>
                </w:tcPr>
                <w:p w:rsidR="009545FF" w:rsidRPr="00C3278D" w:rsidRDefault="009545FF" w:rsidP="0072249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инжектор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 °С;</w:t>
                  </w:r>
                </w:p>
              </w:tc>
            </w:tr>
            <w:tr w:rsidR="009545FF" w:rsidRPr="00C3278D" w:rsidTr="00822F43">
              <w:trPr>
                <w:trHeight w:val="307"/>
              </w:trPr>
              <w:tc>
                <w:tcPr>
                  <w:tcW w:w="3510" w:type="dxa"/>
                </w:tcPr>
                <w:p w:rsidR="009545FF" w:rsidRPr="00C3278D" w:rsidRDefault="009545FF" w:rsidP="0072249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9545FF" w:rsidRPr="00C3278D" w:rsidRDefault="009545FF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 °С</w:t>
                  </w:r>
                  <w:r w:rsidR="008420CF"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C3278D" w:rsidRPr="00C3278D" w:rsidTr="00C3278D">
              <w:trPr>
                <w:trHeight w:val="307"/>
              </w:trPr>
              <w:tc>
                <w:tcPr>
                  <w:tcW w:w="3510" w:type="dxa"/>
                </w:tcPr>
                <w:p w:rsidR="00C3278D" w:rsidRPr="00C3278D" w:rsidRDefault="00C3278D" w:rsidP="0072249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Время </w:t>
                  </w:r>
                  <w:proofErr w:type="spellStart"/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хроматографирования</w:t>
                  </w:r>
                  <w:proofErr w:type="spellEnd"/>
                </w:p>
              </w:tc>
              <w:tc>
                <w:tcPr>
                  <w:tcW w:w="6105" w:type="dxa"/>
                  <w:gridSpan w:val="3"/>
                </w:tcPr>
                <w:p w:rsidR="00C3278D" w:rsidRPr="00C3278D" w:rsidRDefault="00C3278D" w:rsidP="0072249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 выхода пика этанола в </w:t>
                  </w:r>
                  <w:r w:rsidRPr="00C3278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раствора сравнения</w:t>
                  </w:r>
                  <w:r w:rsidRPr="00C327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9545FF" w:rsidRPr="00C3278D" w:rsidRDefault="009545FF" w:rsidP="007224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45FF" w:rsidRPr="00C3278D" w:rsidRDefault="009545FF" w:rsidP="00C3278D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C3278D">
        <w:rPr>
          <w:rFonts w:ascii="Times New Roman" w:eastAsia="Calibri" w:hAnsi="Times New Roman"/>
          <w:b w:val="0"/>
          <w:szCs w:val="28"/>
          <w:lang w:eastAsia="en-US"/>
        </w:rPr>
        <w:t>Хроматографируют</w:t>
      </w:r>
      <w:proofErr w:type="spellEnd"/>
      <w:r w:rsidRPr="00C3278D">
        <w:rPr>
          <w:rFonts w:ascii="Times New Roman" w:eastAsia="Calibri" w:hAnsi="Times New Roman"/>
          <w:b w:val="0"/>
          <w:szCs w:val="28"/>
          <w:lang w:eastAsia="en-US"/>
        </w:rPr>
        <w:t xml:space="preserve"> </w:t>
      </w:r>
      <w:r w:rsidR="00C3278D" w:rsidRPr="00C3278D">
        <w:rPr>
          <w:rFonts w:ascii="Times New Roman" w:hAnsi="Times New Roman"/>
          <w:b w:val="0"/>
          <w:color w:val="000000"/>
          <w:szCs w:val="28"/>
        </w:rPr>
        <w:t>раствор сравнения</w:t>
      </w:r>
      <w:r w:rsidRPr="00C3278D">
        <w:rPr>
          <w:rFonts w:ascii="Times New Roman" w:eastAsia="Calibri" w:hAnsi="Times New Roman"/>
          <w:b w:val="0"/>
          <w:szCs w:val="28"/>
          <w:lang w:eastAsia="en-US"/>
        </w:rPr>
        <w:t xml:space="preserve"> и испытуемый раствор.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i/>
          <w:color w:val="000000"/>
          <w:szCs w:val="28"/>
        </w:rPr>
        <w:t>Относительное время удерживания соединений.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– 1 (около 3,8 мин); ацетон – около 0,75.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i/>
          <w:color w:val="000000"/>
          <w:szCs w:val="28"/>
        </w:rPr>
        <w:t xml:space="preserve">Пригодность </w:t>
      </w:r>
      <w:proofErr w:type="spellStart"/>
      <w:r w:rsidRPr="00C3278D">
        <w:rPr>
          <w:rFonts w:ascii="Times New Roman" w:hAnsi="Times New Roman"/>
          <w:b w:val="0"/>
          <w:i/>
          <w:color w:val="000000"/>
          <w:szCs w:val="28"/>
        </w:rPr>
        <w:t>хроматографической</w:t>
      </w:r>
      <w:proofErr w:type="spellEnd"/>
      <w:r w:rsidRPr="00C3278D">
        <w:rPr>
          <w:rFonts w:ascii="Times New Roman" w:hAnsi="Times New Roman"/>
          <w:b w:val="0"/>
          <w:i/>
          <w:color w:val="000000"/>
          <w:szCs w:val="28"/>
        </w:rPr>
        <w:t xml:space="preserve"> системы.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стандартного раствора: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t xml:space="preserve">- </w:t>
      </w:r>
      <w:r w:rsidRPr="00C3278D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C3278D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C3278D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C3278D">
        <w:rPr>
          <w:rFonts w:ascii="Times New Roman" w:hAnsi="Times New Roman"/>
          <w:b w:val="0"/>
          <w:i/>
          <w:color w:val="000000"/>
          <w:szCs w:val="28"/>
        </w:rPr>
        <w:t>)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между пиками ацетона и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должно быть не менее 5;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lastRenderedPageBreak/>
        <w:t xml:space="preserve">- </w:t>
      </w:r>
      <w:r w:rsidRPr="00C3278D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площади пика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3278D" w:rsidRPr="00C3278D">
        <w:rPr>
          <w:rFonts w:ascii="Times New Roman" w:hAnsi="Times New Roman"/>
          <w:b w:val="0"/>
          <w:color w:val="000000"/>
          <w:szCs w:val="28"/>
        </w:rPr>
        <w:t>должно быть не более 15,0 % (6 введений</w:t>
      </w:r>
      <w:r w:rsidRPr="00C3278D">
        <w:rPr>
          <w:rFonts w:ascii="Times New Roman" w:hAnsi="Times New Roman"/>
          <w:b w:val="0"/>
          <w:color w:val="000000"/>
          <w:szCs w:val="28"/>
        </w:rPr>
        <w:t>).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примесей.</w:t>
      </w:r>
      <w:r w:rsidRPr="00C3278D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испытуемого раствора: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t xml:space="preserve">- площадь пика ацетона не должна превышать площадь пика ацетона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стандартного раствора (не более 0,01 %);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t xml:space="preserve">- площадь пика любой другой примеси не должна превышать площадь пика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стандартного раствора (не более 0,01 %);</w:t>
      </w:r>
    </w:p>
    <w:p w:rsidR="008420CF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t xml:space="preserve">- суммарная площадь пиков всех примесей не должна более чем в 3 раза превышать площадь пика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стандартного раствора (не более 0,03 %).</w:t>
      </w:r>
    </w:p>
    <w:p w:rsidR="00365714" w:rsidRPr="00C3278D" w:rsidRDefault="008420CF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3278D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0,1 площади пика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изофлурана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C3278D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C3278D">
        <w:rPr>
          <w:rFonts w:ascii="Times New Roman" w:hAnsi="Times New Roman"/>
          <w:b w:val="0"/>
          <w:color w:val="000000"/>
          <w:szCs w:val="28"/>
        </w:rPr>
        <w:t xml:space="preserve"> стандартного раствора (менее 0,001 %).</w:t>
      </w:r>
    </w:p>
    <w:p w:rsidR="00195806" w:rsidRPr="002B18D1" w:rsidRDefault="002E77B8" w:rsidP="00195806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B18D1">
        <w:rPr>
          <w:rFonts w:ascii="Times New Roman" w:hAnsi="Times New Roman"/>
          <w:color w:val="000000"/>
          <w:szCs w:val="28"/>
        </w:rPr>
        <w:t>Нелетучий остаток.</w:t>
      </w:r>
      <w:r w:rsidRPr="002B18D1">
        <w:rPr>
          <w:rFonts w:ascii="Times New Roman" w:hAnsi="Times New Roman"/>
          <w:color w:val="000000"/>
          <w:sz w:val="20"/>
        </w:rPr>
        <w:t xml:space="preserve"> </w:t>
      </w:r>
      <w:r w:rsidRPr="002B18D1">
        <w:rPr>
          <w:rFonts w:ascii="Times New Roman" w:hAnsi="Times New Roman"/>
          <w:b w:val="0"/>
          <w:color w:val="000000"/>
          <w:szCs w:val="28"/>
        </w:rPr>
        <w:t xml:space="preserve">Не более 0,02 %. </w:t>
      </w:r>
      <w:r w:rsidR="00195806" w:rsidRPr="002B18D1">
        <w:rPr>
          <w:rFonts w:ascii="Times New Roman" w:hAnsi="Times New Roman"/>
          <w:b w:val="0"/>
          <w:color w:val="000000"/>
          <w:szCs w:val="28"/>
        </w:rPr>
        <w:t>Выпаривают 10,0 мл  препарата  досуха в потоке холодного воздуха и высушивают остаток при температуре 50 °С в течение 2 ч.</w:t>
      </w:r>
      <w:r w:rsidR="00E95976" w:rsidRPr="002B18D1">
        <w:rPr>
          <w:rFonts w:ascii="Times New Roman" w:hAnsi="Times New Roman"/>
          <w:b w:val="0"/>
          <w:color w:val="000000"/>
          <w:szCs w:val="28"/>
        </w:rPr>
        <w:t xml:space="preserve"> Масса остатка не должна превышать 2,0 мг.</w:t>
      </w:r>
    </w:p>
    <w:p w:rsidR="002E77B8" w:rsidRPr="00C3278D" w:rsidRDefault="002E77B8" w:rsidP="00195806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3278D">
        <w:rPr>
          <w:rFonts w:ascii="Times New Roman" w:hAnsi="Times New Roman"/>
          <w:szCs w:val="28"/>
        </w:rPr>
        <w:t xml:space="preserve">Вода. </w:t>
      </w:r>
      <w:r w:rsidRPr="00C3278D">
        <w:rPr>
          <w:rFonts w:ascii="Times New Roman" w:hAnsi="Times New Roman"/>
          <w:b w:val="0"/>
          <w:szCs w:val="28"/>
        </w:rPr>
        <w:t>Не более 0,1 % (ОФС «Определение воды», метод 1). Для определения используют около 10 г (точная навеска) препарата.</w:t>
      </w:r>
    </w:p>
    <w:p w:rsidR="00C3278D" w:rsidRDefault="002E77B8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81EF0">
        <w:rPr>
          <w:rFonts w:ascii="Times New Roman" w:hAnsi="Times New Roman"/>
          <w:szCs w:val="28"/>
        </w:rPr>
        <w:t xml:space="preserve">Фториды. </w:t>
      </w:r>
      <w:r w:rsidR="00C3278D" w:rsidRPr="00D81EF0">
        <w:rPr>
          <w:rFonts w:ascii="Times New Roman" w:hAnsi="Times New Roman"/>
          <w:b w:val="0"/>
          <w:szCs w:val="28"/>
        </w:rPr>
        <w:t>Не более</w:t>
      </w:r>
      <w:r w:rsidR="00C3278D" w:rsidRPr="004C5292">
        <w:rPr>
          <w:rFonts w:ascii="Times New Roman" w:hAnsi="Times New Roman"/>
          <w:b w:val="0"/>
          <w:szCs w:val="28"/>
        </w:rPr>
        <w:t xml:space="preserve"> 0,001 %. Определение</w:t>
      </w:r>
      <w:r w:rsidR="00C3278D">
        <w:rPr>
          <w:rFonts w:ascii="Times New Roman" w:hAnsi="Times New Roman"/>
          <w:b w:val="0"/>
          <w:szCs w:val="28"/>
        </w:rPr>
        <w:t xml:space="preserve"> проводят методом </w:t>
      </w:r>
      <w:proofErr w:type="spellStart"/>
      <w:r w:rsidR="00C3278D">
        <w:rPr>
          <w:rFonts w:ascii="Times New Roman" w:hAnsi="Times New Roman"/>
          <w:b w:val="0"/>
          <w:szCs w:val="28"/>
        </w:rPr>
        <w:t>потенциометрически</w:t>
      </w:r>
      <w:proofErr w:type="spellEnd"/>
      <w:r w:rsidR="00C3278D">
        <w:rPr>
          <w:rFonts w:ascii="Times New Roman" w:hAnsi="Times New Roman"/>
          <w:b w:val="0"/>
          <w:szCs w:val="28"/>
        </w:rPr>
        <w:t xml:space="preserve">, используя </w:t>
      </w:r>
      <w:proofErr w:type="spellStart"/>
      <w:r w:rsidR="00C3278D">
        <w:rPr>
          <w:rFonts w:ascii="Times New Roman" w:hAnsi="Times New Roman"/>
          <w:b w:val="0"/>
          <w:szCs w:val="28"/>
        </w:rPr>
        <w:t>фторид-селективный</w:t>
      </w:r>
      <w:proofErr w:type="spellEnd"/>
      <w:r w:rsidR="00C3278D">
        <w:rPr>
          <w:rFonts w:ascii="Times New Roman" w:hAnsi="Times New Roman"/>
          <w:b w:val="0"/>
          <w:szCs w:val="28"/>
        </w:rPr>
        <w:t xml:space="preserve"> индикаторный электрод и хлорсеребряный электрод сравнения </w:t>
      </w:r>
      <w:r w:rsidR="00C3278D" w:rsidRPr="00AF2E03">
        <w:rPr>
          <w:rFonts w:ascii="Times New Roman" w:hAnsi="Times New Roman"/>
          <w:b w:val="0"/>
          <w:szCs w:val="28"/>
        </w:rPr>
        <w:t>(</w:t>
      </w:r>
      <w:r w:rsidR="00C3278D" w:rsidRPr="00AF2E03">
        <w:rPr>
          <w:rFonts w:ascii="Times New Roman" w:eastAsia="TimesNewRoman" w:hAnsi="Times New Roman"/>
          <w:b w:val="0"/>
          <w:szCs w:val="28"/>
        </w:rPr>
        <w:t xml:space="preserve">ОФС </w:t>
      </w:r>
      <w:r w:rsidR="00C3278D" w:rsidRPr="00AF2E03">
        <w:rPr>
          <w:rFonts w:ascii="Times New Roman" w:hAnsi="Times New Roman"/>
          <w:b w:val="0"/>
          <w:szCs w:val="28"/>
        </w:rPr>
        <w:t>«</w:t>
      </w:r>
      <w:r w:rsidR="00C3278D" w:rsidRPr="00AF2E03">
        <w:rPr>
          <w:rFonts w:ascii="Times New Roman" w:eastAsia="TimesNewRoman" w:hAnsi="Times New Roman"/>
          <w:b w:val="0"/>
          <w:szCs w:val="28"/>
        </w:rPr>
        <w:t>Потенциометрическое титрование</w:t>
      </w:r>
      <w:r w:rsidR="00C3278D" w:rsidRPr="00AF2E03">
        <w:rPr>
          <w:rFonts w:ascii="Times New Roman" w:hAnsi="Times New Roman"/>
          <w:b w:val="0"/>
          <w:szCs w:val="28"/>
        </w:rPr>
        <w:t>»).</w:t>
      </w:r>
    </w:p>
    <w:p w:rsidR="00C3278D" w:rsidRPr="003B39CD" w:rsidRDefault="00C3278D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3B39CD">
        <w:rPr>
          <w:rFonts w:ascii="Times New Roman" w:hAnsi="Times New Roman"/>
          <w:b w:val="0"/>
          <w:i/>
          <w:szCs w:val="28"/>
        </w:rPr>
        <w:t>Стандартный раствор фтора 10 мкг/мл.</w:t>
      </w:r>
      <w:r w:rsidRPr="003B39CD">
        <w:rPr>
          <w:rFonts w:ascii="Times New Roman" w:hAnsi="Times New Roman"/>
          <w:b w:val="0"/>
          <w:szCs w:val="28"/>
        </w:rPr>
        <w:t xml:space="preserve"> В мерную колбу вместимостью 1000 мл помещают 0,442 г, предварительно высушенного при температуре 300º в течение 12 ч, натрия фторида и доводят объём раствора водой до метки. Непосредственно перед использованием,  в мерную колбу вместимостью 20 мл помещают 1 мл полученного раствора и доводят объём раствора водой до метки.</w:t>
      </w:r>
    </w:p>
    <w:p w:rsidR="00C3278D" w:rsidRPr="003B39CD" w:rsidRDefault="00C3278D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3B39CD">
        <w:rPr>
          <w:rFonts w:ascii="Times New Roman" w:hAnsi="Times New Roman"/>
          <w:b w:val="0"/>
          <w:i/>
          <w:szCs w:val="28"/>
        </w:rPr>
        <w:lastRenderedPageBreak/>
        <w:t xml:space="preserve">Стандартный раствор фтора 1 мкг/мл. </w:t>
      </w:r>
      <w:r w:rsidRPr="003B39CD">
        <w:rPr>
          <w:rFonts w:ascii="Times New Roman" w:hAnsi="Times New Roman"/>
          <w:b w:val="0"/>
          <w:szCs w:val="28"/>
        </w:rPr>
        <w:t xml:space="preserve">В мерную колбу вместимостью 10 мл помещают 1 мл стандартного раствора фтора 10 мкг/мл и доводят объём раствора водой до метки. </w:t>
      </w:r>
    </w:p>
    <w:p w:rsidR="00C3278D" w:rsidRPr="00CD6659" w:rsidRDefault="00C3278D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highlight w:val="yellow"/>
        </w:rPr>
      </w:pPr>
      <w:r w:rsidRPr="004C5292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4C5292">
        <w:rPr>
          <w:rFonts w:ascii="Times New Roman" w:hAnsi="Times New Roman"/>
          <w:b w:val="0"/>
          <w:szCs w:val="28"/>
        </w:rPr>
        <w:t xml:space="preserve">В делительную воронку помещают 10 мл </w:t>
      </w:r>
      <w:r w:rsidR="00287532">
        <w:rPr>
          <w:rFonts w:ascii="Times New Roman" w:hAnsi="Times New Roman"/>
          <w:b w:val="0"/>
          <w:szCs w:val="28"/>
        </w:rPr>
        <w:t>препарата</w:t>
      </w:r>
      <w:r w:rsidRPr="004C5292">
        <w:rPr>
          <w:rFonts w:ascii="Times New Roman" w:hAnsi="Times New Roman"/>
          <w:b w:val="0"/>
          <w:szCs w:val="28"/>
        </w:rPr>
        <w:t xml:space="preserve">, прибавляют 10 мл </w:t>
      </w:r>
      <w:r w:rsidRPr="00B52D75">
        <w:rPr>
          <w:rFonts w:ascii="Times New Roman" w:hAnsi="Times New Roman"/>
          <w:b w:val="0"/>
          <w:szCs w:val="28"/>
        </w:rPr>
        <w:t>смеси аммиака раствор 2М—</w:t>
      </w:r>
      <w:r w:rsidRPr="004C5292">
        <w:rPr>
          <w:rFonts w:ascii="Times New Roman" w:hAnsi="Times New Roman"/>
          <w:b w:val="0"/>
          <w:szCs w:val="28"/>
        </w:rPr>
        <w:t>вода 30:70, осторожно встряхивают в течение 1 мин. Раствор оставляют до разделения слоёв жидкостей. Верхний слой отделяют. Процедуру повторяют два раза</w:t>
      </w:r>
      <w:r>
        <w:rPr>
          <w:rFonts w:ascii="Times New Roman" w:hAnsi="Times New Roman"/>
          <w:b w:val="0"/>
          <w:szCs w:val="28"/>
        </w:rPr>
        <w:t>. В мерную колбу вместимостью 50 мл помещают объединенные верхние слои,</w:t>
      </w:r>
      <w:r w:rsidRPr="0072436C">
        <w:rPr>
          <w:rFonts w:ascii="Times New Roman" w:hAnsi="Times New Roman"/>
          <w:b w:val="0"/>
          <w:szCs w:val="28"/>
        </w:rPr>
        <w:t xml:space="preserve"> </w:t>
      </w:r>
      <w:r w:rsidRPr="004C5292">
        <w:rPr>
          <w:rFonts w:ascii="Times New Roman" w:hAnsi="Times New Roman"/>
          <w:b w:val="0"/>
          <w:szCs w:val="28"/>
        </w:rPr>
        <w:t xml:space="preserve">доводят значение </w:t>
      </w:r>
      <w:proofErr w:type="spellStart"/>
      <w:r w:rsidRPr="004C5292">
        <w:rPr>
          <w:rFonts w:ascii="Times New Roman" w:hAnsi="Times New Roman"/>
          <w:b w:val="0"/>
          <w:szCs w:val="28"/>
        </w:rPr>
        <w:t>рН</w:t>
      </w:r>
      <w:proofErr w:type="spellEnd"/>
      <w:r w:rsidRPr="004C5292">
        <w:rPr>
          <w:rFonts w:ascii="Times New Roman" w:hAnsi="Times New Roman"/>
          <w:b w:val="0"/>
          <w:szCs w:val="28"/>
        </w:rPr>
        <w:t xml:space="preserve"> раствором</w:t>
      </w:r>
      <w:r>
        <w:rPr>
          <w:rFonts w:ascii="Times New Roman" w:hAnsi="Times New Roman"/>
          <w:b w:val="0"/>
          <w:szCs w:val="28"/>
        </w:rPr>
        <w:t xml:space="preserve"> хлористоводородной кислоты разведенной 7,3%, </w:t>
      </w:r>
      <w:r w:rsidRPr="004C529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добавляют 5 мл </w:t>
      </w:r>
      <w:r w:rsidRPr="003B39CD">
        <w:rPr>
          <w:rFonts w:ascii="Times New Roman" w:hAnsi="Times New Roman"/>
          <w:b w:val="0"/>
          <w:szCs w:val="28"/>
        </w:rPr>
        <w:t>стандартного раствора фтора 1мкг/мл</w:t>
      </w:r>
      <w:r>
        <w:rPr>
          <w:rFonts w:ascii="Times New Roman" w:hAnsi="Times New Roman"/>
          <w:b w:val="0"/>
          <w:szCs w:val="28"/>
        </w:rPr>
        <w:t xml:space="preserve"> </w:t>
      </w:r>
      <w:r w:rsidRPr="00204FF7">
        <w:rPr>
          <w:rFonts w:ascii="Times New Roman" w:hAnsi="Times New Roman"/>
          <w:b w:val="0"/>
          <w:szCs w:val="28"/>
        </w:rPr>
        <w:t>и доводят объём раствора водой до метки.</w:t>
      </w:r>
      <w:r>
        <w:rPr>
          <w:rFonts w:ascii="Times New Roman" w:hAnsi="Times New Roman"/>
          <w:b w:val="0"/>
          <w:szCs w:val="28"/>
        </w:rPr>
        <w:t xml:space="preserve"> </w:t>
      </w:r>
      <w:r w:rsidRPr="004C5292">
        <w:rPr>
          <w:rFonts w:ascii="Times New Roman" w:hAnsi="Times New Roman"/>
          <w:b w:val="0"/>
          <w:szCs w:val="28"/>
        </w:rPr>
        <w:t xml:space="preserve">В мерную колбу вместимостью 50 мл помещают </w:t>
      </w:r>
      <w:r>
        <w:rPr>
          <w:rFonts w:ascii="Times New Roman" w:hAnsi="Times New Roman"/>
          <w:b w:val="0"/>
          <w:szCs w:val="28"/>
        </w:rPr>
        <w:t>20 мл полученного раствора,</w:t>
      </w:r>
      <w:r w:rsidRPr="004C529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добавляют 20 мл </w:t>
      </w:r>
      <w:r w:rsidRPr="008A5C2B">
        <w:rPr>
          <w:rFonts w:ascii="Times New Roman" w:hAnsi="Times New Roman"/>
          <w:b w:val="0"/>
          <w:szCs w:val="28"/>
        </w:rPr>
        <w:t>буферного раствора для регулирования ионной силы</w:t>
      </w:r>
      <w:r w:rsidRPr="003B39CD">
        <w:rPr>
          <w:rFonts w:ascii="Times New Roman" w:hAnsi="Times New Roman"/>
          <w:b w:val="0"/>
          <w:szCs w:val="28"/>
        </w:rPr>
        <w:t xml:space="preserve"> </w:t>
      </w:r>
      <w:r w:rsidRPr="00204FF7">
        <w:rPr>
          <w:rFonts w:ascii="Times New Roman" w:hAnsi="Times New Roman"/>
          <w:b w:val="0"/>
          <w:szCs w:val="28"/>
        </w:rPr>
        <w:t>и доводят объём раствора водой до метки.</w:t>
      </w:r>
    </w:p>
    <w:p w:rsidR="00C3278D" w:rsidRPr="008A5C2B" w:rsidRDefault="00C3278D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A5C2B">
        <w:rPr>
          <w:rFonts w:ascii="Times New Roman" w:hAnsi="Times New Roman"/>
          <w:b w:val="0"/>
          <w:i/>
          <w:szCs w:val="28"/>
        </w:rPr>
        <w:t>Стандартный раствор.</w:t>
      </w:r>
      <w:r w:rsidRPr="008A5C2B">
        <w:rPr>
          <w:rFonts w:ascii="Times New Roman" w:hAnsi="Times New Roman"/>
          <w:b w:val="0"/>
          <w:szCs w:val="28"/>
        </w:rPr>
        <w:t xml:space="preserve"> В пять мерных колб вместимостью 50 мл помещают 5,0 мл, 4,0 мл, 3,0 мл, 2,0 мл и 10 мл стандартного раствора фтора 10 мкг/мл, добавляют 20мл  буферного раствора для регулирования ионной силы и  доводят объём раствора водой до метки. </w:t>
      </w:r>
    </w:p>
    <w:p w:rsidR="00C3278D" w:rsidRDefault="00C3278D" w:rsidP="00C3278D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1531B">
        <w:rPr>
          <w:rFonts w:ascii="Times New Roman" w:hAnsi="Times New Roman"/>
          <w:b w:val="0"/>
          <w:szCs w:val="28"/>
        </w:rPr>
        <w:t xml:space="preserve">Измеряют разность потенциалов с использованием 20 мл каждого раствора. Строят калибровочный график зависимости разности потенциалов от концентрации фторида. Определяют параметры линейной регрессии </w:t>
      </w:r>
      <w:r>
        <w:rPr>
          <w:rFonts w:ascii="Times New Roman" w:hAnsi="Times New Roman"/>
          <w:b w:val="0"/>
          <w:szCs w:val="28"/>
        </w:rPr>
        <w:t xml:space="preserve"> </w:t>
      </w:r>
      <w:r w:rsidRPr="0031531B">
        <w:rPr>
          <w:rFonts w:ascii="Times New Roman" w:hAnsi="Times New Roman"/>
          <w:b w:val="0"/>
          <w:szCs w:val="28"/>
        </w:rPr>
        <w:t>(</w:t>
      </w:r>
      <w:r w:rsidRPr="0031531B">
        <w:rPr>
          <w:rFonts w:ascii="Times New Roman" w:eastAsia="TimesNewRoman" w:hAnsi="Times New Roman"/>
          <w:b w:val="0"/>
          <w:szCs w:val="28"/>
        </w:rPr>
        <w:t xml:space="preserve">ОФС </w:t>
      </w:r>
      <w:r w:rsidRPr="0031531B">
        <w:rPr>
          <w:rFonts w:ascii="Times New Roman" w:hAnsi="Times New Roman"/>
          <w:b w:val="0"/>
          <w:szCs w:val="28"/>
        </w:rPr>
        <w:t>«</w:t>
      </w:r>
      <w:r w:rsidRPr="0031531B">
        <w:rPr>
          <w:rFonts w:ascii="Times New Roman" w:eastAsia="TimesNewRoman" w:hAnsi="Times New Roman"/>
          <w:b w:val="0"/>
          <w:szCs w:val="28"/>
        </w:rPr>
        <w:t>Статистическая обработка результатов химического эксперимента</w:t>
      </w:r>
      <w:r w:rsidRPr="0031531B">
        <w:rPr>
          <w:rFonts w:ascii="Times New Roman" w:hAnsi="Times New Roman"/>
          <w:b w:val="0"/>
          <w:szCs w:val="28"/>
        </w:rPr>
        <w:t>»).</w:t>
      </w:r>
    </w:p>
    <w:p w:rsidR="00C3278D" w:rsidRPr="0031531B" w:rsidRDefault="00C3278D" w:rsidP="00C327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Cs w:val="28"/>
          <w:highlight w:val="yellow"/>
        </w:rPr>
      </w:pPr>
      <w:r w:rsidRPr="0031531B">
        <w:rPr>
          <w:rFonts w:ascii="Times New Roman" w:eastAsia="TimesNewRoman" w:hAnsi="Times New Roman" w:cs="Times New Roman"/>
          <w:sz w:val="28"/>
          <w:szCs w:val="28"/>
        </w:rPr>
        <w:t>Содержание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фторида 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субстанции в процентах от заявленного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количества (</w:t>
      </w:r>
      <w:r w:rsidRPr="0031531B">
        <w:rPr>
          <w:rFonts w:ascii="Times New Roman" w:eastAsia="TimesNewRoman,Italic" w:hAnsi="Times New Roman" w:cs="Times New Roman"/>
          <w:i/>
          <w:iCs/>
          <w:sz w:val="28"/>
          <w:szCs w:val="28"/>
        </w:rPr>
        <w:t>Х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) вычисляют по формуле:</w:t>
      </w:r>
    </w:p>
    <w:p w:rsidR="002E77B8" w:rsidRDefault="00287532" w:rsidP="00287532">
      <w:pPr>
        <w:pStyle w:val="a8"/>
        <w:spacing w:line="360" w:lineRule="auto"/>
        <w:ind w:firstLine="708"/>
        <w:jc w:val="center"/>
        <w:rPr>
          <w:rFonts w:ascii="Times New Roman" w:hAnsi="Times New Roman"/>
          <w:b w:val="0"/>
          <w:highlight w:val="yellow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003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000"/>
      </w:tblPr>
      <w:tblGrid>
        <w:gridCol w:w="647"/>
        <w:gridCol w:w="951"/>
        <w:gridCol w:w="408"/>
        <w:gridCol w:w="7565"/>
      </w:tblGrid>
      <w:tr w:rsidR="00287532" w:rsidRPr="003F1419" w:rsidTr="009779B1">
        <w:trPr>
          <w:cantSplit/>
          <w:trHeight w:val="160"/>
        </w:trPr>
        <w:tc>
          <w:tcPr>
            <w:tcW w:w="338" w:type="pct"/>
          </w:tcPr>
          <w:p w:rsidR="00287532" w:rsidRPr="003F1419" w:rsidRDefault="00287532" w:rsidP="009779B1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F141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287532" w:rsidRPr="00FB415C" w:rsidRDefault="00287532" w:rsidP="00A364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13" w:type="pct"/>
          </w:tcPr>
          <w:p w:rsidR="00287532" w:rsidRPr="003F1419" w:rsidRDefault="00287532" w:rsidP="00A364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1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87532" w:rsidRPr="003F1419" w:rsidRDefault="00287532" w:rsidP="00A3649D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концентрация фторида в испытуемом растворе, определенная по калибровочному графику, мкг/мл;</w:t>
            </w:r>
          </w:p>
        </w:tc>
      </w:tr>
      <w:tr w:rsidR="00287532" w:rsidTr="009779B1">
        <w:trPr>
          <w:cantSplit/>
          <w:trHeight w:val="160"/>
        </w:trPr>
        <w:tc>
          <w:tcPr>
            <w:tcW w:w="338" w:type="pct"/>
          </w:tcPr>
          <w:p w:rsidR="00287532" w:rsidRPr="003F1419" w:rsidRDefault="00287532" w:rsidP="009779B1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7" w:type="pct"/>
          </w:tcPr>
          <w:p w:rsidR="00287532" w:rsidRDefault="00287532" w:rsidP="00A364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ρ</w:t>
            </w:r>
          </w:p>
        </w:tc>
        <w:tc>
          <w:tcPr>
            <w:tcW w:w="213" w:type="pct"/>
          </w:tcPr>
          <w:p w:rsidR="00287532" w:rsidRPr="003F1419" w:rsidRDefault="00287532" w:rsidP="00A364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1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87532" w:rsidRDefault="00287532" w:rsidP="00A3649D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плотность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изофлурана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>, г/мл.</w:t>
            </w:r>
          </w:p>
        </w:tc>
      </w:tr>
    </w:tbl>
    <w:p w:rsidR="00307DFA" w:rsidRPr="00D81EF0" w:rsidRDefault="00307DFA" w:rsidP="00726A5B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D81EF0">
        <w:rPr>
          <w:rFonts w:ascii="Times New Roman" w:hAnsi="Times New Roman"/>
        </w:rPr>
        <w:t>Хлориды.</w:t>
      </w:r>
      <w:r w:rsidRPr="00D81EF0">
        <w:rPr>
          <w:rFonts w:ascii="Times New Roman" w:hAnsi="Times New Roman"/>
          <w:b w:val="0"/>
        </w:rPr>
        <w:t xml:space="preserve"> Не более 0,001 %. Определение проводят методом </w:t>
      </w:r>
      <w:proofErr w:type="spellStart"/>
      <w:r w:rsidRPr="00D81EF0">
        <w:rPr>
          <w:rFonts w:ascii="Times New Roman" w:hAnsi="Times New Roman"/>
          <w:b w:val="0"/>
        </w:rPr>
        <w:t>титриметрии</w:t>
      </w:r>
      <w:proofErr w:type="spellEnd"/>
      <w:r w:rsidRPr="00D81EF0">
        <w:rPr>
          <w:rFonts w:ascii="Times New Roman" w:hAnsi="Times New Roman"/>
          <w:b w:val="0"/>
        </w:rPr>
        <w:t>.</w:t>
      </w:r>
    </w:p>
    <w:p w:rsidR="00307DFA" w:rsidRPr="00D81EF0" w:rsidRDefault="00307DFA" w:rsidP="002E77B8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D81EF0">
        <w:rPr>
          <w:rFonts w:ascii="Times New Roman" w:hAnsi="Times New Roman"/>
          <w:b w:val="0"/>
          <w:i/>
        </w:rPr>
        <w:lastRenderedPageBreak/>
        <w:t>0,002 М раствор серебра нитрата.</w:t>
      </w:r>
      <w:r w:rsidRPr="00D81EF0">
        <w:rPr>
          <w:rFonts w:ascii="Times New Roman" w:hAnsi="Times New Roman"/>
          <w:b w:val="0"/>
        </w:rPr>
        <w:t xml:space="preserve"> В мерную колбу вместимостью 1000 мл помещают 20 мл 0,1 М раствора серебра нитрата и доводят объём раствора 2-пропанолом до метки.</w:t>
      </w:r>
    </w:p>
    <w:p w:rsidR="00307DFA" w:rsidRPr="00D81EF0" w:rsidRDefault="00307DFA" w:rsidP="002E77B8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D81EF0">
        <w:rPr>
          <w:rFonts w:ascii="Times New Roman" w:hAnsi="Times New Roman"/>
          <w:b w:val="0"/>
        </w:rPr>
        <w:t>К 10 мл препарата прибавляют 60 мл 2-пропанола, 0,2 мл азотной кислоты разведённой 16 %</w:t>
      </w:r>
      <w:r w:rsidR="00C840A0" w:rsidRPr="00D81EF0">
        <w:rPr>
          <w:rFonts w:ascii="Times New Roman" w:hAnsi="Times New Roman"/>
          <w:b w:val="0"/>
        </w:rPr>
        <w:t xml:space="preserve">, перемешивают до растворения и титруют 0,002 М раствором серебра нитрата. Конечную точку титрования определяют </w:t>
      </w:r>
      <w:proofErr w:type="spellStart"/>
      <w:r w:rsidR="00C840A0" w:rsidRPr="00D81EF0">
        <w:rPr>
          <w:rFonts w:ascii="Times New Roman" w:hAnsi="Times New Roman"/>
          <w:b w:val="0"/>
        </w:rPr>
        <w:t>потенциометрически</w:t>
      </w:r>
      <w:proofErr w:type="spellEnd"/>
      <w:r w:rsidR="00C840A0" w:rsidRPr="00D81EF0">
        <w:rPr>
          <w:rFonts w:ascii="Times New Roman" w:hAnsi="Times New Roman"/>
          <w:b w:val="0"/>
        </w:rPr>
        <w:t xml:space="preserve"> (ОФС «Потенциометрическое титрование»). На титрование должно израсходоваться не более 2,11 мл 0,002 М раствора серебра нитрата.</w:t>
      </w:r>
    </w:p>
    <w:p w:rsidR="006917B7" w:rsidRPr="00D60FA2" w:rsidRDefault="00D60FA2" w:rsidP="006917B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60FA2">
        <w:rPr>
          <w:bCs/>
          <w:szCs w:val="28"/>
        </w:rPr>
        <w:t>Объем</w:t>
      </w:r>
      <w:r w:rsidR="006917B7" w:rsidRPr="00D60FA2">
        <w:rPr>
          <w:bCs/>
          <w:szCs w:val="28"/>
        </w:rPr>
        <w:t xml:space="preserve"> содержимого упаковки.</w:t>
      </w:r>
      <w:r w:rsidR="006917B7" w:rsidRPr="00D60FA2">
        <w:rPr>
          <w:b w:val="0"/>
          <w:bCs/>
          <w:szCs w:val="28"/>
        </w:rPr>
        <w:t xml:space="preserve"> </w:t>
      </w:r>
      <w:r w:rsidR="006917B7" w:rsidRPr="00D60FA2">
        <w:rPr>
          <w:rFonts w:ascii="Times New Roman" w:hAnsi="Times New Roman"/>
          <w:b w:val="0"/>
          <w:color w:val="000000"/>
          <w:szCs w:val="28"/>
        </w:rPr>
        <w:t xml:space="preserve">В соответствии с ОФС </w:t>
      </w:r>
      <w:r w:rsidR="006917B7" w:rsidRPr="00D60FA2">
        <w:rPr>
          <w:b w:val="0"/>
          <w:szCs w:val="28"/>
        </w:rPr>
        <w:t xml:space="preserve">«Масса (объем) содержимого упаковки». </w:t>
      </w:r>
    </w:p>
    <w:p w:rsidR="001D3A0A" w:rsidRPr="002B18D1" w:rsidRDefault="001D3A0A" w:rsidP="002E77B8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2B18D1">
        <w:rPr>
          <w:rFonts w:ascii="Times New Roman" w:hAnsi="Times New Roman"/>
        </w:rPr>
        <w:t>Микробиологическая чистота.</w:t>
      </w:r>
      <w:r w:rsidRPr="002B18D1">
        <w:rPr>
          <w:rFonts w:ascii="Times New Roman" w:hAnsi="Times New Roman"/>
          <w:b w:val="0"/>
        </w:rPr>
        <w:t xml:space="preserve"> В соответствии с ОФС «Микробиологическая чистота».</w:t>
      </w:r>
    </w:p>
    <w:p w:rsidR="006917B7" w:rsidRPr="00287532" w:rsidRDefault="006917B7" w:rsidP="006917B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7532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287532">
        <w:rPr>
          <w:rFonts w:ascii="Times New Roman" w:hAnsi="Times New Roman"/>
          <w:sz w:val="28"/>
        </w:rPr>
        <w:t>Определение проводят методом ГХ в условиях испытания «Родственные примеси».</w:t>
      </w:r>
    </w:p>
    <w:p w:rsidR="006917B7" w:rsidRPr="00287532" w:rsidRDefault="006917B7" w:rsidP="006917B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532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287532">
        <w:rPr>
          <w:rFonts w:ascii="Times New Roman" w:hAnsi="Times New Roman"/>
          <w:sz w:val="28"/>
          <w:szCs w:val="28"/>
        </w:rPr>
        <w:t xml:space="preserve"> испытуемый раствор.</w:t>
      </w:r>
    </w:p>
    <w:p w:rsidR="006917B7" w:rsidRPr="00287532" w:rsidRDefault="006917B7" w:rsidP="006917B7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753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287532">
        <w:rPr>
          <w:rFonts w:ascii="Times New Roman" w:hAnsi="Times New Roman"/>
          <w:sz w:val="28"/>
          <w:szCs w:val="28"/>
        </w:rPr>
        <w:t>изофлурана</w:t>
      </w:r>
      <w:proofErr w:type="spellEnd"/>
      <w:r w:rsidRPr="00287532">
        <w:rPr>
          <w:rFonts w:ascii="Times New Roman" w:hAnsi="Times New Roman"/>
          <w:sz w:val="28"/>
          <w:szCs w:val="28"/>
        </w:rPr>
        <w:t xml:space="preserve"> </w:t>
      </w:r>
      <w:r w:rsidRPr="00287532">
        <w:rPr>
          <w:rFonts w:ascii="Times New Roman" w:hAnsi="Times New Roman"/>
          <w:sz w:val="28"/>
          <w:szCs w:val="28"/>
          <w:lang w:val="en-US"/>
        </w:rPr>
        <w:t>C</w:t>
      </w:r>
      <w:r w:rsidRPr="00287532">
        <w:rPr>
          <w:rFonts w:ascii="Times New Roman" w:hAnsi="Times New Roman"/>
          <w:sz w:val="28"/>
          <w:szCs w:val="28"/>
          <w:vertAlign w:val="subscript"/>
        </w:rPr>
        <w:t>3</w:t>
      </w:r>
      <w:r w:rsidRPr="00287532">
        <w:rPr>
          <w:rFonts w:ascii="Times New Roman" w:hAnsi="Times New Roman"/>
          <w:sz w:val="28"/>
          <w:szCs w:val="28"/>
          <w:lang w:val="en-US"/>
        </w:rPr>
        <w:t>H</w:t>
      </w:r>
      <w:r w:rsidRPr="00287532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 w:rsidRPr="00287532">
        <w:rPr>
          <w:rFonts w:ascii="Times New Roman" w:hAnsi="Times New Roman"/>
          <w:sz w:val="28"/>
          <w:szCs w:val="28"/>
          <w:lang w:val="en-US"/>
        </w:rPr>
        <w:t>ClF</w:t>
      </w:r>
      <w:proofErr w:type="spellEnd"/>
      <w:r w:rsidRPr="00287532">
        <w:rPr>
          <w:rFonts w:ascii="Times New Roman" w:hAnsi="Times New Roman"/>
          <w:sz w:val="28"/>
          <w:szCs w:val="28"/>
          <w:vertAlign w:val="subscript"/>
        </w:rPr>
        <w:t>5</w:t>
      </w:r>
      <w:r w:rsidRPr="00287532">
        <w:rPr>
          <w:rFonts w:ascii="Times New Roman" w:hAnsi="Times New Roman"/>
          <w:sz w:val="28"/>
          <w:szCs w:val="28"/>
          <w:lang w:val="en-US"/>
        </w:rPr>
        <w:t>O</w:t>
      </w:r>
      <w:r w:rsidRPr="00287532">
        <w:rPr>
          <w:rFonts w:ascii="Times New Roman" w:hAnsi="Times New Roman"/>
          <w:sz w:val="28"/>
          <w:szCs w:val="28"/>
        </w:rPr>
        <w:t xml:space="preserve"> </w:t>
      </w:r>
      <w:r w:rsidRPr="00287532">
        <w:rPr>
          <w:rFonts w:ascii="Times New Roman" w:hAnsi="Times New Roman"/>
          <w:color w:val="000000"/>
          <w:sz w:val="28"/>
          <w:szCs w:val="28"/>
        </w:rPr>
        <w:t>в препарате в процентах (</w:t>
      </w:r>
      <w:r w:rsidRPr="00287532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28753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87532">
        <w:rPr>
          <w:rFonts w:ascii="Times New Roman" w:hAnsi="Times New Roman"/>
          <w:sz w:val="28"/>
        </w:rPr>
        <w:t>определяют расчётным методом</w:t>
      </w:r>
      <w:r w:rsidRPr="00287532">
        <w:rPr>
          <w:rFonts w:ascii="Times New Roman" w:hAnsi="Times New Roman"/>
          <w:color w:val="000000"/>
          <w:sz w:val="28"/>
          <w:szCs w:val="28"/>
        </w:rPr>
        <w:t>:</w:t>
      </w:r>
    </w:p>
    <w:p w:rsidR="006917B7" w:rsidRPr="00287532" w:rsidRDefault="006917B7" w:rsidP="006917B7">
      <w:pPr>
        <w:pStyle w:val="1"/>
        <w:tabs>
          <w:tab w:val="left" w:pos="6237"/>
        </w:tabs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X=100-Σр,</m:t>
          </m:r>
        </m:oMath>
      </m:oMathPara>
    </w:p>
    <w:tbl>
      <w:tblPr>
        <w:tblW w:w="5000" w:type="pct"/>
        <w:tblLayout w:type="fixed"/>
        <w:tblLook w:val="0000"/>
      </w:tblPr>
      <w:tblGrid>
        <w:gridCol w:w="647"/>
        <w:gridCol w:w="951"/>
        <w:gridCol w:w="408"/>
        <w:gridCol w:w="7565"/>
      </w:tblGrid>
      <w:tr w:rsidR="006917B7" w:rsidRPr="00287532" w:rsidTr="00822F43">
        <w:trPr>
          <w:cantSplit/>
          <w:trHeight w:val="160"/>
        </w:trPr>
        <w:tc>
          <w:tcPr>
            <w:tcW w:w="338" w:type="pct"/>
          </w:tcPr>
          <w:p w:rsidR="006917B7" w:rsidRPr="00287532" w:rsidRDefault="006917B7" w:rsidP="00726A5B">
            <w:pPr>
              <w:pStyle w:val="BodyText21"/>
              <w:tabs>
                <w:tab w:val="left" w:pos="567"/>
              </w:tabs>
              <w:spacing w:after="120" w:line="360" w:lineRule="auto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8753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6917B7" w:rsidRPr="00287532" w:rsidRDefault="006917B7" w:rsidP="00A364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Σр</m:t>
                </m:r>
              </m:oMath>
            </m:oMathPara>
          </w:p>
        </w:tc>
        <w:tc>
          <w:tcPr>
            <w:tcW w:w="213" w:type="pct"/>
          </w:tcPr>
          <w:p w:rsidR="006917B7" w:rsidRPr="00287532" w:rsidRDefault="006917B7" w:rsidP="00A364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53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6917B7" w:rsidRPr="00287532" w:rsidRDefault="006917B7" w:rsidP="00A3649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87532">
              <w:rPr>
                <w:rFonts w:ascii="Times New Roman" w:hAnsi="Times New Roman"/>
                <w:color w:val="000000"/>
                <w:szCs w:val="28"/>
              </w:rPr>
              <w:t>Сумма примесей, %.</w:t>
            </w:r>
          </w:p>
        </w:tc>
      </w:tr>
    </w:tbl>
    <w:p w:rsidR="001D3A0A" w:rsidRPr="006917B7" w:rsidRDefault="006917B7" w:rsidP="00A3649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87532">
        <w:rPr>
          <w:rFonts w:ascii="Times New Roman" w:hAnsi="Times New Roman"/>
          <w:szCs w:val="28"/>
        </w:rPr>
        <w:t xml:space="preserve">Хранение. </w:t>
      </w:r>
      <w:r w:rsidRPr="00287532">
        <w:rPr>
          <w:rFonts w:ascii="Times New Roman" w:hAnsi="Times New Roman"/>
          <w:b w:val="0"/>
          <w:szCs w:val="28"/>
        </w:rPr>
        <w:t>Содержание раздела приводится в соответствии с ОФС «Хранение лекарственных средств».</w:t>
      </w:r>
    </w:p>
    <w:p w:rsidR="002E77B8" w:rsidRDefault="002E77B8" w:rsidP="008420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3272A2" w:rsidRDefault="003272A2" w:rsidP="00D87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A1" w:rsidRDefault="00D873A1" w:rsidP="00482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F6D" w:rsidRPr="007F4D1B" w:rsidRDefault="00AD2F6D" w:rsidP="007F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F6D" w:rsidRPr="007F4D1B" w:rsidSect="00F948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8D" w:rsidRDefault="00C3278D" w:rsidP="00F94881">
      <w:pPr>
        <w:spacing w:after="0" w:line="240" w:lineRule="auto"/>
      </w:pPr>
      <w:r>
        <w:separator/>
      </w:r>
    </w:p>
  </w:endnote>
  <w:endnote w:type="continuationSeparator" w:id="1">
    <w:p w:rsidR="00C3278D" w:rsidRDefault="00C3278D" w:rsidP="00F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9399"/>
      <w:docPartObj>
        <w:docPartGallery w:val="Page Numbers (Bottom of Page)"/>
        <w:docPartUnique/>
      </w:docPartObj>
    </w:sdtPr>
    <w:sdtContent>
      <w:p w:rsidR="00C3278D" w:rsidRDefault="00D758E9">
        <w:pPr>
          <w:pStyle w:val="a5"/>
          <w:jc w:val="center"/>
        </w:pPr>
        <w:r w:rsidRPr="00C518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278D" w:rsidRPr="00C518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18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58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518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278D" w:rsidRDefault="00C327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8D" w:rsidRDefault="00C3278D" w:rsidP="00F94881">
      <w:pPr>
        <w:spacing w:after="0" w:line="240" w:lineRule="auto"/>
      </w:pPr>
      <w:r>
        <w:separator/>
      </w:r>
    </w:p>
  </w:footnote>
  <w:footnote w:type="continuationSeparator" w:id="1">
    <w:p w:rsidR="00C3278D" w:rsidRDefault="00C3278D" w:rsidP="00F9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881"/>
    <w:rsid w:val="000411C7"/>
    <w:rsid w:val="00195806"/>
    <w:rsid w:val="001D3A0A"/>
    <w:rsid w:val="001E7E9A"/>
    <w:rsid w:val="002133B9"/>
    <w:rsid w:val="00230FEF"/>
    <w:rsid w:val="00287532"/>
    <w:rsid w:val="002A6585"/>
    <w:rsid w:val="002B18D1"/>
    <w:rsid w:val="002D6595"/>
    <w:rsid w:val="002E77B8"/>
    <w:rsid w:val="00307DFA"/>
    <w:rsid w:val="003272A2"/>
    <w:rsid w:val="00365714"/>
    <w:rsid w:val="00482415"/>
    <w:rsid w:val="004F68EC"/>
    <w:rsid w:val="005C2B13"/>
    <w:rsid w:val="0060681D"/>
    <w:rsid w:val="00613BC9"/>
    <w:rsid w:val="006917B7"/>
    <w:rsid w:val="0072249E"/>
    <w:rsid w:val="00726A5B"/>
    <w:rsid w:val="007D4BB7"/>
    <w:rsid w:val="007F4D1B"/>
    <w:rsid w:val="00822F43"/>
    <w:rsid w:val="008420CF"/>
    <w:rsid w:val="008C4486"/>
    <w:rsid w:val="008C6656"/>
    <w:rsid w:val="009545FF"/>
    <w:rsid w:val="00A3649D"/>
    <w:rsid w:val="00AD2F6D"/>
    <w:rsid w:val="00B028BA"/>
    <w:rsid w:val="00C3278D"/>
    <w:rsid w:val="00C5181C"/>
    <w:rsid w:val="00C6021A"/>
    <w:rsid w:val="00C840A0"/>
    <w:rsid w:val="00CB1013"/>
    <w:rsid w:val="00D1627F"/>
    <w:rsid w:val="00D60FA2"/>
    <w:rsid w:val="00D758E9"/>
    <w:rsid w:val="00D81EF0"/>
    <w:rsid w:val="00D873A1"/>
    <w:rsid w:val="00E95976"/>
    <w:rsid w:val="00F9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881"/>
  </w:style>
  <w:style w:type="paragraph" w:styleId="a5">
    <w:name w:val="footer"/>
    <w:basedOn w:val="a"/>
    <w:link w:val="a6"/>
    <w:uiPriority w:val="99"/>
    <w:unhideWhenUsed/>
    <w:rsid w:val="00F9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81"/>
  </w:style>
  <w:style w:type="table" w:styleId="a7">
    <w:name w:val="Table Grid"/>
    <w:basedOn w:val="a1"/>
    <w:uiPriority w:val="59"/>
    <w:rsid w:val="00F9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9488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9488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6917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6917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6917B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6917B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StarchakYa</cp:lastModifiedBy>
  <cp:revision>10</cp:revision>
  <dcterms:created xsi:type="dcterms:W3CDTF">2020-09-25T11:41:00Z</dcterms:created>
  <dcterms:modified xsi:type="dcterms:W3CDTF">2020-10-20T13:08:00Z</dcterms:modified>
</cp:coreProperties>
</file>