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F" w:rsidRPr="00DA025E" w:rsidRDefault="007C0B7F" w:rsidP="007C0B7F">
      <w:pPr>
        <w:pStyle w:val="a5"/>
        <w:jc w:val="center"/>
        <w:rPr>
          <w:b/>
          <w:color w:val="000000" w:themeColor="text1"/>
          <w:spacing w:val="-10"/>
          <w:szCs w:val="28"/>
        </w:rPr>
      </w:pPr>
      <w:r w:rsidRPr="00DA025E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C0B7F" w:rsidRPr="00743D21" w:rsidRDefault="007C0B7F" w:rsidP="007C0B7F">
      <w:pPr>
        <w:pStyle w:val="a5"/>
        <w:tabs>
          <w:tab w:val="left" w:pos="3828"/>
        </w:tabs>
        <w:jc w:val="center"/>
        <w:rPr>
          <w:b/>
          <w:color w:val="7030A0"/>
          <w:szCs w:val="28"/>
        </w:rPr>
      </w:pPr>
    </w:p>
    <w:p w:rsidR="007C0B7F" w:rsidRPr="00743D21" w:rsidRDefault="007C0B7F" w:rsidP="007C0B7F">
      <w:pPr>
        <w:pStyle w:val="a5"/>
        <w:tabs>
          <w:tab w:val="left" w:pos="3828"/>
        </w:tabs>
        <w:jc w:val="center"/>
        <w:rPr>
          <w:b/>
          <w:color w:val="7030A0"/>
          <w:szCs w:val="28"/>
        </w:rPr>
      </w:pPr>
    </w:p>
    <w:p w:rsidR="007C0B7F" w:rsidRPr="00743D21" w:rsidRDefault="007C0B7F" w:rsidP="007C0B7F">
      <w:pPr>
        <w:pStyle w:val="a5"/>
        <w:tabs>
          <w:tab w:val="left" w:pos="3828"/>
        </w:tabs>
        <w:jc w:val="center"/>
        <w:rPr>
          <w:b/>
          <w:color w:val="7030A0"/>
          <w:szCs w:val="28"/>
        </w:rPr>
      </w:pPr>
    </w:p>
    <w:p w:rsidR="007C0B7F" w:rsidRPr="00743D21" w:rsidRDefault="007C0B7F" w:rsidP="007C0B7F">
      <w:pPr>
        <w:spacing w:line="240" w:lineRule="auto"/>
        <w:jc w:val="center"/>
        <w:rPr>
          <w:b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C0B7F" w:rsidTr="00824D05">
        <w:tc>
          <w:tcPr>
            <w:tcW w:w="9356" w:type="dxa"/>
          </w:tcPr>
          <w:p w:rsidR="007C0B7F" w:rsidRPr="00BC2CA2" w:rsidRDefault="007C0B7F" w:rsidP="00824D05">
            <w:pPr>
              <w:jc w:val="center"/>
              <w:rPr>
                <w:color w:val="7030A0"/>
                <w:szCs w:val="28"/>
              </w:rPr>
            </w:pPr>
          </w:p>
        </w:tc>
      </w:tr>
    </w:tbl>
    <w:p w:rsidR="007C0B7F" w:rsidRDefault="007C0B7F" w:rsidP="007C0B7F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C0B7F" w:rsidRPr="00F57AED" w:rsidTr="00824D05">
        <w:tc>
          <w:tcPr>
            <w:tcW w:w="5920" w:type="dxa"/>
          </w:tcPr>
          <w:p w:rsidR="007C0B7F" w:rsidRPr="00EA099E" w:rsidRDefault="007C0B7F" w:rsidP="00824D05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C0B7F">
              <w:rPr>
                <w:rFonts w:ascii="Times New Roman" w:hAnsi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>кислота+Бетакаротен+</w:t>
            </w:r>
            <w:proofErr w:type="gramStart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>ацетат+Селен</w:t>
            </w:r>
            <w:proofErr w:type="spellEnd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7C0B7F" w:rsidRPr="00EA099E" w:rsidRDefault="007C0B7F" w:rsidP="00824D05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C0B7F" w:rsidRPr="00EA099E" w:rsidRDefault="007C0B7F" w:rsidP="00824D05">
            <w:pPr>
              <w:spacing w:after="120"/>
              <w:rPr>
                <w:b/>
                <w:szCs w:val="28"/>
              </w:rPr>
            </w:pPr>
            <w:r w:rsidRPr="00EA099E">
              <w:rPr>
                <w:b/>
                <w:szCs w:val="28"/>
              </w:rPr>
              <w:t>ФС</w:t>
            </w:r>
          </w:p>
        </w:tc>
      </w:tr>
      <w:tr w:rsidR="007C0B7F" w:rsidRPr="00121CB3" w:rsidTr="00824D05">
        <w:tc>
          <w:tcPr>
            <w:tcW w:w="5920" w:type="dxa"/>
          </w:tcPr>
          <w:p w:rsidR="007C0B7F" w:rsidRPr="007C0B7F" w:rsidRDefault="007C0B7F" w:rsidP="007C0B7F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C0B7F">
              <w:rPr>
                <w:rFonts w:ascii="Times New Roman" w:hAnsi="Times New Roman"/>
                <w:b/>
                <w:sz w:val="28"/>
                <w:szCs w:val="28"/>
              </w:rPr>
              <w:t xml:space="preserve">Аскорбиновая </w:t>
            </w:r>
            <w:proofErr w:type="spellStart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>кислота+Бетакаротен+</w:t>
            </w:r>
            <w:proofErr w:type="gramStart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>альфа-Токоферола</w:t>
            </w:r>
            <w:proofErr w:type="spellEnd"/>
            <w:proofErr w:type="gramEnd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>ацетат+Селен</w:t>
            </w:r>
            <w:proofErr w:type="spellEnd"/>
            <w:r w:rsidRPr="007C0B7F">
              <w:rPr>
                <w:rFonts w:ascii="Times New Roman" w:hAnsi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7C0B7F" w:rsidRPr="00EA099E" w:rsidRDefault="007C0B7F" w:rsidP="00824D05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C0B7F" w:rsidRPr="00EA099E" w:rsidRDefault="007C0B7F" w:rsidP="00824D05">
            <w:pPr>
              <w:spacing w:after="120"/>
              <w:rPr>
                <w:b/>
                <w:color w:val="7030A0"/>
                <w:szCs w:val="28"/>
              </w:rPr>
            </w:pPr>
          </w:p>
        </w:tc>
      </w:tr>
      <w:tr w:rsidR="007C0B7F" w:rsidRPr="00A70813" w:rsidTr="00824D05">
        <w:tc>
          <w:tcPr>
            <w:tcW w:w="5920" w:type="dxa"/>
          </w:tcPr>
          <w:p w:rsidR="007C0B7F" w:rsidRPr="007C0B7F" w:rsidRDefault="007C0B7F" w:rsidP="007C0B7F">
            <w:pPr>
              <w:spacing w:line="240" w:lineRule="auto"/>
              <w:rPr>
                <w:b/>
                <w:color w:val="7030A0"/>
                <w:szCs w:val="28"/>
                <w:lang w:val="en-US"/>
              </w:rPr>
            </w:pPr>
            <w:proofErr w:type="spellStart"/>
            <w:r w:rsidRPr="007C0B7F">
              <w:rPr>
                <w:b/>
                <w:szCs w:val="28"/>
                <w:lang w:val="en-US"/>
              </w:rPr>
              <w:t>Acidum</w:t>
            </w:r>
            <w:proofErr w:type="spellEnd"/>
            <w:r w:rsidRPr="007C0B7F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7C0B7F">
              <w:rPr>
                <w:b/>
                <w:szCs w:val="28"/>
                <w:lang w:val="en-US"/>
              </w:rPr>
              <w:t>ascorbicum+Betacarotenum+ɑ-Tocopheroli</w:t>
            </w:r>
            <w:proofErr w:type="spellEnd"/>
            <w:r w:rsidRPr="007C0B7F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7C0B7F">
              <w:rPr>
                <w:b/>
                <w:szCs w:val="28"/>
                <w:lang w:val="en-US"/>
              </w:rPr>
              <w:t>acetas+Selenium</w:t>
            </w:r>
            <w:proofErr w:type="spellEnd"/>
            <w:r w:rsidRPr="007C0B7F">
              <w:rPr>
                <w:b/>
                <w:szCs w:val="28"/>
                <w:lang w:val="en-US"/>
              </w:rPr>
              <w:t xml:space="preserve">, </w:t>
            </w:r>
            <w:proofErr w:type="spellStart"/>
            <w:r w:rsidRPr="007C0B7F">
              <w:rPr>
                <w:b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7C0B7F" w:rsidRPr="007C0B7F" w:rsidRDefault="007C0B7F" w:rsidP="00824D05">
            <w:pPr>
              <w:spacing w:after="12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C0B7F" w:rsidRPr="00EA099E" w:rsidRDefault="007C0B7F" w:rsidP="00824D05">
            <w:pPr>
              <w:spacing w:after="120"/>
              <w:rPr>
                <w:b/>
                <w:szCs w:val="28"/>
              </w:rPr>
            </w:pPr>
            <w:r w:rsidRPr="00EA099E">
              <w:rPr>
                <w:b/>
                <w:szCs w:val="28"/>
              </w:rPr>
              <w:t>Вводится впервые</w:t>
            </w:r>
          </w:p>
        </w:tc>
      </w:tr>
    </w:tbl>
    <w:p w:rsidR="007C0B7F" w:rsidRDefault="007C0B7F" w:rsidP="007C0B7F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C0B7F" w:rsidTr="00824D05">
        <w:tc>
          <w:tcPr>
            <w:tcW w:w="9356" w:type="dxa"/>
          </w:tcPr>
          <w:p w:rsidR="007C0B7F" w:rsidRDefault="007C0B7F" w:rsidP="00824D05">
            <w:pPr>
              <w:jc w:val="center"/>
              <w:rPr>
                <w:szCs w:val="28"/>
              </w:rPr>
            </w:pPr>
          </w:p>
        </w:tc>
      </w:tr>
    </w:tbl>
    <w:p w:rsidR="007C0B7F" w:rsidRPr="005D44DD" w:rsidRDefault="007C0B7F" w:rsidP="007C0B7F">
      <w:pPr>
        <w:spacing w:line="120" w:lineRule="exact"/>
        <w:rPr>
          <w:szCs w:val="28"/>
        </w:rPr>
      </w:pPr>
    </w:p>
    <w:p w:rsidR="007C0B7F" w:rsidRPr="00F04B6E" w:rsidRDefault="007C0B7F" w:rsidP="007C0B7F">
      <w:pPr>
        <w:spacing w:line="240" w:lineRule="auto"/>
        <w:ind w:firstLine="709"/>
        <w:rPr>
          <w:color w:val="7030A0"/>
          <w:szCs w:val="28"/>
        </w:rPr>
      </w:pPr>
    </w:p>
    <w:p w:rsidR="001D5171" w:rsidRDefault="007C0B7F">
      <w:pPr>
        <w:pStyle w:val="a5"/>
        <w:tabs>
          <w:tab w:val="left" w:pos="4962"/>
        </w:tabs>
        <w:ind w:firstLine="709"/>
        <w:jc w:val="both"/>
        <w:rPr>
          <w:b/>
          <w:szCs w:val="28"/>
        </w:rPr>
      </w:pPr>
      <w:r w:rsidRPr="00EA099E">
        <w:rPr>
          <w:szCs w:val="28"/>
        </w:rPr>
        <w:t xml:space="preserve">Настоящая фармакопейная статья распространяется на лекарственный препарат </w:t>
      </w:r>
      <w:r w:rsidRPr="007C0B7F">
        <w:rPr>
          <w:szCs w:val="28"/>
        </w:rPr>
        <w:t xml:space="preserve">аскорбиновая </w:t>
      </w:r>
      <w:proofErr w:type="spellStart"/>
      <w:r w:rsidRPr="007C0B7F">
        <w:rPr>
          <w:szCs w:val="28"/>
        </w:rPr>
        <w:t>кислота+бетакаротен+</w:t>
      </w:r>
      <w:proofErr w:type="gramStart"/>
      <w:r w:rsidRPr="007C0B7F">
        <w:rPr>
          <w:szCs w:val="28"/>
        </w:rPr>
        <w:t>альфа-токоферола</w:t>
      </w:r>
      <w:proofErr w:type="spellEnd"/>
      <w:proofErr w:type="gramEnd"/>
      <w:r w:rsidRPr="007C0B7F">
        <w:rPr>
          <w:szCs w:val="28"/>
        </w:rPr>
        <w:t xml:space="preserve"> </w:t>
      </w:r>
      <w:proofErr w:type="spellStart"/>
      <w:r w:rsidRPr="007C0B7F">
        <w:rPr>
          <w:szCs w:val="28"/>
        </w:rPr>
        <w:t>ацетат+селен</w:t>
      </w:r>
      <w:proofErr w:type="spellEnd"/>
      <w:r w:rsidRPr="007C0B7F">
        <w:rPr>
          <w:szCs w:val="28"/>
        </w:rPr>
        <w:t xml:space="preserve">, капсулы. </w:t>
      </w:r>
      <w:r w:rsidRPr="00EA099E">
        <w:rPr>
          <w:szCs w:val="28"/>
        </w:rPr>
        <w:t>Препарат должен соответствовать требованиям ОФС «Капсулы» и нижеприведённым требованиям.</w:t>
      </w:r>
    </w:p>
    <w:p w:rsidR="001D5171" w:rsidRDefault="007A3F2B">
      <w:pPr>
        <w:ind w:firstLine="709"/>
        <w:jc w:val="both"/>
        <w:rPr>
          <w:szCs w:val="28"/>
        </w:rPr>
      </w:pPr>
      <w:r>
        <w:rPr>
          <w:szCs w:val="28"/>
        </w:rPr>
        <w:t>Содержит:</w:t>
      </w:r>
    </w:p>
    <w:p w:rsidR="001D5171" w:rsidRDefault="007A3F2B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8E3699" w:rsidRPr="007A3F2B">
        <w:rPr>
          <w:szCs w:val="28"/>
        </w:rPr>
        <w:t>не м</w:t>
      </w:r>
      <w:r>
        <w:rPr>
          <w:szCs w:val="28"/>
        </w:rPr>
        <w:t xml:space="preserve">енее 90,0 % и не более 120,0 % </w:t>
      </w:r>
      <w:r w:rsidR="008F6A41" w:rsidRPr="007A3F2B">
        <w:rPr>
          <w:szCs w:val="28"/>
        </w:rPr>
        <w:t xml:space="preserve">от заявленного количества </w:t>
      </w:r>
      <w:r w:rsidRPr="007A3F2B">
        <w:rPr>
          <w:szCs w:val="28"/>
        </w:rPr>
        <w:t>а</w:t>
      </w:r>
      <w:r w:rsidR="008E3699" w:rsidRPr="007A3F2B">
        <w:rPr>
          <w:szCs w:val="28"/>
        </w:rPr>
        <w:t>скорбиновой кислоты (С</w:t>
      </w:r>
      <w:r w:rsidR="008E3699" w:rsidRPr="007A3F2B">
        <w:rPr>
          <w:szCs w:val="28"/>
          <w:vertAlign w:val="subscript"/>
        </w:rPr>
        <w:t>6</w:t>
      </w:r>
      <w:r w:rsidR="008E3699" w:rsidRPr="007A3F2B">
        <w:rPr>
          <w:szCs w:val="28"/>
        </w:rPr>
        <w:t>Н</w:t>
      </w:r>
      <w:r w:rsidR="008E3699" w:rsidRPr="007A3F2B">
        <w:rPr>
          <w:szCs w:val="28"/>
          <w:vertAlign w:val="subscript"/>
        </w:rPr>
        <w:t>8</w:t>
      </w:r>
      <w:r w:rsidR="008E3699" w:rsidRPr="007A3F2B">
        <w:rPr>
          <w:szCs w:val="28"/>
        </w:rPr>
        <w:t>О</w:t>
      </w:r>
      <w:r w:rsidR="008E3699" w:rsidRPr="007A3F2B">
        <w:rPr>
          <w:szCs w:val="28"/>
          <w:vertAlign w:val="subscript"/>
        </w:rPr>
        <w:t>6</w:t>
      </w:r>
      <w:r w:rsidR="00FC3902">
        <w:rPr>
          <w:szCs w:val="28"/>
        </w:rPr>
        <w:t>)</w:t>
      </w:r>
      <w:r w:rsidR="00FC3902" w:rsidRPr="00FC3902">
        <w:rPr>
          <w:szCs w:val="28"/>
        </w:rPr>
        <w:t>.</w:t>
      </w:r>
    </w:p>
    <w:p w:rsidR="001D5171" w:rsidRDefault="007A3F2B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161F40" w:rsidRPr="007A3F2B">
        <w:rPr>
          <w:szCs w:val="28"/>
        </w:rPr>
        <w:t>не менее 90</w:t>
      </w:r>
      <w:r w:rsidR="00ED3096" w:rsidRPr="007A3F2B">
        <w:rPr>
          <w:szCs w:val="28"/>
        </w:rPr>
        <w:t>,0 </w:t>
      </w:r>
      <w:r w:rsidR="00161F40" w:rsidRPr="007A3F2B">
        <w:rPr>
          <w:szCs w:val="28"/>
        </w:rPr>
        <w:t>% и не более 165</w:t>
      </w:r>
      <w:r w:rsidR="00ED3096" w:rsidRPr="007A3F2B">
        <w:rPr>
          <w:szCs w:val="28"/>
        </w:rPr>
        <w:t>,0 </w:t>
      </w:r>
      <w:r w:rsidR="00161F40" w:rsidRPr="007A3F2B">
        <w:rPr>
          <w:szCs w:val="28"/>
        </w:rPr>
        <w:t xml:space="preserve">% </w:t>
      </w:r>
      <w:r w:rsidR="008F6A41" w:rsidRPr="007A3F2B">
        <w:rPr>
          <w:szCs w:val="28"/>
        </w:rPr>
        <w:t xml:space="preserve">от заявленного количества </w:t>
      </w:r>
      <w:proofErr w:type="spellStart"/>
      <w:r w:rsidRPr="007A3F2B">
        <w:rPr>
          <w:szCs w:val="28"/>
        </w:rPr>
        <w:t>бетакаротена</w:t>
      </w:r>
      <w:proofErr w:type="spellEnd"/>
      <w:r w:rsidRPr="007A3F2B">
        <w:rPr>
          <w:szCs w:val="28"/>
        </w:rPr>
        <w:t xml:space="preserve"> </w:t>
      </w:r>
      <w:r w:rsidR="00161F40" w:rsidRPr="007A3F2B">
        <w:rPr>
          <w:szCs w:val="28"/>
        </w:rPr>
        <w:t>(С</w:t>
      </w:r>
      <w:r w:rsidR="00161F40" w:rsidRPr="007A3F2B">
        <w:rPr>
          <w:szCs w:val="28"/>
          <w:vertAlign w:val="subscript"/>
        </w:rPr>
        <w:t>40</w:t>
      </w:r>
      <w:r w:rsidR="00161F40" w:rsidRPr="007A3F2B">
        <w:rPr>
          <w:szCs w:val="28"/>
        </w:rPr>
        <w:t>Н</w:t>
      </w:r>
      <w:r w:rsidR="00161F40" w:rsidRPr="007A3F2B">
        <w:rPr>
          <w:szCs w:val="28"/>
          <w:vertAlign w:val="subscript"/>
        </w:rPr>
        <w:t>56</w:t>
      </w:r>
      <w:r w:rsidR="00FC3902">
        <w:rPr>
          <w:szCs w:val="28"/>
        </w:rPr>
        <w:t>)</w:t>
      </w:r>
      <w:r w:rsidR="00FC3902" w:rsidRPr="00FC3902">
        <w:rPr>
          <w:szCs w:val="28"/>
        </w:rPr>
        <w:t>.</w:t>
      </w:r>
    </w:p>
    <w:p w:rsidR="001D5171" w:rsidRDefault="007A3F2B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161F40" w:rsidRPr="007A3F2B">
        <w:rPr>
          <w:szCs w:val="28"/>
        </w:rPr>
        <w:t>не менее 90</w:t>
      </w:r>
      <w:r w:rsidR="00ED3096" w:rsidRPr="007A3F2B">
        <w:rPr>
          <w:szCs w:val="28"/>
        </w:rPr>
        <w:t xml:space="preserve">,0 </w:t>
      </w:r>
      <w:r w:rsidR="00161F40" w:rsidRPr="007A3F2B">
        <w:rPr>
          <w:szCs w:val="28"/>
        </w:rPr>
        <w:t>% и не более 120</w:t>
      </w:r>
      <w:r w:rsidR="00ED3096" w:rsidRPr="007A3F2B">
        <w:rPr>
          <w:szCs w:val="28"/>
        </w:rPr>
        <w:t>,0 </w:t>
      </w:r>
      <w:r w:rsidR="00161F40" w:rsidRPr="007A3F2B">
        <w:rPr>
          <w:szCs w:val="28"/>
        </w:rPr>
        <w:t xml:space="preserve">% </w:t>
      </w:r>
      <w:r>
        <w:rPr>
          <w:szCs w:val="28"/>
        </w:rPr>
        <w:t xml:space="preserve">от заявленного количества </w:t>
      </w:r>
      <w:proofErr w:type="spellStart"/>
      <w:proofErr w:type="gramStart"/>
      <w:r w:rsidR="00161F40" w:rsidRPr="007A3F2B">
        <w:rPr>
          <w:szCs w:val="28"/>
        </w:rPr>
        <w:t>альфа-</w:t>
      </w:r>
      <w:r w:rsidRPr="007A3F2B">
        <w:rPr>
          <w:szCs w:val="28"/>
        </w:rPr>
        <w:t>токоферола</w:t>
      </w:r>
      <w:proofErr w:type="spellEnd"/>
      <w:proofErr w:type="gramEnd"/>
      <w:r w:rsidRPr="007A3F2B">
        <w:rPr>
          <w:szCs w:val="28"/>
        </w:rPr>
        <w:t xml:space="preserve"> </w:t>
      </w:r>
      <w:r w:rsidR="00161F40" w:rsidRPr="007A3F2B">
        <w:rPr>
          <w:szCs w:val="28"/>
        </w:rPr>
        <w:t>ацетата (С</w:t>
      </w:r>
      <w:r w:rsidR="00161F40" w:rsidRPr="007A3F2B">
        <w:rPr>
          <w:szCs w:val="28"/>
          <w:vertAlign w:val="subscript"/>
        </w:rPr>
        <w:t>31</w:t>
      </w:r>
      <w:r w:rsidR="00161F40" w:rsidRPr="007A3F2B">
        <w:rPr>
          <w:szCs w:val="28"/>
        </w:rPr>
        <w:t>Н</w:t>
      </w:r>
      <w:r w:rsidR="00161F40" w:rsidRPr="007A3F2B">
        <w:rPr>
          <w:szCs w:val="28"/>
          <w:vertAlign w:val="subscript"/>
        </w:rPr>
        <w:t>52</w:t>
      </w:r>
      <w:r w:rsidR="00161F40" w:rsidRPr="007A3F2B">
        <w:rPr>
          <w:szCs w:val="28"/>
        </w:rPr>
        <w:t>О</w:t>
      </w:r>
      <w:r w:rsidR="00161F40" w:rsidRPr="007A3F2B">
        <w:rPr>
          <w:szCs w:val="28"/>
          <w:vertAlign w:val="subscript"/>
        </w:rPr>
        <w:t>3</w:t>
      </w:r>
      <w:r>
        <w:rPr>
          <w:szCs w:val="28"/>
        </w:rPr>
        <w:t>)</w:t>
      </w:r>
      <w:r w:rsidR="00FC3902" w:rsidRPr="00FC3902">
        <w:rPr>
          <w:szCs w:val="28"/>
        </w:rPr>
        <w:t>.</w:t>
      </w:r>
    </w:p>
    <w:p w:rsidR="001D5171" w:rsidRDefault="007A3F2B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="00161F40" w:rsidRPr="007A3F2B">
        <w:rPr>
          <w:szCs w:val="28"/>
        </w:rPr>
        <w:t>не менее 90</w:t>
      </w:r>
      <w:r w:rsidR="00ED3096" w:rsidRPr="007A3F2B">
        <w:rPr>
          <w:szCs w:val="28"/>
        </w:rPr>
        <w:t>,0 </w:t>
      </w:r>
      <w:r w:rsidR="00161F40" w:rsidRPr="007A3F2B">
        <w:rPr>
          <w:szCs w:val="28"/>
        </w:rPr>
        <w:t>% и не более 125</w:t>
      </w:r>
      <w:r w:rsidR="00ED3096" w:rsidRPr="007A3F2B">
        <w:rPr>
          <w:szCs w:val="28"/>
        </w:rPr>
        <w:t>,0 </w:t>
      </w:r>
      <w:r w:rsidR="00161F40" w:rsidRPr="007A3F2B">
        <w:rPr>
          <w:szCs w:val="28"/>
        </w:rPr>
        <w:t xml:space="preserve">% </w:t>
      </w:r>
      <w:r w:rsidR="008F6A41" w:rsidRPr="007A3F2B">
        <w:rPr>
          <w:szCs w:val="28"/>
        </w:rPr>
        <w:t>от заявленного количества</w:t>
      </w:r>
      <w:r w:rsidR="00161F40" w:rsidRPr="007A3F2B">
        <w:rPr>
          <w:szCs w:val="28"/>
        </w:rPr>
        <w:t xml:space="preserve"> </w:t>
      </w:r>
      <w:r w:rsidRPr="007A3F2B">
        <w:rPr>
          <w:szCs w:val="28"/>
        </w:rPr>
        <w:t xml:space="preserve">селена </w:t>
      </w:r>
      <w:r w:rsidR="00F97D6C" w:rsidRPr="007A3F2B">
        <w:rPr>
          <w:szCs w:val="28"/>
        </w:rPr>
        <w:t xml:space="preserve">(в составе </w:t>
      </w:r>
      <w:proofErr w:type="spellStart"/>
      <w:r w:rsidR="00F97D6C" w:rsidRPr="007A3F2B">
        <w:rPr>
          <w:szCs w:val="28"/>
        </w:rPr>
        <w:t>селенсодержащих</w:t>
      </w:r>
      <w:proofErr w:type="spellEnd"/>
      <w:r w:rsidR="00F97D6C" w:rsidRPr="007A3F2B">
        <w:rPr>
          <w:szCs w:val="28"/>
        </w:rPr>
        <w:t xml:space="preserve"> дрожжей </w:t>
      </w:r>
      <w:proofErr w:type="spellStart"/>
      <w:r w:rsidR="00F97D6C" w:rsidRPr="007A3F2B">
        <w:rPr>
          <w:rStyle w:val="aa"/>
          <w:color w:val="2E2E2E"/>
          <w:szCs w:val="28"/>
        </w:rPr>
        <w:t>Saccharomyces</w:t>
      </w:r>
      <w:proofErr w:type="spellEnd"/>
      <w:r w:rsidR="00F97D6C" w:rsidRPr="007A3F2B">
        <w:rPr>
          <w:rStyle w:val="aa"/>
          <w:color w:val="2E2E2E"/>
          <w:szCs w:val="28"/>
        </w:rPr>
        <w:t xml:space="preserve"> </w:t>
      </w:r>
      <w:proofErr w:type="spellStart"/>
      <w:r w:rsidR="00F97D6C" w:rsidRPr="007A3F2B">
        <w:rPr>
          <w:rStyle w:val="aa"/>
          <w:color w:val="2E2E2E"/>
          <w:szCs w:val="28"/>
        </w:rPr>
        <w:t>cerevisiae</w:t>
      </w:r>
      <w:proofErr w:type="spellEnd"/>
      <w:r w:rsidR="00F97D6C" w:rsidRPr="007A3F2B">
        <w:rPr>
          <w:rStyle w:val="aa"/>
          <w:color w:val="2E2E2E"/>
          <w:szCs w:val="28"/>
        </w:rPr>
        <w:t>).</w:t>
      </w:r>
    </w:p>
    <w:p w:rsidR="004E1DC2" w:rsidRPr="007A3F2B" w:rsidRDefault="004E1DC2" w:rsidP="00B30EB4">
      <w:pPr>
        <w:jc w:val="both"/>
      </w:pPr>
    </w:p>
    <w:p w:rsidR="001D5171" w:rsidRDefault="00161F40">
      <w:pPr>
        <w:ind w:firstLine="709"/>
        <w:jc w:val="both"/>
        <w:rPr>
          <w:szCs w:val="28"/>
        </w:rPr>
      </w:pPr>
      <w:r w:rsidRPr="00B30EB4">
        <w:rPr>
          <w:b/>
          <w:szCs w:val="28"/>
        </w:rPr>
        <w:t xml:space="preserve">Описание. </w:t>
      </w:r>
      <w:r w:rsidRPr="00B30EB4">
        <w:rPr>
          <w:szCs w:val="28"/>
        </w:rPr>
        <w:t xml:space="preserve">Содержание раздела </w:t>
      </w:r>
      <w:r w:rsidR="00C74584" w:rsidRPr="00B30EB4">
        <w:rPr>
          <w:szCs w:val="28"/>
        </w:rPr>
        <w:t>приводится в соответствии с</w:t>
      </w:r>
      <w:r w:rsidR="004B79C6" w:rsidRPr="004B79C6">
        <w:rPr>
          <w:szCs w:val="28"/>
        </w:rPr>
        <w:t xml:space="preserve"> ОФС «Капсулы». </w:t>
      </w:r>
    </w:p>
    <w:p w:rsidR="001D5171" w:rsidRDefault="004B79C6">
      <w:pPr>
        <w:ind w:firstLine="709"/>
        <w:jc w:val="both"/>
        <w:rPr>
          <w:b/>
          <w:szCs w:val="28"/>
        </w:rPr>
      </w:pPr>
      <w:r w:rsidRPr="004B79C6">
        <w:rPr>
          <w:b/>
          <w:szCs w:val="28"/>
        </w:rPr>
        <w:lastRenderedPageBreak/>
        <w:t>Подлинность</w:t>
      </w:r>
    </w:p>
    <w:p w:rsidR="001D5171" w:rsidRDefault="004B79C6">
      <w:pPr>
        <w:ind w:firstLine="709"/>
        <w:jc w:val="both"/>
        <w:rPr>
          <w:szCs w:val="28"/>
        </w:rPr>
      </w:pPr>
      <w:r>
        <w:rPr>
          <w:i/>
          <w:iCs/>
          <w:szCs w:val="28"/>
        </w:rPr>
        <w:t>1. ВЭЖХ.</w:t>
      </w:r>
      <w:r>
        <w:rPr>
          <w:i/>
          <w:szCs w:val="28"/>
        </w:rPr>
        <w:t xml:space="preserve"> </w:t>
      </w:r>
      <w:proofErr w:type="gramStart"/>
      <w:r>
        <w:rPr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>
        <w:rPr>
          <w:iCs/>
          <w:szCs w:val="28"/>
        </w:rPr>
        <w:t>аскорбиновой кислоты</w:t>
      </w:r>
      <w:r>
        <w:rPr>
          <w:szCs w:val="28"/>
        </w:rPr>
        <w:t xml:space="preserve"> на хроматограмме раствора стандартного образца (раздел «Количественное определение </w:t>
      </w:r>
      <w:r>
        <w:rPr>
          <w:i/>
          <w:szCs w:val="28"/>
        </w:rPr>
        <w:t>1.</w:t>
      </w:r>
      <w:proofErr w:type="gramEnd"/>
      <w:r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Аскорбиновая кислота</w:t>
      </w:r>
      <w:r>
        <w:rPr>
          <w:szCs w:val="28"/>
        </w:rPr>
        <w:t>»).</w:t>
      </w:r>
      <w:proofErr w:type="gramEnd"/>
    </w:p>
    <w:p w:rsidR="001D5171" w:rsidRDefault="004B79C6">
      <w:pPr>
        <w:ind w:firstLine="709"/>
        <w:jc w:val="both"/>
        <w:rPr>
          <w:szCs w:val="28"/>
        </w:rPr>
      </w:pPr>
      <w:r>
        <w:rPr>
          <w:i/>
          <w:szCs w:val="28"/>
        </w:rPr>
        <w:t>2.</w:t>
      </w:r>
      <w:r>
        <w:rPr>
          <w:szCs w:val="28"/>
        </w:rPr>
        <w:t> </w:t>
      </w:r>
      <w:r>
        <w:rPr>
          <w:i/>
          <w:szCs w:val="28"/>
        </w:rPr>
        <w:t>ВЭЖХ</w:t>
      </w:r>
      <w:r>
        <w:rPr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proofErr w:type="gramStart"/>
      <w:r>
        <w:rPr>
          <w:szCs w:val="28"/>
        </w:rPr>
        <w:t>альфа-токоферола</w:t>
      </w:r>
      <w:proofErr w:type="spellEnd"/>
      <w:proofErr w:type="gramEnd"/>
      <w:r>
        <w:rPr>
          <w:szCs w:val="28"/>
        </w:rPr>
        <w:t xml:space="preserve"> ацетата на хроматограмме раствора стандартного образца </w:t>
      </w:r>
      <w:proofErr w:type="spellStart"/>
      <w:r>
        <w:rPr>
          <w:szCs w:val="28"/>
        </w:rPr>
        <w:t>альфа-токоферола</w:t>
      </w:r>
      <w:proofErr w:type="spellEnd"/>
      <w:r>
        <w:rPr>
          <w:szCs w:val="28"/>
        </w:rPr>
        <w:t xml:space="preserve"> ацетата (раздел «Количественное определение </w:t>
      </w:r>
      <w:r>
        <w:rPr>
          <w:i/>
          <w:szCs w:val="28"/>
        </w:rPr>
        <w:t xml:space="preserve">3. </w:t>
      </w:r>
      <w:proofErr w:type="spellStart"/>
      <w:r>
        <w:rPr>
          <w:i/>
          <w:szCs w:val="28"/>
        </w:rPr>
        <w:t>альфа-Токоферола</w:t>
      </w:r>
      <w:proofErr w:type="spellEnd"/>
      <w:r>
        <w:rPr>
          <w:i/>
          <w:szCs w:val="28"/>
        </w:rPr>
        <w:t xml:space="preserve"> ацетат</w:t>
      </w:r>
      <w:r>
        <w:rPr>
          <w:szCs w:val="28"/>
        </w:rPr>
        <w:t>»).</w:t>
      </w:r>
    </w:p>
    <w:p w:rsidR="001D5171" w:rsidRDefault="004B79C6">
      <w:pPr>
        <w:ind w:firstLine="709"/>
        <w:jc w:val="both"/>
        <w:rPr>
          <w:szCs w:val="28"/>
        </w:rPr>
      </w:pPr>
      <w:r>
        <w:rPr>
          <w:i/>
          <w:szCs w:val="28"/>
        </w:rPr>
        <w:t>3. </w:t>
      </w:r>
      <w:proofErr w:type="spellStart"/>
      <w:r>
        <w:rPr>
          <w:i/>
          <w:szCs w:val="28"/>
        </w:rPr>
        <w:t>Спектрофотометрия</w:t>
      </w:r>
      <w:proofErr w:type="spellEnd"/>
      <w:r>
        <w:rPr>
          <w:i/>
          <w:szCs w:val="28"/>
        </w:rPr>
        <w:t xml:space="preserve">. </w:t>
      </w:r>
      <w:proofErr w:type="gramStart"/>
      <w:r>
        <w:rPr>
          <w:szCs w:val="28"/>
        </w:rPr>
        <w:t xml:space="preserve">Спектр поглощения испытуемого раствора в области длин волн от </w:t>
      </w:r>
      <w:r>
        <w:rPr>
          <w:rStyle w:val="10"/>
          <w:rFonts w:eastAsiaTheme="minorEastAsia"/>
          <w:sz w:val="28"/>
          <w:szCs w:val="28"/>
        </w:rPr>
        <w:t xml:space="preserve">300 до  600 нм </w:t>
      </w:r>
      <w:r w:rsidRPr="004B79C6">
        <w:rPr>
          <w:szCs w:val="28"/>
        </w:rPr>
        <w:t>должен иметь максимумы при  454 нм,  483 нм (раздел «Количественное определение</w:t>
      </w:r>
      <w:r w:rsidRPr="004B79C6">
        <w:rPr>
          <w:i/>
          <w:szCs w:val="28"/>
        </w:rPr>
        <w:t xml:space="preserve"> 2.</w:t>
      </w:r>
      <w:proofErr w:type="gramEnd"/>
      <w:r w:rsidRPr="004B79C6">
        <w:rPr>
          <w:i/>
          <w:szCs w:val="28"/>
        </w:rPr>
        <w:t xml:space="preserve"> </w:t>
      </w:r>
      <w:proofErr w:type="spellStart"/>
      <w:proofErr w:type="gramStart"/>
      <w:r w:rsidRPr="004B79C6">
        <w:rPr>
          <w:i/>
          <w:szCs w:val="28"/>
        </w:rPr>
        <w:t>Бетакаротен</w:t>
      </w:r>
      <w:proofErr w:type="spellEnd"/>
      <w:r w:rsidRPr="004B79C6">
        <w:rPr>
          <w:szCs w:val="28"/>
        </w:rPr>
        <w:t>»).</w:t>
      </w:r>
      <w:proofErr w:type="gramEnd"/>
    </w:p>
    <w:p w:rsidR="001D5171" w:rsidRDefault="004B79C6">
      <w:pPr>
        <w:ind w:firstLine="709"/>
        <w:jc w:val="both"/>
        <w:rPr>
          <w:i/>
          <w:szCs w:val="28"/>
        </w:rPr>
      </w:pPr>
      <w:r>
        <w:rPr>
          <w:rStyle w:val="0pt"/>
          <w:rFonts w:eastAsia="Courier New"/>
          <w:sz w:val="28"/>
          <w:szCs w:val="28"/>
        </w:rPr>
        <w:t>4. </w:t>
      </w:r>
      <w:r w:rsidRPr="004B79C6">
        <w:rPr>
          <w:rStyle w:val="0pt"/>
          <w:rFonts w:eastAsia="Courier New"/>
          <w:sz w:val="28"/>
          <w:szCs w:val="28"/>
        </w:rPr>
        <w:t>А</w:t>
      </w:r>
      <w:r w:rsidR="00EC7922" w:rsidRPr="00B30EB4">
        <w:rPr>
          <w:i/>
          <w:szCs w:val="28"/>
        </w:rPr>
        <w:t>томно-абсорбционная спектрометрия</w:t>
      </w:r>
      <w:r w:rsidR="00EC7922" w:rsidRPr="00B30EB4">
        <w:rPr>
          <w:bCs/>
          <w:kern w:val="36"/>
          <w:szCs w:val="28"/>
        </w:rPr>
        <w:t xml:space="preserve">. </w:t>
      </w:r>
      <w:proofErr w:type="gramStart"/>
      <w:r w:rsidR="00495DF1" w:rsidRPr="00B30EB4">
        <w:rPr>
          <w:bCs/>
          <w:kern w:val="36"/>
          <w:szCs w:val="28"/>
        </w:rPr>
        <w:t>Спектры погло</w:t>
      </w:r>
      <w:r w:rsidRPr="004B79C6">
        <w:rPr>
          <w:bCs/>
          <w:kern w:val="36"/>
          <w:szCs w:val="28"/>
        </w:rPr>
        <w:t xml:space="preserve">щения испытуемого раствора и стандартного раствора селена 100 мкг/мл должны иметь величину абсорбции одного порядка при </w:t>
      </w:r>
      <w:r w:rsidRPr="004B79C6">
        <w:rPr>
          <w:szCs w:val="28"/>
        </w:rPr>
        <w:t xml:space="preserve">196,0 нм (раздел «Количественное определение. </w:t>
      </w:r>
      <w:r w:rsidRPr="004B79C6">
        <w:rPr>
          <w:i/>
          <w:szCs w:val="28"/>
        </w:rPr>
        <w:t>4.</w:t>
      </w:r>
      <w:proofErr w:type="gramEnd"/>
      <w:r w:rsidRPr="004B79C6">
        <w:rPr>
          <w:i/>
          <w:szCs w:val="28"/>
        </w:rPr>
        <w:t xml:space="preserve"> </w:t>
      </w:r>
      <w:proofErr w:type="gramStart"/>
      <w:r w:rsidRPr="004B79C6">
        <w:rPr>
          <w:i/>
          <w:szCs w:val="28"/>
        </w:rPr>
        <w:t>Селен</w:t>
      </w:r>
      <w:r w:rsidRPr="004B79C6">
        <w:rPr>
          <w:szCs w:val="28"/>
        </w:rPr>
        <w:t>»).</w:t>
      </w:r>
      <w:proofErr w:type="gramEnd"/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b/>
          <w:szCs w:val="28"/>
        </w:rPr>
        <w:t>Распадаемость.</w:t>
      </w:r>
      <w:r w:rsidRPr="004B79C6">
        <w:rPr>
          <w:szCs w:val="28"/>
        </w:rPr>
        <w:t xml:space="preserve"> </w:t>
      </w:r>
      <w:r>
        <w:rPr>
          <w:rStyle w:val="2"/>
          <w:rFonts w:eastAsiaTheme="minorEastAsia"/>
        </w:rPr>
        <w:t xml:space="preserve">Не более 30 мин с дисками (ОФС «Распадаемость таблеток и капсул»). </w:t>
      </w:r>
    </w:p>
    <w:p w:rsidR="001D5171" w:rsidRDefault="004B79C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Однородность массы. </w:t>
      </w:r>
      <w:r>
        <w:rPr>
          <w:szCs w:val="28"/>
        </w:rPr>
        <w:t>В соответствии с ОФС «Однородность массы дозированных лекарственных форм».</w:t>
      </w:r>
    </w:p>
    <w:p w:rsidR="001D5171" w:rsidRDefault="004B79C6">
      <w:pPr>
        <w:ind w:firstLine="709"/>
        <w:jc w:val="both"/>
        <w:rPr>
          <w:szCs w:val="28"/>
        </w:rPr>
      </w:pPr>
      <w:r>
        <w:rPr>
          <w:b/>
          <w:szCs w:val="28"/>
        </w:rPr>
        <w:t>Микробиологическая чистота</w:t>
      </w:r>
      <w:r>
        <w:rPr>
          <w:szCs w:val="28"/>
        </w:rPr>
        <w:t>. В соответствии с ОФС «Микробиологическая чистота».</w:t>
      </w:r>
    </w:p>
    <w:p w:rsidR="001D5171" w:rsidRDefault="004B79C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Количественное определение</w:t>
      </w:r>
    </w:p>
    <w:p w:rsidR="001D5171" w:rsidRDefault="004B79C6">
      <w:pPr>
        <w:ind w:firstLine="709"/>
        <w:jc w:val="both"/>
        <w:rPr>
          <w:szCs w:val="28"/>
        </w:rPr>
      </w:pPr>
      <w:r>
        <w:rPr>
          <w:b/>
          <w:i/>
          <w:szCs w:val="28"/>
        </w:rPr>
        <w:t>1. Аскорбиновая кислота.</w:t>
      </w:r>
      <w:r>
        <w:rPr>
          <w:i/>
          <w:szCs w:val="28"/>
        </w:rPr>
        <w:t xml:space="preserve"> </w:t>
      </w:r>
      <w:r>
        <w:rPr>
          <w:szCs w:val="28"/>
        </w:rPr>
        <w:t>Определение проводят методом ВЭЖХ</w:t>
      </w:r>
      <w:r w:rsidRPr="004B79C6">
        <w:rPr>
          <w:szCs w:val="28"/>
        </w:rPr>
        <w:t xml:space="preserve"> (ОФС «Высокоэффективная жидкостная хроматография»).</w:t>
      </w:r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szCs w:val="28"/>
        </w:rPr>
        <w:t xml:space="preserve">Все растворы используют </w:t>
      </w:r>
      <w:proofErr w:type="gramStart"/>
      <w:r w:rsidRPr="004B79C6">
        <w:rPr>
          <w:szCs w:val="28"/>
        </w:rPr>
        <w:t>свежеприготовленными</w:t>
      </w:r>
      <w:proofErr w:type="gramEnd"/>
      <w:r w:rsidRPr="004B79C6">
        <w:rPr>
          <w:szCs w:val="28"/>
        </w:rPr>
        <w:t>.</w:t>
      </w:r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i/>
          <w:szCs w:val="28"/>
        </w:rPr>
        <w:t xml:space="preserve">Подвижная фаза. </w:t>
      </w:r>
      <w:r w:rsidRPr="004B79C6">
        <w:rPr>
          <w:szCs w:val="28"/>
        </w:rPr>
        <w:t xml:space="preserve">В мерную колбу вместимостью 1000 мл помещают 6,8 г калия </w:t>
      </w:r>
      <w:proofErr w:type="spellStart"/>
      <w:r w:rsidRPr="004B79C6">
        <w:rPr>
          <w:szCs w:val="28"/>
        </w:rPr>
        <w:t>дигидрофосфата</w:t>
      </w:r>
      <w:proofErr w:type="spellEnd"/>
      <w:r w:rsidRPr="004B79C6">
        <w:rPr>
          <w:szCs w:val="28"/>
        </w:rPr>
        <w:t xml:space="preserve">, растворяют в воде, доводят объём раствора водой до метки и перемешивают. Корректируют </w:t>
      </w:r>
      <w:proofErr w:type="spellStart"/>
      <w:r w:rsidRPr="004B79C6">
        <w:rPr>
          <w:szCs w:val="28"/>
        </w:rPr>
        <w:t>pH</w:t>
      </w:r>
      <w:proofErr w:type="spellEnd"/>
      <w:r w:rsidRPr="004B79C6">
        <w:rPr>
          <w:szCs w:val="28"/>
        </w:rPr>
        <w:t xml:space="preserve"> раствора до значения </w:t>
      </w:r>
      <w:r w:rsidRPr="004B79C6">
        <w:rPr>
          <w:szCs w:val="28"/>
        </w:rPr>
        <w:lastRenderedPageBreak/>
        <w:t xml:space="preserve">2,80±0,05 фосфорной кислотой концентрированной. Перед использованием подвижную фазу фильтруют через мембранный фильтр с диаметром пор 0,45 мкм и дегазируют. </w:t>
      </w:r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i/>
          <w:szCs w:val="28"/>
        </w:rPr>
        <w:t>Растворитель.</w:t>
      </w:r>
      <w:r w:rsidRPr="004B79C6">
        <w:rPr>
          <w:szCs w:val="28"/>
        </w:rPr>
        <w:t xml:space="preserve"> В мерную колбу вместимостью  500 мл помещают 15 мл фосфорной кислоты концентрированной, доводят объём раствора водой до метки и перемешивают.</w:t>
      </w:r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i/>
          <w:szCs w:val="28"/>
        </w:rPr>
        <w:t>Испытуемый раствор</w:t>
      </w:r>
      <w:r w:rsidRPr="004B79C6">
        <w:rPr>
          <w:szCs w:val="28"/>
        </w:rPr>
        <w:t>. В мерную колбу вместимостью 100 мл помещают точную навеску измельченного и гомогенизированного содержимого капсул, соответствующую  100 мг аскорбиновой кислоты, , прибавляют 60 мл растворителя и обрабатывают ультразвуком в течение 10 мин. Раствор охлаждают до температуры 15-25</w:t>
      </w:r>
      <w:proofErr w:type="gramStart"/>
      <w:r w:rsidRPr="004B79C6">
        <w:rPr>
          <w:szCs w:val="28"/>
        </w:rPr>
        <w:t> </w:t>
      </w:r>
      <w:proofErr w:type="spellStart"/>
      <w:r w:rsidRPr="004B79C6">
        <w:rPr>
          <w:szCs w:val="28"/>
        </w:rPr>
        <w:t>ºС</w:t>
      </w:r>
      <w:proofErr w:type="spellEnd"/>
      <w:proofErr w:type="gramEnd"/>
      <w:r w:rsidRPr="004B79C6">
        <w:rPr>
          <w:szCs w:val="28"/>
        </w:rPr>
        <w:t>, доводят объём раствора тем же растворителем до метки и фильтруют через мембранный фильтр с размером пор 0,45 мкм. В мерную колбу вместимостью 10 мл помещают 2,0 мл полученного раствора</w:t>
      </w:r>
      <w:proofErr w:type="gramStart"/>
      <w:r w:rsidRPr="004B79C6">
        <w:rPr>
          <w:szCs w:val="28"/>
        </w:rPr>
        <w:t xml:space="preserve"> ,</w:t>
      </w:r>
      <w:proofErr w:type="gramEnd"/>
      <w:r w:rsidRPr="004B79C6">
        <w:rPr>
          <w:szCs w:val="28"/>
        </w:rPr>
        <w:t xml:space="preserve"> доводят объём раствора тем же растворителем до метки и перемешивают. </w:t>
      </w:r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i/>
          <w:szCs w:val="28"/>
        </w:rPr>
        <w:t>Раствор стандартного образца аскорбиновой кислоты.</w:t>
      </w:r>
      <w:r w:rsidRPr="004B79C6">
        <w:rPr>
          <w:szCs w:val="28"/>
        </w:rPr>
        <w:t xml:space="preserve"> В мерную колбу вместимостью 20 мл помещают около 20 мг (точная навеска) стандартного образца аскорбиновой кислоты</w:t>
      </w:r>
      <w:proofErr w:type="gramStart"/>
      <w:r w:rsidRPr="004B79C6">
        <w:rPr>
          <w:szCs w:val="28"/>
        </w:rPr>
        <w:t xml:space="preserve"> ,</w:t>
      </w:r>
      <w:proofErr w:type="gramEnd"/>
      <w:r w:rsidRPr="004B79C6">
        <w:rPr>
          <w:szCs w:val="28"/>
        </w:rPr>
        <w:t xml:space="preserve"> растворяют в растворителе, доводят объём раствора тем же растворителем до метки и перемешивают. В мерную колбу вместимостью 10 мл помещают 2,0 мл полученного раствора</w:t>
      </w:r>
      <w:proofErr w:type="gramStart"/>
      <w:r w:rsidRPr="004B79C6">
        <w:rPr>
          <w:szCs w:val="28"/>
        </w:rPr>
        <w:t xml:space="preserve"> ,</w:t>
      </w:r>
      <w:proofErr w:type="gramEnd"/>
      <w:r w:rsidRPr="004B79C6">
        <w:rPr>
          <w:szCs w:val="28"/>
        </w:rPr>
        <w:t xml:space="preserve"> доводят объём раствора тем же растворителем до метки и перемешивают. </w:t>
      </w:r>
    </w:p>
    <w:p w:rsidR="0021287D" w:rsidRPr="002267E7" w:rsidRDefault="0021287D" w:rsidP="00B30EB4">
      <w:pPr>
        <w:spacing w:before="120" w:after="120" w:line="240" w:lineRule="auto"/>
        <w:ind w:firstLine="709"/>
        <w:rPr>
          <w:i/>
          <w:lang w:bidi="ru-RU"/>
        </w:rPr>
      </w:pPr>
      <w:proofErr w:type="spellStart"/>
      <w:r>
        <w:rPr>
          <w:i/>
          <w:lang w:bidi="ru-RU"/>
        </w:rPr>
        <w:t>Хроматографические</w:t>
      </w:r>
      <w:proofErr w:type="spellEnd"/>
      <w:r>
        <w:rPr>
          <w:i/>
          <w:lang w:bidi="ru-RU"/>
        </w:rPr>
        <w:t xml:space="preserve"> условия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21287D" w:rsidRPr="002267E7" w:rsidTr="007A3F2B">
        <w:tc>
          <w:tcPr>
            <w:tcW w:w="3794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812" w:type="dxa"/>
          </w:tcPr>
          <w:p w:rsidR="001D5171" w:rsidRDefault="0021287D">
            <w:pPr>
              <w:spacing w:after="120" w:line="240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t>250× 4,6 мм</w:t>
            </w:r>
            <w:r w:rsidR="00824D05">
              <w:t>,</w:t>
            </w:r>
            <w:r>
              <w:t xml:space="preserve"> сил</w:t>
            </w:r>
            <w:r w:rsidR="007A3F2B">
              <w:t xml:space="preserve">икагель </w:t>
            </w:r>
            <w:proofErr w:type="spellStart"/>
            <w:r w:rsidR="007A3F2B">
              <w:t>октадецилсилильный</w:t>
            </w:r>
            <w:proofErr w:type="spellEnd"/>
            <w:r w:rsidR="007A3F2B">
              <w:t xml:space="preserve"> для </w:t>
            </w:r>
            <w:r>
              <w:t>хроматографии, 10 мкм:</w:t>
            </w:r>
          </w:p>
        </w:tc>
      </w:tr>
      <w:tr w:rsidR="0021287D" w:rsidRPr="002267E7" w:rsidTr="007A3F2B">
        <w:tc>
          <w:tcPr>
            <w:tcW w:w="3794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812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  <w:r w:rsidRPr="002267E7">
              <w:rPr>
                <w:rFonts w:eastAsiaTheme="minorHAnsi"/>
                <w:szCs w:val="28"/>
                <w:lang w:eastAsia="en-US"/>
              </w:rPr>
              <w:t xml:space="preserve"> °С;</w:t>
            </w:r>
          </w:p>
        </w:tc>
      </w:tr>
      <w:tr w:rsidR="0021287D" w:rsidRPr="002267E7" w:rsidTr="007A3F2B">
        <w:tc>
          <w:tcPr>
            <w:tcW w:w="3794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>Скорость потока</w:t>
            </w:r>
          </w:p>
        </w:tc>
        <w:tc>
          <w:tcPr>
            <w:tcW w:w="5812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Pr="002267E7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>8</w:t>
            </w:r>
            <w:r w:rsidRPr="002267E7">
              <w:rPr>
                <w:rFonts w:eastAsiaTheme="minorHAnsi"/>
                <w:szCs w:val="28"/>
                <w:lang w:eastAsia="en-US"/>
              </w:rPr>
              <w:t xml:space="preserve"> мл/мин;</w:t>
            </w:r>
          </w:p>
        </w:tc>
      </w:tr>
      <w:tr w:rsidR="0021287D" w:rsidRPr="002267E7" w:rsidTr="007A3F2B">
        <w:tc>
          <w:tcPr>
            <w:tcW w:w="3794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>Детектор</w:t>
            </w:r>
          </w:p>
        </w:tc>
        <w:tc>
          <w:tcPr>
            <w:tcW w:w="5812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 xml:space="preserve">спектрофотометрический, </w:t>
            </w:r>
            <w:r>
              <w:rPr>
                <w:rFonts w:eastAsiaTheme="minorHAnsi"/>
                <w:szCs w:val="28"/>
                <w:lang w:val="en-US"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80</w:t>
            </w:r>
            <w:r w:rsidRPr="002267E7">
              <w:rPr>
                <w:rFonts w:eastAsiaTheme="minorHAnsi"/>
                <w:szCs w:val="28"/>
                <w:lang w:eastAsia="en-US"/>
              </w:rPr>
              <w:t xml:space="preserve"> нм;</w:t>
            </w:r>
          </w:p>
        </w:tc>
      </w:tr>
      <w:tr w:rsidR="0021287D" w:rsidRPr="002267E7" w:rsidTr="007A3F2B">
        <w:tc>
          <w:tcPr>
            <w:tcW w:w="3794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>Объём пробы</w:t>
            </w:r>
          </w:p>
        </w:tc>
        <w:tc>
          <w:tcPr>
            <w:tcW w:w="5812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10</w:t>
            </w:r>
            <w:r w:rsidRPr="002267E7">
              <w:rPr>
                <w:rFonts w:eastAsiaTheme="minorHAnsi"/>
                <w:szCs w:val="28"/>
                <w:lang w:eastAsia="en-US"/>
              </w:rPr>
              <w:t xml:space="preserve"> мкл;</w:t>
            </w:r>
          </w:p>
        </w:tc>
      </w:tr>
      <w:tr w:rsidR="0021287D" w:rsidRPr="002267E7" w:rsidTr="007A3F2B">
        <w:tc>
          <w:tcPr>
            <w:tcW w:w="3794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Время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хроматографирования</w:t>
            </w:r>
            <w:proofErr w:type="spellEnd"/>
          </w:p>
        </w:tc>
        <w:tc>
          <w:tcPr>
            <w:tcW w:w="5812" w:type="dxa"/>
          </w:tcPr>
          <w:p w:rsidR="001D5171" w:rsidRDefault="0021287D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 мин.</w:t>
            </w:r>
          </w:p>
        </w:tc>
      </w:tr>
    </w:tbl>
    <w:p w:rsidR="001D5171" w:rsidRDefault="000E0B22">
      <w:pPr>
        <w:spacing w:before="120"/>
        <w:ind w:firstLine="709"/>
        <w:jc w:val="both"/>
        <w:rPr>
          <w:szCs w:val="28"/>
          <w:u w:val="single"/>
        </w:rPr>
      </w:pPr>
      <w:proofErr w:type="spellStart"/>
      <w:r>
        <w:rPr>
          <w:szCs w:val="28"/>
        </w:rPr>
        <w:lastRenderedPageBreak/>
        <w:t>Хроматографируют</w:t>
      </w:r>
      <w:proofErr w:type="spellEnd"/>
      <w:r>
        <w:rPr>
          <w:szCs w:val="28"/>
        </w:rPr>
        <w:t xml:space="preserve"> </w:t>
      </w:r>
      <w:r w:rsidRPr="007D132C">
        <w:rPr>
          <w:szCs w:val="28"/>
        </w:rPr>
        <w:t xml:space="preserve">раствор стандартного образца </w:t>
      </w:r>
      <w:r w:rsidRPr="0021287D">
        <w:t xml:space="preserve">аскорбиновой кислоты </w:t>
      </w:r>
      <w:r w:rsidRPr="007D132C">
        <w:rPr>
          <w:szCs w:val="28"/>
        </w:rPr>
        <w:t>и испытуемый раствор</w:t>
      </w:r>
      <w:r w:rsidRPr="002267E7">
        <w:rPr>
          <w:szCs w:val="28"/>
        </w:rPr>
        <w:t>.</w:t>
      </w:r>
    </w:p>
    <w:p w:rsidR="001D5171" w:rsidRDefault="0031535D">
      <w:pPr>
        <w:ind w:firstLine="709"/>
        <w:jc w:val="both"/>
      </w:pPr>
      <w:r>
        <w:rPr>
          <w:i/>
        </w:rPr>
        <w:t>Время удерживания</w:t>
      </w:r>
      <w:r w:rsidR="00A0231D">
        <w:t xml:space="preserve"> </w:t>
      </w:r>
      <w:r>
        <w:t xml:space="preserve">аскорбиновой </w:t>
      </w:r>
      <w:r w:rsidR="00A0231D">
        <w:t>кислот</w:t>
      </w:r>
      <w:r>
        <w:t>ы</w:t>
      </w:r>
      <w:r w:rsidR="005E3B2A">
        <w:t xml:space="preserve"> </w:t>
      </w:r>
      <w:r w:rsidR="00D55033">
        <w:t>–</w:t>
      </w:r>
      <w:r>
        <w:t xml:space="preserve"> </w:t>
      </w:r>
      <w:r w:rsidR="0021287D" w:rsidRPr="0021287D">
        <w:t>около 2,6 мин.</w:t>
      </w:r>
      <w:r w:rsidR="0021287D">
        <w:t xml:space="preserve"> </w:t>
      </w:r>
    </w:p>
    <w:p w:rsidR="001D5171" w:rsidRDefault="0021287D">
      <w:pPr>
        <w:ind w:firstLine="709"/>
        <w:jc w:val="both"/>
      </w:pPr>
      <w:r>
        <w:rPr>
          <w:i/>
        </w:rPr>
        <w:t xml:space="preserve">Пригодность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системы</w:t>
      </w:r>
      <w:r w:rsidR="007A3F2B">
        <w:rPr>
          <w:i/>
        </w:rPr>
        <w:t xml:space="preserve">. </w:t>
      </w:r>
      <w:r>
        <w:t xml:space="preserve">На хроматограмме раствора стандартного образца </w:t>
      </w:r>
      <w:r w:rsidRPr="0021287D">
        <w:t>аскорбиновой кислоты</w:t>
      </w:r>
      <w:r>
        <w:t>:</w:t>
      </w:r>
    </w:p>
    <w:p w:rsidR="001D5171" w:rsidRDefault="00F569C9">
      <w:pPr>
        <w:pStyle w:val="ab"/>
        <w:ind w:left="0" w:firstLine="709"/>
        <w:jc w:val="both"/>
        <w:rPr>
          <w:szCs w:val="28"/>
        </w:rPr>
      </w:pPr>
      <w:r>
        <w:rPr>
          <w:i/>
          <w:szCs w:val="28"/>
        </w:rPr>
        <w:t>- </w:t>
      </w:r>
      <w:r w:rsidRPr="00FE68F3">
        <w:rPr>
          <w:i/>
          <w:szCs w:val="28"/>
        </w:rPr>
        <w:t>фактор асимметрии</w:t>
      </w:r>
      <w:r w:rsidRPr="009A3529">
        <w:rPr>
          <w:i/>
          <w:szCs w:val="28"/>
        </w:rPr>
        <w:t xml:space="preserve"> </w:t>
      </w:r>
      <w:r w:rsidR="009902CD">
        <w:rPr>
          <w:szCs w:val="28"/>
        </w:rPr>
        <w:t>пика</w:t>
      </w:r>
      <w:r w:rsidR="009902CD" w:rsidRPr="00FE68F3">
        <w:rPr>
          <w:szCs w:val="28"/>
        </w:rPr>
        <w:t xml:space="preserve"> </w:t>
      </w:r>
      <w:r w:rsidRPr="009A3529">
        <w:rPr>
          <w:i/>
          <w:szCs w:val="28"/>
        </w:rPr>
        <w:t>(</w:t>
      </w:r>
      <w:r>
        <w:rPr>
          <w:i/>
          <w:szCs w:val="28"/>
          <w:lang w:val="en-US"/>
        </w:rPr>
        <w:t>A</w:t>
      </w:r>
      <w:r w:rsidR="004B79C6" w:rsidRPr="004B79C6">
        <w:rPr>
          <w:i/>
          <w:szCs w:val="28"/>
          <w:vertAlign w:val="subscript"/>
          <w:lang w:val="en-US"/>
        </w:rPr>
        <w:t>S</w:t>
      </w:r>
      <w:r w:rsidRPr="009A3529">
        <w:rPr>
          <w:i/>
          <w:szCs w:val="28"/>
        </w:rPr>
        <w:t>)</w:t>
      </w:r>
      <w:r w:rsidRPr="00FE68F3">
        <w:rPr>
          <w:szCs w:val="28"/>
        </w:rPr>
        <w:t xml:space="preserve"> </w:t>
      </w:r>
      <w:r w:rsidRPr="0021287D">
        <w:t xml:space="preserve">аскорбиновой кислоты </w:t>
      </w:r>
      <w:r>
        <w:rPr>
          <w:szCs w:val="28"/>
        </w:rPr>
        <w:t xml:space="preserve">должен быть </w:t>
      </w:r>
      <w:r w:rsidRPr="00FE68F3">
        <w:rPr>
          <w:szCs w:val="28"/>
        </w:rPr>
        <w:t xml:space="preserve">не более </w:t>
      </w:r>
      <w:r>
        <w:rPr>
          <w:szCs w:val="28"/>
        </w:rPr>
        <w:t>1,</w:t>
      </w:r>
      <w:r w:rsidRPr="00FE68F3">
        <w:rPr>
          <w:szCs w:val="28"/>
        </w:rPr>
        <w:t>5</w:t>
      </w:r>
      <w:r>
        <w:rPr>
          <w:szCs w:val="28"/>
        </w:rPr>
        <w:t>;</w:t>
      </w:r>
    </w:p>
    <w:p w:rsidR="001D5171" w:rsidRDefault="00F569C9">
      <w:pPr>
        <w:pStyle w:val="ab"/>
        <w:ind w:left="0" w:firstLine="709"/>
        <w:jc w:val="both"/>
        <w:rPr>
          <w:szCs w:val="28"/>
        </w:rPr>
      </w:pPr>
      <w:r>
        <w:rPr>
          <w:i/>
          <w:szCs w:val="28"/>
        </w:rPr>
        <w:t>- </w:t>
      </w:r>
      <w:r w:rsidRPr="00FE68F3">
        <w:rPr>
          <w:i/>
          <w:szCs w:val="28"/>
        </w:rPr>
        <w:t>относительное стандартное отклонение</w:t>
      </w:r>
      <w:r w:rsidRPr="00FE68F3">
        <w:rPr>
          <w:szCs w:val="28"/>
        </w:rPr>
        <w:t xml:space="preserve"> площад</w:t>
      </w:r>
      <w:r>
        <w:rPr>
          <w:szCs w:val="28"/>
        </w:rPr>
        <w:t>и</w:t>
      </w:r>
      <w:r w:rsidRPr="00FE68F3">
        <w:rPr>
          <w:szCs w:val="28"/>
        </w:rPr>
        <w:t xml:space="preserve"> пик</w:t>
      </w:r>
      <w:r>
        <w:rPr>
          <w:szCs w:val="28"/>
        </w:rPr>
        <w:t>а</w:t>
      </w:r>
      <w:r w:rsidRPr="00FE68F3">
        <w:rPr>
          <w:szCs w:val="28"/>
        </w:rPr>
        <w:t xml:space="preserve"> </w:t>
      </w:r>
      <w:r w:rsidRPr="0021287D">
        <w:t>аскорбиновой кислоты</w:t>
      </w:r>
      <w:r w:rsidRPr="00FE68F3">
        <w:rPr>
          <w:szCs w:val="28"/>
        </w:rPr>
        <w:t xml:space="preserve"> </w:t>
      </w:r>
      <w:r>
        <w:rPr>
          <w:szCs w:val="28"/>
        </w:rPr>
        <w:t>должно быть не более</w:t>
      </w:r>
      <w:r w:rsidRPr="00FE68F3">
        <w:rPr>
          <w:szCs w:val="28"/>
        </w:rPr>
        <w:t xml:space="preserve"> 2</w:t>
      </w:r>
      <w:r>
        <w:rPr>
          <w:szCs w:val="28"/>
        </w:rPr>
        <w:t>,</w:t>
      </w:r>
      <w:r w:rsidRPr="00FE68F3">
        <w:rPr>
          <w:szCs w:val="28"/>
        </w:rPr>
        <w:t>0</w:t>
      </w:r>
      <w:r>
        <w:rPr>
          <w:szCs w:val="28"/>
        </w:rPr>
        <w:t> </w:t>
      </w:r>
      <w:r w:rsidRPr="00FE68F3">
        <w:rPr>
          <w:szCs w:val="28"/>
        </w:rPr>
        <w:t>%</w:t>
      </w:r>
      <w:r w:rsidRPr="009A3529">
        <w:rPr>
          <w:szCs w:val="28"/>
        </w:rPr>
        <w:t xml:space="preserve"> (</w:t>
      </w:r>
      <w:r>
        <w:rPr>
          <w:szCs w:val="28"/>
        </w:rPr>
        <w:t>6 введений)</w:t>
      </w:r>
      <w:r w:rsidR="007F42E7">
        <w:rPr>
          <w:szCs w:val="28"/>
        </w:rPr>
        <w:t>;</w:t>
      </w:r>
    </w:p>
    <w:p w:rsidR="001D5171" w:rsidRDefault="007A3F2B">
      <w:pPr>
        <w:pStyle w:val="ab"/>
        <w:ind w:left="0" w:firstLine="709"/>
        <w:jc w:val="both"/>
        <w:rPr>
          <w:szCs w:val="28"/>
        </w:rPr>
      </w:pPr>
      <w:r>
        <w:rPr>
          <w:i/>
          <w:szCs w:val="28"/>
        </w:rPr>
        <w:t>- </w:t>
      </w:r>
      <w:r w:rsidR="0021287D" w:rsidRPr="00FE68F3">
        <w:rPr>
          <w:i/>
          <w:szCs w:val="28"/>
        </w:rPr>
        <w:t xml:space="preserve">эффективность </w:t>
      </w:r>
      <w:proofErr w:type="spellStart"/>
      <w:r w:rsidR="0021287D" w:rsidRPr="00FE68F3">
        <w:rPr>
          <w:i/>
          <w:szCs w:val="28"/>
        </w:rPr>
        <w:t>хроматографической</w:t>
      </w:r>
      <w:proofErr w:type="spellEnd"/>
      <w:r w:rsidR="0021287D" w:rsidRPr="00FE68F3">
        <w:rPr>
          <w:i/>
          <w:szCs w:val="28"/>
        </w:rPr>
        <w:t xml:space="preserve"> колонки</w:t>
      </w:r>
      <w:r w:rsidR="0021287D">
        <w:rPr>
          <w:i/>
          <w:szCs w:val="28"/>
        </w:rPr>
        <w:t xml:space="preserve"> </w:t>
      </w:r>
      <w:r w:rsidR="0021287D" w:rsidRPr="00FE374D">
        <w:rPr>
          <w:i/>
        </w:rPr>
        <w:t>(N)</w:t>
      </w:r>
      <w:r w:rsidR="0021287D" w:rsidRPr="00FE68F3">
        <w:rPr>
          <w:szCs w:val="28"/>
        </w:rPr>
        <w:t>, рассчитанн</w:t>
      </w:r>
      <w:r w:rsidR="0021287D">
        <w:rPr>
          <w:szCs w:val="28"/>
        </w:rPr>
        <w:t>ая</w:t>
      </w:r>
      <w:r w:rsidR="0021287D" w:rsidRPr="00FE68F3">
        <w:rPr>
          <w:szCs w:val="28"/>
        </w:rPr>
        <w:t xml:space="preserve"> по пику </w:t>
      </w:r>
      <w:r w:rsidR="0021287D" w:rsidRPr="0021287D">
        <w:t>аскорбиновой кислоты</w:t>
      </w:r>
      <w:r w:rsidR="0021287D">
        <w:rPr>
          <w:szCs w:val="28"/>
        </w:rPr>
        <w:t>,</w:t>
      </w:r>
      <w:r w:rsidR="0021287D" w:rsidRPr="00FE68F3">
        <w:rPr>
          <w:szCs w:val="28"/>
        </w:rPr>
        <w:t xml:space="preserve"> должн</w:t>
      </w:r>
      <w:r w:rsidR="0021287D">
        <w:rPr>
          <w:szCs w:val="28"/>
        </w:rPr>
        <w:t>а</w:t>
      </w:r>
      <w:r w:rsidR="0021287D" w:rsidRPr="00FE68F3">
        <w:rPr>
          <w:szCs w:val="28"/>
        </w:rPr>
        <w:t xml:space="preserve"> </w:t>
      </w:r>
      <w:r w:rsidR="007F42E7">
        <w:rPr>
          <w:szCs w:val="28"/>
        </w:rPr>
        <w:t>составлять</w:t>
      </w:r>
      <w:r w:rsidR="007F42E7" w:rsidRPr="00FE68F3">
        <w:rPr>
          <w:szCs w:val="28"/>
        </w:rPr>
        <w:t xml:space="preserve"> </w:t>
      </w:r>
      <w:r w:rsidR="0021287D" w:rsidRPr="00FE68F3">
        <w:rPr>
          <w:szCs w:val="28"/>
        </w:rPr>
        <w:t xml:space="preserve">не менее </w:t>
      </w:r>
      <w:r w:rsidR="0021287D">
        <w:rPr>
          <w:szCs w:val="28"/>
        </w:rPr>
        <w:t>15</w:t>
      </w:r>
      <w:r w:rsidR="0021287D" w:rsidRPr="00FE68F3">
        <w:rPr>
          <w:szCs w:val="28"/>
        </w:rPr>
        <w:t>00</w:t>
      </w:r>
      <w:r w:rsidR="0021287D">
        <w:rPr>
          <w:szCs w:val="28"/>
        </w:rPr>
        <w:t xml:space="preserve"> теоретических тарелок</w:t>
      </w:r>
      <w:r w:rsidR="007F42E7">
        <w:rPr>
          <w:szCs w:val="28"/>
        </w:rPr>
        <w:t>.</w:t>
      </w:r>
    </w:p>
    <w:p w:rsidR="001D5171" w:rsidRDefault="0021287D">
      <w:pPr>
        <w:pStyle w:val="a5"/>
        <w:ind w:firstLine="709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Содержание </w:t>
      </w:r>
      <w:r w:rsidRPr="0021287D">
        <w:t>аскорбиновой кислоты</w:t>
      </w:r>
      <w:r>
        <w:rPr>
          <w:color w:val="000000"/>
          <w:szCs w:val="28"/>
          <w:lang w:bidi="ru-RU"/>
        </w:rPr>
        <w:t xml:space="preserve"> </w:t>
      </w:r>
      <w:r w:rsidR="00EA75D7" w:rsidRPr="007A3F2B">
        <w:rPr>
          <w:szCs w:val="28"/>
        </w:rPr>
        <w:t>С</w:t>
      </w:r>
      <w:r w:rsidR="00EA75D7" w:rsidRPr="007A3F2B">
        <w:rPr>
          <w:szCs w:val="28"/>
          <w:vertAlign w:val="subscript"/>
        </w:rPr>
        <w:t>6</w:t>
      </w:r>
      <w:r w:rsidR="00EA75D7" w:rsidRPr="007A3F2B">
        <w:rPr>
          <w:szCs w:val="28"/>
        </w:rPr>
        <w:t>Н</w:t>
      </w:r>
      <w:r w:rsidR="00EA75D7" w:rsidRPr="007A3F2B">
        <w:rPr>
          <w:szCs w:val="28"/>
          <w:vertAlign w:val="subscript"/>
        </w:rPr>
        <w:t>8</w:t>
      </w:r>
      <w:r w:rsidR="00EA75D7" w:rsidRPr="007A3F2B">
        <w:rPr>
          <w:szCs w:val="28"/>
        </w:rPr>
        <w:t>О</w:t>
      </w:r>
      <w:r w:rsidR="00EA75D7" w:rsidRPr="007A3F2B">
        <w:rPr>
          <w:szCs w:val="28"/>
          <w:vertAlign w:val="subscript"/>
        </w:rPr>
        <w:t>6</w:t>
      </w:r>
      <w:r w:rsidR="004B79C6" w:rsidRPr="004B79C6">
        <w:rPr>
          <w:szCs w:val="28"/>
        </w:rPr>
        <w:t xml:space="preserve"> </w:t>
      </w:r>
      <w:r>
        <w:rPr>
          <w:color w:val="000000"/>
          <w:szCs w:val="28"/>
          <w:lang w:bidi="ru-RU"/>
        </w:rPr>
        <w:t xml:space="preserve">в препарате </w:t>
      </w:r>
      <w:r w:rsidRPr="00696518">
        <w:rPr>
          <w:color w:val="000000"/>
          <w:szCs w:val="28"/>
          <w:lang w:bidi="ru-RU"/>
        </w:rPr>
        <w:t xml:space="preserve">в процентах от заявленного </w:t>
      </w:r>
      <w:r>
        <w:rPr>
          <w:color w:val="000000"/>
          <w:szCs w:val="28"/>
          <w:lang w:bidi="ru-RU"/>
        </w:rPr>
        <w:t>к</w:t>
      </w:r>
      <w:r w:rsidRPr="00696518">
        <w:rPr>
          <w:color w:val="000000"/>
          <w:szCs w:val="28"/>
          <w:lang w:bidi="ru-RU"/>
        </w:rPr>
        <w:t>оличества (</w:t>
      </w:r>
      <w:r w:rsidRPr="00954BE5">
        <w:rPr>
          <w:i/>
          <w:color w:val="000000"/>
          <w:szCs w:val="28"/>
          <w:lang w:bidi="ru-RU"/>
        </w:rPr>
        <w:t>X</w:t>
      </w:r>
      <w:r w:rsidRPr="00696518">
        <w:rPr>
          <w:color w:val="000000"/>
          <w:szCs w:val="28"/>
          <w:lang w:bidi="ru-RU"/>
        </w:rPr>
        <w:t>) вычисляют по формуле:</w:t>
      </w:r>
    </w:p>
    <w:p w:rsidR="0021287D" w:rsidRDefault="007A3F2B" w:rsidP="00B30EB4">
      <w:pPr>
        <w:pStyle w:val="a5"/>
        <w:ind w:left="720" w:right="-1"/>
        <w:jc w:val="center"/>
        <w:rPr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∙G∙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szCs w:val="28"/>
                  <w:lang w:bidi="ru-RU"/>
                </w:rPr>
                <m:t xml:space="preserve">∙10∙2∙100∙100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szCs w:val="28"/>
                  <w:lang w:bidi="ru-RU"/>
                </w:rPr>
                <m:t xml:space="preserve">∙2∙20∙10∙100 </m:t>
              </m:r>
            </m:den>
          </m:f>
          <m:r>
            <w:rPr>
              <w:rFonts w:ascii="Cambria Math" w:hAns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∙G∙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szCs w:val="28"/>
                  <w:lang w:bidi="ru-RU"/>
                </w:rPr>
                <m:t xml:space="preserve">∙5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3695D" w:rsidRPr="002B6E46" w:rsidTr="00C3695D">
        <w:trPr>
          <w:cantSplit/>
        </w:trPr>
        <w:tc>
          <w:tcPr>
            <w:tcW w:w="709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both"/>
            </w:pPr>
            <w:r w:rsidRPr="00C3695D">
              <w:t>где</w:t>
            </w:r>
          </w:p>
        </w:tc>
        <w:tc>
          <w:tcPr>
            <w:tcW w:w="567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S</w:t>
            </w:r>
            <w:r w:rsidRPr="00C3695D">
              <w:rPr>
                <w:i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площадь пика </w:t>
            </w:r>
            <w:r>
              <w:rPr>
                <w:szCs w:val="28"/>
              </w:rPr>
              <w:t>аскорбиновой кислоты</w:t>
            </w:r>
            <w:r w:rsidRPr="002B6E46">
              <w:rPr>
                <w:szCs w:val="28"/>
              </w:rPr>
              <w:t xml:space="preserve"> </w:t>
            </w:r>
            <w:r w:rsidRPr="00C3695D">
              <w:rPr>
                <w:szCs w:val="28"/>
              </w:rPr>
              <w:t>на хроматограмме испытуемого раствора;</w:t>
            </w:r>
          </w:p>
        </w:tc>
      </w:tr>
      <w:tr w:rsidR="00C3695D" w:rsidRPr="002B6E46" w:rsidTr="00C3695D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S</w:t>
            </w:r>
            <w:r w:rsidRPr="00C3695D">
              <w:rPr>
                <w:i/>
                <w:vertAlign w:val="subscript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площадь пика </w:t>
            </w:r>
            <w:r>
              <w:rPr>
                <w:szCs w:val="28"/>
              </w:rPr>
              <w:t>аскорбиновой кислоты</w:t>
            </w:r>
            <w:r w:rsidRPr="002B6E46">
              <w:rPr>
                <w:szCs w:val="28"/>
              </w:rPr>
              <w:t xml:space="preserve"> </w:t>
            </w:r>
            <w:r w:rsidRPr="00C3695D">
              <w:rPr>
                <w:szCs w:val="28"/>
              </w:rPr>
              <w:t xml:space="preserve">на хроматограмме раствора стандартного образца </w:t>
            </w:r>
            <w:r>
              <w:rPr>
                <w:szCs w:val="28"/>
              </w:rPr>
              <w:t>аскорбиновой кислоты</w:t>
            </w:r>
            <w:r w:rsidRPr="00C3695D">
              <w:rPr>
                <w:szCs w:val="28"/>
              </w:rPr>
              <w:t>;</w:t>
            </w:r>
          </w:p>
        </w:tc>
      </w:tr>
      <w:tr w:rsidR="00C3695D" w:rsidRPr="002B6E46" w:rsidTr="00C3695D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a</w:t>
            </w:r>
            <w:r w:rsidRPr="00C3695D">
              <w:rPr>
                <w:i/>
                <w:vertAlign w:val="subscript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навеска стандартного образца </w:t>
            </w:r>
            <w:r>
              <w:rPr>
                <w:szCs w:val="28"/>
              </w:rPr>
              <w:t>аскорбиновой кислоты</w:t>
            </w:r>
            <w:r w:rsidRPr="00C3695D">
              <w:rPr>
                <w:szCs w:val="28"/>
              </w:rPr>
              <w:t>, мг;</w:t>
            </w:r>
          </w:p>
        </w:tc>
      </w:tr>
      <w:tr w:rsidR="00C3695D" w:rsidRPr="002B6E46" w:rsidTr="00C3695D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a</w:t>
            </w:r>
            <w:r w:rsidRPr="00C3695D">
              <w:rPr>
                <w:i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>навеска содержимого капсул, мг;</w:t>
            </w:r>
          </w:p>
        </w:tc>
      </w:tr>
      <w:tr w:rsidR="00C3695D" w:rsidRPr="002B6E46" w:rsidTr="00C3695D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содержание </w:t>
            </w:r>
            <w:r>
              <w:rPr>
                <w:szCs w:val="28"/>
              </w:rPr>
              <w:t>аскорбиновой кислоты</w:t>
            </w:r>
            <w:r w:rsidRPr="002B6E46">
              <w:rPr>
                <w:szCs w:val="28"/>
              </w:rPr>
              <w:t xml:space="preserve"> </w:t>
            </w:r>
            <w:r w:rsidRPr="00C3695D">
              <w:rPr>
                <w:szCs w:val="28"/>
              </w:rPr>
              <w:t xml:space="preserve">в стандартном образце </w:t>
            </w:r>
            <w:r>
              <w:rPr>
                <w:szCs w:val="28"/>
              </w:rPr>
              <w:t>аскорбиновой кислоты</w:t>
            </w:r>
            <w:proofErr w:type="gramStart"/>
            <w:r w:rsidRPr="00C3695D">
              <w:rPr>
                <w:szCs w:val="28"/>
              </w:rPr>
              <w:t>, %;</w:t>
            </w:r>
            <w:proofErr w:type="gramEnd"/>
          </w:p>
        </w:tc>
      </w:tr>
      <w:tr w:rsidR="00C3695D" w:rsidRPr="002B6E46" w:rsidTr="00C3695D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>средняя масса содержимого одной капсулы, мг;</w:t>
            </w:r>
          </w:p>
        </w:tc>
      </w:tr>
      <w:tr w:rsidR="00C3695D" w:rsidRPr="002B6E46" w:rsidTr="00C3695D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C3695D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заявленное количество </w:t>
            </w:r>
            <w:r>
              <w:rPr>
                <w:szCs w:val="28"/>
              </w:rPr>
              <w:t>аскорбиновой кислоты</w:t>
            </w:r>
            <w:r w:rsidRPr="002B6E46">
              <w:rPr>
                <w:szCs w:val="28"/>
              </w:rPr>
              <w:t xml:space="preserve"> </w:t>
            </w:r>
            <w:r w:rsidRPr="00C3695D">
              <w:rPr>
                <w:szCs w:val="28"/>
              </w:rPr>
              <w:t xml:space="preserve">в одной капсуле, мг. </w:t>
            </w:r>
          </w:p>
        </w:tc>
      </w:tr>
    </w:tbl>
    <w:p w:rsidR="004E1DC2" w:rsidRPr="00B30EB4" w:rsidRDefault="005119B5" w:rsidP="00B30EB4">
      <w:pPr>
        <w:ind w:firstLine="709"/>
        <w:jc w:val="both"/>
        <w:rPr>
          <w:szCs w:val="28"/>
        </w:rPr>
      </w:pPr>
      <w:r w:rsidRPr="00B30EB4">
        <w:rPr>
          <w:b/>
          <w:i/>
          <w:szCs w:val="28"/>
        </w:rPr>
        <w:t>2.</w:t>
      </w:r>
      <w:r w:rsidR="00CA6DEA" w:rsidRPr="00B30EB4">
        <w:rPr>
          <w:b/>
          <w:i/>
          <w:szCs w:val="28"/>
        </w:rPr>
        <w:t> </w:t>
      </w:r>
      <w:proofErr w:type="spellStart"/>
      <w:r w:rsidR="00161F40" w:rsidRPr="00B30EB4">
        <w:rPr>
          <w:b/>
          <w:i/>
          <w:szCs w:val="28"/>
        </w:rPr>
        <w:t>Бетакаротен</w:t>
      </w:r>
      <w:proofErr w:type="spellEnd"/>
      <w:r w:rsidR="00E92065" w:rsidRPr="00B30EB4">
        <w:rPr>
          <w:b/>
          <w:i/>
          <w:szCs w:val="28"/>
        </w:rPr>
        <w:t>.</w:t>
      </w:r>
      <w:r w:rsidR="00E92065" w:rsidRPr="00B30EB4">
        <w:rPr>
          <w:szCs w:val="28"/>
        </w:rPr>
        <w:t xml:space="preserve"> </w:t>
      </w:r>
      <w:proofErr w:type="gramStart"/>
      <w:r w:rsidR="00E92065" w:rsidRPr="00B30EB4">
        <w:rPr>
          <w:szCs w:val="28"/>
        </w:rPr>
        <w:t xml:space="preserve">Определение проводят методом </w:t>
      </w:r>
      <w:proofErr w:type="spellStart"/>
      <w:r w:rsidR="00E92065" w:rsidRPr="00B30EB4">
        <w:rPr>
          <w:szCs w:val="28"/>
        </w:rPr>
        <w:t>спектрофотометрии</w:t>
      </w:r>
      <w:proofErr w:type="spellEnd"/>
      <w:r w:rsidR="00E92065" w:rsidRPr="00B30EB4">
        <w:rPr>
          <w:szCs w:val="28"/>
        </w:rPr>
        <w:t xml:space="preserve"> </w:t>
      </w:r>
      <w:r w:rsidR="004B79C6" w:rsidRPr="004B79C6">
        <w:rPr>
          <w:szCs w:val="28"/>
        </w:rPr>
        <w:t>(ОФС «</w:t>
      </w:r>
      <w:proofErr w:type="spellStart"/>
      <w:r w:rsidR="004B79C6" w:rsidRPr="004B79C6">
        <w:rPr>
          <w:szCs w:val="28"/>
        </w:rPr>
        <w:t>Спектрофотометрия</w:t>
      </w:r>
      <w:proofErr w:type="spellEnd"/>
      <w:r w:rsidR="004B79C6" w:rsidRPr="004B79C6">
        <w:rPr>
          <w:szCs w:val="28"/>
        </w:rPr>
        <w:t xml:space="preserve"> в ультрафиолетовой и видимой областях»).</w:t>
      </w:r>
      <w:proofErr w:type="gramEnd"/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i/>
          <w:szCs w:val="28"/>
        </w:rPr>
        <w:t xml:space="preserve">Растворитель. </w:t>
      </w:r>
      <w:r w:rsidRPr="004B79C6">
        <w:rPr>
          <w:szCs w:val="28"/>
        </w:rPr>
        <w:t>Спирт 96 %—циклогексан 1:9.</w:t>
      </w:r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i/>
          <w:szCs w:val="28"/>
        </w:rPr>
        <w:t>Испытуемый раствор.</w:t>
      </w:r>
      <w:r w:rsidRPr="004B79C6">
        <w:rPr>
          <w:szCs w:val="28"/>
        </w:rPr>
        <w:t xml:space="preserve"> В мерную колбу вместимостью 200 мл помещают точную навеску содержимого капсул, соответствующую около </w:t>
      </w:r>
      <w:r w:rsidRPr="004B79C6">
        <w:rPr>
          <w:szCs w:val="28"/>
        </w:rPr>
        <w:lastRenderedPageBreak/>
        <w:t xml:space="preserve">14,0 мг </w:t>
      </w:r>
      <w:proofErr w:type="spellStart"/>
      <w:r w:rsidRPr="004B79C6">
        <w:rPr>
          <w:szCs w:val="28"/>
        </w:rPr>
        <w:t>бетакаротена</w:t>
      </w:r>
      <w:proofErr w:type="spellEnd"/>
      <w:proofErr w:type="gramStart"/>
      <w:r w:rsidRPr="004B79C6">
        <w:rPr>
          <w:szCs w:val="28"/>
        </w:rPr>
        <w:t xml:space="preserve"> ,</w:t>
      </w:r>
      <w:proofErr w:type="gramEnd"/>
      <w:r w:rsidRPr="004B79C6">
        <w:rPr>
          <w:szCs w:val="28"/>
        </w:rPr>
        <w:t xml:space="preserve"> прибавляют 10 мл воды и обрабатывают ультразвуком в течение 5 мин при температуре 60 °С. Раствор охлаждают под струей холодной воды, прибавляют 50 мл спирта 96 %, перемешивают, доводят объём раствора </w:t>
      </w:r>
      <w:proofErr w:type="spellStart"/>
      <w:r w:rsidRPr="004B79C6">
        <w:rPr>
          <w:szCs w:val="28"/>
        </w:rPr>
        <w:t>дихлорметаном</w:t>
      </w:r>
      <w:proofErr w:type="spellEnd"/>
      <w:r w:rsidRPr="004B79C6">
        <w:rPr>
          <w:szCs w:val="28"/>
        </w:rPr>
        <w:t xml:space="preserve"> до метки и перемешивают. </w:t>
      </w:r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szCs w:val="28"/>
        </w:rPr>
        <w:t xml:space="preserve">Центрифугируют 10 мл полученного раствора при 4000 об/мин в течение 5 мин. В мерную колбу вместимостью 25 мл помещают 1,0 мл </w:t>
      </w:r>
      <w:proofErr w:type="spellStart"/>
      <w:r w:rsidRPr="004B79C6">
        <w:rPr>
          <w:szCs w:val="28"/>
        </w:rPr>
        <w:t>надосадочной</w:t>
      </w:r>
      <w:proofErr w:type="spellEnd"/>
      <w:r w:rsidRPr="004B79C6">
        <w:rPr>
          <w:szCs w:val="28"/>
        </w:rPr>
        <w:t xml:space="preserve"> жидкости</w:t>
      </w:r>
      <w:proofErr w:type="gramStart"/>
      <w:r w:rsidRPr="004B79C6">
        <w:rPr>
          <w:szCs w:val="28"/>
        </w:rPr>
        <w:t xml:space="preserve"> ,</w:t>
      </w:r>
      <w:proofErr w:type="gramEnd"/>
      <w:r w:rsidRPr="004B79C6">
        <w:rPr>
          <w:szCs w:val="28"/>
        </w:rPr>
        <w:t xml:space="preserve"> доводят объём раствора растворителем до метки и перемешивают.</w:t>
      </w:r>
    </w:p>
    <w:p w:rsidR="001D5171" w:rsidRDefault="004B79C6">
      <w:pPr>
        <w:ind w:firstLine="709"/>
        <w:jc w:val="both"/>
        <w:rPr>
          <w:szCs w:val="28"/>
        </w:rPr>
      </w:pPr>
      <w:r w:rsidRPr="004B79C6">
        <w:rPr>
          <w:szCs w:val="28"/>
        </w:rPr>
        <w:t>Измеряют оптическую плотность испытуемого раствора на спектрофотометре в максимуме поглощения при длине волны  454 нм в кювете с толщиной слоя 1 см, используя в качестве раствора сравнения циклогексан.</w:t>
      </w:r>
    </w:p>
    <w:p w:rsidR="001D5171" w:rsidRDefault="004B79C6">
      <w:pPr>
        <w:pStyle w:val="6"/>
        <w:widowControl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B79C6">
        <w:rPr>
          <w:sz w:val="28"/>
          <w:szCs w:val="28"/>
        </w:rPr>
        <w:t xml:space="preserve">Содержание </w:t>
      </w:r>
      <w:proofErr w:type="spellStart"/>
      <w:r w:rsidRPr="004B79C6">
        <w:rPr>
          <w:sz w:val="28"/>
          <w:szCs w:val="28"/>
        </w:rPr>
        <w:t>бетакаротена</w:t>
      </w:r>
      <w:proofErr w:type="spellEnd"/>
      <w:r w:rsidRPr="004B79C6">
        <w:rPr>
          <w:sz w:val="28"/>
          <w:szCs w:val="28"/>
        </w:rPr>
        <w:t xml:space="preserve"> С</w:t>
      </w:r>
      <w:r w:rsidRPr="004B79C6">
        <w:rPr>
          <w:sz w:val="28"/>
          <w:szCs w:val="28"/>
          <w:vertAlign w:val="subscript"/>
        </w:rPr>
        <w:t>40</w:t>
      </w:r>
      <w:r w:rsidRPr="004B79C6">
        <w:rPr>
          <w:sz w:val="28"/>
          <w:szCs w:val="28"/>
        </w:rPr>
        <w:t>Н</w:t>
      </w:r>
      <w:r w:rsidRPr="004B79C6">
        <w:rPr>
          <w:sz w:val="28"/>
          <w:szCs w:val="28"/>
          <w:vertAlign w:val="subscript"/>
        </w:rPr>
        <w:t>56</w:t>
      </w:r>
      <w:r w:rsidRPr="004B79C6">
        <w:rPr>
          <w:sz w:val="28"/>
          <w:szCs w:val="28"/>
        </w:rPr>
        <w:t xml:space="preserve"> </w:t>
      </w:r>
      <w:r w:rsidR="006C5270" w:rsidRPr="00B30EB4">
        <w:rPr>
          <w:sz w:val="28"/>
          <w:szCs w:val="28"/>
        </w:rPr>
        <w:t>в препарате в процентах от заявленного количества (</w:t>
      </w:r>
      <w:r w:rsidR="006C5270" w:rsidRPr="00B30EB4">
        <w:rPr>
          <w:i/>
          <w:sz w:val="28"/>
          <w:szCs w:val="28"/>
        </w:rPr>
        <w:t>Х</w:t>
      </w:r>
      <w:r w:rsidR="006C5270" w:rsidRPr="00B30EB4">
        <w:rPr>
          <w:sz w:val="28"/>
          <w:szCs w:val="28"/>
        </w:rPr>
        <w:t xml:space="preserve">) вычисляют по формуле: </w:t>
      </w:r>
    </w:p>
    <w:p w:rsidR="006C5270" w:rsidRPr="00C3695D" w:rsidRDefault="00C3695D" w:rsidP="00B30EB4">
      <w:pPr>
        <w:ind w:firstLine="709"/>
        <w:jc w:val="center"/>
        <w:rPr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∙200 ∙ 25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∙100</m:t>
              </m:r>
            </m:num>
            <m:den>
              <m:r>
                <w:rPr>
                  <w:rFonts w:ascii="Cambria Math" w:hAnsi="Cambria Math"/>
                  <w:szCs w:val="28"/>
                </w:rPr>
                <m:t>2230∙a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>∙1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709"/>
        <w:gridCol w:w="425"/>
        <w:gridCol w:w="7617"/>
      </w:tblGrid>
      <w:tr w:rsidR="005119B5" w:rsidRPr="002B6E46" w:rsidTr="005119B5">
        <w:trPr>
          <w:cantSplit/>
        </w:trPr>
        <w:tc>
          <w:tcPr>
            <w:tcW w:w="709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both"/>
            </w:pPr>
            <w:r w:rsidRPr="00C3695D">
              <w:t>где</w:t>
            </w:r>
          </w:p>
        </w:tc>
        <w:tc>
          <w:tcPr>
            <w:tcW w:w="709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617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5119B5">
              <w:rPr>
                <w:szCs w:val="28"/>
              </w:rPr>
              <w:t>оптическая плотность испытуемого раствора;</w:t>
            </w:r>
          </w:p>
        </w:tc>
      </w:tr>
      <w:tr w:rsidR="005119B5" w:rsidRPr="002B6E46" w:rsidTr="005119B5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5171" w:rsidRDefault="008041A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2230</m:t>
                </m:r>
              </m:oMath>
            </m:oMathPara>
          </w:p>
        </w:tc>
        <w:tc>
          <w:tcPr>
            <w:tcW w:w="425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617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5119B5">
              <w:rPr>
                <w:szCs w:val="28"/>
              </w:rPr>
              <w:t xml:space="preserve">удельный показатель поглощения </w:t>
            </w:r>
            <w:proofErr w:type="spellStart"/>
            <w:r w:rsidRPr="005119B5">
              <w:rPr>
                <w:szCs w:val="28"/>
              </w:rPr>
              <w:t>бетакаротена</w:t>
            </w:r>
            <w:proofErr w:type="spellEnd"/>
            <w:r w:rsidRPr="005119B5">
              <w:rPr>
                <w:szCs w:val="28"/>
              </w:rPr>
              <w:t xml:space="preserve"> при длине волны 454 нм</w:t>
            </w:r>
            <w:r w:rsidR="008041A4">
              <w:rPr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>)</m:t>
              </m:r>
            </m:oMath>
            <w:r w:rsidRPr="005119B5" w:rsidDel="008041A4">
              <w:rPr>
                <w:szCs w:val="28"/>
              </w:rPr>
              <w:t>, равный 2230</w:t>
            </w:r>
            <w:r w:rsidRPr="005119B5">
              <w:rPr>
                <w:szCs w:val="28"/>
              </w:rPr>
              <w:t>;</w:t>
            </w:r>
          </w:p>
        </w:tc>
      </w:tr>
      <w:tr w:rsidR="005119B5" w:rsidRPr="002B6E46" w:rsidTr="005119B5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  <w:lang w:val="en-US"/>
              </w:rPr>
            </w:pPr>
            <w:proofErr w:type="spellStart"/>
            <w:r w:rsidRPr="00C3695D">
              <w:rPr>
                <w:i/>
              </w:rPr>
              <w:t>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617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>навеска содержимого капсул, мг;</w:t>
            </w:r>
          </w:p>
        </w:tc>
      </w:tr>
      <w:tr w:rsidR="005119B5" w:rsidRPr="002B6E46" w:rsidTr="005119B5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617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>средняя масса содержимого одной капсулы, мг;</w:t>
            </w:r>
          </w:p>
        </w:tc>
      </w:tr>
      <w:tr w:rsidR="005119B5" w:rsidRPr="002B6E46" w:rsidTr="005119B5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617" w:type="dxa"/>
            <w:shd w:val="clear" w:color="auto" w:fill="auto"/>
          </w:tcPr>
          <w:p w:rsidR="001D5171" w:rsidRDefault="005119B5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заявленное количество </w:t>
            </w:r>
            <w:proofErr w:type="spellStart"/>
            <w:r>
              <w:rPr>
                <w:szCs w:val="28"/>
              </w:rPr>
              <w:t>бетакаротена</w:t>
            </w:r>
            <w:proofErr w:type="spellEnd"/>
            <w:r w:rsidRPr="002B6E46">
              <w:rPr>
                <w:szCs w:val="28"/>
              </w:rPr>
              <w:t xml:space="preserve"> </w:t>
            </w:r>
            <w:r w:rsidRPr="00C3695D">
              <w:rPr>
                <w:szCs w:val="28"/>
              </w:rPr>
              <w:t xml:space="preserve">в одной капсуле, мг. </w:t>
            </w:r>
          </w:p>
        </w:tc>
      </w:tr>
    </w:tbl>
    <w:p w:rsidR="001D5171" w:rsidRDefault="005119B5">
      <w:pPr>
        <w:ind w:firstLine="709"/>
        <w:jc w:val="both"/>
        <w:rPr>
          <w:szCs w:val="28"/>
        </w:rPr>
      </w:pPr>
      <w:r w:rsidRPr="00AC65E1">
        <w:rPr>
          <w:b/>
          <w:i/>
        </w:rPr>
        <w:t>3</w:t>
      </w:r>
      <w:r w:rsidR="008D54FC" w:rsidRPr="00AC65E1">
        <w:rPr>
          <w:b/>
          <w:i/>
        </w:rPr>
        <w:t>.</w:t>
      </w:r>
      <w:r w:rsidR="008D54FC">
        <w:rPr>
          <w:b/>
          <w:i/>
        </w:rPr>
        <w:t> </w:t>
      </w:r>
      <w:proofErr w:type="spellStart"/>
      <w:proofErr w:type="gramStart"/>
      <w:r w:rsidR="00F91BA7">
        <w:rPr>
          <w:b/>
          <w:i/>
        </w:rPr>
        <w:t>альфа-</w:t>
      </w:r>
      <w:r w:rsidR="00F91BA7" w:rsidRPr="00F91BA7">
        <w:rPr>
          <w:b/>
          <w:i/>
        </w:rPr>
        <w:t>Токоферола</w:t>
      </w:r>
      <w:proofErr w:type="spellEnd"/>
      <w:proofErr w:type="gramEnd"/>
      <w:r w:rsidR="00F91BA7" w:rsidRPr="00F91BA7">
        <w:rPr>
          <w:b/>
          <w:i/>
        </w:rPr>
        <w:t xml:space="preserve"> </w:t>
      </w:r>
      <w:r w:rsidR="00E54092" w:rsidRPr="00F91BA7">
        <w:rPr>
          <w:b/>
          <w:i/>
        </w:rPr>
        <w:t>ацетат.</w:t>
      </w:r>
      <w:r w:rsidR="00E54092" w:rsidRPr="004E2CF4">
        <w:rPr>
          <w:szCs w:val="28"/>
        </w:rPr>
        <w:t xml:space="preserve"> </w:t>
      </w:r>
      <w:r w:rsidR="00E54092" w:rsidRPr="00D77D74">
        <w:rPr>
          <w:szCs w:val="28"/>
        </w:rPr>
        <w:t>Определение проводят методом ВЭЖХ (ОФС «Высокоэффективная жидкостная хроматография»).</w:t>
      </w:r>
    </w:p>
    <w:p w:rsidR="001D5171" w:rsidRDefault="00E11EF2">
      <w:pPr>
        <w:ind w:firstLine="709"/>
        <w:jc w:val="both"/>
        <w:rPr>
          <w:szCs w:val="28"/>
        </w:rPr>
      </w:pPr>
      <w:r>
        <w:rPr>
          <w:szCs w:val="28"/>
        </w:rPr>
        <w:t xml:space="preserve">Все растворы используют </w:t>
      </w:r>
      <w:proofErr w:type="gramStart"/>
      <w:r>
        <w:rPr>
          <w:szCs w:val="28"/>
        </w:rPr>
        <w:t>свежеприготовленными</w:t>
      </w:r>
      <w:proofErr w:type="gramEnd"/>
      <w:r>
        <w:rPr>
          <w:szCs w:val="28"/>
        </w:rPr>
        <w:t>.</w:t>
      </w:r>
    </w:p>
    <w:p w:rsidR="001D5171" w:rsidRDefault="00E54092">
      <w:pPr>
        <w:ind w:firstLine="709"/>
        <w:jc w:val="both"/>
      </w:pPr>
      <w:r>
        <w:rPr>
          <w:i/>
        </w:rPr>
        <w:t>Растворитель</w:t>
      </w:r>
      <w:r>
        <w:t xml:space="preserve">. В мерную колбу вместимостью </w:t>
      </w:r>
      <w:r w:rsidR="00D42042">
        <w:t> 500 </w:t>
      </w:r>
      <w:r>
        <w:t xml:space="preserve">мл помещают </w:t>
      </w:r>
      <w:r w:rsidR="00D42042">
        <w:t> 125 </w:t>
      </w:r>
      <w:r>
        <w:t xml:space="preserve">мг </w:t>
      </w:r>
      <w:proofErr w:type="spellStart"/>
      <w:r>
        <w:t>бутилгидрокситолуола</w:t>
      </w:r>
      <w:proofErr w:type="spellEnd"/>
      <w:r>
        <w:t xml:space="preserve">, растворяют в спирте 96 %, доводят </w:t>
      </w:r>
      <w:r w:rsidR="00D42042">
        <w:t xml:space="preserve">объём </w:t>
      </w:r>
      <w:r>
        <w:t xml:space="preserve">раствора </w:t>
      </w:r>
      <w:r w:rsidR="00D42042">
        <w:t xml:space="preserve">тем </w:t>
      </w:r>
      <w:r>
        <w:t>же растворителем до метки и перемешивают.</w:t>
      </w:r>
    </w:p>
    <w:p w:rsidR="001D5171" w:rsidRDefault="00E54092">
      <w:pPr>
        <w:ind w:firstLine="709"/>
        <w:jc w:val="both"/>
        <w:rPr>
          <w:i/>
        </w:rPr>
      </w:pPr>
      <w:r>
        <w:rPr>
          <w:i/>
        </w:rPr>
        <w:t xml:space="preserve">Подвижная фаза. </w:t>
      </w:r>
      <w:r w:rsidRPr="0012508F">
        <w:t>Вода—метанол 20:980.</w:t>
      </w:r>
    </w:p>
    <w:p w:rsidR="001D5171" w:rsidRDefault="00E54092">
      <w:pPr>
        <w:ind w:firstLine="709"/>
        <w:jc w:val="both"/>
      </w:pPr>
      <w:r w:rsidRPr="00452DC1">
        <w:rPr>
          <w:i/>
        </w:rPr>
        <w:t>Испытуемый раствор.</w:t>
      </w:r>
      <w:r>
        <w:t xml:space="preserve"> Точную навеску содержимого капсул, </w:t>
      </w:r>
      <w:r w:rsidR="0031535D">
        <w:t xml:space="preserve">соответствующую </w:t>
      </w:r>
      <w:r>
        <w:t xml:space="preserve">около 8 мг </w:t>
      </w:r>
      <w:proofErr w:type="spellStart"/>
      <w:r>
        <w:t>альфа-токоферола</w:t>
      </w:r>
      <w:proofErr w:type="spellEnd"/>
      <w:r>
        <w:t xml:space="preserve"> ацетата, помещают в </w:t>
      </w:r>
      <w:r>
        <w:lastRenderedPageBreak/>
        <w:t xml:space="preserve">мерную колбу вместимостью </w:t>
      </w:r>
      <w:r w:rsidR="0031535D">
        <w:t>50 </w:t>
      </w:r>
      <w:r>
        <w:t xml:space="preserve">мл, прибавляют </w:t>
      </w:r>
      <w:r w:rsidR="0031535D">
        <w:t>30 </w:t>
      </w:r>
      <w:r>
        <w:t xml:space="preserve">мл растворителя и обрабатывают ультразвуком в течение </w:t>
      </w:r>
      <w:r w:rsidR="0031535D">
        <w:t>30 </w:t>
      </w:r>
      <w:r>
        <w:t xml:space="preserve">мин. Раствор охлаждают до </w:t>
      </w:r>
      <w:r w:rsidR="0031535D">
        <w:t xml:space="preserve">температуры </w:t>
      </w:r>
      <w:r>
        <w:t>15-25</w:t>
      </w:r>
      <w:proofErr w:type="gramStart"/>
      <w:r>
        <w:t xml:space="preserve"> ºС</w:t>
      </w:r>
      <w:proofErr w:type="gramEnd"/>
      <w:r>
        <w:t xml:space="preserve">, доводят </w:t>
      </w:r>
      <w:r w:rsidR="0031535D">
        <w:t xml:space="preserve">объём </w:t>
      </w:r>
      <w:r>
        <w:t>раствора растворителем до метки и фильтруют через мембранный фильтр с диаметром пор 0,</w:t>
      </w:r>
      <w:r w:rsidR="0031535D">
        <w:t>45 </w:t>
      </w:r>
      <w:r>
        <w:t xml:space="preserve">мкм. </w:t>
      </w:r>
    </w:p>
    <w:p w:rsidR="001D5171" w:rsidRDefault="00E54092">
      <w:pPr>
        <w:ind w:firstLine="709"/>
        <w:jc w:val="both"/>
      </w:pPr>
      <w:r w:rsidRPr="00E54092">
        <w:rPr>
          <w:i/>
        </w:rPr>
        <w:t xml:space="preserve">Раствор стандартного образца </w:t>
      </w:r>
      <w:proofErr w:type="spellStart"/>
      <w:proofErr w:type="gramStart"/>
      <w:r w:rsidRPr="00E54092">
        <w:rPr>
          <w:i/>
        </w:rPr>
        <w:t>альфа-токоферола</w:t>
      </w:r>
      <w:proofErr w:type="spellEnd"/>
      <w:proofErr w:type="gramEnd"/>
      <w:r w:rsidRPr="00E54092">
        <w:rPr>
          <w:i/>
        </w:rPr>
        <w:t xml:space="preserve"> ацетата</w:t>
      </w:r>
      <w:r>
        <w:t xml:space="preserve">. </w:t>
      </w:r>
      <w:r w:rsidR="0031535D">
        <w:t>В мерную колбу вместимостью 20 мл помещают около 40 </w:t>
      </w:r>
      <w:r>
        <w:t xml:space="preserve">мг (точная навеска) стандартного образца </w:t>
      </w:r>
      <w:proofErr w:type="spellStart"/>
      <w:r>
        <w:t>альфа-токоферола</w:t>
      </w:r>
      <w:proofErr w:type="spellEnd"/>
      <w:r>
        <w:t xml:space="preserve"> ацетата</w:t>
      </w:r>
      <w:proofErr w:type="gramStart"/>
      <w:r>
        <w:t xml:space="preserve"> ,</w:t>
      </w:r>
      <w:proofErr w:type="gramEnd"/>
      <w:r>
        <w:t xml:space="preserve"> растворяют в растворителе, доводят </w:t>
      </w:r>
      <w:r w:rsidR="0031535D">
        <w:t xml:space="preserve">объём </w:t>
      </w:r>
      <w:r>
        <w:t xml:space="preserve">раствора </w:t>
      </w:r>
      <w:r w:rsidR="0031535D">
        <w:t xml:space="preserve">тем же </w:t>
      </w:r>
      <w:r>
        <w:t xml:space="preserve">растворителем до метки и перемешивают. </w:t>
      </w:r>
    </w:p>
    <w:p w:rsidR="001D5171" w:rsidRDefault="0031535D">
      <w:pPr>
        <w:ind w:firstLine="709"/>
        <w:jc w:val="both"/>
      </w:pPr>
      <w:r>
        <w:t xml:space="preserve">В мерную колбу вместимостью 25 мл помещают </w:t>
      </w:r>
      <w:r w:rsidR="00E54092">
        <w:t>2,0 мл полученного раствора</w:t>
      </w:r>
      <w:proofErr w:type="gramStart"/>
      <w:r w:rsidR="00E54092">
        <w:t xml:space="preserve"> ,</w:t>
      </w:r>
      <w:proofErr w:type="gramEnd"/>
      <w:r w:rsidR="00E54092">
        <w:t xml:space="preserve"> доводят </w:t>
      </w:r>
      <w:r>
        <w:t xml:space="preserve">объём </w:t>
      </w:r>
      <w:r w:rsidR="00E54092">
        <w:t xml:space="preserve">раствора растворителем до метки и перемешивают. </w:t>
      </w:r>
    </w:p>
    <w:p w:rsidR="001D5171" w:rsidRDefault="00E54092">
      <w:pPr>
        <w:spacing w:before="120" w:after="120" w:line="240" w:lineRule="auto"/>
        <w:ind w:firstLine="709"/>
        <w:rPr>
          <w:i/>
          <w:lang w:bidi="ru-RU"/>
        </w:rPr>
      </w:pPr>
      <w:proofErr w:type="spellStart"/>
      <w:r>
        <w:rPr>
          <w:i/>
          <w:lang w:bidi="ru-RU"/>
        </w:rPr>
        <w:t>Хроматографические</w:t>
      </w:r>
      <w:proofErr w:type="spellEnd"/>
      <w:r>
        <w:rPr>
          <w:i/>
          <w:lang w:bidi="ru-RU"/>
        </w:rPr>
        <w:t xml:space="preserve"> условия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E54092" w:rsidRPr="002267E7" w:rsidTr="006A41AB">
        <w:tc>
          <w:tcPr>
            <w:tcW w:w="3794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812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t>100× 3 мм</w:t>
            </w:r>
            <w:r w:rsidR="00E11EF2">
              <w:t>,</w:t>
            </w:r>
            <w:r>
              <w:t xml:space="preserve"> сили</w:t>
            </w:r>
            <w:r w:rsidR="00244E51">
              <w:t xml:space="preserve">кагель </w:t>
            </w:r>
            <w:proofErr w:type="spellStart"/>
            <w:r w:rsidR="00244E51">
              <w:t>октадецилсилильный</w:t>
            </w:r>
            <w:proofErr w:type="spellEnd"/>
            <w:r w:rsidR="00244E51">
              <w:t xml:space="preserve"> для </w:t>
            </w:r>
            <w:r>
              <w:t>хроматографии, 5 мкм:</w:t>
            </w:r>
          </w:p>
        </w:tc>
      </w:tr>
      <w:tr w:rsidR="00E54092" w:rsidRPr="002267E7" w:rsidTr="006A41AB">
        <w:tc>
          <w:tcPr>
            <w:tcW w:w="3794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812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  <w:r w:rsidRPr="002267E7">
              <w:rPr>
                <w:rFonts w:eastAsiaTheme="minorHAnsi"/>
                <w:szCs w:val="28"/>
                <w:lang w:eastAsia="en-US"/>
              </w:rPr>
              <w:t xml:space="preserve"> °С;</w:t>
            </w:r>
          </w:p>
        </w:tc>
      </w:tr>
      <w:tr w:rsidR="00E54092" w:rsidRPr="002267E7" w:rsidTr="006A41AB">
        <w:tc>
          <w:tcPr>
            <w:tcW w:w="3794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>Скорость потока</w:t>
            </w:r>
          </w:p>
        </w:tc>
        <w:tc>
          <w:tcPr>
            <w:tcW w:w="5812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  <w:r w:rsidRPr="002267E7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>5</w:t>
            </w:r>
            <w:r w:rsidRPr="002267E7">
              <w:rPr>
                <w:rFonts w:eastAsiaTheme="minorHAnsi"/>
                <w:szCs w:val="28"/>
                <w:lang w:eastAsia="en-US"/>
              </w:rPr>
              <w:t xml:space="preserve"> мл/мин;</w:t>
            </w:r>
          </w:p>
        </w:tc>
      </w:tr>
      <w:tr w:rsidR="00E54092" w:rsidRPr="002267E7" w:rsidTr="006A41AB">
        <w:tc>
          <w:tcPr>
            <w:tcW w:w="3794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>Детектор</w:t>
            </w:r>
          </w:p>
        </w:tc>
        <w:tc>
          <w:tcPr>
            <w:tcW w:w="5812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 xml:space="preserve">спектрофотометрический, </w:t>
            </w:r>
            <w:r>
              <w:rPr>
                <w:rFonts w:eastAsiaTheme="minorHAnsi"/>
                <w:szCs w:val="28"/>
                <w:lang w:val="en-US"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80</w:t>
            </w:r>
            <w:r w:rsidRPr="002267E7">
              <w:rPr>
                <w:rFonts w:eastAsiaTheme="minorHAnsi"/>
                <w:szCs w:val="28"/>
                <w:lang w:eastAsia="en-US"/>
              </w:rPr>
              <w:t xml:space="preserve"> нм;</w:t>
            </w:r>
          </w:p>
        </w:tc>
      </w:tr>
      <w:tr w:rsidR="00E54092" w:rsidRPr="002267E7" w:rsidTr="006A41AB">
        <w:tc>
          <w:tcPr>
            <w:tcW w:w="3794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 w:rsidRPr="002267E7">
              <w:rPr>
                <w:rFonts w:eastAsiaTheme="minorHAnsi"/>
                <w:szCs w:val="28"/>
                <w:lang w:eastAsia="en-US"/>
              </w:rPr>
              <w:t>Объём пробы</w:t>
            </w:r>
          </w:p>
        </w:tc>
        <w:tc>
          <w:tcPr>
            <w:tcW w:w="5812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10</w:t>
            </w:r>
            <w:r w:rsidRPr="002267E7">
              <w:rPr>
                <w:rFonts w:eastAsiaTheme="minorHAnsi"/>
                <w:szCs w:val="28"/>
                <w:lang w:eastAsia="en-US"/>
              </w:rPr>
              <w:t xml:space="preserve"> мкл;</w:t>
            </w:r>
          </w:p>
        </w:tc>
      </w:tr>
      <w:tr w:rsidR="00E54092" w:rsidRPr="002267E7" w:rsidTr="006A41AB">
        <w:tc>
          <w:tcPr>
            <w:tcW w:w="3794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Время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хроматографирования</w:t>
            </w:r>
            <w:proofErr w:type="spellEnd"/>
          </w:p>
        </w:tc>
        <w:tc>
          <w:tcPr>
            <w:tcW w:w="5812" w:type="dxa"/>
          </w:tcPr>
          <w:p w:rsidR="001D5171" w:rsidRDefault="00E54092">
            <w:pPr>
              <w:spacing w:after="120"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30 мин.</w:t>
            </w:r>
          </w:p>
        </w:tc>
      </w:tr>
    </w:tbl>
    <w:p w:rsidR="001D5171" w:rsidRDefault="001C686C">
      <w:pPr>
        <w:spacing w:before="120"/>
        <w:ind w:firstLine="709"/>
        <w:jc w:val="both"/>
        <w:rPr>
          <w:szCs w:val="28"/>
          <w:u w:val="single"/>
        </w:rPr>
      </w:pPr>
      <w:proofErr w:type="spellStart"/>
      <w:r>
        <w:rPr>
          <w:szCs w:val="28"/>
        </w:rPr>
        <w:t>Хроматографируют</w:t>
      </w:r>
      <w:proofErr w:type="spellEnd"/>
      <w:r>
        <w:rPr>
          <w:szCs w:val="28"/>
        </w:rPr>
        <w:t xml:space="preserve"> </w:t>
      </w:r>
      <w:r w:rsidRPr="007D132C">
        <w:rPr>
          <w:szCs w:val="28"/>
        </w:rPr>
        <w:t xml:space="preserve">раствор стандартного образца </w:t>
      </w:r>
      <w:proofErr w:type="spellStart"/>
      <w:proofErr w:type="gramStart"/>
      <w:r>
        <w:t>альфа-токоферола</w:t>
      </w:r>
      <w:proofErr w:type="spellEnd"/>
      <w:proofErr w:type="gramEnd"/>
      <w:r>
        <w:t xml:space="preserve"> ацетата</w:t>
      </w:r>
      <w:r w:rsidRPr="007D132C">
        <w:rPr>
          <w:szCs w:val="28"/>
        </w:rPr>
        <w:t xml:space="preserve"> и испытуемый раствор</w:t>
      </w:r>
      <w:r w:rsidRPr="002267E7">
        <w:rPr>
          <w:szCs w:val="28"/>
        </w:rPr>
        <w:t>.</w:t>
      </w:r>
    </w:p>
    <w:p w:rsidR="001D5171" w:rsidRDefault="004B79C6">
      <w:pPr>
        <w:ind w:firstLine="709"/>
        <w:jc w:val="both"/>
      </w:pPr>
      <w:r w:rsidRPr="004B79C6">
        <w:rPr>
          <w:i/>
        </w:rPr>
        <w:t>Время удерживания</w:t>
      </w:r>
      <w:r w:rsidR="00E54092">
        <w:t xml:space="preserve"> </w:t>
      </w:r>
      <w:proofErr w:type="spellStart"/>
      <w:proofErr w:type="gramStart"/>
      <w:r w:rsidR="00E54092">
        <w:t>альфа-токоферола</w:t>
      </w:r>
      <w:proofErr w:type="spellEnd"/>
      <w:proofErr w:type="gramEnd"/>
      <w:r w:rsidR="00E54092">
        <w:t xml:space="preserve"> ацетата – около 6,3 мин. </w:t>
      </w:r>
    </w:p>
    <w:p w:rsidR="001D5171" w:rsidRDefault="00E54092">
      <w:pPr>
        <w:ind w:firstLine="709"/>
        <w:jc w:val="both"/>
      </w:pPr>
      <w:r>
        <w:rPr>
          <w:i/>
        </w:rPr>
        <w:t xml:space="preserve">Пригодность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системы</w:t>
      </w:r>
      <w:r w:rsidR="00F91BA7" w:rsidRPr="00F91BA7">
        <w:rPr>
          <w:i/>
        </w:rPr>
        <w:t xml:space="preserve">. </w:t>
      </w:r>
      <w:r>
        <w:t xml:space="preserve">На хроматограмме раствора стандартного образца </w:t>
      </w:r>
      <w:proofErr w:type="spellStart"/>
      <w:proofErr w:type="gramStart"/>
      <w:r>
        <w:t>альфа-токоферола</w:t>
      </w:r>
      <w:proofErr w:type="spellEnd"/>
      <w:proofErr w:type="gramEnd"/>
      <w:r>
        <w:t xml:space="preserve"> ацетата:</w:t>
      </w:r>
    </w:p>
    <w:p w:rsidR="001D5171" w:rsidRDefault="009902CD">
      <w:pPr>
        <w:ind w:firstLine="709"/>
        <w:jc w:val="both"/>
        <w:rPr>
          <w:szCs w:val="28"/>
        </w:rPr>
      </w:pPr>
      <w:r w:rsidRPr="00F91BA7">
        <w:rPr>
          <w:i/>
          <w:szCs w:val="28"/>
        </w:rPr>
        <w:t>-</w:t>
      </w:r>
      <w:r>
        <w:rPr>
          <w:i/>
          <w:szCs w:val="28"/>
          <w:lang w:val="en-US"/>
        </w:rPr>
        <w:t> </w:t>
      </w:r>
      <w:r w:rsidRPr="00F91BA7">
        <w:rPr>
          <w:i/>
          <w:szCs w:val="28"/>
        </w:rPr>
        <w:t xml:space="preserve">фактор асимметрии </w:t>
      </w:r>
      <w:r w:rsidRPr="00F91BA7">
        <w:rPr>
          <w:szCs w:val="28"/>
        </w:rPr>
        <w:t xml:space="preserve">пика </w:t>
      </w:r>
      <w:r w:rsidRPr="00F91BA7">
        <w:rPr>
          <w:i/>
          <w:szCs w:val="28"/>
        </w:rPr>
        <w:t>(</w:t>
      </w:r>
      <w:r w:rsidRPr="00F91BA7">
        <w:rPr>
          <w:i/>
          <w:szCs w:val="28"/>
          <w:lang w:val="en-US"/>
        </w:rPr>
        <w:t>A</w:t>
      </w:r>
      <w:r w:rsidRPr="001C686C">
        <w:rPr>
          <w:i/>
          <w:szCs w:val="28"/>
          <w:vertAlign w:val="subscript"/>
          <w:lang w:val="en-US"/>
        </w:rPr>
        <w:t>S</w:t>
      </w:r>
      <w:r w:rsidRPr="00F91BA7">
        <w:rPr>
          <w:i/>
          <w:szCs w:val="28"/>
        </w:rPr>
        <w:t>)</w:t>
      </w:r>
      <w:r w:rsidRPr="00F91BA7">
        <w:rPr>
          <w:szCs w:val="28"/>
        </w:rPr>
        <w:t xml:space="preserve"> </w:t>
      </w:r>
      <w:proofErr w:type="spellStart"/>
      <w:proofErr w:type="gramStart"/>
      <w:r>
        <w:t>альфа-токоферола</w:t>
      </w:r>
      <w:proofErr w:type="spellEnd"/>
      <w:proofErr w:type="gramEnd"/>
      <w:r>
        <w:t xml:space="preserve"> ацетата</w:t>
      </w:r>
      <w:r w:rsidRPr="00F91BA7">
        <w:rPr>
          <w:szCs w:val="28"/>
        </w:rPr>
        <w:t xml:space="preserve"> </w:t>
      </w:r>
      <w:r>
        <w:rPr>
          <w:szCs w:val="28"/>
        </w:rPr>
        <w:t xml:space="preserve">должен быть </w:t>
      </w:r>
      <w:r w:rsidRPr="00F91BA7">
        <w:rPr>
          <w:szCs w:val="28"/>
        </w:rPr>
        <w:t>не более 1,5;</w:t>
      </w:r>
    </w:p>
    <w:p w:rsidR="001D5171" w:rsidRDefault="009902CD">
      <w:pPr>
        <w:ind w:firstLine="709"/>
        <w:jc w:val="both"/>
        <w:rPr>
          <w:szCs w:val="28"/>
        </w:rPr>
      </w:pPr>
      <w:r w:rsidRPr="00F91BA7">
        <w:rPr>
          <w:i/>
          <w:szCs w:val="28"/>
        </w:rPr>
        <w:t>-</w:t>
      </w:r>
      <w:r>
        <w:rPr>
          <w:i/>
          <w:szCs w:val="28"/>
          <w:lang w:val="en-US"/>
        </w:rPr>
        <w:t> </w:t>
      </w:r>
      <w:r w:rsidRPr="00F91BA7">
        <w:rPr>
          <w:i/>
          <w:szCs w:val="28"/>
        </w:rPr>
        <w:t>относительное стандартное отклонение</w:t>
      </w:r>
      <w:r w:rsidRPr="00F91BA7">
        <w:rPr>
          <w:szCs w:val="28"/>
        </w:rPr>
        <w:t xml:space="preserve"> площади пика </w:t>
      </w:r>
      <w:proofErr w:type="spellStart"/>
      <w:proofErr w:type="gramStart"/>
      <w:r>
        <w:t>альфа-токоферола</w:t>
      </w:r>
      <w:proofErr w:type="spellEnd"/>
      <w:proofErr w:type="gramEnd"/>
      <w:r>
        <w:t xml:space="preserve"> ацетата</w:t>
      </w:r>
      <w:r w:rsidRPr="00F91BA7">
        <w:rPr>
          <w:szCs w:val="28"/>
        </w:rPr>
        <w:t xml:space="preserve"> должно быть не более 2,0 % (6 введений).</w:t>
      </w:r>
    </w:p>
    <w:p w:rsidR="001D5171" w:rsidRDefault="00F91BA7">
      <w:pPr>
        <w:ind w:firstLine="709"/>
        <w:jc w:val="both"/>
        <w:rPr>
          <w:szCs w:val="28"/>
        </w:rPr>
      </w:pPr>
      <w:r w:rsidRPr="00F91BA7">
        <w:rPr>
          <w:i/>
          <w:szCs w:val="28"/>
        </w:rPr>
        <w:t>-</w:t>
      </w:r>
      <w:r>
        <w:rPr>
          <w:i/>
          <w:szCs w:val="28"/>
          <w:lang w:val="en-US"/>
        </w:rPr>
        <w:t> </w:t>
      </w:r>
      <w:r w:rsidR="00E54092" w:rsidRPr="00F91BA7">
        <w:rPr>
          <w:i/>
          <w:szCs w:val="28"/>
        </w:rPr>
        <w:t xml:space="preserve">эффективность </w:t>
      </w:r>
      <w:proofErr w:type="spellStart"/>
      <w:r w:rsidR="00E54092" w:rsidRPr="00F91BA7">
        <w:rPr>
          <w:i/>
          <w:szCs w:val="28"/>
        </w:rPr>
        <w:t>хроматографической</w:t>
      </w:r>
      <w:proofErr w:type="spellEnd"/>
      <w:r w:rsidR="00E54092" w:rsidRPr="00F91BA7">
        <w:rPr>
          <w:i/>
          <w:szCs w:val="28"/>
        </w:rPr>
        <w:t xml:space="preserve"> колонки </w:t>
      </w:r>
      <w:r w:rsidR="00E54092" w:rsidRPr="00F91BA7">
        <w:rPr>
          <w:i/>
        </w:rPr>
        <w:t>(N)</w:t>
      </w:r>
      <w:r w:rsidR="00E54092" w:rsidRPr="00F91BA7">
        <w:rPr>
          <w:szCs w:val="28"/>
        </w:rPr>
        <w:t xml:space="preserve">, рассчитанная по пику </w:t>
      </w:r>
      <w:proofErr w:type="spellStart"/>
      <w:proofErr w:type="gramStart"/>
      <w:r w:rsidR="00E54092">
        <w:t>альфа-токоферола</w:t>
      </w:r>
      <w:proofErr w:type="spellEnd"/>
      <w:proofErr w:type="gramEnd"/>
      <w:r w:rsidR="00E54092">
        <w:t xml:space="preserve"> ацетата</w:t>
      </w:r>
      <w:r w:rsidR="00E54092" w:rsidRPr="00F91BA7">
        <w:rPr>
          <w:szCs w:val="28"/>
        </w:rPr>
        <w:t xml:space="preserve">, должна </w:t>
      </w:r>
      <w:r w:rsidR="009902CD">
        <w:rPr>
          <w:szCs w:val="28"/>
        </w:rPr>
        <w:t>составлять</w:t>
      </w:r>
      <w:r w:rsidR="009902CD" w:rsidRPr="00F91BA7">
        <w:rPr>
          <w:szCs w:val="28"/>
        </w:rPr>
        <w:t xml:space="preserve"> </w:t>
      </w:r>
      <w:r w:rsidR="00E54092" w:rsidRPr="00F91BA7">
        <w:rPr>
          <w:szCs w:val="28"/>
        </w:rPr>
        <w:t>не менее 1500 теоретических тарелок;</w:t>
      </w:r>
    </w:p>
    <w:p w:rsidR="001D5171" w:rsidRDefault="00E54092">
      <w:pPr>
        <w:pStyle w:val="a5"/>
        <w:ind w:firstLine="709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lastRenderedPageBreak/>
        <w:t xml:space="preserve">Содержание </w:t>
      </w:r>
      <w:proofErr w:type="spellStart"/>
      <w:proofErr w:type="gramStart"/>
      <w:r>
        <w:t>альфа-токоферола</w:t>
      </w:r>
      <w:proofErr w:type="spellEnd"/>
      <w:proofErr w:type="gramEnd"/>
      <w:r>
        <w:t xml:space="preserve"> ацетата</w:t>
      </w:r>
      <w:r>
        <w:rPr>
          <w:color w:val="000000"/>
          <w:szCs w:val="28"/>
          <w:lang w:bidi="ru-RU"/>
        </w:rPr>
        <w:t xml:space="preserve"> </w:t>
      </w:r>
      <w:r w:rsidR="00EE0C66" w:rsidRPr="007A3F2B">
        <w:rPr>
          <w:szCs w:val="28"/>
        </w:rPr>
        <w:t>С</w:t>
      </w:r>
      <w:r w:rsidR="00EE0C66" w:rsidRPr="007A3F2B">
        <w:rPr>
          <w:szCs w:val="28"/>
          <w:vertAlign w:val="subscript"/>
        </w:rPr>
        <w:t>31</w:t>
      </w:r>
      <w:r w:rsidR="00EE0C66" w:rsidRPr="007A3F2B">
        <w:rPr>
          <w:szCs w:val="28"/>
        </w:rPr>
        <w:t>Н</w:t>
      </w:r>
      <w:r w:rsidR="00EE0C66" w:rsidRPr="007A3F2B">
        <w:rPr>
          <w:szCs w:val="28"/>
          <w:vertAlign w:val="subscript"/>
        </w:rPr>
        <w:t>52</w:t>
      </w:r>
      <w:r w:rsidR="00EE0C66" w:rsidRPr="007A3F2B">
        <w:rPr>
          <w:szCs w:val="28"/>
        </w:rPr>
        <w:t>О</w:t>
      </w:r>
      <w:r w:rsidR="00EE0C66" w:rsidRPr="007A3F2B">
        <w:rPr>
          <w:szCs w:val="28"/>
          <w:vertAlign w:val="subscript"/>
        </w:rPr>
        <w:t>3</w:t>
      </w:r>
      <w:r w:rsidR="004B79C6" w:rsidRPr="004B79C6">
        <w:rPr>
          <w:szCs w:val="28"/>
        </w:rPr>
        <w:t xml:space="preserve"> </w:t>
      </w:r>
      <w:r>
        <w:rPr>
          <w:color w:val="000000"/>
          <w:szCs w:val="28"/>
          <w:lang w:bidi="ru-RU"/>
        </w:rPr>
        <w:t xml:space="preserve">в препарате </w:t>
      </w:r>
      <w:r w:rsidRPr="00696518">
        <w:rPr>
          <w:color w:val="000000"/>
          <w:szCs w:val="28"/>
          <w:lang w:bidi="ru-RU"/>
        </w:rPr>
        <w:t xml:space="preserve">в процентах от заявленного </w:t>
      </w:r>
      <w:r>
        <w:rPr>
          <w:color w:val="000000"/>
          <w:szCs w:val="28"/>
          <w:lang w:bidi="ru-RU"/>
        </w:rPr>
        <w:t>к</w:t>
      </w:r>
      <w:r w:rsidRPr="00696518">
        <w:rPr>
          <w:color w:val="000000"/>
          <w:szCs w:val="28"/>
          <w:lang w:bidi="ru-RU"/>
        </w:rPr>
        <w:t>оличества (</w:t>
      </w:r>
      <w:r w:rsidRPr="00954BE5">
        <w:rPr>
          <w:i/>
          <w:color w:val="000000"/>
          <w:szCs w:val="28"/>
          <w:lang w:bidi="ru-RU"/>
        </w:rPr>
        <w:t>X</w:t>
      </w:r>
      <w:r w:rsidRPr="00696518">
        <w:rPr>
          <w:color w:val="000000"/>
          <w:szCs w:val="28"/>
          <w:lang w:bidi="ru-RU"/>
        </w:rPr>
        <w:t>) вычисляют по формуле:</w:t>
      </w:r>
    </w:p>
    <w:p w:rsidR="00E54092" w:rsidRPr="00F91BA7" w:rsidRDefault="00F91BA7" w:rsidP="00B30EB4">
      <w:pPr>
        <w:pStyle w:val="a5"/>
        <w:ind w:left="720"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∙G∙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szCs w:val="28"/>
                  <w:lang w:bidi="ru-RU"/>
                </w:rPr>
                <m:t xml:space="preserve">∙2∙50∙100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∙20∙25∙100∙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976BC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both"/>
            </w:pPr>
            <w:r w:rsidRPr="00C3695D">
              <w:t>где</w:t>
            </w:r>
          </w:p>
        </w:tc>
        <w:tc>
          <w:tcPr>
            <w:tcW w:w="567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S</w:t>
            </w:r>
            <w:r w:rsidRPr="00C3695D">
              <w:rPr>
                <w:i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площадь пика </w:t>
            </w:r>
            <w:proofErr w:type="spellStart"/>
            <w:proofErr w:type="gramStart"/>
            <w:r>
              <w:t>альфа-токоферола</w:t>
            </w:r>
            <w:proofErr w:type="spellEnd"/>
            <w:proofErr w:type="gramEnd"/>
            <w:r>
              <w:t xml:space="preserve"> ацетата</w:t>
            </w:r>
            <w:r w:rsidRPr="00696518">
              <w:rPr>
                <w:szCs w:val="28"/>
                <w:lang w:bidi="ru-RU"/>
              </w:rPr>
              <w:t xml:space="preserve"> </w:t>
            </w:r>
            <w:r w:rsidRPr="00C3695D">
              <w:rPr>
                <w:szCs w:val="28"/>
              </w:rPr>
              <w:t>на хроматограмме испытуемого раствора;</w:t>
            </w:r>
          </w:p>
        </w:tc>
      </w:tr>
      <w:tr w:rsidR="006976BC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S</w:t>
            </w:r>
            <w:r w:rsidRPr="00C3695D">
              <w:rPr>
                <w:i/>
                <w:vertAlign w:val="subscript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площадь пика </w:t>
            </w:r>
            <w:proofErr w:type="spellStart"/>
            <w:proofErr w:type="gramStart"/>
            <w:r>
              <w:t>альфа-токоферола</w:t>
            </w:r>
            <w:proofErr w:type="spellEnd"/>
            <w:proofErr w:type="gramEnd"/>
            <w:r>
              <w:t xml:space="preserve"> ацетата</w:t>
            </w:r>
            <w:r w:rsidRPr="00696518">
              <w:rPr>
                <w:szCs w:val="28"/>
                <w:lang w:bidi="ru-RU"/>
              </w:rPr>
              <w:t xml:space="preserve"> </w:t>
            </w:r>
            <w:r w:rsidRPr="00C3695D">
              <w:rPr>
                <w:szCs w:val="28"/>
              </w:rPr>
              <w:t xml:space="preserve">на хроматограмме раствора стандартного образца </w:t>
            </w:r>
            <w:proofErr w:type="spellStart"/>
            <w:r>
              <w:t>альфа-токоферола</w:t>
            </w:r>
            <w:proofErr w:type="spellEnd"/>
            <w:r>
              <w:t xml:space="preserve"> ацетата</w:t>
            </w:r>
            <w:r w:rsidRPr="00C3695D">
              <w:rPr>
                <w:szCs w:val="28"/>
              </w:rPr>
              <w:t>;</w:t>
            </w:r>
          </w:p>
        </w:tc>
      </w:tr>
      <w:tr w:rsidR="006976BC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a</w:t>
            </w:r>
            <w:r w:rsidRPr="00C3695D">
              <w:rPr>
                <w:i/>
                <w:vertAlign w:val="subscript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навеска стандартного образца </w:t>
            </w:r>
            <w:proofErr w:type="spellStart"/>
            <w:proofErr w:type="gramStart"/>
            <w:r>
              <w:t>альфа-токоферола</w:t>
            </w:r>
            <w:proofErr w:type="spellEnd"/>
            <w:proofErr w:type="gramEnd"/>
            <w:r>
              <w:t xml:space="preserve"> ацетата</w:t>
            </w:r>
            <w:r w:rsidRPr="00C3695D">
              <w:rPr>
                <w:szCs w:val="28"/>
              </w:rPr>
              <w:t>, мг;</w:t>
            </w:r>
          </w:p>
        </w:tc>
      </w:tr>
      <w:tr w:rsidR="006976BC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a</w:t>
            </w:r>
            <w:r w:rsidRPr="00C3695D">
              <w:rPr>
                <w:i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>навеска содержимого капсул, мг;</w:t>
            </w:r>
          </w:p>
        </w:tc>
      </w:tr>
      <w:tr w:rsidR="006976BC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содержание </w:t>
            </w:r>
            <w:proofErr w:type="spellStart"/>
            <w:proofErr w:type="gramStart"/>
            <w:r>
              <w:t>альфа-токоферола</w:t>
            </w:r>
            <w:proofErr w:type="spellEnd"/>
            <w:proofErr w:type="gramEnd"/>
            <w:r>
              <w:t xml:space="preserve"> ацетата</w:t>
            </w:r>
            <w:r w:rsidRPr="00696518">
              <w:rPr>
                <w:szCs w:val="28"/>
                <w:lang w:bidi="ru-RU"/>
              </w:rPr>
              <w:t xml:space="preserve"> </w:t>
            </w:r>
            <w:r w:rsidRPr="00C3695D">
              <w:rPr>
                <w:szCs w:val="28"/>
              </w:rPr>
              <w:t xml:space="preserve">в стандартном образце </w:t>
            </w:r>
            <w:proofErr w:type="spellStart"/>
            <w:r>
              <w:t>альфа-токоферола</w:t>
            </w:r>
            <w:proofErr w:type="spellEnd"/>
            <w:r>
              <w:t xml:space="preserve"> ацетата</w:t>
            </w:r>
            <w:r w:rsidRPr="00C3695D">
              <w:rPr>
                <w:szCs w:val="28"/>
              </w:rPr>
              <w:t>, %;</w:t>
            </w:r>
          </w:p>
        </w:tc>
      </w:tr>
      <w:tr w:rsidR="006976BC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>средняя масса содержимого одной капсулы, мг;</w:t>
            </w:r>
          </w:p>
        </w:tc>
      </w:tr>
      <w:tr w:rsidR="006976BC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6976BC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заявленное количество </w:t>
            </w:r>
            <w:proofErr w:type="spellStart"/>
            <w:proofErr w:type="gramStart"/>
            <w:r>
              <w:t>альфа-токоферола</w:t>
            </w:r>
            <w:proofErr w:type="spellEnd"/>
            <w:proofErr w:type="gramEnd"/>
            <w:r>
              <w:t xml:space="preserve"> ацетата</w:t>
            </w:r>
            <w:r w:rsidRPr="00696518">
              <w:rPr>
                <w:szCs w:val="28"/>
                <w:lang w:bidi="ru-RU"/>
              </w:rPr>
              <w:t xml:space="preserve"> </w:t>
            </w:r>
            <w:r w:rsidRPr="00C3695D">
              <w:rPr>
                <w:szCs w:val="28"/>
              </w:rPr>
              <w:t xml:space="preserve">в одной капсуле, мг. </w:t>
            </w:r>
          </w:p>
        </w:tc>
      </w:tr>
    </w:tbl>
    <w:p w:rsidR="001D5171" w:rsidRDefault="005119B5">
      <w:pPr>
        <w:ind w:firstLine="709"/>
        <w:jc w:val="both"/>
        <w:rPr>
          <w:szCs w:val="28"/>
        </w:rPr>
      </w:pPr>
      <w:r w:rsidRPr="00AC65E1">
        <w:rPr>
          <w:b/>
          <w:i/>
        </w:rPr>
        <w:t>4</w:t>
      </w:r>
      <w:r w:rsidR="00331176" w:rsidRPr="00AC65E1">
        <w:rPr>
          <w:b/>
          <w:i/>
        </w:rPr>
        <w:t>.</w:t>
      </w:r>
      <w:r w:rsidR="00331176">
        <w:rPr>
          <w:b/>
          <w:i/>
        </w:rPr>
        <w:t> </w:t>
      </w:r>
      <w:r w:rsidR="00161F40" w:rsidRPr="00F91BA7">
        <w:rPr>
          <w:b/>
          <w:i/>
        </w:rPr>
        <w:t>Селен</w:t>
      </w:r>
      <w:r w:rsidR="00B86A7D" w:rsidRPr="00F91BA7">
        <w:rPr>
          <w:b/>
          <w:i/>
        </w:rPr>
        <w:t>.</w:t>
      </w:r>
      <w:r w:rsidR="00B86A7D">
        <w:rPr>
          <w:i/>
        </w:rPr>
        <w:t xml:space="preserve"> </w:t>
      </w:r>
      <w:r w:rsidR="00C66C3D" w:rsidRPr="00220312">
        <w:rPr>
          <w:szCs w:val="28"/>
        </w:rPr>
        <w:t xml:space="preserve">Определение проводят методом атомно-абсорбционной спектрометрии </w:t>
      </w:r>
      <w:r w:rsidR="000D33D3">
        <w:rPr>
          <w:szCs w:val="28"/>
        </w:rPr>
        <w:t>(</w:t>
      </w:r>
      <w:r w:rsidR="00C66C3D" w:rsidRPr="00220312">
        <w:rPr>
          <w:szCs w:val="28"/>
        </w:rPr>
        <w:t>ОФС «Атомно-абсорбционная спектрометрия»</w:t>
      </w:r>
      <w:r w:rsidR="000D33D3">
        <w:rPr>
          <w:szCs w:val="28"/>
        </w:rPr>
        <w:t>)</w:t>
      </w:r>
      <w:r w:rsidR="00C66C3D">
        <w:rPr>
          <w:szCs w:val="28"/>
        </w:rPr>
        <w:t>.</w:t>
      </w:r>
    </w:p>
    <w:p w:rsidR="001D5171" w:rsidRDefault="000170B1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i/>
          <w:szCs w:val="28"/>
          <w:lang w:eastAsia="en-US"/>
        </w:rPr>
        <w:t>Растворитель</w:t>
      </w:r>
      <w:r w:rsidR="00C66C3D">
        <w:rPr>
          <w:i/>
          <w:szCs w:val="28"/>
          <w:lang w:eastAsia="en-US"/>
        </w:rPr>
        <w:t xml:space="preserve">. </w:t>
      </w:r>
      <w:r w:rsidR="001D1244" w:rsidRPr="00AF47C6">
        <w:rPr>
          <w:szCs w:val="28"/>
          <w:lang w:eastAsia="en-US"/>
        </w:rPr>
        <w:t xml:space="preserve">Растворяют </w:t>
      </w:r>
      <w:r w:rsidR="001D1244">
        <w:rPr>
          <w:szCs w:val="28"/>
          <w:lang w:eastAsia="en-US"/>
        </w:rPr>
        <w:t>2</w:t>
      </w:r>
      <w:r w:rsidR="001D1244" w:rsidRPr="00AF47C6">
        <w:rPr>
          <w:szCs w:val="28"/>
          <w:lang w:eastAsia="en-US"/>
        </w:rPr>
        <w:t>0</w:t>
      </w:r>
      <w:r w:rsidR="001D1244">
        <w:rPr>
          <w:szCs w:val="28"/>
          <w:lang w:eastAsia="en-US"/>
        </w:rPr>
        <w:t> </w:t>
      </w:r>
      <w:r w:rsidR="00C66C3D" w:rsidRPr="00AF47C6">
        <w:rPr>
          <w:szCs w:val="28"/>
          <w:lang w:eastAsia="en-US"/>
        </w:rPr>
        <w:t xml:space="preserve">г аммония хлорида в </w:t>
      </w:r>
      <w:r w:rsidR="001D1244">
        <w:rPr>
          <w:szCs w:val="28"/>
          <w:lang w:eastAsia="en-US"/>
        </w:rPr>
        <w:t>1</w:t>
      </w:r>
      <w:r w:rsidR="001D1244" w:rsidRPr="00AF47C6">
        <w:rPr>
          <w:szCs w:val="28"/>
          <w:lang w:eastAsia="en-US"/>
        </w:rPr>
        <w:t>000</w:t>
      </w:r>
      <w:r w:rsidR="001D1244">
        <w:rPr>
          <w:szCs w:val="28"/>
          <w:lang w:eastAsia="en-US"/>
        </w:rPr>
        <w:t> </w:t>
      </w:r>
      <w:r w:rsidR="00C66C3D" w:rsidRPr="00AF47C6">
        <w:rPr>
          <w:szCs w:val="28"/>
          <w:lang w:eastAsia="en-US"/>
        </w:rPr>
        <w:t>мл воды.</w:t>
      </w:r>
    </w:p>
    <w:p w:rsidR="001D5171" w:rsidRDefault="00C66C3D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C5A38">
        <w:rPr>
          <w:i/>
          <w:szCs w:val="28"/>
          <w:lang w:eastAsia="en-US"/>
        </w:rPr>
        <w:t>Испытуемый раствор.</w:t>
      </w:r>
      <w:r>
        <w:rPr>
          <w:szCs w:val="28"/>
          <w:lang w:eastAsia="en-US"/>
        </w:rPr>
        <w:t xml:space="preserve"> </w:t>
      </w:r>
      <w:r w:rsidRPr="00AF47C6">
        <w:rPr>
          <w:szCs w:val="28"/>
          <w:lang w:eastAsia="en-US"/>
        </w:rPr>
        <w:t xml:space="preserve">Точную навеску содержимого капсул, </w:t>
      </w:r>
      <w:r w:rsidR="00ED6BE9">
        <w:rPr>
          <w:szCs w:val="28"/>
          <w:lang w:eastAsia="en-US"/>
        </w:rPr>
        <w:t>соответствующую</w:t>
      </w:r>
      <w:r w:rsidR="00ED6BE9" w:rsidRPr="00AF47C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около </w:t>
      </w:r>
      <w:r w:rsidR="00ED6BE9">
        <w:rPr>
          <w:szCs w:val="28"/>
          <w:lang w:eastAsia="en-US"/>
        </w:rPr>
        <w:t xml:space="preserve">1,0 </w:t>
      </w:r>
      <w:r>
        <w:rPr>
          <w:szCs w:val="28"/>
          <w:lang w:eastAsia="en-US"/>
        </w:rPr>
        <w:t>мг селена, помещают в</w:t>
      </w:r>
      <w:r w:rsidRPr="00AF47C6">
        <w:rPr>
          <w:szCs w:val="28"/>
          <w:lang w:eastAsia="en-US"/>
        </w:rPr>
        <w:t xml:space="preserve"> колбу</w:t>
      </w:r>
      <w:r>
        <w:rPr>
          <w:szCs w:val="28"/>
          <w:lang w:eastAsia="en-US"/>
        </w:rPr>
        <w:t>, п</w:t>
      </w:r>
      <w:r w:rsidRPr="00AF47C6">
        <w:rPr>
          <w:szCs w:val="28"/>
          <w:lang w:eastAsia="en-US"/>
        </w:rPr>
        <w:t>рибавляют небольшое количество азотной кислоты, достаточное для равномерного диспергирования навески</w:t>
      </w:r>
      <w:r>
        <w:rPr>
          <w:szCs w:val="28"/>
          <w:lang w:eastAsia="en-US"/>
        </w:rPr>
        <w:t>, а</w:t>
      </w:r>
      <w:r w:rsidRPr="00AF47C6">
        <w:rPr>
          <w:szCs w:val="28"/>
          <w:lang w:eastAsia="en-US"/>
        </w:rPr>
        <w:t xml:space="preserve">ккуратно вращая колбу, </w:t>
      </w:r>
      <w:r>
        <w:rPr>
          <w:szCs w:val="28"/>
          <w:lang w:eastAsia="en-US"/>
        </w:rPr>
        <w:t>перемешивают содержимое и п</w:t>
      </w:r>
      <w:r w:rsidRPr="00AF47C6">
        <w:rPr>
          <w:szCs w:val="28"/>
          <w:lang w:eastAsia="en-US"/>
        </w:rPr>
        <w:t xml:space="preserve">роводят обработку ультразвуком до полного растворения вещества. </w:t>
      </w:r>
      <w:r>
        <w:rPr>
          <w:szCs w:val="28"/>
          <w:lang w:eastAsia="en-US"/>
        </w:rPr>
        <w:t>Раствор осторожно кипятят</w:t>
      </w:r>
      <w:r w:rsidRPr="00AF47C6">
        <w:rPr>
          <w:szCs w:val="28"/>
          <w:lang w:eastAsia="en-US"/>
        </w:rPr>
        <w:t xml:space="preserve"> в течение </w:t>
      </w:r>
      <w:r w:rsidR="000E70CB" w:rsidRPr="00AF47C6">
        <w:rPr>
          <w:szCs w:val="28"/>
          <w:lang w:eastAsia="en-US"/>
        </w:rPr>
        <w:t>15</w:t>
      </w:r>
      <w:r w:rsidR="000E70CB">
        <w:rPr>
          <w:szCs w:val="28"/>
          <w:lang w:eastAsia="en-US"/>
        </w:rPr>
        <w:t> </w:t>
      </w:r>
      <w:r w:rsidRPr="00AF47C6">
        <w:rPr>
          <w:szCs w:val="28"/>
          <w:lang w:eastAsia="en-US"/>
        </w:rPr>
        <w:t>мин, охлаждают до</w:t>
      </w:r>
      <w:r>
        <w:rPr>
          <w:szCs w:val="28"/>
          <w:lang w:eastAsia="en-US"/>
        </w:rPr>
        <w:t xml:space="preserve"> те</w:t>
      </w:r>
      <w:r w:rsidRPr="00AF47C6">
        <w:rPr>
          <w:szCs w:val="28"/>
          <w:lang w:eastAsia="en-US"/>
        </w:rPr>
        <w:t>мпературы</w:t>
      </w:r>
      <w:r>
        <w:rPr>
          <w:szCs w:val="28"/>
          <w:lang w:eastAsia="en-US"/>
        </w:rPr>
        <w:t xml:space="preserve"> 15-</w:t>
      </w:r>
      <w:r w:rsidR="000E70CB">
        <w:rPr>
          <w:szCs w:val="28"/>
          <w:lang w:eastAsia="en-US"/>
        </w:rPr>
        <w:t>25</w:t>
      </w:r>
      <w:proofErr w:type="gramStart"/>
      <w:r w:rsidR="000E70CB">
        <w:rPr>
          <w:szCs w:val="28"/>
          <w:lang w:eastAsia="en-US"/>
        </w:rPr>
        <w:t> </w:t>
      </w:r>
      <w:proofErr w:type="spellStart"/>
      <w:r>
        <w:rPr>
          <w:szCs w:val="28"/>
          <w:lang w:eastAsia="en-US"/>
        </w:rPr>
        <w:t>ºС</w:t>
      </w:r>
      <w:proofErr w:type="spellEnd"/>
      <w:proofErr w:type="gramEnd"/>
      <w:r>
        <w:rPr>
          <w:szCs w:val="28"/>
          <w:lang w:eastAsia="en-US"/>
        </w:rPr>
        <w:t>, прибавляют</w:t>
      </w:r>
      <w:r w:rsidRPr="00AF47C6">
        <w:rPr>
          <w:szCs w:val="28"/>
          <w:lang w:eastAsia="en-US"/>
        </w:rPr>
        <w:t xml:space="preserve"> </w:t>
      </w:r>
      <w:r w:rsidR="000E70CB">
        <w:rPr>
          <w:szCs w:val="28"/>
          <w:lang w:eastAsia="en-US"/>
        </w:rPr>
        <w:t>8 </w:t>
      </w:r>
      <w:r>
        <w:rPr>
          <w:szCs w:val="28"/>
          <w:lang w:eastAsia="en-US"/>
        </w:rPr>
        <w:t xml:space="preserve">мл </w:t>
      </w:r>
      <w:r w:rsidRPr="00AF47C6">
        <w:rPr>
          <w:szCs w:val="28"/>
          <w:lang w:eastAsia="en-US"/>
        </w:rPr>
        <w:t>хлорной кислоты, нагре</w:t>
      </w:r>
      <w:r>
        <w:rPr>
          <w:szCs w:val="28"/>
          <w:lang w:eastAsia="en-US"/>
        </w:rPr>
        <w:t xml:space="preserve">вают колбу до появления паров </w:t>
      </w:r>
      <w:r w:rsidRPr="00AF47C6">
        <w:rPr>
          <w:szCs w:val="28"/>
          <w:lang w:eastAsia="en-US"/>
        </w:rPr>
        <w:t>хлорной кислоты</w:t>
      </w:r>
      <w:r>
        <w:rPr>
          <w:szCs w:val="28"/>
          <w:lang w:eastAsia="en-US"/>
        </w:rPr>
        <w:t xml:space="preserve"> и </w:t>
      </w:r>
      <w:r w:rsidRPr="00AF47C6">
        <w:rPr>
          <w:szCs w:val="28"/>
          <w:lang w:eastAsia="en-US"/>
        </w:rPr>
        <w:t>взбалтывают для удаления паров. Процедуру нагревания и взбалтывания повторяют до тех пор</w:t>
      </w:r>
      <w:r>
        <w:rPr>
          <w:szCs w:val="28"/>
          <w:lang w:eastAsia="en-US"/>
        </w:rPr>
        <w:t>,</w:t>
      </w:r>
      <w:r w:rsidRPr="00AF47C6">
        <w:rPr>
          <w:szCs w:val="28"/>
          <w:lang w:eastAsia="en-US"/>
        </w:rPr>
        <w:t xml:space="preserve"> пока сохраняется выделение паров кислоты. Колбу охлаждают до температуры</w:t>
      </w:r>
      <w:r>
        <w:rPr>
          <w:szCs w:val="28"/>
          <w:lang w:eastAsia="en-US"/>
        </w:rPr>
        <w:t xml:space="preserve"> 15-</w:t>
      </w:r>
      <w:r w:rsidR="000E70CB">
        <w:rPr>
          <w:szCs w:val="28"/>
          <w:lang w:eastAsia="en-US"/>
        </w:rPr>
        <w:t>25</w:t>
      </w:r>
      <w:proofErr w:type="gramStart"/>
      <w:r w:rsidR="000E70CB">
        <w:rPr>
          <w:szCs w:val="28"/>
          <w:lang w:eastAsia="en-US"/>
        </w:rPr>
        <w:t> </w:t>
      </w:r>
      <w:proofErr w:type="spellStart"/>
      <w:r>
        <w:rPr>
          <w:szCs w:val="28"/>
          <w:lang w:eastAsia="en-US"/>
        </w:rPr>
        <w:t>ºС</w:t>
      </w:r>
      <w:proofErr w:type="spellEnd"/>
      <w:proofErr w:type="gramEnd"/>
      <w:r>
        <w:rPr>
          <w:szCs w:val="28"/>
          <w:lang w:eastAsia="en-US"/>
        </w:rPr>
        <w:t>, содержимое колбы к</w:t>
      </w:r>
      <w:r w:rsidRPr="00AF47C6">
        <w:rPr>
          <w:szCs w:val="28"/>
          <w:lang w:eastAsia="en-US"/>
        </w:rPr>
        <w:t>оличественно</w:t>
      </w:r>
      <w:r>
        <w:rPr>
          <w:szCs w:val="28"/>
          <w:lang w:eastAsia="en-US"/>
        </w:rPr>
        <w:t xml:space="preserve">, с помощью </w:t>
      </w:r>
      <w:r w:rsidR="000170B1">
        <w:rPr>
          <w:szCs w:val="28"/>
          <w:lang w:eastAsia="en-US"/>
        </w:rPr>
        <w:t>растворителя</w:t>
      </w:r>
      <w:r>
        <w:rPr>
          <w:szCs w:val="28"/>
          <w:lang w:eastAsia="en-US"/>
        </w:rPr>
        <w:t>,</w:t>
      </w:r>
      <w:r w:rsidRPr="00AF47C6">
        <w:rPr>
          <w:szCs w:val="28"/>
          <w:lang w:eastAsia="en-US"/>
        </w:rPr>
        <w:t xml:space="preserve"> переносят в мерную колбу </w:t>
      </w:r>
      <w:r>
        <w:rPr>
          <w:szCs w:val="28"/>
          <w:lang w:eastAsia="en-US"/>
        </w:rPr>
        <w:t xml:space="preserve">вместимостью </w:t>
      </w:r>
      <w:r w:rsidR="000E70CB">
        <w:rPr>
          <w:szCs w:val="28"/>
          <w:lang w:eastAsia="en-US"/>
        </w:rPr>
        <w:t>50 </w:t>
      </w:r>
      <w:r>
        <w:rPr>
          <w:szCs w:val="28"/>
          <w:lang w:eastAsia="en-US"/>
        </w:rPr>
        <w:t>мл, д</w:t>
      </w:r>
      <w:r w:rsidRPr="00AF47C6">
        <w:rPr>
          <w:szCs w:val="28"/>
          <w:lang w:eastAsia="en-US"/>
        </w:rPr>
        <w:t xml:space="preserve">оводят </w:t>
      </w:r>
      <w:r w:rsidR="000E70CB" w:rsidRPr="00AF47C6">
        <w:rPr>
          <w:szCs w:val="28"/>
          <w:lang w:eastAsia="en-US"/>
        </w:rPr>
        <w:t>объ</w:t>
      </w:r>
      <w:r w:rsidR="000E70CB">
        <w:rPr>
          <w:szCs w:val="28"/>
          <w:lang w:eastAsia="en-US"/>
        </w:rPr>
        <w:t>ё</w:t>
      </w:r>
      <w:r w:rsidR="000E70CB" w:rsidRPr="00AF47C6">
        <w:rPr>
          <w:szCs w:val="28"/>
          <w:lang w:eastAsia="en-US"/>
        </w:rPr>
        <w:t xml:space="preserve">м </w:t>
      </w:r>
      <w:r>
        <w:rPr>
          <w:szCs w:val="28"/>
          <w:lang w:eastAsia="en-US"/>
        </w:rPr>
        <w:t xml:space="preserve">раствора </w:t>
      </w:r>
      <w:r w:rsidR="000170B1">
        <w:rPr>
          <w:szCs w:val="28"/>
          <w:lang w:eastAsia="en-US"/>
        </w:rPr>
        <w:t>растворителем</w:t>
      </w:r>
      <w:r>
        <w:rPr>
          <w:szCs w:val="28"/>
          <w:lang w:eastAsia="en-US"/>
        </w:rPr>
        <w:t xml:space="preserve"> </w:t>
      </w:r>
      <w:r w:rsidRPr="00AF47C6">
        <w:rPr>
          <w:szCs w:val="28"/>
          <w:lang w:eastAsia="en-US"/>
        </w:rPr>
        <w:t xml:space="preserve">до метки </w:t>
      </w:r>
      <w:r>
        <w:rPr>
          <w:szCs w:val="28"/>
          <w:lang w:eastAsia="en-US"/>
        </w:rPr>
        <w:t xml:space="preserve">и </w:t>
      </w:r>
      <w:r w:rsidRPr="00AF47C6">
        <w:rPr>
          <w:szCs w:val="28"/>
          <w:lang w:eastAsia="en-US"/>
        </w:rPr>
        <w:t>перемешивают.</w:t>
      </w:r>
    </w:p>
    <w:p w:rsidR="001D5171" w:rsidRDefault="0096486A">
      <w:pPr>
        <w:ind w:firstLine="709"/>
        <w:jc w:val="both"/>
        <w:rPr>
          <w:spacing w:val="-1"/>
          <w:szCs w:val="28"/>
        </w:rPr>
      </w:pPr>
      <w:r>
        <w:rPr>
          <w:i/>
          <w:szCs w:val="28"/>
          <w:lang w:eastAsia="en-US"/>
        </w:rPr>
        <w:t xml:space="preserve">Контрольный раствор. </w:t>
      </w:r>
      <w:r w:rsidR="004B79C6" w:rsidRPr="004B79C6">
        <w:rPr>
          <w:szCs w:val="28"/>
          <w:lang w:eastAsia="en-US"/>
        </w:rPr>
        <w:t>Хлорная кислота</w:t>
      </w:r>
      <w:r w:rsidR="000E70CB" w:rsidRPr="0012508F">
        <w:t>—</w:t>
      </w:r>
      <w:r w:rsidR="004B79C6" w:rsidRPr="004B79C6">
        <w:rPr>
          <w:szCs w:val="28"/>
          <w:lang w:eastAsia="en-US"/>
        </w:rPr>
        <w:t>растворитель 1:2</w:t>
      </w:r>
      <w:r w:rsidR="000E70CB">
        <w:rPr>
          <w:szCs w:val="28"/>
          <w:lang w:eastAsia="en-US"/>
        </w:rPr>
        <w:t>0</w:t>
      </w:r>
      <w:r w:rsidR="004B79C6" w:rsidRPr="004B79C6">
        <w:rPr>
          <w:szCs w:val="28"/>
          <w:lang w:eastAsia="en-US"/>
        </w:rPr>
        <w:t>.</w:t>
      </w:r>
    </w:p>
    <w:p w:rsidR="001D5171" w:rsidRDefault="000170B1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i/>
          <w:szCs w:val="28"/>
          <w:lang w:eastAsia="en-US"/>
        </w:rPr>
        <w:lastRenderedPageBreak/>
        <w:t>С</w:t>
      </w:r>
      <w:r w:rsidR="00C66C3D" w:rsidRPr="005A25BD">
        <w:rPr>
          <w:i/>
          <w:szCs w:val="28"/>
          <w:lang w:eastAsia="en-US"/>
        </w:rPr>
        <w:t>тандартн</w:t>
      </w:r>
      <w:r w:rsidR="00C66C3D">
        <w:rPr>
          <w:i/>
          <w:szCs w:val="28"/>
          <w:lang w:eastAsia="en-US"/>
        </w:rPr>
        <w:t>ый раствор</w:t>
      </w:r>
      <w:r>
        <w:rPr>
          <w:i/>
          <w:szCs w:val="28"/>
          <w:lang w:eastAsia="en-US"/>
        </w:rPr>
        <w:t xml:space="preserve"> селена</w:t>
      </w:r>
      <w:r w:rsidR="00C66C3D" w:rsidRPr="005A25BD">
        <w:rPr>
          <w:i/>
          <w:szCs w:val="28"/>
          <w:lang w:eastAsia="en-US"/>
        </w:rPr>
        <w:t xml:space="preserve"> </w:t>
      </w:r>
      <w:r w:rsidR="00C66C3D">
        <w:rPr>
          <w:i/>
          <w:szCs w:val="28"/>
          <w:lang w:eastAsia="en-US"/>
        </w:rPr>
        <w:t>100 мкг/мл.</w:t>
      </w:r>
      <w:r w:rsidR="00C66C3D">
        <w:rPr>
          <w:szCs w:val="28"/>
          <w:lang w:eastAsia="en-US"/>
        </w:rPr>
        <w:t xml:space="preserve"> О</w:t>
      </w:r>
      <w:r w:rsidR="00C66C3D" w:rsidRPr="00AF47C6">
        <w:rPr>
          <w:szCs w:val="28"/>
          <w:lang w:eastAsia="en-US"/>
        </w:rPr>
        <w:t>коло 1</w:t>
      </w:r>
      <w:r w:rsidR="00C66C3D">
        <w:rPr>
          <w:szCs w:val="28"/>
          <w:lang w:eastAsia="en-US"/>
        </w:rPr>
        <w:t>,</w:t>
      </w:r>
      <w:r w:rsidR="003276CA">
        <w:rPr>
          <w:szCs w:val="28"/>
          <w:lang w:eastAsia="en-US"/>
        </w:rPr>
        <w:t>0 </w:t>
      </w:r>
      <w:r w:rsidR="00C66C3D" w:rsidRPr="00AF47C6">
        <w:rPr>
          <w:szCs w:val="28"/>
          <w:lang w:eastAsia="en-US"/>
        </w:rPr>
        <w:t xml:space="preserve">г </w:t>
      </w:r>
      <w:r w:rsidR="003276CA" w:rsidRPr="00AF47C6">
        <w:rPr>
          <w:szCs w:val="28"/>
          <w:lang w:eastAsia="en-US"/>
        </w:rPr>
        <w:t xml:space="preserve">(точная навеска) </w:t>
      </w:r>
      <w:r w:rsidR="00C66C3D" w:rsidRPr="00AF47C6">
        <w:rPr>
          <w:szCs w:val="28"/>
          <w:lang w:eastAsia="en-US"/>
        </w:rPr>
        <w:t xml:space="preserve">металлического селена растворяют в минимальном количестве азотной кислоты. Раствор выпаривают досуха, прибавляют </w:t>
      </w:r>
      <w:r w:rsidR="003276CA" w:rsidRPr="00AF47C6">
        <w:rPr>
          <w:szCs w:val="28"/>
          <w:lang w:eastAsia="en-US"/>
        </w:rPr>
        <w:t>2</w:t>
      </w:r>
      <w:r w:rsidR="003276CA">
        <w:rPr>
          <w:szCs w:val="28"/>
          <w:lang w:eastAsia="en-US"/>
        </w:rPr>
        <w:t> </w:t>
      </w:r>
      <w:r w:rsidR="00C66C3D" w:rsidRPr="00AF47C6">
        <w:rPr>
          <w:szCs w:val="28"/>
          <w:lang w:eastAsia="en-US"/>
        </w:rPr>
        <w:t>мл воды и снова выпаривают досуха. Трижды повторяют описанную процедуру. Сухой остаток растворяют</w:t>
      </w:r>
      <w:r w:rsidR="00C66C3D">
        <w:rPr>
          <w:szCs w:val="28"/>
          <w:lang w:eastAsia="en-US"/>
        </w:rPr>
        <w:t xml:space="preserve"> </w:t>
      </w:r>
      <w:proofErr w:type="gramStart"/>
      <w:r w:rsidR="00C66C3D">
        <w:rPr>
          <w:szCs w:val="28"/>
          <w:lang w:eastAsia="en-US"/>
        </w:rPr>
        <w:t>в</w:t>
      </w:r>
      <w:proofErr w:type="gramEnd"/>
      <w:r w:rsidR="00C66C3D" w:rsidRPr="00AF47C6">
        <w:rPr>
          <w:szCs w:val="28"/>
          <w:lang w:eastAsia="en-US"/>
        </w:rPr>
        <w:t xml:space="preserve"> </w:t>
      </w:r>
      <w:proofErr w:type="gramStart"/>
      <w:r w:rsidR="00C66C3D" w:rsidRPr="00AF47C6">
        <w:rPr>
          <w:szCs w:val="28"/>
          <w:lang w:eastAsia="en-US"/>
        </w:rPr>
        <w:t>хлористоводородной</w:t>
      </w:r>
      <w:proofErr w:type="gramEnd"/>
      <w:r w:rsidR="00C66C3D" w:rsidRPr="00AF47C6">
        <w:rPr>
          <w:szCs w:val="28"/>
          <w:lang w:eastAsia="en-US"/>
        </w:rPr>
        <w:t xml:space="preserve"> кислоты</w:t>
      </w:r>
      <w:r w:rsidR="00C66C3D" w:rsidRPr="005A25BD">
        <w:rPr>
          <w:szCs w:val="28"/>
          <w:lang w:eastAsia="en-US"/>
        </w:rPr>
        <w:t xml:space="preserve"> </w:t>
      </w:r>
      <w:r w:rsidR="00C66C3D" w:rsidRPr="00AF47C6">
        <w:rPr>
          <w:szCs w:val="28"/>
          <w:lang w:eastAsia="en-US"/>
        </w:rPr>
        <w:t>растворе</w:t>
      </w:r>
      <w:r w:rsidR="00C66C3D">
        <w:rPr>
          <w:szCs w:val="28"/>
          <w:lang w:eastAsia="en-US"/>
        </w:rPr>
        <w:t xml:space="preserve"> </w:t>
      </w:r>
      <w:r w:rsidR="00C66C3D" w:rsidRPr="00AF47C6">
        <w:rPr>
          <w:szCs w:val="28"/>
          <w:lang w:eastAsia="en-US"/>
        </w:rPr>
        <w:t xml:space="preserve">3 </w:t>
      </w:r>
      <w:r w:rsidR="00C66C3D">
        <w:rPr>
          <w:szCs w:val="28"/>
          <w:lang w:eastAsia="en-US"/>
        </w:rPr>
        <w:t>М, переносят в мерную колбу вместимостью</w:t>
      </w:r>
      <w:r w:rsidR="00C66C3D" w:rsidRPr="00AF47C6">
        <w:rPr>
          <w:szCs w:val="28"/>
          <w:lang w:eastAsia="en-US"/>
        </w:rPr>
        <w:t xml:space="preserve"> </w:t>
      </w:r>
      <w:r w:rsidR="0078068A" w:rsidRPr="00AF47C6">
        <w:rPr>
          <w:szCs w:val="28"/>
          <w:lang w:eastAsia="en-US"/>
        </w:rPr>
        <w:t>1000</w:t>
      </w:r>
      <w:r w:rsidR="0078068A">
        <w:rPr>
          <w:szCs w:val="28"/>
          <w:lang w:eastAsia="en-US"/>
        </w:rPr>
        <w:t> </w:t>
      </w:r>
      <w:r w:rsidR="00C66C3D" w:rsidRPr="00AF47C6">
        <w:rPr>
          <w:szCs w:val="28"/>
          <w:lang w:eastAsia="en-US"/>
        </w:rPr>
        <w:t xml:space="preserve">мл, </w:t>
      </w:r>
      <w:r w:rsidR="00C66C3D">
        <w:rPr>
          <w:szCs w:val="28"/>
          <w:lang w:eastAsia="en-US"/>
        </w:rPr>
        <w:t xml:space="preserve">доводят </w:t>
      </w:r>
      <w:r w:rsidR="0078068A">
        <w:rPr>
          <w:szCs w:val="28"/>
          <w:lang w:eastAsia="en-US"/>
        </w:rPr>
        <w:t xml:space="preserve">объём </w:t>
      </w:r>
      <w:r w:rsidR="00C66C3D">
        <w:rPr>
          <w:szCs w:val="28"/>
          <w:lang w:eastAsia="en-US"/>
        </w:rPr>
        <w:t xml:space="preserve">раствора </w:t>
      </w:r>
      <w:r w:rsidR="00C66C3D" w:rsidRPr="00AF47C6">
        <w:rPr>
          <w:szCs w:val="28"/>
          <w:lang w:eastAsia="en-US"/>
        </w:rPr>
        <w:t>хлористоводородной кислоты</w:t>
      </w:r>
      <w:r w:rsidR="00C66C3D" w:rsidRPr="005A25BD">
        <w:rPr>
          <w:szCs w:val="28"/>
          <w:lang w:eastAsia="en-US"/>
        </w:rPr>
        <w:t xml:space="preserve"> </w:t>
      </w:r>
      <w:r w:rsidR="00C66C3D" w:rsidRPr="00AF47C6">
        <w:rPr>
          <w:szCs w:val="28"/>
          <w:lang w:eastAsia="en-US"/>
        </w:rPr>
        <w:t>раствор</w:t>
      </w:r>
      <w:r w:rsidR="00C66C3D">
        <w:rPr>
          <w:szCs w:val="28"/>
          <w:lang w:eastAsia="en-US"/>
        </w:rPr>
        <w:t xml:space="preserve">ом </w:t>
      </w:r>
      <w:r w:rsidR="0078068A" w:rsidRPr="00AF47C6">
        <w:rPr>
          <w:szCs w:val="28"/>
          <w:lang w:eastAsia="en-US"/>
        </w:rPr>
        <w:t>3</w:t>
      </w:r>
      <w:r w:rsidR="0078068A">
        <w:rPr>
          <w:szCs w:val="28"/>
          <w:lang w:eastAsia="en-US"/>
        </w:rPr>
        <w:t> </w:t>
      </w:r>
      <w:r w:rsidR="00C66C3D">
        <w:rPr>
          <w:szCs w:val="28"/>
          <w:lang w:eastAsia="en-US"/>
        </w:rPr>
        <w:t>М</w:t>
      </w:r>
      <w:r w:rsidR="00C66C3D" w:rsidRPr="00AF47C6">
        <w:rPr>
          <w:szCs w:val="28"/>
          <w:lang w:eastAsia="en-US"/>
        </w:rPr>
        <w:t xml:space="preserve"> до метки и перемешивают. </w:t>
      </w:r>
      <w:r w:rsidR="0078068A">
        <w:rPr>
          <w:szCs w:val="28"/>
          <w:lang w:eastAsia="en-US"/>
        </w:rPr>
        <w:t>В мерную колбу вместимостью 100 мл</w:t>
      </w:r>
      <w:r w:rsidR="0078068A" w:rsidRPr="00AF47C6">
        <w:rPr>
          <w:szCs w:val="28"/>
          <w:lang w:eastAsia="en-US"/>
        </w:rPr>
        <w:t xml:space="preserve"> </w:t>
      </w:r>
      <w:r w:rsidR="0078068A">
        <w:rPr>
          <w:szCs w:val="28"/>
          <w:lang w:eastAsia="en-US"/>
        </w:rPr>
        <w:t>помещают</w:t>
      </w:r>
      <w:r w:rsidR="0078068A" w:rsidRPr="00AF47C6">
        <w:rPr>
          <w:szCs w:val="28"/>
          <w:lang w:eastAsia="en-US"/>
        </w:rPr>
        <w:t xml:space="preserve"> </w:t>
      </w:r>
      <w:r w:rsidR="00C66C3D" w:rsidRPr="00AF47C6">
        <w:rPr>
          <w:szCs w:val="28"/>
          <w:lang w:eastAsia="en-US"/>
        </w:rPr>
        <w:t>10</w:t>
      </w:r>
      <w:r w:rsidR="00C66C3D">
        <w:rPr>
          <w:szCs w:val="28"/>
          <w:lang w:eastAsia="en-US"/>
        </w:rPr>
        <w:t>,</w:t>
      </w:r>
      <w:r w:rsidR="0078068A">
        <w:rPr>
          <w:szCs w:val="28"/>
          <w:lang w:eastAsia="en-US"/>
        </w:rPr>
        <w:t>0 </w:t>
      </w:r>
      <w:r w:rsidR="00C66C3D" w:rsidRPr="00AF47C6">
        <w:rPr>
          <w:szCs w:val="28"/>
          <w:lang w:eastAsia="en-US"/>
        </w:rPr>
        <w:t xml:space="preserve">мл </w:t>
      </w:r>
      <w:r>
        <w:rPr>
          <w:szCs w:val="28"/>
          <w:lang w:eastAsia="en-US"/>
        </w:rPr>
        <w:t>полученного</w:t>
      </w:r>
      <w:r w:rsidR="00C66C3D" w:rsidRPr="00AF47C6">
        <w:rPr>
          <w:szCs w:val="28"/>
          <w:lang w:eastAsia="en-US"/>
        </w:rPr>
        <w:t xml:space="preserve"> раствора</w:t>
      </w:r>
      <w:proofErr w:type="gramStart"/>
      <w:r w:rsidR="00C66C3D">
        <w:rPr>
          <w:szCs w:val="28"/>
          <w:lang w:eastAsia="en-US"/>
        </w:rPr>
        <w:t xml:space="preserve"> ,</w:t>
      </w:r>
      <w:proofErr w:type="gramEnd"/>
      <w:r w:rsidR="00C66C3D">
        <w:rPr>
          <w:szCs w:val="28"/>
          <w:lang w:eastAsia="en-US"/>
        </w:rPr>
        <w:t xml:space="preserve"> доводят </w:t>
      </w:r>
      <w:r w:rsidR="0078068A">
        <w:rPr>
          <w:szCs w:val="28"/>
          <w:lang w:eastAsia="en-US"/>
        </w:rPr>
        <w:t xml:space="preserve">объём </w:t>
      </w:r>
      <w:r w:rsidR="00C66C3D">
        <w:rPr>
          <w:szCs w:val="28"/>
          <w:lang w:eastAsia="en-US"/>
        </w:rPr>
        <w:t>раствора водой до метки и перемешивают.</w:t>
      </w:r>
      <w:r w:rsidR="00C66C3D" w:rsidRPr="00AF47C6">
        <w:rPr>
          <w:szCs w:val="28"/>
          <w:lang w:eastAsia="en-US"/>
        </w:rPr>
        <w:t xml:space="preserve"> </w:t>
      </w:r>
    </w:p>
    <w:p w:rsidR="001D5171" w:rsidRDefault="00C66C3D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D603D6">
        <w:rPr>
          <w:i/>
          <w:szCs w:val="28"/>
          <w:lang w:eastAsia="en-US"/>
        </w:rPr>
        <w:t>Калибровочные растворы</w:t>
      </w:r>
      <w:r w:rsidR="000170B1">
        <w:rPr>
          <w:i/>
          <w:szCs w:val="28"/>
          <w:lang w:eastAsia="en-US"/>
        </w:rPr>
        <w:t xml:space="preserve"> селена</w:t>
      </w:r>
      <w:r w:rsidRPr="00D603D6">
        <w:rPr>
          <w:i/>
          <w:szCs w:val="28"/>
          <w:lang w:eastAsia="en-US"/>
        </w:rPr>
        <w:t>.</w:t>
      </w:r>
      <w:r>
        <w:rPr>
          <w:szCs w:val="28"/>
          <w:lang w:eastAsia="en-US"/>
        </w:rPr>
        <w:t xml:space="preserve"> В </w:t>
      </w:r>
      <w:r w:rsidRPr="00AF47C6">
        <w:rPr>
          <w:szCs w:val="28"/>
          <w:lang w:eastAsia="en-US"/>
        </w:rPr>
        <w:t xml:space="preserve">мерные колбы </w:t>
      </w:r>
      <w:r>
        <w:rPr>
          <w:szCs w:val="28"/>
          <w:lang w:eastAsia="en-US"/>
        </w:rPr>
        <w:t>вместимостью</w:t>
      </w:r>
      <w:r w:rsidRPr="00AF47C6">
        <w:rPr>
          <w:szCs w:val="28"/>
          <w:lang w:eastAsia="en-US"/>
        </w:rPr>
        <w:t xml:space="preserve"> </w:t>
      </w:r>
      <w:r w:rsidR="00302052">
        <w:rPr>
          <w:szCs w:val="28"/>
          <w:lang w:eastAsia="en-US"/>
        </w:rPr>
        <w:t> </w:t>
      </w:r>
      <w:r w:rsidR="00302052" w:rsidRPr="00AF47C6">
        <w:rPr>
          <w:szCs w:val="28"/>
          <w:lang w:eastAsia="en-US"/>
        </w:rPr>
        <w:t>100</w:t>
      </w:r>
      <w:r w:rsidR="00302052">
        <w:rPr>
          <w:szCs w:val="28"/>
          <w:lang w:eastAsia="en-US"/>
        </w:rPr>
        <w:t> </w:t>
      </w:r>
      <w:r w:rsidRPr="00AF47C6">
        <w:rPr>
          <w:szCs w:val="28"/>
          <w:lang w:eastAsia="en-US"/>
        </w:rPr>
        <w:t xml:space="preserve">мл помещают </w:t>
      </w:r>
      <w:r w:rsidR="000170B1">
        <w:rPr>
          <w:szCs w:val="28"/>
          <w:lang w:eastAsia="en-US"/>
        </w:rPr>
        <w:t xml:space="preserve">стандартный раствор селена 100 мкг/мл </w:t>
      </w:r>
      <w:r w:rsidR="0096486A">
        <w:rPr>
          <w:szCs w:val="28"/>
          <w:lang w:eastAsia="en-US"/>
        </w:rPr>
        <w:t xml:space="preserve">в количествах </w:t>
      </w:r>
      <w:r w:rsidRPr="00AF47C6">
        <w:rPr>
          <w:szCs w:val="28"/>
          <w:lang w:eastAsia="en-US"/>
        </w:rPr>
        <w:t>5,0</w:t>
      </w:r>
      <w:r w:rsidR="0096486A">
        <w:rPr>
          <w:szCs w:val="28"/>
          <w:lang w:eastAsia="en-US"/>
        </w:rPr>
        <w:t>;</w:t>
      </w:r>
      <w:r w:rsidRPr="00AF47C6">
        <w:rPr>
          <w:szCs w:val="28"/>
          <w:lang w:eastAsia="en-US"/>
        </w:rPr>
        <w:t xml:space="preserve"> 10,0</w:t>
      </w:r>
      <w:r w:rsidR="0096486A">
        <w:rPr>
          <w:szCs w:val="28"/>
          <w:lang w:eastAsia="en-US"/>
        </w:rPr>
        <w:t xml:space="preserve"> и</w:t>
      </w:r>
      <w:r w:rsidRPr="00AF47C6">
        <w:rPr>
          <w:szCs w:val="28"/>
          <w:lang w:eastAsia="en-US"/>
        </w:rPr>
        <w:t xml:space="preserve"> 25,0 мл</w:t>
      </w:r>
      <w:r w:rsidR="00A36C4E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прибавляют по 5,0 мл </w:t>
      </w:r>
      <w:r w:rsidRPr="00AF47C6">
        <w:rPr>
          <w:szCs w:val="28"/>
          <w:lang w:eastAsia="en-US"/>
        </w:rPr>
        <w:t>хлорной кислоты в каждую колбу. Осторожно кипятят растворы в течение 15 мин, охлаждают до температуры</w:t>
      </w:r>
      <w:r w:rsidR="0096486A">
        <w:rPr>
          <w:szCs w:val="28"/>
          <w:lang w:eastAsia="en-US"/>
        </w:rPr>
        <w:t xml:space="preserve"> 15-</w:t>
      </w:r>
      <w:r w:rsidR="00A36C4E">
        <w:rPr>
          <w:szCs w:val="28"/>
          <w:lang w:eastAsia="en-US"/>
        </w:rPr>
        <w:t>25</w:t>
      </w:r>
      <w:proofErr w:type="gramStart"/>
      <w:r w:rsidR="00A36C4E">
        <w:rPr>
          <w:szCs w:val="28"/>
          <w:lang w:eastAsia="en-US"/>
        </w:rPr>
        <w:t> </w:t>
      </w:r>
      <w:proofErr w:type="spellStart"/>
      <w:r>
        <w:rPr>
          <w:szCs w:val="28"/>
          <w:lang w:eastAsia="en-US"/>
        </w:rPr>
        <w:t>ºС</w:t>
      </w:r>
      <w:proofErr w:type="spellEnd"/>
      <w:proofErr w:type="gramEnd"/>
      <w:r w:rsidRPr="00AF47C6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доводят </w:t>
      </w:r>
      <w:r w:rsidR="00A36C4E">
        <w:rPr>
          <w:szCs w:val="28"/>
          <w:lang w:eastAsia="en-US"/>
        </w:rPr>
        <w:t xml:space="preserve">объём </w:t>
      </w:r>
      <w:r>
        <w:rPr>
          <w:szCs w:val="28"/>
          <w:lang w:eastAsia="en-US"/>
        </w:rPr>
        <w:t xml:space="preserve">растворов </w:t>
      </w:r>
      <w:r w:rsidR="0096486A">
        <w:rPr>
          <w:szCs w:val="28"/>
          <w:lang w:eastAsia="en-US"/>
        </w:rPr>
        <w:t xml:space="preserve">растворителем </w:t>
      </w:r>
      <w:r w:rsidRPr="00AF47C6">
        <w:rPr>
          <w:szCs w:val="28"/>
          <w:lang w:eastAsia="en-US"/>
        </w:rPr>
        <w:t xml:space="preserve">до метки </w:t>
      </w:r>
      <w:r w:rsidRPr="0096486A">
        <w:rPr>
          <w:szCs w:val="28"/>
          <w:lang w:eastAsia="en-US"/>
        </w:rPr>
        <w:t>(</w:t>
      </w:r>
      <w:r w:rsidR="0096486A" w:rsidRPr="0096486A">
        <w:rPr>
          <w:szCs w:val="28"/>
          <w:lang w:eastAsia="en-US"/>
        </w:rPr>
        <w:t>получают растворы с содержанием с</w:t>
      </w:r>
      <w:r w:rsidRPr="0096486A">
        <w:rPr>
          <w:szCs w:val="28"/>
          <w:lang w:eastAsia="en-US"/>
        </w:rPr>
        <w:t xml:space="preserve">елена </w:t>
      </w:r>
      <w:r w:rsidR="0096486A" w:rsidRPr="0096486A">
        <w:rPr>
          <w:szCs w:val="28"/>
          <w:lang w:eastAsia="en-US"/>
        </w:rPr>
        <w:t xml:space="preserve">соответственно </w:t>
      </w:r>
      <w:r w:rsidRPr="0096486A">
        <w:rPr>
          <w:szCs w:val="28"/>
          <w:lang w:eastAsia="en-US"/>
        </w:rPr>
        <w:t>5, 10 и 25 мкг/мл).</w:t>
      </w:r>
    </w:p>
    <w:p w:rsidR="001D5171" w:rsidRDefault="00C66C3D">
      <w:pPr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jc w:val="both"/>
        <w:rPr>
          <w:i/>
          <w:szCs w:val="28"/>
        </w:rPr>
      </w:pPr>
      <w:r w:rsidRPr="00EA01AD">
        <w:rPr>
          <w:i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C66C3D" w:rsidRPr="00EA01AD" w:rsidTr="00824D05">
        <w:tc>
          <w:tcPr>
            <w:tcW w:w="2943" w:type="dxa"/>
          </w:tcPr>
          <w:p w:rsidR="00C66C3D" w:rsidRPr="0096486A" w:rsidRDefault="00C66C3D" w:rsidP="00B30EB4">
            <w:pPr>
              <w:spacing w:after="120" w:line="240" w:lineRule="auto"/>
              <w:jc w:val="both"/>
              <w:rPr>
                <w:szCs w:val="28"/>
              </w:rPr>
            </w:pPr>
            <w:r w:rsidRPr="0096486A">
              <w:rPr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1D5171" w:rsidRDefault="00C66C3D">
            <w:pPr>
              <w:spacing w:after="120" w:line="240" w:lineRule="auto"/>
              <w:jc w:val="both"/>
              <w:rPr>
                <w:szCs w:val="28"/>
              </w:rPr>
            </w:pPr>
            <w:r w:rsidRPr="00EA01AD">
              <w:rPr>
                <w:szCs w:val="28"/>
              </w:rPr>
              <w:t xml:space="preserve">лампа с полым катодом для определения </w:t>
            </w:r>
            <w:r>
              <w:rPr>
                <w:szCs w:val="28"/>
              </w:rPr>
              <w:t>селена</w:t>
            </w:r>
            <w:r w:rsidRPr="00EA01AD">
              <w:rPr>
                <w:szCs w:val="28"/>
              </w:rPr>
              <w:t>;</w:t>
            </w:r>
          </w:p>
        </w:tc>
      </w:tr>
      <w:tr w:rsidR="00C66C3D" w:rsidRPr="00EA01AD" w:rsidTr="00824D05">
        <w:tc>
          <w:tcPr>
            <w:tcW w:w="2943" w:type="dxa"/>
          </w:tcPr>
          <w:p w:rsidR="00C66C3D" w:rsidRPr="0096486A" w:rsidRDefault="00C66C3D" w:rsidP="00B30EB4">
            <w:pPr>
              <w:spacing w:after="120" w:line="240" w:lineRule="auto"/>
              <w:jc w:val="both"/>
              <w:rPr>
                <w:szCs w:val="28"/>
              </w:rPr>
            </w:pPr>
            <w:r w:rsidRPr="0096486A">
              <w:rPr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1D5171" w:rsidRDefault="0096486A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iCs/>
                <w:szCs w:val="28"/>
                <w:shd w:val="clear" w:color="auto" w:fill="FFFFFF"/>
                <w:lang w:eastAsia="en-US"/>
              </w:rPr>
              <w:t>воздушно</w:t>
            </w:r>
            <w:r w:rsidR="00C66C3D">
              <w:rPr>
                <w:iCs/>
                <w:szCs w:val="28"/>
                <w:shd w:val="clear" w:color="auto" w:fill="FFFFFF"/>
                <w:lang w:eastAsia="en-US"/>
              </w:rPr>
              <w:t>-</w:t>
            </w:r>
            <w:r>
              <w:rPr>
                <w:iCs/>
                <w:szCs w:val="28"/>
                <w:shd w:val="clear" w:color="auto" w:fill="FFFFFF"/>
                <w:lang w:eastAsia="en-US"/>
              </w:rPr>
              <w:t>ацетиленовое</w:t>
            </w:r>
            <w:r w:rsidR="00C66C3D">
              <w:rPr>
                <w:iCs/>
                <w:szCs w:val="28"/>
                <w:shd w:val="clear" w:color="auto" w:fill="FFFFFF"/>
                <w:lang w:eastAsia="en-US"/>
              </w:rPr>
              <w:t xml:space="preserve"> </w:t>
            </w:r>
            <w:r w:rsidR="00C66C3D" w:rsidRPr="0024717E">
              <w:rPr>
                <w:iCs/>
                <w:szCs w:val="28"/>
                <w:shd w:val="clear" w:color="auto" w:fill="FFFFFF"/>
                <w:lang w:eastAsia="en-US"/>
              </w:rPr>
              <w:t>пламя</w:t>
            </w:r>
            <w:r w:rsidR="00C66C3D" w:rsidRPr="00EA01AD">
              <w:rPr>
                <w:szCs w:val="28"/>
              </w:rPr>
              <w:t>;</w:t>
            </w:r>
          </w:p>
        </w:tc>
      </w:tr>
      <w:tr w:rsidR="00C66C3D" w:rsidRPr="00EA01AD" w:rsidTr="00824D05">
        <w:tc>
          <w:tcPr>
            <w:tcW w:w="2943" w:type="dxa"/>
          </w:tcPr>
          <w:p w:rsidR="00C66C3D" w:rsidRPr="0096486A" w:rsidRDefault="00C66C3D" w:rsidP="00B30EB4">
            <w:pPr>
              <w:spacing w:after="120" w:line="240" w:lineRule="auto"/>
              <w:jc w:val="both"/>
              <w:rPr>
                <w:szCs w:val="28"/>
              </w:rPr>
            </w:pPr>
            <w:r w:rsidRPr="0096486A">
              <w:rPr>
                <w:szCs w:val="28"/>
              </w:rPr>
              <w:t>Расход газа</w:t>
            </w:r>
          </w:p>
        </w:tc>
        <w:tc>
          <w:tcPr>
            <w:tcW w:w="6663" w:type="dxa"/>
          </w:tcPr>
          <w:p w:rsidR="001D5171" w:rsidRDefault="00C66C3D">
            <w:pPr>
              <w:spacing w:after="120" w:line="240" w:lineRule="auto"/>
              <w:jc w:val="both"/>
              <w:rPr>
                <w:iCs/>
                <w:szCs w:val="28"/>
                <w:shd w:val="clear" w:color="auto" w:fill="FFFFFF"/>
                <w:lang w:eastAsia="en-US"/>
              </w:rPr>
            </w:pPr>
            <w:r>
              <w:rPr>
                <w:iCs/>
                <w:szCs w:val="28"/>
                <w:shd w:val="clear" w:color="auto" w:fill="FFFFFF"/>
                <w:lang w:eastAsia="en-US"/>
              </w:rPr>
              <w:t>воздух – 500 л/ч;</w:t>
            </w:r>
          </w:p>
          <w:p w:rsidR="001D5171" w:rsidRDefault="00C66C3D">
            <w:pPr>
              <w:spacing w:after="120" w:line="240" w:lineRule="auto"/>
              <w:jc w:val="both"/>
              <w:rPr>
                <w:iCs/>
                <w:szCs w:val="28"/>
                <w:shd w:val="clear" w:color="auto" w:fill="FFFFFF"/>
                <w:lang w:eastAsia="en-US"/>
              </w:rPr>
            </w:pPr>
            <w:r>
              <w:rPr>
                <w:iCs/>
                <w:szCs w:val="28"/>
                <w:shd w:val="clear" w:color="auto" w:fill="FFFFFF"/>
                <w:lang w:eastAsia="en-US"/>
              </w:rPr>
              <w:t>ацетилен – 80 л/ч;</w:t>
            </w:r>
          </w:p>
        </w:tc>
      </w:tr>
      <w:tr w:rsidR="00C66C3D" w:rsidRPr="00EA01AD" w:rsidTr="00824D05">
        <w:tc>
          <w:tcPr>
            <w:tcW w:w="2943" w:type="dxa"/>
          </w:tcPr>
          <w:p w:rsidR="00C66C3D" w:rsidRPr="0096486A" w:rsidRDefault="00C66C3D" w:rsidP="00B30EB4">
            <w:pPr>
              <w:spacing w:after="120" w:line="240" w:lineRule="auto"/>
              <w:jc w:val="both"/>
              <w:rPr>
                <w:szCs w:val="28"/>
              </w:rPr>
            </w:pPr>
            <w:r w:rsidRPr="0096486A">
              <w:rPr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1D5171" w:rsidRDefault="00C66C3D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iCs/>
                <w:szCs w:val="28"/>
                <w:shd w:val="clear" w:color="auto" w:fill="FFFFFF"/>
                <w:lang w:eastAsia="en-US"/>
              </w:rPr>
              <w:t>196,0</w:t>
            </w:r>
            <w:r w:rsidRPr="0024717E">
              <w:rPr>
                <w:iCs/>
                <w:szCs w:val="28"/>
                <w:shd w:val="clear" w:color="auto" w:fill="FFFFFF"/>
                <w:lang w:eastAsia="en-US"/>
              </w:rPr>
              <w:t xml:space="preserve"> нм</w:t>
            </w:r>
            <w:r w:rsidRPr="00EA01AD">
              <w:rPr>
                <w:szCs w:val="28"/>
              </w:rPr>
              <w:t>.</w:t>
            </w:r>
          </w:p>
        </w:tc>
      </w:tr>
    </w:tbl>
    <w:p w:rsidR="001D5171" w:rsidRDefault="00C66C3D">
      <w:pPr>
        <w:ind w:firstLine="709"/>
        <w:jc w:val="both"/>
        <w:rPr>
          <w:spacing w:val="-1"/>
          <w:szCs w:val="28"/>
        </w:rPr>
      </w:pPr>
      <w:r w:rsidRPr="00A67404">
        <w:rPr>
          <w:szCs w:val="28"/>
        </w:rPr>
        <w:t>Измеряют поглощение испытуемого, контрольного и калибровочных растворов. 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селена</w:t>
      </w:r>
      <w:r w:rsidRPr="00A67404">
        <w:rPr>
          <w:b/>
          <w:i/>
          <w:szCs w:val="28"/>
        </w:rPr>
        <w:t xml:space="preserve"> </w:t>
      </w:r>
      <w:r w:rsidRPr="00A67404">
        <w:rPr>
          <w:szCs w:val="28"/>
        </w:rPr>
        <w:t>в испытуемом растворе определяют по калибровочному графику.</w:t>
      </w:r>
    </w:p>
    <w:p w:rsidR="001D5171" w:rsidRDefault="00C66C3D">
      <w:pPr>
        <w:ind w:firstLine="709"/>
        <w:jc w:val="both"/>
        <w:rPr>
          <w:szCs w:val="28"/>
          <w:lang w:bidi="ru-RU"/>
        </w:rPr>
      </w:pPr>
      <w:r w:rsidRPr="00A67404">
        <w:rPr>
          <w:szCs w:val="28"/>
          <w:lang w:bidi="ru-RU"/>
        </w:rPr>
        <w:t xml:space="preserve">Содержание селена </w:t>
      </w:r>
      <w:r w:rsidR="0096486A" w:rsidRPr="00A67404">
        <w:rPr>
          <w:szCs w:val="28"/>
          <w:lang w:bidi="ru-RU"/>
        </w:rPr>
        <w:t xml:space="preserve">в препарате </w:t>
      </w:r>
      <w:r w:rsidRPr="00A67404">
        <w:rPr>
          <w:szCs w:val="28"/>
          <w:lang w:bidi="ru-RU"/>
        </w:rPr>
        <w:t>в процентах от заявленного количества (</w:t>
      </w:r>
      <w:r w:rsidRPr="00A67404">
        <w:rPr>
          <w:i/>
          <w:szCs w:val="28"/>
          <w:lang w:bidi="ru-RU"/>
        </w:rPr>
        <w:t>X</w:t>
      </w:r>
      <w:r w:rsidRPr="00A67404">
        <w:rPr>
          <w:szCs w:val="28"/>
          <w:lang w:bidi="ru-RU"/>
        </w:rPr>
        <w:t>)</w:t>
      </w:r>
      <w:r w:rsidR="004B79C6" w:rsidRPr="004B79C6">
        <w:rPr>
          <w:szCs w:val="28"/>
          <w:lang w:bidi="ru-RU"/>
        </w:rPr>
        <w:t xml:space="preserve"> вычисляют по формуле:</w:t>
      </w:r>
    </w:p>
    <w:p w:rsidR="001D5171" w:rsidRDefault="004B79C6">
      <w:pPr>
        <w:jc w:val="center"/>
        <w:rPr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val="en-US" w:bidi="ru-RU"/>
            </w:rPr>
            <m:t>X</m:t>
          </m:r>
          <m:r>
            <w:rPr>
              <w:rFonts w:ascii="Cambria Math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r>
                <w:rPr>
                  <w:rFonts w:ascii="Cambria Math" w:hint="eastAsia"/>
                  <w:szCs w:val="28"/>
                  <w:lang w:bidi="ru-RU"/>
                </w:rPr>
                <m:t>С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50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/>
                  <w:szCs w:val="28"/>
                  <w:lang w:bidi="ru-RU"/>
                </w:rPr>
                <m:t xml:space="preserve">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/>
                  <w:szCs w:val="28"/>
                  <w:lang w:bidi="ru-RU"/>
                </w:rPr>
                <m:t xml:space="preserve"> 100 </m:t>
              </m:r>
            </m:num>
            <m:den>
              <m:r>
                <w:rPr>
                  <w:rFonts w:ascii="Cambria Math" w:hAnsi="Cambria Math"/>
                  <w:szCs w:val="28"/>
                  <w:lang w:bidi="ru-RU"/>
                </w:rPr>
                <m:t>a</m:t>
              </m:r>
              <m:r>
                <w:rPr>
                  <w:rFonts w:ascii="Cambria Math"/>
                  <w:szCs w:val="28"/>
                  <w:lang w:bidi="ru-RU"/>
                </w:rPr>
                <m:t xml:space="preserve">  </m:t>
              </m:r>
              <m:r>
                <w:rPr>
                  <w:rFonts w:asci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A67404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both"/>
            </w:pPr>
            <w:r w:rsidRPr="00C3695D"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24717E">
              <w:rPr>
                <w:i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A67404">
              <w:rPr>
                <w:szCs w:val="28"/>
              </w:rPr>
              <w:t>содержание селена, определенное по калибровочному графику, мкг/мл;</w:t>
            </w:r>
          </w:p>
        </w:tc>
      </w:tr>
      <w:tr w:rsidR="00A67404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proofErr w:type="spellStart"/>
            <w:r w:rsidRPr="00C3695D">
              <w:rPr>
                <w:i/>
              </w:rPr>
              <w:t>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>навеска содержимого капсул, мг;</w:t>
            </w:r>
          </w:p>
        </w:tc>
      </w:tr>
      <w:tr w:rsidR="00A67404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>средняя масса содержимого одной капсулы, мг;</w:t>
            </w:r>
          </w:p>
        </w:tc>
      </w:tr>
      <w:tr w:rsidR="00A67404" w:rsidRPr="002B6E46" w:rsidTr="002C2B98">
        <w:trPr>
          <w:cantSplit/>
        </w:trPr>
        <w:tc>
          <w:tcPr>
            <w:tcW w:w="709" w:type="dxa"/>
            <w:shd w:val="clear" w:color="auto" w:fill="auto"/>
          </w:tcPr>
          <w:p w:rsidR="001D5171" w:rsidRDefault="001D5171">
            <w:pPr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both"/>
              <w:rPr>
                <w:i/>
              </w:rPr>
            </w:pPr>
            <w:r w:rsidRPr="00C3695D">
              <w:rPr>
                <w:i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jc w:val="center"/>
            </w:pPr>
            <w:r w:rsidRPr="00C3695D">
              <w:t>–</w:t>
            </w:r>
          </w:p>
        </w:tc>
        <w:tc>
          <w:tcPr>
            <w:tcW w:w="7759" w:type="dxa"/>
            <w:shd w:val="clear" w:color="auto" w:fill="auto"/>
          </w:tcPr>
          <w:p w:rsidR="001D5171" w:rsidRDefault="00A67404">
            <w:pPr>
              <w:tabs>
                <w:tab w:val="left" w:pos="567"/>
              </w:tabs>
              <w:spacing w:after="120" w:line="240" w:lineRule="auto"/>
              <w:rPr>
                <w:szCs w:val="28"/>
              </w:rPr>
            </w:pPr>
            <w:r w:rsidRPr="00C3695D">
              <w:rPr>
                <w:szCs w:val="28"/>
              </w:rPr>
              <w:t xml:space="preserve">заявленное количество </w:t>
            </w:r>
            <w:r>
              <w:t>селена</w:t>
            </w:r>
            <w:r w:rsidRPr="00696518">
              <w:rPr>
                <w:szCs w:val="28"/>
                <w:lang w:bidi="ru-RU"/>
              </w:rPr>
              <w:t xml:space="preserve"> </w:t>
            </w:r>
            <w:r w:rsidRPr="00C3695D">
              <w:rPr>
                <w:szCs w:val="28"/>
              </w:rPr>
              <w:t xml:space="preserve">в одной капсуле, мг. </w:t>
            </w:r>
          </w:p>
        </w:tc>
      </w:tr>
    </w:tbl>
    <w:p w:rsidR="001D5171" w:rsidRDefault="00161F40">
      <w:pPr>
        <w:ind w:firstLine="709"/>
        <w:jc w:val="both"/>
      </w:pPr>
      <w:r w:rsidRPr="006D1736">
        <w:rPr>
          <w:b/>
          <w:szCs w:val="28"/>
        </w:rPr>
        <w:t>Хранение.</w:t>
      </w:r>
      <w:r w:rsidR="006D1736">
        <w:rPr>
          <w:b/>
          <w:szCs w:val="28"/>
        </w:rPr>
        <w:t xml:space="preserve"> </w:t>
      </w:r>
      <w:r w:rsidR="00761201">
        <w:t xml:space="preserve">Содержание раздела приводится в </w:t>
      </w:r>
      <w:r>
        <w:t>соответствии с ОФС «Х</w:t>
      </w:r>
      <w:r w:rsidR="00925CE7">
        <w:t>ранение лекарственных средств».</w:t>
      </w:r>
    </w:p>
    <w:sectPr w:rsidR="001D5171" w:rsidSect="001845D3">
      <w:footerReference w:type="default" r:id="rId7"/>
      <w:headerReference w:type="first" r:id="rId8"/>
      <w:type w:val="continuous"/>
      <w:pgSz w:w="11907" w:h="16839"/>
      <w:pgMar w:top="1133" w:right="850" w:bottom="1133" w:left="1700" w:header="708" w:footer="708" w:gutter="0"/>
      <w:cols w:space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72" w:rsidRDefault="00020C72" w:rsidP="001845D3">
      <w:pPr>
        <w:spacing w:line="240" w:lineRule="auto"/>
      </w:pPr>
      <w:r>
        <w:separator/>
      </w:r>
    </w:p>
  </w:endnote>
  <w:endnote w:type="continuationSeparator" w:id="0">
    <w:p w:rsidR="00020C72" w:rsidRDefault="00020C72" w:rsidP="00184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707"/>
      <w:docPartObj>
        <w:docPartGallery w:val="Page Numbers (Bottom of Page)"/>
        <w:docPartUnique/>
      </w:docPartObj>
    </w:sdtPr>
    <w:sdtContent>
      <w:p w:rsidR="00020C72" w:rsidRDefault="001D5171">
        <w:pPr>
          <w:pStyle w:val="ae"/>
          <w:jc w:val="center"/>
        </w:pPr>
        <w:fldSimple w:instr=" PAGE   \* MERGEFORMAT ">
          <w:r w:rsidR="001725F2">
            <w:rPr>
              <w:noProof/>
            </w:rPr>
            <w:t>9</w:t>
          </w:r>
        </w:fldSimple>
      </w:p>
    </w:sdtContent>
  </w:sdt>
  <w:p w:rsidR="00020C72" w:rsidRDefault="00020C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72" w:rsidRDefault="00020C72" w:rsidP="001845D3">
      <w:pPr>
        <w:spacing w:line="240" w:lineRule="auto"/>
      </w:pPr>
      <w:r>
        <w:separator/>
      </w:r>
    </w:p>
  </w:footnote>
  <w:footnote w:type="continuationSeparator" w:id="0">
    <w:p w:rsidR="00020C72" w:rsidRDefault="00020C72" w:rsidP="00184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72" w:rsidRDefault="00020C72" w:rsidP="00AC65E1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111"/>
    <w:multiLevelType w:val="multilevel"/>
    <w:tmpl w:val="C20A95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D423C1D"/>
    <w:multiLevelType w:val="multilevel"/>
    <w:tmpl w:val="CA86F1F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18A53A63"/>
    <w:multiLevelType w:val="multilevel"/>
    <w:tmpl w:val="31BA22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272444AD"/>
    <w:multiLevelType w:val="multilevel"/>
    <w:tmpl w:val="ADBCB9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27B763DA"/>
    <w:multiLevelType w:val="multilevel"/>
    <w:tmpl w:val="FBF6AE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2C173974"/>
    <w:multiLevelType w:val="multilevel"/>
    <w:tmpl w:val="B900C8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2E4557DF"/>
    <w:multiLevelType w:val="hybridMultilevel"/>
    <w:tmpl w:val="B9043FAC"/>
    <w:lvl w:ilvl="0" w:tplc="08D08AB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319F55F6"/>
    <w:multiLevelType w:val="multilevel"/>
    <w:tmpl w:val="2EA853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32C03E5E"/>
    <w:multiLevelType w:val="hybridMultilevel"/>
    <w:tmpl w:val="C354270A"/>
    <w:lvl w:ilvl="0" w:tplc="FC726AE6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77EAF228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 w:tplc="AD703B8E">
      <w:start w:val="1"/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 w:tplc="44F24E06">
      <w:start w:val="1"/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 w:tplc="A7E0E5E0">
      <w:start w:val="1"/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 w:tplc="83A264EE">
      <w:start w:val="1"/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 w:tplc="9380416A">
      <w:start w:val="1"/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 w:tplc="CC0C5F92">
      <w:start w:val="1"/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 w:tplc="BDC81A34">
      <w:start w:val="1"/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9">
    <w:nsid w:val="369A7B1E"/>
    <w:multiLevelType w:val="multilevel"/>
    <w:tmpl w:val="19A2B6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3C1377A7"/>
    <w:multiLevelType w:val="multilevel"/>
    <w:tmpl w:val="40460F5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3D8E2194"/>
    <w:multiLevelType w:val="multilevel"/>
    <w:tmpl w:val="E5209A9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3E7C56D0"/>
    <w:multiLevelType w:val="multilevel"/>
    <w:tmpl w:val="70C471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42EB6485"/>
    <w:multiLevelType w:val="multilevel"/>
    <w:tmpl w:val="144ACE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32E76DD"/>
    <w:multiLevelType w:val="multilevel"/>
    <w:tmpl w:val="927C2C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46294A77"/>
    <w:multiLevelType w:val="multilevel"/>
    <w:tmpl w:val="03BEF48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48855EE7"/>
    <w:multiLevelType w:val="multilevel"/>
    <w:tmpl w:val="254AEC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48F52BE6"/>
    <w:multiLevelType w:val="multilevel"/>
    <w:tmpl w:val="82160F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49823B5C"/>
    <w:multiLevelType w:val="multilevel"/>
    <w:tmpl w:val="DC5C59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4B900AC3"/>
    <w:multiLevelType w:val="multilevel"/>
    <w:tmpl w:val="F88803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>
    <w:nsid w:val="4CC1471F"/>
    <w:multiLevelType w:val="multilevel"/>
    <w:tmpl w:val="703C0E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53FD51E2"/>
    <w:multiLevelType w:val="multilevel"/>
    <w:tmpl w:val="0E90ECA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>
    <w:nsid w:val="55DD574D"/>
    <w:multiLevelType w:val="multilevel"/>
    <w:tmpl w:val="004CB6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74C4BA7"/>
    <w:multiLevelType w:val="multilevel"/>
    <w:tmpl w:val="2D7665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61664DA7"/>
    <w:multiLevelType w:val="multilevel"/>
    <w:tmpl w:val="AC64FF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628A013D"/>
    <w:multiLevelType w:val="hybridMultilevel"/>
    <w:tmpl w:val="42B463DE"/>
    <w:lvl w:ilvl="0" w:tplc="993E5950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CB007390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 w:tplc="F18AD238">
      <w:start w:val="1"/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 w:tplc="2A3CB24A">
      <w:start w:val="1"/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 w:tplc="787CB9E6">
      <w:start w:val="1"/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 w:tplc="343407A0">
      <w:start w:val="1"/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 w:tplc="C652B302">
      <w:start w:val="1"/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 w:tplc="E1A2A3F8">
      <w:start w:val="1"/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 w:tplc="0B8A125A">
      <w:start w:val="1"/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6">
    <w:nsid w:val="64F97AD9"/>
    <w:multiLevelType w:val="multilevel"/>
    <w:tmpl w:val="6D26AB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>
    <w:nsid w:val="684147BF"/>
    <w:multiLevelType w:val="multilevel"/>
    <w:tmpl w:val="5E704D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>
    <w:nsid w:val="68DD257B"/>
    <w:multiLevelType w:val="hybridMultilevel"/>
    <w:tmpl w:val="4FD2A9EE"/>
    <w:lvl w:ilvl="0" w:tplc="08D08A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92A4B1C"/>
    <w:multiLevelType w:val="multilevel"/>
    <w:tmpl w:val="5AA017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>
    <w:nsid w:val="6CF4218B"/>
    <w:multiLevelType w:val="multilevel"/>
    <w:tmpl w:val="019E471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1">
    <w:nsid w:val="6F49217F"/>
    <w:multiLevelType w:val="hybridMultilevel"/>
    <w:tmpl w:val="6A1E593E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66404"/>
    <w:multiLevelType w:val="multilevel"/>
    <w:tmpl w:val="94EA74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>
    <w:nsid w:val="768405C4"/>
    <w:multiLevelType w:val="multilevel"/>
    <w:tmpl w:val="D3DE84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AD0619B"/>
    <w:multiLevelType w:val="multilevel"/>
    <w:tmpl w:val="97F8B3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20"/>
  </w:num>
  <w:num w:numId="3">
    <w:abstractNumId w:val="29"/>
  </w:num>
  <w:num w:numId="4">
    <w:abstractNumId w:val="10"/>
  </w:num>
  <w:num w:numId="5">
    <w:abstractNumId w:val="22"/>
  </w:num>
  <w:num w:numId="6">
    <w:abstractNumId w:val="32"/>
  </w:num>
  <w:num w:numId="7">
    <w:abstractNumId w:val="23"/>
  </w:num>
  <w:num w:numId="8">
    <w:abstractNumId w:val="4"/>
  </w:num>
  <w:num w:numId="9">
    <w:abstractNumId w:val="18"/>
  </w:num>
  <w:num w:numId="10">
    <w:abstractNumId w:val="0"/>
  </w:num>
  <w:num w:numId="11">
    <w:abstractNumId w:val="26"/>
  </w:num>
  <w:num w:numId="12">
    <w:abstractNumId w:val="21"/>
  </w:num>
  <w:num w:numId="13">
    <w:abstractNumId w:val="34"/>
  </w:num>
  <w:num w:numId="14">
    <w:abstractNumId w:val="27"/>
  </w:num>
  <w:num w:numId="15">
    <w:abstractNumId w:val="17"/>
  </w:num>
  <w:num w:numId="16">
    <w:abstractNumId w:val="1"/>
  </w:num>
  <w:num w:numId="17">
    <w:abstractNumId w:val="9"/>
  </w:num>
  <w:num w:numId="18">
    <w:abstractNumId w:val="3"/>
  </w:num>
  <w:num w:numId="19">
    <w:abstractNumId w:val="33"/>
  </w:num>
  <w:num w:numId="20">
    <w:abstractNumId w:val="15"/>
  </w:num>
  <w:num w:numId="21">
    <w:abstractNumId w:val="7"/>
  </w:num>
  <w:num w:numId="22">
    <w:abstractNumId w:val="5"/>
  </w:num>
  <w:num w:numId="23">
    <w:abstractNumId w:val="19"/>
  </w:num>
  <w:num w:numId="24">
    <w:abstractNumId w:val="11"/>
  </w:num>
  <w:num w:numId="25">
    <w:abstractNumId w:val="13"/>
  </w:num>
  <w:num w:numId="26">
    <w:abstractNumId w:val="30"/>
  </w:num>
  <w:num w:numId="27">
    <w:abstractNumId w:val="25"/>
  </w:num>
  <w:num w:numId="28">
    <w:abstractNumId w:val="8"/>
  </w:num>
  <w:num w:numId="29">
    <w:abstractNumId w:val="14"/>
  </w:num>
  <w:num w:numId="30">
    <w:abstractNumId w:val="16"/>
  </w:num>
  <w:num w:numId="31">
    <w:abstractNumId w:val="12"/>
  </w:num>
  <w:num w:numId="32">
    <w:abstractNumId w:val="2"/>
  </w:num>
  <w:num w:numId="33">
    <w:abstractNumId w:val="6"/>
  </w:num>
  <w:num w:numId="34">
    <w:abstractNumId w:val="3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trackRevisions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C2"/>
    <w:rsid w:val="000048B4"/>
    <w:rsid w:val="000170B1"/>
    <w:rsid w:val="00020C72"/>
    <w:rsid w:val="000740C5"/>
    <w:rsid w:val="000871B5"/>
    <w:rsid w:val="000D33D3"/>
    <w:rsid w:val="000E0B22"/>
    <w:rsid w:val="000E70CB"/>
    <w:rsid w:val="0012508F"/>
    <w:rsid w:val="00125347"/>
    <w:rsid w:val="00135DE7"/>
    <w:rsid w:val="001552FC"/>
    <w:rsid w:val="00161F40"/>
    <w:rsid w:val="001725F2"/>
    <w:rsid w:val="001845D3"/>
    <w:rsid w:val="001943B7"/>
    <w:rsid w:val="001B379E"/>
    <w:rsid w:val="001C686C"/>
    <w:rsid w:val="001D1244"/>
    <w:rsid w:val="001D5171"/>
    <w:rsid w:val="0021287D"/>
    <w:rsid w:val="00213109"/>
    <w:rsid w:val="00244E51"/>
    <w:rsid w:val="002B293B"/>
    <w:rsid w:val="002D07BF"/>
    <w:rsid w:val="002D5E4D"/>
    <w:rsid w:val="002E30B3"/>
    <w:rsid w:val="002E4E08"/>
    <w:rsid w:val="00302052"/>
    <w:rsid w:val="0031535D"/>
    <w:rsid w:val="00320756"/>
    <w:rsid w:val="003276CA"/>
    <w:rsid w:val="00331176"/>
    <w:rsid w:val="003650E2"/>
    <w:rsid w:val="00365F99"/>
    <w:rsid w:val="00381948"/>
    <w:rsid w:val="003E7C71"/>
    <w:rsid w:val="00452DC1"/>
    <w:rsid w:val="00495DF1"/>
    <w:rsid w:val="004A27F2"/>
    <w:rsid w:val="004B6DD0"/>
    <w:rsid w:val="004B79C6"/>
    <w:rsid w:val="004E1DC2"/>
    <w:rsid w:val="004E2CF4"/>
    <w:rsid w:val="00501E20"/>
    <w:rsid w:val="005119B5"/>
    <w:rsid w:val="00513191"/>
    <w:rsid w:val="00523C05"/>
    <w:rsid w:val="00536C94"/>
    <w:rsid w:val="005839E5"/>
    <w:rsid w:val="005860C1"/>
    <w:rsid w:val="005D224C"/>
    <w:rsid w:val="005E3B2A"/>
    <w:rsid w:val="00661696"/>
    <w:rsid w:val="00662E6E"/>
    <w:rsid w:val="00682051"/>
    <w:rsid w:val="006976BC"/>
    <w:rsid w:val="006A41AB"/>
    <w:rsid w:val="006C5270"/>
    <w:rsid w:val="006D1736"/>
    <w:rsid w:val="006E5DD4"/>
    <w:rsid w:val="00715CAC"/>
    <w:rsid w:val="00761201"/>
    <w:rsid w:val="0078068A"/>
    <w:rsid w:val="007A3F2B"/>
    <w:rsid w:val="007C0B7F"/>
    <w:rsid w:val="007F42E7"/>
    <w:rsid w:val="008041A4"/>
    <w:rsid w:val="00824D05"/>
    <w:rsid w:val="00872109"/>
    <w:rsid w:val="00872FA4"/>
    <w:rsid w:val="008D54FC"/>
    <w:rsid w:val="008E3699"/>
    <w:rsid w:val="008F6A41"/>
    <w:rsid w:val="00902604"/>
    <w:rsid w:val="00925CE7"/>
    <w:rsid w:val="00931AA8"/>
    <w:rsid w:val="00942F39"/>
    <w:rsid w:val="0096486A"/>
    <w:rsid w:val="009902CD"/>
    <w:rsid w:val="009D1216"/>
    <w:rsid w:val="009E582D"/>
    <w:rsid w:val="009F7925"/>
    <w:rsid w:val="00A01566"/>
    <w:rsid w:val="00A0231D"/>
    <w:rsid w:val="00A050B4"/>
    <w:rsid w:val="00A36C4E"/>
    <w:rsid w:val="00A66F53"/>
    <w:rsid w:val="00A67404"/>
    <w:rsid w:val="00A756E4"/>
    <w:rsid w:val="00AC65E1"/>
    <w:rsid w:val="00B30EB4"/>
    <w:rsid w:val="00B320D7"/>
    <w:rsid w:val="00B35521"/>
    <w:rsid w:val="00B55610"/>
    <w:rsid w:val="00B701C2"/>
    <w:rsid w:val="00B73575"/>
    <w:rsid w:val="00B86A7D"/>
    <w:rsid w:val="00BF2715"/>
    <w:rsid w:val="00C01C85"/>
    <w:rsid w:val="00C1762F"/>
    <w:rsid w:val="00C3695D"/>
    <w:rsid w:val="00C66C3D"/>
    <w:rsid w:val="00C74584"/>
    <w:rsid w:val="00CA51B5"/>
    <w:rsid w:val="00CA570F"/>
    <w:rsid w:val="00CA6DEA"/>
    <w:rsid w:val="00CC5DF5"/>
    <w:rsid w:val="00CD6615"/>
    <w:rsid w:val="00CF4254"/>
    <w:rsid w:val="00D03A98"/>
    <w:rsid w:val="00D42042"/>
    <w:rsid w:val="00D53ED7"/>
    <w:rsid w:val="00D55033"/>
    <w:rsid w:val="00D57FAD"/>
    <w:rsid w:val="00D671FF"/>
    <w:rsid w:val="00DA025E"/>
    <w:rsid w:val="00DA5597"/>
    <w:rsid w:val="00DB2BB7"/>
    <w:rsid w:val="00DC516F"/>
    <w:rsid w:val="00E11EF2"/>
    <w:rsid w:val="00E23463"/>
    <w:rsid w:val="00E3171C"/>
    <w:rsid w:val="00E54092"/>
    <w:rsid w:val="00E67F23"/>
    <w:rsid w:val="00E92065"/>
    <w:rsid w:val="00E967C8"/>
    <w:rsid w:val="00EA75D7"/>
    <w:rsid w:val="00EC0F9A"/>
    <w:rsid w:val="00EC6896"/>
    <w:rsid w:val="00EC7922"/>
    <w:rsid w:val="00ED3096"/>
    <w:rsid w:val="00ED6BE9"/>
    <w:rsid w:val="00EE0C66"/>
    <w:rsid w:val="00F0338F"/>
    <w:rsid w:val="00F5495C"/>
    <w:rsid w:val="00F569C9"/>
    <w:rsid w:val="00F91BA7"/>
    <w:rsid w:val="00F97D6C"/>
    <w:rsid w:val="00FC3902"/>
    <w:rsid w:val="00FD1AD0"/>
    <w:rsid w:val="00FE0FD4"/>
    <w:rsid w:val="00FE374D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4E1DC2"/>
  </w:style>
  <w:style w:type="table" w:styleId="a3">
    <w:name w:val="Table Grid"/>
    <w:basedOn w:val="a1"/>
    <w:uiPriority w:val="59"/>
    <w:rsid w:val="004E1D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33fd02a-fcb2-4c79-b396-3d5c3229365d">
    <w:name w:val="Normal_b33fd02a-fcb2-4c79-b396-3d5c3229365d"/>
    <w:rsid w:val="004E1DC2"/>
    <w:rPr>
      <w:sz w:val="24"/>
      <w:szCs w:val="24"/>
      <w:lang w:val="en-US" w:eastAsia="uk-UA"/>
    </w:rPr>
  </w:style>
  <w:style w:type="character" w:styleId="a4">
    <w:name w:val="Hyperlink"/>
    <w:rsid w:val="004E1DC2"/>
    <w:rPr>
      <w:color w:val="0000FF"/>
      <w:u w:val="single"/>
    </w:rPr>
  </w:style>
  <w:style w:type="paragraph" w:customStyle="1" w:styleId="Normal0">
    <w:name w:val="Normal_0"/>
    <w:rsid w:val="004E1DC2"/>
  </w:style>
  <w:style w:type="character" w:customStyle="1" w:styleId="LineNumber">
    <w:name w:val="Line Number"/>
    <w:basedOn w:val="a0"/>
    <w:semiHidden/>
    <w:rsid w:val="004E1DC2"/>
  </w:style>
  <w:style w:type="character" w:customStyle="1" w:styleId="Hyperlink0">
    <w:name w:val="Hyperlink_0"/>
    <w:rsid w:val="004E1DC2"/>
    <w:rPr>
      <w:color w:val="0000FF"/>
      <w:u w:val="single"/>
    </w:rPr>
  </w:style>
  <w:style w:type="table" w:customStyle="1" w:styleId="NormalTable0">
    <w:name w:val="Normal Table_0"/>
    <w:rsid w:val="004E1DC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4E1D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D3096"/>
    <w:rPr>
      <w:color w:val="auto"/>
    </w:rPr>
  </w:style>
  <w:style w:type="character" w:customStyle="1" w:styleId="a6">
    <w:name w:val="Основной текст Знак"/>
    <w:basedOn w:val="a0"/>
    <w:link w:val="a5"/>
    <w:rsid w:val="00ED3096"/>
    <w:rPr>
      <w:color w:val="auto"/>
    </w:rPr>
  </w:style>
  <w:style w:type="character" w:customStyle="1" w:styleId="10">
    <w:name w:val="Основной текст1"/>
    <w:basedOn w:val="a0"/>
    <w:rsid w:val="008E3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8E36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E3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B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97D6C"/>
    <w:rPr>
      <w:i/>
      <w:iCs/>
    </w:rPr>
  </w:style>
  <w:style w:type="character" w:customStyle="1" w:styleId="2">
    <w:name w:val="Основной текст2"/>
    <w:basedOn w:val="a0"/>
    <w:rsid w:val="00DA5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MingLiU125pt0pt">
    <w:name w:val="Основной текст + MingLiU;12;5 pt;Интервал 0 pt"/>
    <w:basedOn w:val="a0"/>
    <w:rsid w:val="00DA559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DA5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FE374D"/>
    <w:pPr>
      <w:ind w:left="720"/>
      <w:contextualSpacing/>
    </w:pPr>
  </w:style>
  <w:style w:type="paragraph" w:customStyle="1" w:styleId="6">
    <w:name w:val="Основной текст6"/>
    <w:basedOn w:val="a"/>
    <w:rsid w:val="006C5270"/>
    <w:pPr>
      <w:widowControl w:val="0"/>
      <w:shd w:val="clear" w:color="auto" w:fill="FFFFFF"/>
      <w:spacing w:line="322" w:lineRule="exact"/>
      <w:ind w:hanging="1260"/>
      <w:jc w:val="center"/>
    </w:pPr>
    <w:rPr>
      <w:sz w:val="26"/>
      <w:szCs w:val="26"/>
    </w:rPr>
  </w:style>
  <w:style w:type="character" w:customStyle="1" w:styleId="0pt">
    <w:name w:val="Основной текст + Курсив;Интервал 0 pt"/>
    <w:basedOn w:val="a0"/>
    <w:rsid w:val="00EC79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1845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45D3"/>
  </w:style>
  <w:style w:type="paragraph" w:styleId="ae">
    <w:name w:val="footer"/>
    <w:basedOn w:val="a"/>
    <w:link w:val="af"/>
    <w:uiPriority w:val="99"/>
    <w:unhideWhenUsed/>
    <w:rsid w:val="001845D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45D3"/>
  </w:style>
  <w:style w:type="paragraph" w:customStyle="1" w:styleId="BodyText1">
    <w:name w:val="Body Text1"/>
    <w:basedOn w:val="a"/>
    <w:uiPriority w:val="99"/>
    <w:rsid w:val="007C0B7F"/>
    <w:pPr>
      <w:spacing w:after="120" w:line="240" w:lineRule="auto"/>
    </w:pPr>
    <w:rPr>
      <w:rFonts w:ascii="NTHarmonica" w:hAnsi="NTHarmonica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admin113</cp:lastModifiedBy>
  <cp:revision>4</cp:revision>
  <dcterms:created xsi:type="dcterms:W3CDTF">2021-06-10T11:21:00Z</dcterms:created>
  <dcterms:modified xsi:type="dcterms:W3CDTF">2021-06-22T08:15:00Z</dcterms:modified>
</cp:coreProperties>
</file>