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B3" w:rsidRPr="00242EBA" w:rsidRDefault="009358B3" w:rsidP="009358B3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9358B3" w:rsidRPr="00242EBA" w:rsidRDefault="009358B3" w:rsidP="009358B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358B3" w:rsidRPr="00242EBA" w:rsidRDefault="009358B3" w:rsidP="009358B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9358B3" w:rsidRDefault="009358B3" w:rsidP="009358B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C2B13" w:rsidRPr="00231C17" w:rsidRDefault="00BC2B13" w:rsidP="00BC2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C2B13" w:rsidTr="00041E71">
        <w:tc>
          <w:tcPr>
            <w:tcW w:w="9356" w:type="dxa"/>
          </w:tcPr>
          <w:p w:rsidR="00BC2B13" w:rsidRDefault="00BC2B13" w:rsidP="00BC2B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B13" w:rsidRDefault="00BC2B13" w:rsidP="00BC2B1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C2B13" w:rsidRPr="00F57AED" w:rsidTr="00041E71">
        <w:tc>
          <w:tcPr>
            <w:tcW w:w="5920" w:type="dxa"/>
          </w:tcPr>
          <w:p w:rsidR="00BC2B13" w:rsidRPr="00121CB3" w:rsidRDefault="00BC2B13" w:rsidP="00BC2B1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Доксорубицина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гидрохлорид, </w:t>
            </w:r>
            <w:r w:rsidRPr="0044336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раствор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для инъекций</w:t>
            </w:r>
          </w:p>
        </w:tc>
        <w:tc>
          <w:tcPr>
            <w:tcW w:w="460" w:type="dxa"/>
          </w:tcPr>
          <w:p w:rsidR="00BC2B13" w:rsidRPr="00121CB3" w:rsidRDefault="00BC2B13" w:rsidP="00BC2B1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C2B13" w:rsidRPr="00F57AED" w:rsidRDefault="00BC2B13" w:rsidP="00BC2B1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C2B13" w:rsidRPr="00121CB3" w:rsidTr="00041E71">
        <w:tc>
          <w:tcPr>
            <w:tcW w:w="5920" w:type="dxa"/>
          </w:tcPr>
          <w:p w:rsidR="00BC2B13" w:rsidRPr="00121CB3" w:rsidRDefault="00BC2B13" w:rsidP="00BC2B13">
            <w:pPr>
              <w:pStyle w:val="a5"/>
              <w:tabs>
                <w:tab w:val="left" w:pos="5387"/>
              </w:tabs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4336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Доксорубицин</w:t>
            </w:r>
            <w:proofErr w:type="spellEnd"/>
            <w:r w:rsidRPr="0044336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раствор для инъекций</w:t>
            </w:r>
          </w:p>
        </w:tc>
        <w:tc>
          <w:tcPr>
            <w:tcW w:w="460" w:type="dxa"/>
          </w:tcPr>
          <w:p w:rsidR="00BC2B13" w:rsidRPr="00121CB3" w:rsidRDefault="00BC2B13" w:rsidP="00041E7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C2B13" w:rsidRPr="00121CB3" w:rsidRDefault="00BC2B13" w:rsidP="00041E7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B13" w:rsidRPr="00A70813" w:rsidTr="00041E71">
        <w:tc>
          <w:tcPr>
            <w:tcW w:w="5920" w:type="dxa"/>
          </w:tcPr>
          <w:p w:rsidR="00BC2B13" w:rsidRPr="00121CB3" w:rsidRDefault="00BC2B13" w:rsidP="00041E7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4336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Doxorubicini</w:t>
            </w:r>
            <w:proofErr w:type="spellEnd"/>
            <w:r w:rsidRPr="00D87B4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460" w:type="dxa"/>
          </w:tcPr>
          <w:p w:rsidR="00BC2B13" w:rsidRPr="00121CB3" w:rsidRDefault="00BC2B13" w:rsidP="00041E7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C2B13" w:rsidRPr="00A70813" w:rsidRDefault="00BC2B13" w:rsidP="00041E7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C2B13" w:rsidRDefault="00BC2B13" w:rsidP="00BC2B1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C2B13" w:rsidTr="00041E71">
        <w:tc>
          <w:tcPr>
            <w:tcW w:w="9356" w:type="dxa"/>
          </w:tcPr>
          <w:p w:rsidR="00BC2B13" w:rsidRDefault="00BC2B13" w:rsidP="00BC2B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2B7" w:rsidRPr="002D32B7" w:rsidRDefault="00BC2B13" w:rsidP="00BC2B13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 w:rsidR="002D32B7" w:rsidRPr="002D32B7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2D32B7" w:rsidRPr="002D32B7">
        <w:rPr>
          <w:rFonts w:ascii="Times New Roman" w:hAnsi="Times New Roman"/>
          <w:b w:val="0"/>
          <w:szCs w:val="28"/>
        </w:rPr>
        <w:t>доксорубицин</w:t>
      </w:r>
      <w:r>
        <w:rPr>
          <w:rFonts w:ascii="Times New Roman" w:hAnsi="Times New Roman"/>
          <w:b w:val="0"/>
          <w:szCs w:val="28"/>
        </w:rPr>
        <w:t>а</w:t>
      </w:r>
      <w:proofErr w:type="spellEnd"/>
      <w:r>
        <w:rPr>
          <w:rFonts w:ascii="Times New Roman" w:hAnsi="Times New Roman"/>
          <w:b w:val="0"/>
          <w:szCs w:val="28"/>
        </w:rPr>
        <w:t xml:space="preserve"> гидрохлорид</w:t>
      </w:r>
      <w:r w:rsidR="002D32B7" w:rsidRPr="002D32B7">
        <w:rPr>
          <w:rFonts w:ascii="Times New Roman" w:hAnsi="Times New Roman"/>
          <w:b w:val="0"/>
          <w:szCs w:val="28"/>
        </w:rPr>
        <w:t xml:space="preserve">, </w:t>
      </w:r>
      <w:r w:rsidR="00176BA3">
        <w:rPr>
          <w:rFonts w:ascii="Times New Roman" w:hAnsi="Times New Roman"/>
          <w:b w:val="0"/>
          <w:szCs w:val="28"/>
        </w:rPr>
        <w:t>раствор для инъекций</w:t>
      </w:r>
      <w:r w:rsidR="002D32B7" w:rsidRPr="002D32B7">
        <w:rPr>
          <w:rFonts w:ascii="Times New Roman" w:hAnsi="Times New Roman"/>
          <w:b w:val="0"/>
          <w:szCs w:val="28"/>
        </w:rPr>
        <w:t>. Препарат должен соответствовать требованиям ОФС «Лекарственные формы для парентерального применения», и нижепривед</w:t>
      </w:r>
      <w:r>
        <w:rPr>
          <w:rFonts w:ascii="Times New Roman" w:hAnsi="Times New Roman"/>
          <w:b w:val="0"/>
          <w:szCs w:val="28"/>
        </w:rPr>
        <w:t>ё</w:t>
      </w:r>
      <w:r w:rsidR="002D32B7" w:rsidRPr="002D32B7">
        <w:rPr>
          <w:rFonts w:ascii="Times New Roman" w:hAnsi="Times New Roman"/>
          <w:b w:val="0"/>
          <w:szCs w:val="28"/>
        </w:rPr>
        <w:t>нным требованиям.</w:t>
      </w:r>
    </w:p>
    <w:p w:rsidR="00D8159D" w:rsidRPr="00416489" w:rsidRDefault="009358B3" w:rsidP="00D8159D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9F3510">
        <w:rPr>
          <w:rFonts w:ascii="Times New Roman" w:hAnsi="Times New Roman"/>
          <w:b w:val="0"/>
          <w:szCs w:val="28"/>
        </w:rPr>
        <w:t xml:space="preserve">одержит не менее </w:t>
      </w:r>
      <w:r w:rsidRPr="00CD3BCC">
        <w:rPr>
          <w:rFonts w:ascii="Times New Roman" w:hAnsi="Times New Roman"/>
          <w:b w:val="0"/>
          <w:szCs w:val="28"/>
        </w:rPr>
        <w:t>9</w:t>
      </w:r>
      <w:r w:rsidR="004933EE">
        <w:rPr>
          <w:rFonts w:ascii="Times New Roman" w:hAnsi="Times New Roman"/>
          <w:b w:val="0"/>
          <w:szCs w:val="28"/>
        </w:rPr>
        <w:t>5</w:t>
      </w:r>
      <w:r w:rsidRPr="00CD3BCC">
        <w:rPr>
          <w:rFonts w:ascii="Times New Roman" w:hAnsi="Times New Roman"/>
          <w:b w:val="0"/>
          <w:szCs w:val="28"/>
        </w:rPr>
        <w:t>,0 % и не более 110,0 %</w:t>
      </w:r>
      <w:r w:rsidRPr="009F3510">
        <w:rPr>
          <w:rFonts w:ascii="Times New Roman" w:hAnsi="Times New Roman"/>
          <w:b w:val="0"/>
          <w:szCs w:val="28"/>
        </w:rPr>
        <w:t xml:space="preserve"> от заявленного </w:t>
      </w:r>
      <w:r w:rsidRPr="00D52B8A">
        <w:rPr>
          <w:rFonts w:ascii="Times New Roman" w:hAnsi="Times New Roman"/>
          <w:b w:val="0"/>
          <w:szCs w:val="28"/>
        </w:rPr>
        <w:t xml:space="preserve">количества </w:t>
      </w:r>
      <w:r w:rsidR="00D8159D">
        <w:rPr>
          <w:rFonts w:ascii="Times New Roman" w:hAnsi="Times New Roman"/>
          <w:b w:val="0"/>
          <w:szCs w:val="28"/>
        </w:rPr>
        <w:t xml:space="preserve">доксорубицина гидрохлорида </w:t>
      </w:r>
      <w:r w:rsidR="00D8159D" w:rsidRPr="00270B7E">
        <w:rPr>
          <w:rFonts w:ascii="Times New Roman" w:hAnsi="Times New Roman"/>
          <w:b w:val="0"/>
          <w:szCs w:val="28"/>
        </w:rPr>
        <w:t>C</w:t>
      </w:r>
      <w:r w:rsidR="00D8159D" w:rsidRPr="00D1022A">
        <w:rPr>
          <w:rFonts w:ascii="Times New Roman" w:hAnsi="Times New Roman"/>
          <w:b w:val="0"/>
          <w:szCs w:val="28"/>
          <w:vertAlign w:val="subscript"/>
        </w:rPr>
        <w:t>27</w:t>
      </w:r>
      <w:r w:rsidR="00D8159D" w:rsidRPr="00270B7E">
        <w:rPr>
          <w:rFonts w:ascii="Times New Roman" w:hAnsi="Times New Roman"/>
          <w:b w:val="0"/>
          <w:szCs w:val="28"/>
        </w:rPr>
        <w:t>H</w:t>
      </w:r>
      <w:r w:rsidR="00D8159D" w:rsidRPr="00D1022A">
        <w:rPr>
          <w:rFonts w:ascii="Times New Roman" w:hAnsi="Times New Roman"/>
          <w:b w:val="0"/>
          <w:szCs w:val="28"/>
          <w:vertAlign w:val="subscript"/>
        </w:rPr>
        <w:t>29</w:t>
      </w:r>
      <w:r w:rsidR="00D8159D" w:rsidRPr="00270B7E">
        <w:rPr>
          <w:rFonts w:ascii="Times New Roman" w:hAnsi="Times New Roman"/>
          <w:b w:val="0"/>
          <w:szCs w:val="28"/>
        </w:rPr>
        <w:t>NO</w:t>
      </w:r>
      <w:r w:rsidR="00D8159D" w:rsidRPr="00D1022A">
        <w:rPr>
          <w:rFonts w:ascii="Times New Roman" w:hAnsi="Times New Roman"/>
          <w:b w:val="0"/>
          <w:szCs w:val="28"/>
          <w:vertAlign w:val="subscript"/>
        </w:rPr>
        <w:t>11</w:t>
      </w:r>
      <w:r w:rsidR="00165F5F" w:rsidRPr="00165F5F">
        <w:rPr>
          <w:rFonts w:ascii="Times New Roman" w:hAnsi="Times New Roman"/>
          <w:b w:val="0"/>
          <w:szCs w:val="28"/>
        </w:rPr>
        <w:t>∙</w:t>
      </w:r>
      <w:r w:rsidR="00D8159D">
        <w:rPr>
          <w:rFonts w:ascii="Times New Roman" w:hAnsi="Times New Roman"/>
          <w:b w:val="0"/>
          <w:color w:val="000000"/>
          <w:szCs w:val="28"/>
          <w:lang w:val="en-US"/>
        </w:rPr>
        <w:t>HCl</w:t>
      </w:r>
      <w:r w:rsidR="00D8159D">
        <w:rPr>
          <w:rFonts w:ascii="Times New Roman" w:hAnsi="Times New Roman"/>
          <w:b w:val="0"/>
          <w:color w:val="000000"/>
          <w:szCs w:val="28"/>
        </w:rPr>
        <w:t>.</w:t>
      </w:r>
    </w:p>
    <w:p w:rsidR="009358B3" w:rsidRDefault="009358B3" w:rsidP="009358B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9358B3" w:rsidRPr="000F7AD5" w:rsidRDefault="009358B3" w:rsidP="009358B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380CEA">
        <w:rPr>
          <w:rStyle w:val="8"/>
          <w:b/>
          <w:color w:val="000000" w:themeColor="text1"/>
          <w:sz w:val="28"/>
          <w:szCs w:val="28"/>
        </w:rPr>
        <w:t>Описание</w:t>
      </w:r>
      <w:r w:rsidRPr="00D52B8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B0504" w:rsidRPr="00A731CF">
        <w:rPr>
          <w:color w:val="000000"/>
          <w:sz w:val="28"/>
          <w:szCs w:val="28"/>
          <w:lang w:eastAsia="ru-RU" w:bidi="ru-RU"/>
        </w:rPr>
        <w:t xml:space="preserve">Содержание раздела приводится в соответствии с </w:t>
      </w:r>
      <w:r w:rsidR="008B0504" w:rsidRPr="000F7AD5">
        <w:rPr>
          <w:color w:val="000000"/>
          <w:sz w:val="28"/>
          <w:szCs w:val="28"/>
          <w:lang w:eastAsia="ru-RU" w:bidi="ru-RU"/>
        </w:rPr>
        <w:t xml:space="preserve">требованиями ОФС </w:t>
      </w:r>
      <w:r w:rsidR="000F7AD5" w:rsidRPr="000F7AD5">
        <w:rPr>
          <w:sz w:val="28"/>
          <w:szCs w:val="28"/>
        </w:rPr>
        <w:t>«Лекарственные формы для парентерального применения»</w:t>
      </w:r>
      <w:r w:rsidR="004933EE" w:rsidRPr="000F7AD5">
        <w:rPr>
          <w:color w:val="000000"/>
          <w:sz w:val="28"/>
          <w:szCs w:val="28"/>
          <w:lang w:eastAsia="ru-RU" w:bidi="ru-RU"/>
        </w:rPr>
        <w:t>.</w:t>
      </w:r>
    </w:p>
    <w:p w:rsidR="00030F1B" w:rsidRDefault="009358B3" w:rsidP="009358B3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D52B87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9358B3" w:rsidRDefault="008B0504" w:rsidP="009358B3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A455B">
        <w:rPr>
          <w:rStyle w:val="8"/>
          <w:rFonts w:eastAsiaTheme="minorHAnsi"/>
          <w:i/>
          <w:sz w:val="28"/>
          <w:szCs w:val="28"/>
        </w:rPr>
        <w:t>1.</w:t>
      </w:r>
      <w:r>
        <w:rPr>
          <w:rStyle w:val="8"/>
          <w:rFonts w:eastAsiaTheme="minorHAnsi"/>
          <w:b/>
          <w:sz w:val="28"/>
          <w:szCs w:val="28"/>
        </w:rPr>
        <w:t> </w:t>
      </w:r>
      <w:r w:rsidRPr="000B24A2">
        <w:rPr>
          <w:rFonts w:ascii="Times New Roman" w:hAnsi="Times New Roman"/>
          <w:i/>
          <w:sz w:val="28"/>
          <w:szCs w:val="28"/>
        </w:rPr>
        <w:t>ВЭЖХ.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 Время удерживания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B13">
        <w:rPr>
          <w:rFonts w:ascii="Times New Roman" w:hAnsi="Times New Roman"/>
          <w:color w:val="000000"/>
          <w:sz w:val="28"/>
          <w:szCs w:val="28"/>
        </w:rPr>
        <w:t>основного пика</w:t>
      </w:r>
      <w:r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BC2B13">
        <w:rPr>
          <w:rFonts w:ascii="Times New Roman" w:hAnsi="Times New Roman"/>
          <w:color w:val="000000"/>
          <w:sz w:val="28"/>
          <w:szCs w:val="28"/>
        </w:rPr>
        <w:t xml:space="preserve">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0B24A2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0B24A2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 w:rsidR="00BC2B13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Pr="000B24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C2ABC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0B24A2">
        <w:rPr>
          <w:rFonts w:ascii="Times New Roman" w:hAnsi="Times New Roman"/>
          <w:color w:val="000000"/>
          <w:sz w:val="28"/>
          <w:szCs w:val="28"/>
        </w:rPr>
        <w:t>«</w:t>
      </w:r>
      <w:r w:rsidR="00BC2B13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  <w:r w:rsidRPr="000B24A2">
        <w:rPr>
          <w:rFonts w:ascii="Times New Roman" w:hAnsi="Times New Roman"/>
          <w:color w:val="000000"/>
          <w:sz w:val="28"/>
          <w:szCs w:val="28"/>
        </w:rPr>
        <w:t>»)</w:t>
      </w:r>
      <w:r w:rsidR="009358B3" w:rsidRPr="001238E9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BC2B13" w:rsidRDefault="00BC2B13" w:rsidP="00BC2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165F5F">
        <w:rPr>
          <w:rFonts w:ascii="Times New Roman" w:hAnsi="Times New Roman"/>
          <w:i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i/>
          <w:sz w:val="28"/>
          <w:szCs w:val="28"/>
        </w:rPr>
        <w:t>Спектрофотометрия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FB5351">
        <w:rPr>
          <w:rFonts w:ascii="Times New Roman" w:hAnsi="Times New Roman"/>
          <w:sz w:val="28"/>
          <w:szCs w:val="28"/>
        </w:rPr>
        <w:t>(ОФС</w:t>
      </w:r>
      <w:r w:rsidRPr="00FB5351">
        <w:rPr>
          <w:rFonts w:ascii="Times New Roman" w:hAnsi="Times New Roman"/>
          <w:i/>
          <w:sz w:val="28"/>
          <w:szCs w:val="28"/>
        </w:rPr>
        <w:t xml:space="preserve"> </w:t>
      </w:r>
      <w:r w:rsidRPr="00FB5351">
        <w:rPr>
          <w:rFonts w:ascii="Times New Roman" w:hAnsi="Times New Roman"/>
          <w:sz w:val="28"/>
          <w:szCs w:val="28"/>
        </w:rPr>
        <w:t>«</w:t>
      </w:r>
      <w:proofErr w:type="spellStart"/>
      <w:r w:rsidRPr="00FB5351"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 w:rsidRPr="00FB5351">
        <w:rPr>
          <w:rFonts w:ascii="Times New Roman" w:hAnsi="Times New Roman"/>
          <w:sz w:val="28"/>
          <w:szCs w:val="28"/>
        </w:rPr>
        <w:t xml:space="preserve"> в ультрафиолетовой и видимой области»)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4E0A39">
        <w:rPr>
          <w:rFonts w:ascii="Times New Roman" w:eastAsia="TimesNewRoman" w:hAnsi="Times New Roman" w:cs="Times New Roman"/>
          <w:sz w:val="28"/>
          <w:szCs w:val="28"/>
        </w:rPr>
        <w:t>Спектры поглощения испытуемого раствора и раствора стандартного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E0A39">
        <w:rPr>
          <w:rFonts w:ascii="Times New Roman" w:eastAsia="TimesNewRoman" w:hAnsi="Times New Roman" w:cs="Times New Roman"/>
          <w:sz w:val="28"/>
          <w:szCs w:val="28"/>
        </w:rPr>
        <w:t>образца</w:t>
      </w:r>
      <w:r w:rsidR="00992B5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992B5F">
        <w:rPr>
          <w:rFonts w:ascii="Times New Roman" w:eastAsia="TimesNewRoman" w:hAnsi="Times New Roman" w:cs="Times New Roman"/>
          <w:sz w:val="28"/>
          <w:szCs w:val="28"/>
        </w:rPr>
        <w:t>доксорубицина</w:t>
      </w:r>
      <w:proofErr w:type="spellEnd"/>
      <w:r w:rsidR="00992B5F">
        <w:rPr>
          <w:rFonts w:ascii="Times New Roman" w:eastAsia="TimesNewRoman" w:hAnsi="Times New Roman" w:cs="Times New Roman"/>
          <w:sz w:val="28"/>
          <w:szCs w:val="28"/>
        </w:rPr>
        <w:t xml:space="preserve"> гидрохлорида</w:t>
      </w:r>
      <w:r w:rsidRPr="004E0A39">
        <w:rPr>
          <w:rFonts w:ascii="Times New Roman" w:eastAsia="TimesNewRoman" w:hAnsi="Times New Roman" w:cs="Times New Roman"/>
          <w:sz w:val="28"/>
          <w:szCs w:val="28"/>
        </w:rPr>
        <w:t xml:space="preserve"> в области от </w:t>
      </w:r>
      <w:r>
        <w:rPr>
          <w:rFonts w:ascii="Times New Roman" w:eastAsia="TimesNewRoman" w:hAnsi="Times New Roman" w:cs="Times New Roman"/>
          <w:sz w:val="28"/>
          <w:szCs w:val="28"/>
        </w:rPr>
        <w:t>220</w:t>
      </w:r>
      <w:r w:rsidRPr="004E0A39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4E0A39">
        <w:rPr>
          <w:rFonts w:ascii="Times New Roman" w:eastAsia="TimesNew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NewRoman" w:hAnsi="Times New Roman" w:cs="Times New Roman"/>
          <w:sz w:val="28"/>
          <w:szCs w:val="28"/>
        </w:rPr>
        <w:t>550</w:t>
      </w:r>
      <w:r w:rsidRPr="004E0A39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4E0A39">
        <w:rPr>
          <w:rFonts w:ascii="Times New Roman" w:eastAsia="TimesNewRoman" w:hAnsi="Times New Roman" w:cs="Times New Roman"/>
          <w:sz w:val="28"/>
          <w:szCs w:val="28"/>
        </w:rPr>
        <w:t>нм должны иметь максимумы</w:t>
      </w:r>
      <w:r w:rsidRPr="004E0A39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4E0A39">
        <w:rPr>
          <w:rFonts w:ascii="Times New Roman" w:eastAsia="TimesNewRoman" w:hAnsi="Times New Roman" w:cs="Times New Roman"/>
          <w:sz w:val="28"/>
          <w:szCs w:val="28"/>
        </w:rPr>
        <w:t>минимумы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E0A39">
        <w:rPr>
          <w:rFonts w:ascii="Times New Roman" w:eastAsia="TimesNewRoman" w:hAnsi="Times New Roman" w:cs="Times New Roman"/>
          <w:sz w:val="28"/>
          <w:szCs w:val="28"/>
        </w:rPr>
        <w:t>плечи при одних и тех же длинах волн</w:t>
      </w:r>
      <w:r w:rsidRPr="004E0A39">
        <w:rPr>
          <w:rFonts w:ascii="Times New Roman" w:eastAsia="TimesNewRoman,Italic" w:hAnsi="Times New Roman" w:cs="Times New Roman"/>
          <w:sz w:val="28"/>
          <w:szCs w:val="28"/>
        </w:rPr>
        <w:t>.</w:t>
      </w:r>
    </w:p>
    <w:p w:rsidR="004E0A39" w:rsidRDefault="004E0A39" w:rsidP="004E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A39">
        <w:rPr>
          <w:rFonts w:ascii="Times New Roman" w:eastAsia="TimesNewRoman,Italic" w:hAnsi="Times New Roman" w:cs="Times New Roman"/>
          <w:i/>
          <w:iCs/>
          <w:sz w:val="28"/>
          <w:szCs w:val="28"/>
        </w:rPr>
        <w:lastRenderedPageBreak/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Объём препарата, соответствующий около 2 мг доксорубицина гидрохлорида, помещают в мерную колбу вместимостью 20 мл, растворяют в спирте 96 % и доводят объём раствора тем же растворителем до метки. В мерную колбу вместимостью 10 мл помещают 1,0 мл полученного раствора и доводят объём раствора спиртом 96 % до метки.</w:t>
      </w:r>
    </w:p>
    <w:p w:rsidR="004E0A39" w:rsidRDefault="004E0A39" w:rsidP="004E0A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A39">
        <w:rPr>
          <w:rFonts w:ascii="Times New Roman" w:eastAsia="TimesNewRoman,Italic" w:hAnsi="Times New Roman" w:cs="Times New Roman"/>
          <w:i/>
          <w:iCs/>
          <w:sz w:val="28"/>
          <w:szCs w:val="28"/>
        </w:rPr>
        <w:t>Раствор стандартного образца</w:t>
      </w:r>
      <w:r w:rsidR="00BC2B1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C2B13">
        <w:rPr>
          <w:rFonts w:ascii="Times New Roman" w:eastAsia="TimesNewRoman,Italic" w:hAnsi="Times New Roman" w:cs="Times New Roman"/>
          <w:i/>
          <w:iCs/>
          <w:sz w:val="28"/>
          <w:szCs w:val="28"/>
        </w:rPr>
        <w:t>доксорубицина</w:t>
      </w:r>
      <w:proofErr w:type="spellEnd"/>
      <w:r w:rsidR="00BC2B1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гидрохлорида</w:t>
      </w:r>
      <w:r w:rsidRPr="004E0A39">
        <w:rPr>
          <w:rFonts w:ascii="Times New Roman" w:eastAsia="TimesNewRoman,Italic" w:hAnsi="Times New Roman" w:cs="Times New Roman"/>
          <w:iCs/>
          <w:sz w:val="28"/>
          <w:szCs w:val="28"/>
        </w:rPr>
        <w:t>. В мерную колбу вместимостью 50 мл помещают 5</w:t>
      </w:r>
      <w:r w:rsidRPr="004E0A39">
        <w:rPr>
          <w:rFonts w:ascii="Times New Roman" w:hAnsi="Times New Roman"/>
          <w:sz w:val="28"/>
          <w:szCs w:val="28"/>
        </w:rPr>
        <w:t> мг станд</w:t>
      </w:r>
      <w:r>
        <w:rPr>
          <w:rFonts w:ascii="Times New Roman" w:hAnsi="Times New Roman"/>
          <w:sz w:val="28"/>
          <w:szCs w:val="28"/>
        </w:rPr>
        <w:t>артного образца доксорубицина гидрохлорида, растворяют в спирте 96 % и доводят объём раствора тем же растворителем до метки. В мерную колбу вместимостью 10 мл помещают 1,0 мл полученного раствора и доводят объём раствора спиртом 96 % до метки.</w:t>
      </w:r>
    </w:p>
    <w:p w:rsidR="009358B3" w:rsidRDefault="009358B3" w:rsidP="004E0A39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Прозрачность</w:t>
      </w:r>
      <w:r>
        <w:rPr>
          <w:rStyle w:val="8"/>
          <w:color w:val="000000" w:themeColor="text1"/>
          <w:sz w:val="28"/>
          <w:szCs w:val="28"/>
        </w:rPr>
        <w:t>. Препарат должен быть прозрачным (ОФС «Прозрачность и степень мутности жидкостей»).</w:t>
      </w:r>
    </w:p>
    <w:p w:rsidR="009358B3" w:rsidRDefault="009358B3" w:rsidP="009358B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От </w:t>
      </w:r>
      <w:r w:rsidR="008B0504">
        <w:rPr>
          <w:rFonts w:ascii="Times New Roman" w:hAnsi="Times New Roman"/>
          <w:sz w:val="28"/>
          <w:szCs w:val="28"/>
        </w:rPr>
        <w:t xml:space="preserve">2,5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8B0504">
        <w:rPr>
          <w:rFonts w:ascii="Times New Roman" w:hAnsi="Times New Roman"/>
          <w:sz w:val="28"/>
          <w:szCs w:val="28"/>
        </w:rPr>
        <w:t>4,0</w:t>
      </w:r>
      <w:r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BC2B13" w:rsidRDefault="009358B3" w:rsidP="009358B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58B3" w:rsidRDefault="009358B3" w:rsidP="009358B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9358B3" w:rsidRDefault="009358B3" w:rsidP="009358B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4C4054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4C405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 ВЭЖХ</w:t>
      </w:r>
      <w:r w:rsidR="006963F1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="006963F1" w:rsidRPr="0015648B">
        <w:rPr>
          <w:rStyle w:val="8"/>
          <w:rFonts w:eastAsiaTheme="minorHAnsi"/>
          <w:color w:val="000000" w:themeColor="text1"/>
          <w:sz w:val="28"/>
          <w:szCs w:val="28"/>
        </w:rPr>
        <w:t>ОФС</w:t>
      </w:r>
      <w:r w:rsidR="006963F1">
        <w:rPr>
          <w:rStyle w:val="8"/>
          <w:rFonts w:eastAsiaTheme="minorHAnsi"/>
          <w:color w:val="000000" w:themeColor="text1"/>
          <w:sz w:val="28"/>
          <w:szCs w:val="28"/>
        </w:rPr>
        <w:t xml:space="preserve"> «</w:t>
      </w:r>
      <w:r w:rsidR="006963F1" w:rsidRPr="0015648B">
        <w:rPr>
          <w:rStyle w:val="8"/>
          <w:rFonts w:eastAsiaTheme="minorHAnsi"/>
          <w:color w:val="000000" w:themeColor="text1"/>
          <w:sz w:val="28"/>
          <w:szCs w:val="28"/>
        </w:rPr>
        <w:t>Высокоэффективная жидкостная хроматография</w:t>
      </w:r>
      <w:r w:rsidR="006963F1">
        <w:rPr>
          <w:rStyle w:val="8"/>
          <w:rFonts w:eastAsiaTheme="minorHAnsi"/>
          <w:color w:val="000000" w:themeColor="text1"/>
          <w:sz w:val="28"/>
          <w:szCs w:val="28"/>
        </w:rPr>
        <w:t>»)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sz w:val="28"/>
          <w:szCs w:val="28"/>
        </w:rPr>
        <w:t xml:space="preserve">Все растворы используют </w:t>
      </w:r>
      <w:proofErr w:type="gramStart"/>
      <w:r>
        <w:rPr>
          <w:rStyle w:val="8"/>
          <w:rFonts w:eastAsiaTheme="minorHAnsi"/>
          <w:sz w:val="28"/>
          <w:szCs w:val="28"/>
        </w:rPr>
        <w:t>свежеприготовленными</w:t>
      </w:r>
      <w:proofErr w:type="gramEnd"/>
      <w:r>
        <w:rPr>
          <w:rStyle w:val="8"/>
          <w:rFonts w:eastAsiaTheme="minorHAnsi"/>
          <w:sz w:val="28"/>
          <w:szCs w:val="28"/>
        </w:rPr>
        <w:t>.</w:t>
      </w:r>
    </w:p>
    <w:p w:rsidR="00BC2B13" w:rsidRPr="00105197" w:rsidRDefault="00BC2B13" w:rsidP="00BC2B1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Натрия </w:t>
      </w:r>
      <w:proofErr w:type="spellStart"/>
      <w:r>
        <w:rPr>
          <w:rFonts w:ascii="Times New Roman" w:hAnsi="Times New Roman"/>
          <w:i/>
          <w:sz w:val="28"/>
        </w:rPr>
        <w:t>лаурилсульфата</w:t>
      </w:r>
      <w:proofErr w:type="spellEnd"/>
      <w:r>
        <w:rPr>
          <w:rFonts w:ascii="Times New Roman" w:hAnsi="Times New Roman"/>
          <w:i/>
          <w:sz w:val="28"/>
        </w:rPr>
        <w:t xml:space="preserve"> раствор</w:t>
      </w:r>
      <w:r w:rsidRPr="00BC3730"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Растворяют 2,88 г натрия </w:t>
      </w:r>
      <w:proofErr w:type="spellStart"/>
      <w:r>
        <w:rPr>
          <w:rFonts w:ascii="Times New Roman" w:hAnsi="Times New Roman"/>
          <w:sz w:val="28"/>
        </w:rPr>
        <w:t>лаурилсульфата</w:t>
      </w:r>
      <w:proofErr w:type="spellEnd"/>
      <w:r>
        <w:rPr>
          <w:rFonts w:ascii="Times New Roman" w:hAnsi="Times New Roman"/>
          <w:sz w:val="28"/>
        </w:rPr>
        <w:t xml:space="preserve"> и 2,25 г фосфорной кислоты концентрированной, растворяют в 900 мл воды, переносят полученный раствор в мерную колбу вместимостью 1000 мл и доводят объём раствора водой до метки.</w:t>
      </w:r>
      <w:r w:rsidRPr="007B644A">
        <w:rPr>
          <w:rFonts w:ascii="Times New Roman" w:hAnsi="Times New Roman"/>
          <w:sz w:val="28"/>
        </w:rPr>
        <w:t xml:space="preserve"> </w:t>
      </w:r>
    </w:p>
    <w:p w:rsidR="00BC2B13" w:rsidRDefault="00BC2B13" w:rsidP="00BC2B13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Подвижная фаза </w:t>
      </w:r>
      <w:r w:rsidRPr="00020661">
        <w:rPr>
          <w:rFonts w:ascii="Times New Roman" w:hAnsi="Times New Roman"/>
          <w:i/>
          <w:sz w:val="28"/>
          <w:szCs w:val="28"/>
          <w:lang w:eastAsia="ru-RU"/>
        </w:rPr>
        <w:t>(ПФ</w:t>
      </w:r>
      <w:r>
        <w:rPr>
          <w:rFonts w:ascii="Times New Roman" w:hAnsi="Times New Roman"/>
          <w:i/>
          <w:sz w:val="28"/>
          <w:szCs w:val="28"/>
          <w:lang w:eastAsia="ru-RU"/>
        </w:rPr>
        <w:t>).</w:t>
      </w:r>
      <w:r w:rsidRPr="00717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Натрия </w:t>
      </w:r>
      <w:proofErr w:type="spellStart"/>
      <w:r>
        <w:rPr>
          <w:rFonts w:ascii="Times New Roman" w:hAnsi="Times New Roman"/>
          <w:sz w:val="28"/>
        </w:rPr>
        <w:t>лаурилсульфата</w:t>
      </w:r>
      <w:proofErr w:type="spellEnd"/>
      <w:r>
        <w:rPr>
          <w:rFonts w:ascii="Times New Roman" w:hAnsi="Times New Roman"/>
          <w:sz w:val="28"/>
        </w:rPr>
        <w:t xml:space="preserve"> раствор—</w:t>
      </w:r>
      <w:proofErr w:type="spellStart"/>
      <w:r>
        <w:rPr>
          <w:rFonts w:ascii="Times New Roman" w:hAnsi="Times New Roman"/>
          <w:sz w:val="28"/>
        </w:rPr>
        <w:t>ацетонитрил</w:t>
      </w:r>
      <w:proofErr w:type="spellEnd"/>
      <w:r>
        <w:rPr>
          <w:rFonts w:ascii="Times New Roman" w:hAnsi="Times New Roman"/>
          <w:sz w:val="28"/>
        </w:rPr>
        <w:t xml:space="preserve"> 500:500</w:t>
      </w:r>
      <w:r w:rsidRPr="0052188D">
        <w:rPr>
          <w:rFonts w:ascii="Times New Roman" w:hAnsi="Times New Roman"/>
          <w:sz w:val="28"/>
        </w:rPr>
        <w:t>.</w:t>
      </w:r>
    </w:p>
    <w:p w:rsidR="00364641" w:rsidRDefault="004933EE" w:rsidP="00664B1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  <w:lang w:eastAsia="en-US"/>
        </w:rPr>
      </w:pPr>
      <w:r>
        <w:rPr>
          <w:rStyle w:val="8"/>
          <w:rFonts w:eastAsiaTheme="minorHAnsi"/>
          <w:i/>
          <w:color w:val="auto"/>
          <w:sz w:val="28"/>
          <w:szCs w:val="28"/>
          <w:lang w:eastAsia="en-US"/>
        </w:rPr>
        <w:lastRenderedPageBreak/>
        <w:t xml:space="preserve">Испытуемый раствор. </w:t>
      </w:r>
      <w:r w:rsidR="00364641">
        <w:rPr>
          <w:rStyle w:val="8"/>
          <w:rFonts w:eastAsiaTheme="minorHAnsi"/>
          <w:color w:val="auto"/>
          <w:sz w:val="28"/>
          <w:szCs w:val="28"/>
          <w:lang w:eastAsia="en-US"/>
        </w:rPr>
        <w:t>В мерную колбу вместимостью 10 мл помещают объём препарата, соответствующий около 10 мг доксорубицина и доводят объём раствора ПФ до метки.</w:t>
      </w:r>
    </w:p>
    <w:p w:rsidR="00BC2B13" w:rsidRDefault="00BC2B13" w:rsidP="00BC2B13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  <w:lang w:eastAsia="en-US"/>
        </w:rPr>
      </w:pPr>
      <w:r w:rsidRPr="006C56D8"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 xml:space="preserve">Раствор стандартного образца </w:t>
      </w:r>
      <w:proofErr w:type="spellStart"/>
      <w:r w:rsidRPr="006C56D8"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>доксорубицина</w:t>
      </w:r>
      <w:proofErr w:type="spellEnd"/>
      <w:r w:rsidRPr="006C56D8"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 xml:space="preserve"> гидрохлорида. </w:t>
      </w:r>
      <w:r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В мерную колбу вместимостью 10 мл помещают около 10 мг (точная навеска) стандартного образца </w:t>
      </w:r>
      <w:proofErr w:type="spellStart"/>
      <w:r>
        <w:rPr>
          <w:rStyle w:val="8"/>
          <w:rFonts w:eastAsiaTheme="minorHAnsi"/>
          <w:color w:val="auto"/>
          <w:sz w:val="28"/>
          <w:szCs w:val="28"/>
          <w:lang w:eastAsia="en-US"/>
        </w:rPr>
        <w:t>доксорубицина</w:t>
      </w:r>
      <w:proofErr w:type="spellEnd"/>
      <w:r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гидрохлорида, растворяют в ПФ и доводят объём раствора ПФ до метки.</w:t>
      </w:r>
    </w:p>
    <w:p w:rsidR="005F6784" w:rsidRDefault="00BC2B13" w:rsidP="005F6784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  <w:lang w:eastAsia="en-US"/>
        </w:rPr>
      </w:pPr>
      <w:r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 xml:space="preserve">Раствор для проверки разделительной способности </w:t>
      </w:r>
      <w:proofErr w:type="spellStart"/>
      <w:r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>хроматографической</w:t>
      </w:r>
      <w:proofErr w:type="spellEnd"/>
      <w:r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 xml:space="preserve"> системы</w:t>
      </w:r>
      <w:r w:rsidR="005F6784" w:rsidRPr="009E1E1F"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>.</w:t>
      </w:r>
      <w:r w:rsidR="005F6784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В мерную колбу вместимостью 10 мл помещают</w:t>
      </w:r>
      <w:r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около</w:t>
      </w:r>
      <w:r w:rsidR="005F6784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10 мг стандартного образца </w:t>
      </w:r>
      <w:proofErr w:type="spellStart"/>
      <w:r w:rsidR="005F6784">
        <w:rPr>
          <w:rStyle w:val="8"/>
          <w:rFonts w:eastAsiaTheme="minorHAnsi"/>
          <w:color w:val="auto"/>
          <w:sz w:val="28"/>
          <w:szCs w:val="28"/>
          <w:lang w:eastAsia="en-US"/>
        </w:rPr>
        <w:t>доксорубицина</w:t>
      </w:r>
      <w:proofErr w:type="spellEnd"/>
      <w:r w:rsidR="005F6784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гидрохлорида, </w:t>
      </w:r>
      <w:r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около </w:t>
      </w:r>
      <w:r w:rsidR="005F6784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10 мг стандартного образца </w:t>
      </w:r>
      <w:proofErr w:type="spellStart"/>
      <w:r w:rsidR="005F6784">
        <w:rPr>
          <w:rStyle w:val="8"/>
          <w:rFonts w:eastAsiaTheme="minorHAnsi"/>
          <w:color w:val="auto"/>
          <w:sz w:val="28"/>
          <w:szCs w:val="28"/>
          <w:lang w:eastAsia="en-US"/>
        </w:rPr>
        <w:t>эпирубицина</w:t>
      </w:r>
      <w:proofErr w:type="spellEnd"/>
      <w:r w:rsidR="005F6784"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гидрохлорида, растворяют в ПФ и доводят объём раствора тем же растворителем до метки. В мерную колбу вместимостью 50 мл помещают 1,0 мл полученного раствора и доводят объём раствора ПФ до метки.</w:t>
      </w:r>
    </w:p>
    <w:p w:rsidR="005F6784" w:rsidRPr="006C56D8" w:rsidRDefault="005F6784" w:rsidP="005F6784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  <w:lang w:eastAsia="en-US"/>
        </w:rPr>
      </w:pPr>
      <w:r w:rsidRPr="009E1E1F">
        <w:rPr>
          <w:rStyle w:val="8"/>
          <w:rFonts w:eastAsiaTheme="minorHAnsi"/>
          <w:i/>
          <w:color w:val="auto"/>
          <w:sz w:val="28"/>
          <w:szCs w:val="28"/>
          <w:lang w:eastAsia="en-US"/>
        </w:rPr>
        <w:t>Раствор сравнения А.</w:t>
      </w:r>
      <w:r>
        <w:rPr>
          <w:rStyle w:val="8"/>
          <w:rFonts w:eastAsiaTheme="minorHAnsi"/>
          <w:color w:val="auto"/>
          <w:sz w:val="28"/>
          <w:szCs w:val="28"/>
          <w:lang w:eastAsia="en-US"/>
        </w:rPr>
        <w:t xml:space="preserve"> В мерную колбу вместимостью 20 мл помещают 5,0 мл стандартного раствора и доводят объём раствора ПФ до метки.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Раствор сравнения Б.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химическом стакане растворяют 10,0 мг стандартного образца доксорубицина гидрохлорида в 5 мл воды и 5 мл фосфорной кислоты концентрированной и выдерживают в течение 30 мин. </w:t>
      </w:r>
      <w:r w:rsidR="000C0C25">
        <w:rPr>
          <w:rFonts w:ascii="Times New Roman" w:hAnsi="Times New Roman"/>
          <w:color w:val="000000"/>
          <w:sz w:val="28"/>
          <w:szCs w:val="28"/>
          <w:lang w:eastAsia="ru-RU" w:bidi="ru-RU"/>
        </w:rPr>
        <w:t>Доводят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рН раствора натрия гидроксидом развед</w:t>
      </w:r>
      <w:r w:rsidR="00030F1B">
        <w:rPr>
          <w:rFonts w:ascii="Times New Roman" w:hAnsi="Times New Roman"/>
          <w:color w:val="000000"/>
          <w:sz w:val="28"/>
          <w:szCs w:val="28"/>
          <w:lang w:eastAsia="ru-RU" w:bidi="ru-RU"/>
        </w:rPr>
        <w:t>ё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нным 8,5 % до рН 2,6 и прибавляют 15 мл ацетонитрила и 10 мл метанола.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B33A73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 xml:space="preserve">Раствор для проверки чувствительности хроматографической системы.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мерную колбу вместимостью 100 мл помещают 1 мл раствора стандартного образца доксорубицина гидрохлорида и доводят раствор ПФ до метки.</w:t>
      </w:r>
      <w:r w:rsidR="00787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мерную колбу вместимостью 10 мл помещают 1,0 мл полученного раствора и доводят объём раствора ПФ до метки.</w:t>
      </w:r>
    </w:p>
    <w:p w:rsidR="005F6784" w:rsidRPr="00A638DB" w:rsidRDefault="005F6784" w:rsidP="005F6784">
      <w:pPr>
        <w:tabs>
          <w:tab w:val="left" w:pos="1418"/>
          <w:tab w:val="left" w:pos="3119"/>
          <w:tab w:val="left" w:pos="5103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638DB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Примечание</w:t>
      </w:r>
      <w:r w:rsidR="00D75B31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F6784" w:rsidRPr="00787F59" w:rsidRDefault="00BC2B13" w:rsidP="005F6784">
      <w:pPr>
        <w:tabs>
          <w:tab w:val="left" w:pos="1418"/>
          <w:tab w:val="left" w:pos="3119"/>
          <w:tab w:val="left" w:pos="5103"/>
        </w:tabs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F05B35">
        <w:rPr>
          <w:rFonts w:ascii="Times New Roman" w:hAnsi="Times New Roman"/>
          <w:color w:val="000000"/>
          <w:sz w:val="28"/>
          <w:szCs w:val="28"/>
          <w:lang w:eastAsia="ru-RU" w:bidi="ru-RU"/>
        </w:rPr>
        <w:t>Примесь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  <w:r w:rsidRPr="00F05B35">
        <w:rPr>
          <w:rFonts w:ascii="Times New Roman" w:hAnsi="Times New Roman"/>
          <w:color w:val="000000"/>
          <w:sz w:val="28"/>
          <w:szCs w:val="28"/>
          <w:lang w:val="en-US" w:eastAsia="ru-RU" w:bidi="ru-RU"/>
        </w:rPr>
        <w:t>D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доксорубицина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агликон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)</w:t>
      </w:r>
      <w:r w:rsidRPr="00F05B3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: </w:t>
      </w:r>
      <w:r w:rsidR="005F678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5F6784" w:rsidRPr="00787F59">
        <w:rPr>
          <w:rFonts w:ascii="Times New Roman" w:hAnsi="Times New Roman"/>
          <w:color w:val="000000"/>
          <w:sz w:val="28"/>
          <w:szCs w:val="28"/>
          <w:lang w:eastAsia="ru-RU" w:bidi="ru-RU"/>
        </w:rPr>
        <w:t>(8</w:t>
      </w:r>
      <w:r w:rsidR="00E23ED3" w:rsidRPr="00E23ED3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S</w:t>
      </w:r>
      <w:r w:rsidR="005F6784" w:rsidRPr="00787F59">
        <w:rPr>
          <w:rFonts w:ascii="Times New Roman" w:hAnsi="Times New Roman"/>
          <w:color w:val="000000"/>
          <w:sz w:val="28"/>
          <w:szCs w:val="28"/>
          <w:lang w:eastAsia="ru-RU" w:bidi="ru-RU"/>
        </w:rPr>
        <w:t>,10</w:t>
      </w:r>
      <w:r w:rsidR="00E23ED3" w:rsidRPr="00E23ED3">
        <w:rPr>
          <w:rFonts w:ascii="Times New Roman" w:hAnsi="Times New Roman"/>
          <w:i/>
          <w:color w:val="000000"/>
          <w:sz w:val="28"/>
          <w:szCs w:val="28"/>
          <w:lang w:eastAsia="ru-RU" w:bidi="ru-RU"/>
        </w:rPr>
        <w:t>S</w:t>
      </w:r>
      <w:r w:rsidR="005F6784" w:rsidRPr="00787F59">
        <w:rPr>
          <w:rFonts w:ascii="Times New Roman" w:hAnsi="Times New Roman"/>
          <w:color w:val="000000"/>
          <w:sz w:val="28"/>
          <w:szCs w:val="28"/>
          <w:lang w:eastAsia="ru-RU" w:bidi="ru-RU"/>
        </w:rPr>
        <w:t>)-6,8,10,11-</w:t>
      </w:r>
      <w:r w:rsidR="000F6BA1" w:rsidRPr="00787F59">
        <w:rPr>
          <w:rFonts w:ascii="Times New Roman" w:hAnsi="Times New Roman"/>
          <w:color w:val="000000"/>
          <w:sz w:val="28"/>
          <w:szCs w:val="28"/>
          <w:lang w:eastAsia="ru-RU" w:bidi="ru-RU"/>
        </w:rPr>
        <w:t>тетрагидрокси</w:t>
      </w:r>
      <w:r w:rsidR="005F6784" w:rsidRPr="00787F59">
        <w:rPr>
          <w:rFonts w:ascii="Times New Roman" w:hAnsi="Times New Roman"/>
          <w:color w:val="000000"/>
          <w:sz w:val="28"/>
          <w:szCs w:val="28"/>
          <w:lang w:eastAsia="ru-RU" w:bidi="ru-RU"/>
        </w:rPr>
        <w:t>-8-(гидроксиацетил)-1-метокси-7,8,9,10-тетрагидротетрацен-5,12-дион</w:t>
      </w:r>
      <w:r w:rsidR="005F678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5F6784" w:rsidRPr="00787F59">
        <w:rPr>
          <w:rFonts w:ascii="Times New Roman" w:hAnsi="Times New Roman"/>
          <w:color w:val="000000"/>
          <w:sz w:val="28"/>
          <w:szCs w:val="28"/>
          <w:lang w:eastAsia="ru-RU" w:bidi="ru-RU"/>
        </w:rPr>
        <w:t>CAS 24385-10-2</w:t>
      </w:r>
      <w:r w:rsidR="005F6784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F6784" w:rsidRPr="004F4567" w:rsidRDefault="005F6784" w:rsidP="00BC2B13">
      <w:pPr>
        <w:keepNext/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4567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5F6784" w:rsidRPr="004F4567" w:rsidTr="005F6784">
        <w:tc>
          <w:tcPr>
            <w:tcW w:w="3794" w:type="dxa"/>
          </w:tcPr>
          <w:p w:rsidR="005F6784" w:rsidRPr="004F4567" w:rsidRDefault="005F6784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5F6784" w:rsidRPr="004F4567" w:rsidRDefault="005F6784" w:rsidP="00BC2B13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Pr="004F4567">
              <w:rPr>
                <w:rFonts w:ascii="Times New Roman" w:hAnsi="Times New Roman"/>
                <w:b w:val="0"/>
              </w:rPr>
              <w:t>5</w:t>
            </w:r>
            <w:r w:rsidR="00BC2B13">
              <w:rPr>
                <w:rFonts w:ascii="Times New Roman" w:hAnsi="Times New Roman"/>
                <w:b w:val="0"/>
              </w:rPr>
              <w:t>0</w:t>
            </w:r>
            <w:r w:rsidRPr="004F4567">
              <w:rPr>
                <w:rFonts w:ascii="Times New Roman" w:hAnsi="Times New Roman"/>
                <w:b w:val="0"/>
              </w:rPr>
              <w:t> × </w:t>
            </w:r>
            <w:r w:rsidR="00BC2B13">
              <w:rPr>
                <w:rFonts w:ascii="Times New Roman" w:hAnsi="Times New Roman"/>
                <w:b w:val="0"/>
              </w:rPr>
              <w:t>4,</w:t>
            </w:r>
            <w:r>
              <w:rPr>
                <w:rFonts w:ascii="Times New Roman" w:hAnsi="Times New Roman"/>
                <w:b w:val="0"/>
              </w:rPr>
              <w:t>6</w:t>
            </w:r>
            <w:r w:rsidRPr="004F4567">
              <w:rPr>
                <w:rFonts w:ascii="Times New Roman" w:hAnsi="Times New Roman"/>
                <w:b w:val="0"/>
              </w:rPr>
              <w:t> </w:t>
            </w:r>
            <w:r w:rsidR="00BC2B13">
              <w:rPr>
                <w:rFonts w:ascii="Times New Roman" w:hAnsi="Times New Roman"/>
                <w:b w:val="0"/>
              </w:rPr>
              <w:t>м</w:t>
            </w:r>
            <w:r w:rsidRPr="004F4567">
              <w:rPr>
                <w:rFonts w:ascii="Times New Roman" w:hAnsi="Times New Roman"/>
                <w:b w:val="0"/>
              </w:rPr>
              <w:t xml:space="preserve">м, силикагель </w:t>
            </w:r>
            <w:proofErr w:type="spellStart"/>
            <w:r w:rsidRPr="004F4567">
              <w:rPr>
                <w:rFonts w:ascii="Times New Roman" w:hAnsi="Times New Roman"/>
                <w:b w:val="0"/>
              </w:rPr>
              <w:t>окт</w:t>
            </w:r>
            <w:r>
              <w:rPr>
                <w:rFonts w:ascii="Times New Roman" w:hAnsi="Times New Roman"/>
                <w:b w:val="0"/>
              </w:rPr>
              <w:t>адецил</w:t>
            </w:r>
            <w:r w:rsidR="00BC2B13">
              <w:rPr>
                <w:rFonts w:ascii="Times New Roman" w:hAnsi="Times New Roman"/>
                <w:b w:val="0"/>
              </w:rPr>
              <w:t>силильный</w:t>
            </w:r>
            <w:proofErr w:type="spellEnd"/>
            <w:r w:rsidR="00BC2B13">
              <w:rPr>
                <w:rFonts w:ascii="Times New Roman" w:hAnsi="Times New Roman"/>
                <w:b w:val="0"/>
              </w:rPr>
              <w:t xml:space="preserve"> для хроматографии</w:t>
            </w:r>
            <w:r w:rsidRPr="004F4567">
              <w:rPr>
                <w:rFonts w:ascii="Times New Roman" w:hAnsi="Times New Roman"/>
                <w:b w:val="0"/>
              </w:rPr>
              <w:t xml:space="preserve">, </w:t>
            </w:r>
            <w:r>
              <w:rPr>
                <w:rFonts w:ascii="Times New Roman" w:hAnsi="Times New Roman"/>
                <w:b w:val="0"/>
              </w:rPr>
              <w:t>5</w:t>
            </w:r>
            <w:r w:rsidRPr="004F4567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5F6784" w:rsidRPr="004F4567" w:rsidTr="005F6784">
        <w:tc>
          <w:tcPr>
            <w:tcW w:w="3794" w:type="dxa"/>
          </w:tcPr>
          <w:p w:rsidR="005F6784" w:rsidRPr="004F4567" w:rsidRDefault="005F6784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5F6784" w:rsidRPr="004F4567" w:rsidRDefault="005F6784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proofErr w:type="gramStart"/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°С</w:t>
            </w:r>
            <w:proofErr w:type="gramEnd"/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F6784" w:rsidRPr="004F4567" w:rsidTr="005F6784">
        <w:tc>
          <w:tcPr>
            <w:tcW w:w="3794" w:type="dxa"/>
          </w:tcPr>
          <w:p w:rsidR="005F6784" w:rsidRPr="004F4567" w:rsidRDefault="005F6784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5F6784" w:rsidRPr="004F4567" w:rsidRDefault="005F6784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5F6784" w:rsidRPr="004F4567" w:rsidTr="005F6784">
        <w:tc>
          <w:tcPr>
            <w:tcW w:w="3794" w:type="dxa"/>
          </w:tcPr>
          <w:p w:rsidR="005F6784" w:rsidRPr="004F4567" w:rsidRDefault="005F6784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5F6784" w:rsidRPr="004F4567" w:rsidRDefault="005F6784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5BB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еский, 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5F6784" w:rsidRPr="004F4567" w:rsidTr="005F6784">
        <w:tc>
          <w:tcPr>
            <w:tcW w:w="3794" w:type="dxa"/>
          </w:tcPr>
          <w:p w:rsidR="005F6784" w:rsidRPr="004F4567" w:rsidRDefault="005F6784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5F6784" w:rsidRPr="004F4567" w:rsidRDefault="005F6784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F4567">
              <w:rPr>
                <w:rFonts w:ascii="Times New Roman" w:hAnsi="Times New Roman"/>
                <w:color w:val="000000"/>
                <w:sz w:val="28"/>
                <w:szCs w:val="28"/>
              </w:rPr>
              <w:t>0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E569C" w:rsidRPr="004F4567" w:rsidTr="005F6784">
        <w:tc>
          <w:tcPr>
            <w:tcW w:w="3794" w:type="dxa"/>
          </w:tcPr>
          <w:p w:rsidR="006E569C" w:rsidRPr="006E569C" w:rsidRDefault="006E569C" w:rsidP="005F6784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69C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6E569C" w:rsidRDefault="006E569C" w:rsidP="00BC2B1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56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3,5-кратное от времени удерживания </w:t>
            </w:r>
            <w:r w:rsidR="00BC2B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BC2B13">
              <w:rPr>
                <w:rFonts w:ascii="Times New Roman" w:hAnsi="Times New Roman"/>
                <w:color w:val="000000"/>
                <w:sz w:val="28"/>
                <w:szCs w:val="28"/>
              </w:rPr>
              <w:t>доксорубицина</w:t>
            </w:r>
            <w:proofErr w:type="spellEnd"/>
            <w:r w:rsidRPr="006E569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F4567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B13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="00BC2B13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BC2B13">
        <w:rPr>
          <w:rFonts w:ascii="Times New Roman" w:hAnsi="Times New Roman"/>
          <w:color w:val="000000"/>
          <w:sz w:val="28"/>
          <w:szCs w:val="28"/>
        </w:rPr>
        <w:t xml:space="preserve"> системы, </w:t>
      </w:r>
      <w:r>
        <w:rPr>
          <w:rFonts w:ascii="Times New Roman" w:hAnsi="Times New Roman"/>
          <w:color w:val="000000"/>
          <w:sz w:val="28"/>
          <w:szCs w:val="28"/>
        </w:rPr>
        <w:t>раствор</w:t>
      </w:r>
      <w:r w:rsidR="00BC2B13"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способности </w:t>
      </w:r>
      <w:proofErr w:type="spellStart"/>
      <w:r w:rsidR="00BC2B13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BC2B13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C2B13">
        <w:rPr>
          <w:rFonts w:ascii="Times New Roman" w:hAnsi="Times New Roman"/>
          <w:color w:val="000000"/>
          <w:sz w:val="28"/>
          <w:szCs w:val="28"/>
        </w:rPr>
        <w:t>раствор сравнения</w:t>
      </w:r>
      <w:proofErr w:type="gramStart"/>
      <w:r w:rsidR="00BC2B13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BC2B13">
        <w:rPr>
          <w:rFonts w:ascii="Times New Roman" w:hAnsi="Times New Roman"/>
          <w:color w:val="000000"/>
          <w:sz w:val="28"/>
          <w:szCs w:val="28"/>
        </w:rPr>
        <w:t xml:space="preserve">, раствор сравнения Б и </w:t>
      </w:r>
      <w:r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Pr="004C374C">
        <w:rPr>
          <w:rFonts w:ascii="Times New Roman" w:hAnsi="Times New Roman"/>
          <w:color w:val="000000"/>
          <w:sz w:val="28"/>
          <w:szCs w:val="28"/>
        </w:rPr>
        <w:t>.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A7E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rFonts w:ascii="Times New Roman" w:hAnsi="Times New Roman"/>
          <w:color w:val="000000"/>
          <w:sz w:val="28"/>
          <w:szCs w:val="28"/>
        </w:rPr>
        <w:t xml:space="preserve"> Хроматограмма раствора сравнения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используется для идентификации пика примеси доксорубицина агликона.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3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Доксорубицин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1 (около 8</w:t>
      </w:r>
      <w:r w:rsidR="004933E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мин); </w:t>
      </w:r>
      <w:r w:rsidR="00BC2B13">
        <w:rPr>
          <w:rFonts w:ascii="Times New Roman" w:hAnsi="Times New Roman"/>
          <w:color w:val="000000"/>
          <w:sz w:val="28"/>
          <w:szCs w:val="28"/>
        </w:rPr>
        <w:t>примесь</w:t>
      </w:r>
      <w:r w:rsidR="00BC2B13" w:rsidRPr="00BC2B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B1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C2B13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4933EE"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 w:rsidR="004933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C2B13">
        <w:rPr>
          <w:rFonts w:ascii="Times New Roman" w:hAnsi="Times New Roman"/>
          <w:color w:val="000000"/>
          <w:sz w:val="28"/>
          <w:szCs w:val="28"/>
        </w:rPr>
        <w:t>агликон</w:t>
      </w:r>
      <w:proofErr w:type="spellEnd"/>
      <w:r w:rsidR="00BC2B1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933E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C2B13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4933EE">
        <w:rPr>
          <w:rFonts w:ascii="Times New Roman" w:hAnsi="Times New Roman"/>
          <w:color w:val="000000"/>
          <w:sz w:val="28"/>
          <w:szCs w:val="28"/>
        </w:rPr>
        <w:t>0,5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6784" w:rsidRDefault="00CD5736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5736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BC2B13" w:rsidRPr="00312B0C" w:rsidRDefault="00BC2B13" w:rsidP="00BC2B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312B0C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312B0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312B0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312B0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312B0C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пика доксорубицина гидрохлорида должно быть не менее 10.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A7E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BC2B13">
        <w:rPr>
          <w:rFonts w:ascii="Times New Roman" w:hAnsi="Times New Roman"/>
          <w:color w:val="000000"/>
          <w:sz w:val="28"/>
          <w:szCs w:val="28"/>
        </w:rPr>
        <w:t xml:space="preserve">раствора для проверки разделительной способности </w:t>
      </w:r>
      <w:proofErr w:type="spellStart"/>
      <w:r w:rsidR="00BC2B13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BC2B13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732F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0A7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60A7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BC2B13" w:rsidRPr="00BC2B1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60A7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эпирубицина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</w:t>
      </w:r>
      <w:r w:rsidR="00732F89">
        <w:rPr>
          <w:rFonts w:ascii="Times New Roman" w:hAnsi="Times New Roman"/>
          <w:color w:val="000000"/>
          <w:sz w:val="28"/>
          <w:szCs w:val="28"/>
        </w:rPr>
        <w:t>.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0A7E">
        <w:rPr>
          <w:rFonts w:ascii="Times New Roman" w:hAnsi="Times New Roman"/>
          <w:i/>
          <w:color w:val="000000"/>
          <w:sz w:val="28"/>
          <w:szCs w:val="28"/>
        </w:rPr>
        <w:t xml:space="preserve">Допустимое содержание примесей. </w:t>
      </w:r>
      <w:r w:rsidRPr="00460A7E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площадь пика доксорубицина агликона не должна превышать площадь основного пика на хроматограмме раствора сравнения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 w:rsidR="00DB1A2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B1A2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%);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площадь пика любой примеси не должна превышать площадь основного пика на хроматограмме раствора сравнения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(не более 0,5 %);</w:t>
      </w:r>
    </w:p>
    <w:p w:rsidR="005F6784" w:rsidRDefault="005F6784" w:rsidP="005F678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суммарная площадь пиков</w:t>
      </w:r>
      <w:r w:rsidR="00BC2B13">
        <w:rPr>
          <w:rFonts w:ascii="Times New Roman" w:hAnsi="Times New Roman"/>
          <w:color w:val="000000"/>
          <w:sz w:val="28"/>
          <w:szCs w:val="28"/>
        </w:rPr>
        <w:t xml:space="preserve"> всех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 не должна превышать </w:t>
      </w:r>
      <w:r w:rsidR="009E461D">
        <w:rPr>
          <w:rFonts w:ascii="Times New Roman" w:hAnsi="Times New Roman"/>
          <w:color w:val="000000"/>
          <w:sz w:val="28"/>
          <w:szCs w:val="28"/>
        </w:rPr>
        <w:t>четырех</w:t>
      </w:r>
      <w:r>
        <w:rPr>
          <w:rFonts w:ascii="Times New Roman" w:hAnsi="Times New Roman"/>
          <w:color w:val="000000"/>
          <w:sz w:val="28"/>
          <w:szCs w:val="28"/>
        </w:rPr>
        <w:t>кратную площадь основного пика на хроматограмме раствора сравнения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(не более 2,</w:t>
      </w:r>
      <w:r w:rsidR="009E461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 %).</w:t>
      </w:r>
    </w:p>
    <w:p w:rsidR="005F6784" w:rsidRDefault="005F6784" w:rsidP="005F678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площади пика доксорубицина на хроматограмме раствора для проверки чувствительности хроматографической системы</w:t>
      </w:r>
      <w:r w:rsidRPr="0091641D">
        <w:rPr>
          <w:rFonts w:ascii="Times New Roman" w:hAnsi="Times New Roman"/>
          <w:sz w:val="28"/>
        </w:rPr>
        <w:t xml:space="preserve"> </w:t>
      </w:r>
      <w:r w:rsidRPr="0091641D">
        <w:rPr>
          <w:rFonts w:ascii="Times New Roman" w:hAnsi="Times New Roman"/>
          <w:sz w:val="28"/>
          <w:szCs w:val="28"/>
          <w:lang w:eastAsia="ru-RU"/>
        </w:rPr>
        <w:t>(менее 0,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1641D">
        <w:rPr>
          <w:rFonts w:ascii="Times New Roman" w:hAnsi="Times New Roman"/>
          <w:sz w:val="28"/>
          <w:szCs w:val="28"/>
          <w:lang w:eastAsia="ru-RU"/>
        </w:rPr>
        <w:t> %).</w:t>
      </w:r>
    </w:p>
    <w:p w:rsidR="009358B3" w:rsidRDefault="009358B3" w:rsidP="009358B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732F89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«Извлекаемый объем лекарственных форм для парентерального применения»).</w:t>
      </w:r>
      <w:proofErr w:type="gramEnd"/>
    </w:p>
    <w:p w:rsidR="00DB1A2B" w:rsidRPr="00DB1A2B" w:rsidRDefault="00DB1A2B" w:rsidP="009358B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 w:rsidRPr="00DB1A2B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Аномальная токсичность. </w:t>
      </w:r>
      <w:r w:rsidRPr="00DB1A2B">
        <w:rPr>
          <w:rFonts w:ascii="Times New Roman" w:hAnsi="Times New Roman"/>
          <w:color w:val="000000"/>
          <w:sz w:val="28"/>
          <w:szCs w:val="28"/>
        </w:rPr>
        <w:t>Препарат должен быть нетоксичным (ОФС «Аномальная токсичность»). Тест-доза – 100</w:t>
      </w:r>
      <w:r w:rsidR="002C3560">
        <w:rPr>
          <w:rFonts w:ascii="Times New Roman" w:hAnsi="Times New Roman"/>
          <w:color w:val="000000"/>
          <w:sz w:val="28"/>
          <w:szCs w:val="28"/>
        </w:rPr>
        <w:t> </w:t>
      </w:r>
      <w:r w:rsidRPr="00DB1A2B">
        <w:rPr>
          <w:rFonts w:ascii="Times New Roman" w:hAnsi="Times New Roman"/>
          <w:color w:val="000000"/>
          <w:sz w:val="28"/>
          <w:szCs w:val="28"/>
        </w:rPr>
        <w:t>мкг доксорубицина гидрохлорида в 0,5 мл воды для инъекций на мышь, внутривенно. Срок наблюдения – 10 суток.</w:t>
      </w:r>
    </w:p>
    <w:p w:rsidR="009358B3" w:rsidRPr="000F7336" w:rsidRDefault="009358B3" w:rsidP="009358B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0F7336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DB1A2B">
        <w:rPr>
          <w:rStyle w:val="8"/>
          <w:rFonts w:eastAsiaTheme="minorHAnsi"/>
          <w:color w:val="000000" w:themeColor="text1"/>
          <w:sz w:val="28"/>
          <w:szCs w:val="28"/>
        </w:rPr>
        <w:t>0,6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ЕЭ </w:t>
      </w:r>
      <w:r w:rsidR="00DB1A2B"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1 </w:t>
      </w:r>
      <w:r w:rsidR="00DB1A2B">
        <w:rPr>
          <w:rStyle w:val="8"/>
          <w:rFonts w:eastAsiaTheme="minorHAnsi"/>
          <w:color w:val="000000" w:themeColor="text1"/>
          <w:sz w:val="28"/>
          <w:szCs w:val="28"/>
        </w:rPr>
        <w:t>мг</w:t>
      </w:r>
      <w:r w:rsidR="00D15835">
        <w:rPr>
          <w:rStyle w:val="8"/>
          <w:rFonts w:eastAsiaTheme="minorHAnsi"/>
          <w:color w:val="000000" w:themeColor="text1"/>
          <w:sz w:val="28"/>
          <w:szCs w:val="28"/>
        </w:rPr>
        <w:t xml:space="preserve"> доксорубицина гидрохлорида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0F7336">
        <w:rPr>
          <w:rStyle w:val="8"/>
          <w:rFonts w:eastAsiaTheme="minorHAnsi"/>
          <w:color w:val="000000" w:themeColor="text1"/>
          <w:sz w:val="28"/>
          <w:szCs w:val="28"/>
        </w:rPr>
        <w:t>(ОФС «Бактериальные эндотоксины»).</w:t>
      </w:r>
    </w:p>
    <w:p w:rsidR="009358B3" w:rsidRPr="008617F9" w:rsidRDefault="009358B3" w:rsidP="009358B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9358B3" w:rsidRDefault="009358B3" w:rsidP="009358B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9E0F4B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9358B3" w:rsidRDefault="009358B3" w:rsidP="009358B3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051AC3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051AC3">
        <w:rPr>
          <w:rFonts w:ascii="Times New Roman" w:hAnsi="Times New Roman"/>
          <w:color w:val="000000"/>
          <w:sz w:val="28"/>
          <w:szCs w:val="28"/>
        </w:rPr>
        <w:t xml:space="preserve"> испытуемый раствор и раствор стандартного образца </w:t>
      </w:r>
      <w:proofErr w:type="spellStart"/>
      <w:r w:rsidR="00657423"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 w:rsidR="00657423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Pr="00051AC3">
        <w:rPr>
          <w:rFonts w:ascii="Times New Roman" w:hAnsi="Times New Roman"/>
          <w:color w:val="000000"/>
          <w:sz w:val="28"/>
          <w:szCs w:val="28"/>
        </w:rPr>
        <w:t>.</w:t>
      </w:r>
    </w:p>
    <w:p w:rsidR="00BC2B13" w:rsidRPr="00BC2B13" w:rsidRDefault="00BC2B13" w:rsidP="009358B3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C2B13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BC2B13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BC2B13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</w:p>
    <w:p w:rsidR="00BC2B13" w:rsidRDefault="00BC2B13" w:rsidP="00BC2B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гидрохлорида:</w:t>
      </w:r>
    </w:p>
    <w:p w:rsidR="00BC2B13" w:rsidRDefault="00BC2B13" w:rsidP="00BC2B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6481">
        <w:rPr>
          <w:rFonts w:ascii="Times New Roman" w:hAnsi="Times New Roman"/>
          <w:i/>
          <w:color w:val="000000"/>
          <w:sz w:val="28"/>
          <w:szCs w:val="28"/>
        </w:rPr>
        <w:t>- фактор асимметрии (</w:t>
      </w:r>
      <w:r w:rsidRPr="00C2648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2648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26481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1,5;</w:t>
      </w:r>
    </w:p>
    <w:p w:rsidR="00BC2B13" w:rsidRDefault="00BC2B13" w:rsidP="00BC2B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6481">
        <w:rPr>
          <w:rFonts w:ascii="Times New Roman" w:hAnsi="Times New Roman"/>
          <w:i/>
          <w:color w:val="000000"/>
          <w:sz w:val="28"/>
          <w:szCs w:val="28"/>
        </w:rPr>
        <w:t>- 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 введений);</w:t>
      </w:r>
    </w:p>
    <w:p w:rsidR="00BC2B13" w:rsidRPr="00312B0C" w:rsidRDefault="00BC2B13" w:rsidP="00BC2B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6481">
        <w:rPr>
          <w:rFonts w:ascii="Times New Roman" w:hAnsi="Times New Roman"/>
          <w:i/>
          <w:color w:val="000000"/>
          <w:sz w:val="28"/>
          <w:szCs w:val="28"/>
        </w:rPr>
        <w:t xml:space="preserve">- эффективность </w:t>
      </w:r>
      <w:proofErr w:type="spellStart"/>
      <w:r w:rsidRPr="00C26481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C26481">
        <w:rPr>
          <w:rFonts w:ascii="Times New Roman" w:hAnsi="Times New Roman"/>
          <w:i/>
          <w:color w:val="000000"/>
          <w:sz w:val="28"/>
          <w:szCs w:val="28"/>
        </w:rPr>
        <w:t xml:space="preserve"> колонки (</w:t>
      </w:r>
      <w:r w:rsidRPr="00C2648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26481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рассчитанная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доксорубицина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1500 теоретических тарелок. </w:t>
      </w:r>
    </w:p>
    <w:p w:rsidR="00657423" w:rsidRPr="00B521F9" w:rsidRDefault="00657423" w:rsidP="0065742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Содержание </w:t>
      </w:r>
      <w:proofErr w:type="spellStart"/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>доксорубицина</w:t>
      </w:r>
      <w:proofErr w:type="spellEnd"/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 xml:space="preserve"> гидрохлорида </w:t>
      </w:r>
      <w:r w:rsidRPr="00B521F9">
        <w:rPr>
          <w:rFonts w:ascii="Times New Roman" w:hAnsi="Times New Roman"/>
          <w:sz w:val="28"/>
          <w:szCs w:val="28"/>
        </w:rPr>
        <w:t>C</w:t>
      </w:r>
      <w:r w:rsidRPr="00B521F9">
        <w:rPr>
          <w:rFonts w:ascii="Times New Roman" w:hAnsi="Times New Roman"/>
          <w:sz w:val="28"/>
          <w:szCs w:val="28"/>
          <w:vertAlign w:val="subscript"/>
        </w:rPr>
        <w:t>27</w:t>
      </w:r>
      <w:r w:rsidRPr="00B521F9">
        <w:rPr>
          <w:rFonts w:ascii="Times New Roman" w:hAnsi="Times New Roman"/>
          <w:sz w:val="28"/>
          <w:szCs w:val="28"/>
        </w:rPr>
        <w:t>H</w:t>
      </w:r>
      <w:r w:rsidRPr="00B521F9">
        <w:rPr>
          <w:rFonts w:ascii="Times New Roman" w:hAnsi="Times New Roman"/>
          <w:sz w:val="28"/>
          <w:szCs w:val="28"/>
          <w:vertAlign w:val="subscript"/>
        </w:rPr>
        <w:t>29</w:t>
      </w:r>
      <w:r w:rsidRPr="00B521F9">
        <w:rPr>
          <w:rFonts w:ascii="Times New Roman" w:hAnsi="Times New Roman"/>
          <w:sz w:val="28"/>
          <w:szCs w:val="28"/>
        </w:rPr>
        <w:t>NO</w:t>
      </w:r>
      <w:r w:rsidRPr="00B521F9">
        <w:rPr>
          <w:rFonts w:ascii="Times New Roman" w:hAnsi="Times New Roman"/>
          <w:sz w:val="28"/>
          <w:szCs w:val="28"/>
          <w:vertAlign w:val="subscript"/>
        </w:rPr>
        <w:t>11</w:t>
      </w:r>
      <m:oMath>
        <m:r>
          <w:rPr>
            <w:rFonts w:ascii="Cambria Math" w:hAnsi="Times New Roman"/>
            <w:sz w:val="28"/>
            <w:szCs w:val="28"/>
          </w:rPr>
          <m:t>∙</m:t>
        </m:r>
      </m:oMath>
      <w:r w:rsidRPr="00B521F9">
        <w:rPr>
          <w:rFonts w:ascii="Times New Roman" w:hAnsi="Times New Roman"/>
          <w:color w:val="000000"/>
          <w:sz w:val="28"/>
          <w:szCs w:val="28"/>
          <w:lang w:val="en-US"/>
        </w:rPr>
        <w:t>HCl</w:t>
      </w:r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 флаконе в процентах (</w:t>
      </w:r>
      <w:r w:rsidRPr="00B521F9">
        <w:rPr>
          <w:rFonts w:ascii="Times New Roman" w:hAnsi="Times New Roman"/>
          <w:i/>
          <w:color w:val="000000"/>
          <w:sz w:val="28"/>
          <w:szCs w:val="28"/>
          <w:lang w:bidi="ru-RU"/>
        </w:rPr>
        <w:t>Х</w:t>
      </w:r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 xml:space="preserve">) </w:t>
      </w:r>
      <w:proofErr w:type="gramStart"/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proofErr w:type="gramEnd"/>
      <w:r w:rsidRPr="00B521F9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заявленного вычисляют по формуле:</w:t>
      </w:r>
    </w:p>
    <w:p w:rsidR="00657423" w:rsidRPr="008A491F" w:rsidRDefault="00657423" w:rsidP="00657423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657423" w:rsidRPr="008A491F" w:rsidTr="00030F1B">
        <w:tc>
          <w:tcPr>
            <w:tcW w:w="675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657423" w:rsidRPr="008A491F" w:rsidRDefault="007C4396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657423" w:rsidRPr="008A491F" w:rsidRDefault="00657423" w:rsidP="00BC2B13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доксорубицина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A491F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8A491F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657423" w:rsidRPr="008A491F" w:rsidTr="00030F1B">
        <w:tc>
          <w:tcPr>
            <w:tcW w:w="675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доксорубицина 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на хроматограмме </w:t>
            </w:r>
            <w:r>
              <w:rPr>
                <w:rFonts w:ascii="Times New Roman" w:hAnsi="Times New Roman"/>
                <w:sz w:val="28"/>
                <w:szCs w:val="28"/>
              </w:rPr>
              <w:t>раствора стандартного образца доксорубицина гидрохлорида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7423" w:rsidRPr="008A491F" w:rsidTr="00030F1B">
        <w:tc>
          <w:tcPr>
            <w:tcW w:w="675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8A491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657423" w:rsidRPr="008A491F" w:rsidTr="00030F1B">
        <w:tc>
          <w:tcPr>
            <w:tcW w:w="675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91F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доксорубицина гидрохлорида </w:t>
            </w:r>
            <w:r w:rsidRPr="008A491F">
              <w:rPr>
                <w:rFonts w:ascii="Times New Roman" w:hAnsi="Times New Roman"/>
                <w:sz w:val="28"/>
                <w:szCs w:val="28"/>
              </w:rPr>
              <w:t>в стандартном образце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доксорубицина гидрохлорида</w:t>
            </w:r>
            <w:proofErr w:type="gramStart"/>
            <w:r w:rsidRPr="008A491F">
              <w:rPr>
                <w:rFonts w:ascii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657423" w:rsidRPr="008A491F" w:rsidTr="00030F1B">
        <w:tc>
          <w:tcPr>
            <w:tcW w:w="675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0A13FE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Pr="008A491F"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</w:tc>
      </w:tr>
      <w:tr w:rsidR="00657423" w:rsidRPr="008A491F" w:rsidTr="00030F1B">
        <w:tc>
          <w:tcPr>
            <w:tcW w:w="675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49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657423" w:rsidRPr="008A491F" w:rsidRDefault="00657423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91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657423" w:rsidRPr="008A491F" w:rsidRDefault="00393030" w:rsidP="00030F1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заявленное </w:t>
            </w:r>
            <w:r w:rsidR="00657423" w:rsidRPr="008A491F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657423">
              <w:rPr>
                <w:rFonts w:ascii="Times New Roman" w:hAnsi="Times New Roman"/>
                <w:sz w:val="28"/>
                <w:szCs w:val="28"/>
              </w:rPr>
              <w:t>доксорубицина гидрохлорида</w:t>
            </w:r>
            <w:r w:rsidR="00657423" w:rsidRPr="008A491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657423">
              <w:rPr>
                <w:rFonts w:ascii="Times New Roman" w:hAnsi="Times New Roman"/>
                <w:sz w:val="28"/>
                <w:szCs w:val="28"/>
              </w:rPr>
              <w:t>одном флаконе</w:t>
            </w:r>
            <w:r w:rsidR="00657423" w:rsidRPr="008A491F">
              <w:rPr>
                <w:rFonts w:ascii="Times New Roman" w:hAnsi="Times New Roman"/>
                <w:sz w:val="28"/>
                <w:szCs w:val="28"/>
              </w:rPr>
              <w:t>, мг</w:t>
            </w:r>
            <w:r w:rsidR="006574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358B3" w:rsidRPr="00051AC3" w:rsidRDefault="009358B3" w:rsidP="009358B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51AC3">
        <w:rPr>
          <w:rFonts w:ascii="Times New Roman" w:hAnsi="Times New Roman" w:cs="Times New Roman"/>
          <w:b/>
          <w:sz w:val="28"/>
        </w:rPr>
        <w:t>Хранение.</w:t>
      </w:r>
      <w:r w:rsidRPr="00051AC3">
        <w:rPr>
          <w:rFonts w:ascii="Times New Roman" w:hAnsi="Times New Roman" w:cs="Times New Roman"/>
          <w:sz w:val="28"/>
        </w:rPr>
        <w:t xml:space="preserve"> В защищ</w:t>
      </w:r>
      <w:r w:rsidR="00393030">
        <w:rPr>
          <w:rFonts w:ascii="Times New Roman" w:hAnsi="Times New Roman" w:cs="Times New Roman"/>
          <w:sz w:val="28"/>
        </w:rPr>
        <w:t>ё</w:t>
      </w:r>
      <w:r w:rsidRPr="00051AC3">
        <w:rPr>
          <w:rFonts w:ascii="Times New Roman" w:hAnsi="Times New Roman" w:cs="Times New Roman"/>
          <w:sz w:val="28"/>
        </w:rPr>
        <w:t>нном от света месте</w:t>
      </w:r>
      <w:r w:rsidR="00E05F6C">
        <w:rPr>
          <w:rFonts w:ascii="Times New Roman" w:hAnsi="Times New Roman" w:cs="Times New Roman"/>
          <w:sz w:val="28"/>
        </w:rPr>
        <w:t xml:space="preserve"> при температуре 2-8ºС</w:t>
      </w:r>
      <w:r w:rsidRPr="00051AC3">
        <w:rPr>
          <w:rFonts w:ascii="Times New Roman" w:hAnsi="Times New Roman" w:cs="Times New Roman"/>
          <w:sz w:val="28"/>
        </w:rPr>
        <w:t>.</w:t>
      </w:r>
    </w:p>
    <w:p w:rsidR="00D8159D" w:rsidRDefault="00D8159D"/>
    <w:sectPr w:rsidR="00D8159D" w:rsidSect="00D8159D">
      <w:footerReference w:type="default" r:id="rId6"/>
      <w:headerReference w:type="firs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A1" w:rsidRDefault="000F6BA1" w:rsidP="00142D5F">
      <w:pPr>
        <w:spacing w:after="0" w:line="240" w:lineRule="auto"/>
      </w:pPr>
      <w:r>
        <w:separator/>
      </w:r>
    </w:p>
  </w:endnote>
  <w:endnote w:type="continuationSeparator" w:id="0">
    <w:p w:rsidR="000F6BA1" w:rsidRDefault="000F6BA1" w:rsidP="0014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0F6BA1" w:rsidRDefault="007C4396" w:rsidP="00D8159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6BA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37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A1" w:rsidRDefault="000F6BA1" w:rsidP="00142D5F">
      <w:pPr>
        <w:spacing w:after="0" w:line="240" w:lineRule="auto"/>
      </w:pPr>
      <w:r>
        <w:separator/>
      </w:r>
    </w:p>
  </w:footnote>
  <w:footnote w:type="continuationSeparator" w:id="0">
    <w:p w:rsidR="000F6BA1" w:rsidRDefault="000F6BA1" w:rsidP="0014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A1" w:rsidRPr="00D9767D" w:rsidRDefault="000F6BA1" w:rsidP="00D8159D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8B3"/>
    <w:rsid w:val="00030F1B"/>
    <w:rsid w:val="00032BEF"/>
    <w:rsid w:val="000337AA"/>
    <w:rsid w:val="00082BC4"/>
    <w:rsid w:val="000C0C25"/>
    <w:rsid w:val="000D353F"/>
    <w:rsid w:val="000E6E86"/>
    <w:rsid w:val="000F6BA1"/>
    <w:rsid w:val="000F7AD5"/>
    <w:rsid w:val="001168C7"/>
    <w:rsid w:val="001228FF"/>
    <w:rsid w:val="00122997"/>
    <w:rsid w:val="00142D5F"/>
    <w:rsid w:val="00165F5F"/>
    <w:rsid w:val="00176BA3"/>
    <w:rsid w:val="001B7A12"/>
    <w:rsid w:val="001C5D19"/>
    <w:rsid w:val="002C3560"/>
    <w:rsid w:val="002D32B7"/>
    <w:rsid w:val="002D6CBD"/>
    <w:rsid w:val="002E025D"/>
    <w:rsid w:val="00364641"/>
    <w:rsid w:val="00392A11"/>
    <w:rsid w:val="00393030"/>
    <w:rsid w:val="0039419C"/>
    <w:rsid w:val="003E6206"/>
    <w:rsid w:val="00443360"/>
    <w:rsid w:val="00461A65"/>
    <w:rsid w:val="00474BD2"/>
    <w:rsid w:val="004933EE"/>
    <w:rsid w:val="004B339F"/>
    <w:rsid w:val="004C5156"/>
    <w:rsid w:val="004E0A39"/>
    <w:rsid w:val="00540B4B"/>
    <w:rsid w:val="005B064E"/>
    <w:rsid w:val="005F6784"/>
    <w:rsid w:val="00600544"/>
    <w:rsid w:val="00644923"/>
    <w:rsid w:val="006531C2"/>
    <w:rsid w:val="00657423"/>
    <w:rsid w:val="00664B1E"/>
    <w:rsid w:val="0068016B"/>
    <w:rsid w:val="00692B36"/>
    <w:rsid w:val="006963F1"/>
    <w:rsid w:val="006E569C"/>
    <w:rsid w:val="00705544"/>
    <w:rsid w:val="00732F89"/>
    <w:rsid w:val="00772B50"/>
    <w:rsid w:val="00787C4C"/>
    <w:rsid w:val="007C4396"/>
    <w:rsid w:val="007E3C42"/>
    <w:rsid w:val="00867A9C"/>
    <w:rsid w:val="008B0504"/>
    <w:rsid w:val="008E0C2F"/>
    <w:rsid w:val="008F1D98"/>
    <w:rsid w:val="009358B3"/>
    <w:rsid w:val="009427E3"/>
    <w:rsid w:val="00961A75"/>
    <w:rsid w:val="00992B5F"/>
    <w:rsid w:val="009B4C77"/>
    <w:rsid w:val="009E461D"/>
    <w:rsid w:val="00AB7381"/>
    <w:rsid w:val="00B62B27"/>
    <w:rsid w:val="00B75314"/>
    <w:rsid w:val="00B92587"/>
    <w:rsid w:val="00BA739B"/>
    <w:rsid w:val="00BC2B13"/>
    <w:rsid w:val="00BE766E"/>
    <w:rsid w:val="00BF64C4"/>
    <w:rsid w:val="00C64481"/>
    <w:rsid w:val="00CC2ABC"/>
    <w:rsid w:val="00CC5189"/>
    <w:rsid w:val="00CD5736"/>
    <w:rsid w:val="00D15835"/>
    <w:rsid w:val="00D75B31"/>
    <w:rsid w:val="00D8159D"/>
    <w:rsid w:val="00D87B48"/>
    <w:rsid w:val="00D92258"/>
    <w:rsid w:val="00DB1A2B"/>
    <w:rsid w:val="00DE34BB"/>
    <w:rsid w:val="00DE5FAD"/>
    <w:rsid w:val="00E05F6C"/>
    <w:rsid w:val="00E223AF"/>
    <w:rsid w:val="00E23ED3"/>
    <w:rsid w:val="00E52DEF"/>
    <w:rsid w:val="00E67507"/>
    <w:rsid w:val="00EE2599"/>
    <w:rsid w:val="00F735D1"/>
    <w:rsid w:val="00FC3092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3"/>
    <w:pPr>
      <w:spacing w:after="20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58B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358B3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9358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9358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9358B3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9358B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9358B3"/>
    <w:rPr>
      <w:rFonts w:eastAsia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358B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3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8B3"/>
    <w:rPr>
      <w:rFonts w:asciiTheme="minorHAnsi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3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8B3"/>
    <w:rPr>
      <w:rFonts w:asciiTheme="minorHAnsi" w:hAnsiTheme="minorHAnsi"/>
      <w:sz w:val="22"/>
      <w:szCs w:val="22"/>
    </w:rPr>
  </w:style>
  <w:style w:type="paragraph" w:customStyle="1" w:styleId="1">
    <w:name w:val="Обычный1"/>
    <w:rsid w:val="009358B3"/>
    <w:pPr>
      <w:spacing w:line="240" w:lineRule="auto"/>
      <w:jc w:val="left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customStyle="1" w:styleId="BodyText21">
    <w:name w:val="Body Text 21"/>
    <w:basedOn w:val="a"/>
    <w:rsid w:val="009358B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58B3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3E620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E620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E6206"/>
    <w:rPr>
      <w:rFonts w:asciiTheme="minorHAnsi" w:hAnsiTheme="minorHAns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62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6206"/>
    <w:rPr>
      <w:b/>
      <w:bCs/>
    </w:rPr>
  </w:style>
  <w:style w:type="table" w:styleId="af3">
    <w:name w:val="Table Grid"/>
    <w:basedOn w:val="a1"/>
    <w:uiPriority w:val="59"/>
    <w:rsid w:val="00692B36"/>
    <w:pPr>
      <w:spacing w:line="240" w:lineRule="auto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165F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5</cp:revision>
  <cp:lastPrinted>2018-12-25T07:31:00Z</cp:lastPrinted>
  <dcterms:created xsi:type="dcterms:W3CDTF">2021-02-10T11:50:00Z</dcterms:created>
  <dcterms:modified xsi:type="dcterms:W3CDTF">2021-03-19T11:53:00Z</dcterms:modified>
</cp:coreProperties>
</file>