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0" w:rsidRPr="00782FEF" w:rsidRDefault="00C43410" w:rsidP="00C434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</w:pPr>
      <w:r w:rsidRPr="00782FE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МИНИСТЕРСТВО ЗДРАВООХРАНЕНИЯ РОССИЙСКОЙ ФЕДЕРАЦИИ</w:t>
      </w:r>
    </w:p>
    <w:p w:rsidR="00C43410" w:rsidRPr="00782FEF" w:rsidRDefault="00C43410" w:rsidP="00C434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</w:pPr>
    </w:p>
    <w:p w:rsidR="00C43410" w:rsidRPr="00782FEF" w:rsidRDefault="00C43410" w:rsidP="00C434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</w:pPr>
    </w:p>
    <w:p w:rsidR="00C43410" w:rsidRPr="00782FEF" w:rsidRDefault="00C43410" w:rsidP="00C4341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bidi="ru-RU"/>
        </w:rPr>
      </w:pPr>
    </w:p>
    <w:p w:rsidR="00C43410" w:rsidRPr="00782FEF" w:rsidRDefault="00C43410" w:rsidP="00C434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</w:pPr>
      <w:r w:rsidRPr="00782F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C43410" w:rsidRPr="00782FEF" w:rsidTr="00C6176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410" w:rsidRPr="00782FEF" w:rsidRDefault="00C43410" w:rsidP="00C434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43410" w:rsidRPr="00782FEF" w:rsidRDefault="00C43410" w:rsidP="00C43410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C43410" w:rsidRPr="00782FEF" w:rsidTr="00C61769">
        <w:trPr>
          <w:trHeight w:val="20"/>
        </w:trPr>
        <w:tc>
          <w:tcPr>
            <w:tcW w:w="2945" w:type="pct"/>
            <w:hideMark/>
          </w:tcPr>
          <w:p w:rsidR="00C43410" w:rsidRPr="00782FEF" w:rsidRDefault="00C43410" w:rsidP="00C4341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Флударабина фосфат, концентрат для приготовления раствора для внутривенного введения</w:t>
            </w:r>
          </w:p>
        </w:tc>
        <w:tc>
          <w:tcPr>
            <w:tcW w:w="296" w:type="pct"/>
          </w:tcPr>
          <w:p w:rsidR="00C43410" w:rsidRPr="00782FEF" w:rsidRDefault="00C43410" w:rsidP="00C4341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C43410" w:rsidRPr="00782FEF" w:rsidRDefault="00C43410" w:rsidP="00C4341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43410" w:rsidRPr="00782FEF" w:rsidTr="00C61769">
        <w:trPr>
          <w:trHeight w:val="20"/>
        </w:trPr>
        <w:tc>
          <w:tcPr>
            <w:tcW w:w="2945" w:type="pct"/>
            <w:hideMark/>
          </w:tcPr>
          <w:p w:rsidR="00C43410" w:rsidRPr="00782FEF" w:rsidRDefault="00C43410" w:rsidP="00C4341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Флударабин</w:t>
            </w:r>
            <w:proofErr w:type="spellEnd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концентрат для приготовления раствора для внутривенного введения</w:t>
            </w:r>
          </w:p>
        </w:tc>
        <w:tc>
          <w:tcPr>
            <w:tcW w:w="296" w:type="pct"/>
          </w:tcPr>
          <w:p w:rsidR="00C43410" w:rsidRPr="00782FEF" w:rsidRDefault="00C43410" w:rsidP="00C4341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C43410" w:rsidRPr="00782FEF" w:rsidRDefault="00C43410" w:rsidP="00C4341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410" w:rsidRPr="00782FEF" w:rsidTr="00C61769">
        <w:trPr>
          <w:trHeight w:val="20"/>
        </w:trPr>
        <w:tc>
          <w:tcPr>
            <w:tcW w:w="2945" w:type="pct"/>
            <w:hideMark/>
          </w:tcPr>
          <w:p w:rsidR="00C43410" w:rsidRPr="00782FEF" w:rsidRDefault="00C43410" w:rsidP="00C4341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Fludarabini</w:t>
            </w:r>
            <w:proofErr w:type="spellEnd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phosphatis</w:t>
            </w:r>
            <w:proofErr w:type="spellEnd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296" w:type="pct"/>
          </w:tcPr>
          <w:p w:rsidR="00C43410" w:rsidRPr="00782FEF" w:rsidRDefault="00C43410" w:rsidP="00C4341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C43410" w:rsidRPr="00782FEF" w:rsidRDefault="00C43410" w:rsidP="00C4341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F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43410" w:rsidRPr="00782FEF" w:rsidRDefault="00C43410" w:rsidP="00C43410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C43410" w:rsidRPr="00782FEF" w:rsidTr="00C6176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410" w:rsidRPr="00782FEF" w:rsidRDefault="00C43410" w:rsidP="00C434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91D25" w:rsidRPr="00782FEF" w:rsidRDefault="00691D25" w:rsidP="00C434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2FEF">
        <w:rPr>
          <w:rFonts w:ascii="Times New Roman" w:eastAsia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D17670" w:rsidRPr="00782FEF">
        <w:rPr>
          <w:rFonts w:ascii="Times New Roman" w:eastAsia="Times New Roman" w:hAnsi="Times New Roman"/>
          <w:sz w:val="28"/>
          <w:szCs w:val="28"/>
        </w:rPr>
        <w:t>флударабина фосфат</w:t>
      </w:r>
      <w:r w:rsidRPr="00782FEF">
        <w:rPr>
          <w:rFonts w:ascii="Times New Roman" w:eastAsia="Times New Roman" w:hAnsi="Times New Roman"/>
          <w:sz w:val="28"/>
          <w:szCs w:val="28"/>
        </w:rPr>
        <w:t xml:space="preserve">, </w:t>
      </w:r>
      <w:r w:rsidR="00D17670" w:rsidRPr="00782FEF">
        <w:rPr>
          <w:rFonts w:ascii="Times New Roman" w:eastAsia="Times New Roman" w:hAnsi="Times New Roman"/>
          <w:sz w:val="28"/>
          <w:szCs w:val="28"/>
        </w:rPr>
        <w:t>концентрат для приготовления раствора для внутривенного введения</w:t>
      </w:r>
      <w:r w:rsidRPr="00782FEF">
        <w:rPr>
          <w:rFonts w:ascii="Times New Roman" w:eastAsia="Times New Roman" w:hAnsi="Times New Roman"/>
          <w:sz w:val="28"/>
          <w:szCs w:val="28"/>
        </w:rPr>
        <w:t>. Препарат дол</w:t>
      </w:r>
      <w:r w:rsidR="00C43410" w:rsidRPr="00782FEF">
        <w:rPr>
          <w:rFonts w:ascii="Times New Roman" w:eastAsia="Times New Roman" w:hAnsi="Times New Roman"/>
          <w:sz w:val="28"/>
          <w:szCs w:val="28"/>
        </w:rPr>
        <w:t xml:space="preserve">жен соответствовать требованиям ОФС «Концентраты», </w:t>
      </w:r>
      <w:r w:rsidRPr="00782FEF">
        <w:rPr>
          <w:rFonts w:ascii="Times New Roman" w:eastAsia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B363FE" w:rsidRPr="00782FEF" w:rsidRDefault="00B363FE" w:rsidP="00C43410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82FEF">
        <w:rPr>
          <w:rFonts w:ascii="Times New Roman" w:eastAsia="Times New Roman" w:hAnsi="Times New Roman" w:cs="Times New Roman"/>
          <w:sz w:val="28"/>
          <w:szCs w:val="28"/>
        </w:rPr>
        <w:t>одержит не менее 9</w:t>
      </w:r>
      <w:r w:rsidR="00257DE2" w:rsidRPr="00782FEF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Pr="00782FEF"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 w:rsidRPr="00782FE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782FEF">
        <w:rPr>
          <w:rFonts w:ascii="Times New Roman" w:eastAsia="Times New Roman" w:hAnsi="Times New Roman" w:cs="Times New Roman"/>
          <w:sz w:val="28"/>
          <w:szCs w:val="28"/>
        </w:rPr>
        <w:t>% и не более 1</w:t>
      </w:r>
      <w:r w:rsidR="00257DE2" w:rsidRPr="00782FE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82FE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82FE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782FE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782F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 заявленного количества флударабина фосфата </w:t>
      </w:r>
      <w:r w:rsidRPr="00782F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82F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782FE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82F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13</w:t>
      </w:r>
      <w:r w:rsidRPr="00782FEF">
        <w:rPr>
          <w:rFonts w:ascii="Times New Roman" w:eastAsia="Times New Roman" w:hAnsi="Times New Roman" w:cs="Times New Roman"/>
          <w:sz w:val="28"/>
          <w:szCs w:val="28"/>
          <w:lang w:val="en-US"/>
        </w:rPr>
        <w:t>FN</w:t>
      </w:r>
      <w:r w:rsidRPr="00782F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782FE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782F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782FE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782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D25" w:rsidRPr="00782FEF" w:rsidRDefault="00691D25" w:rsidP="00C43410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D25" w:rsidRPr="00782FEF" w:rsidRDefault="00691D25" w:rsidP="00C43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2FEF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Описание</w:t>
      </w:r>
      <w:r w:rsidRPr="00782FEF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782F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82FEF">
        <w:rPr>
          <w:rFonts w:ascii="Times New Roman" w:hAnsi="Times New Roman"/>
          <w:sz w:val="28"/>
          <w:szCs w:val="28"/>
        </w:rPr>
        <w:t xml:space="preserve">Прозрачная бесцветная или </w:t>
      </w:r>
      <w:r w:rsidR="00AE08A6" w:rsidRPr="00782FEF">
        <w:rPr>
          <w:rFonts w:ascii="Times New Roman" w:hAnsi="Times New Roman"/>
          <w:sz w:val="28"/>
          <w:szCs w:val="28"/>
        </w:rPr>
        <w:t>слабо окрашенная</w:t>
      </w:r>
      <w:r w:rsidRPr="00782FEF">
        <w:rPr>
          <w:rFonts w:ascii="Times New Roman" w:hAnsi="Times New Roman"/>
          <w:sz w:val="28"/>
          <w:szCs w:val="28"/>
        </w:rPr>
        <w:t xml:space="preserve"> жидкость</w:t>
      </w:r>
      <w:r w:rsidRPr="00782FEF">
        <w:rPr>
          <w:rFonts w:ascii="Times New Roman" w:eastAsia="Times New Roman" w:hAnsi="Times New Roman"/>
          <w:sz w:val="28"/>
          <w:szCs w:val="28"/>
        </w:rPr>
        <w:t>.</w:t>
      </w:r>
    </w:p>
    <w:p w:rsidR="00691D25" w:rsidRPr="00782FEF" w:rsidRDefault="00691D25" w:rsidP="00C43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2FEF">
        <w:rPr>
          <w:rFonts w:ascii="Times New Roman" w:eastAsia="Times New Roman" w:hAnsi="Times New Roman"/>
          <w:b/>
          <w:sz w:val="28"/>
          <w:szCs w:val="28"/>
        </w:rPr>
        <w:t>Подлинность</w:t>
      </w:r>
    </w:p>
    <w:p w:rsidR="00691D25" w:rsidRPr="00782FEF" w:rsidRDefault="00386F62" w:rsidP="00C43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2FEF">
        <w:rPr>
          <w:rFonts w:ascii="Times New Roman" w:eastAsia="Times New Roman" w:hAnsi="Times New Roman"/>
          <w:i/>
          <w:sz w:val="28"/>
          <w:szCs w:val="28"/>
        </w:rPr>
        <w:t>1</w:t>
      </w:r>
      <w:r w:rsidR="00691D25" w:rsidRPr="00782FEF">
        <w:rPr>
          <w:rFonts w:ascii="Times New Roman" w:eastAsia="Times New Roman" w:hAnsi="Times New Roman"/>
          <w:i/>
          <w:sz w:val="28"/>
          <w:szCs w:val="28"/>
        </w:rPr>
        <w:t>.</w:t>
      </w:r>
      <w:r w:rsidRPr="00782FEF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691D25" w:rsidRPr="00782FE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ВЭЖХ. </w:t>
      </w:r>
      <w:r w:rsidR="00691D25" w:rsidRPr="00782FEF">
        <w:rPr>
          <w:rFonts w:ascii="Times New Roman" w:eastAsia="Times New Roman" w:hAnsi="Times New Roman"/>
          <w:color w:val="000000"/>
          <w:sz w:val="28"/>
          <w:szCs w:val="28"/>
        </w:rPr>
        <w:t xml:space="preserve">Время удерживания </w:t>
      </w:r>
      <w:r w:rsidR="000E01A2" w:rsidRPr="00782F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="00691D25" w:rsidRPr="00782F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пика на хроматограмме испытуемого раствора должно соответствовать времени удерживания пика </w:t>
      </w:r>
      <w:r w:rsidR="00BC248F" w:rsidRPr="00782FEF">
        <w:rPr>
          <w:rFonts w:ascii="Times New Roman" w:eastAsia="Times New Roman" w:hAnsi="Times New Roman"/>
          <w:sz w:val="28"/>
          <w:szCs w:val="28"/>
        </w:rPr>
        <w:t>флударабина фосфата</w:t>
      </w:r>
      <w:r w:rsidR="00BC248F" w:rsidRPr="00782F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1D25" w:rsidRPr="00782FEF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BC248F" w:rsidRPr="00782FEF">
        <w:rPr>
          <w:rFonts w:ascii="Times New Roman" w:eastAsia="Times New Roman" w:hAnsi="Times New Roman"/>
          <w:sz w:val="28"/>
          <w:szCs w:val="28"/>
        </w:rPr>
        <w:t>флударабина фосфат (А)</w:t>
      </w:r>
      <w:r w:rsidR="00BC248F" w:rsidRPr="00782F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1D25" w:rsidRPr="00782FEF">
        <w:rPr>
          <w:rFonts w:ascii="Times New Roman" w:eastAsia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BC248F" w:rsidRPr="00782FEF" w:rsidRDefault="00F352DD" w:rsidP="00C4341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82FEF">
        <w:rPr>
          <w:rFonts w:ascii="Times New Roman" w:eastAsia="Times New Roman" w:hAnsi="Times New Roman"/>
          <w:i/>
          <w:color w:val="000000"/>
          <w:sz w:val="28"/>
          <w:szCs w:val="28"/>
        </w:rPr>
        <w:t>2. </w:t>
      </w:r>
      <w:proofErr w:type="gramStart"/>
      <w:r w:rsidRPr="00782FE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Спектрофотометрия </w:t>
      </w:r>
      <w:r w:rsidRPr="00782FEF">
        <w:rPr>
          <w:rFonts w:ascii="Times New Roman" w:eastAsia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BC248F" w:rsidRPr="00782FEF" w:rsidRDefault="00BC248F" w:rsidP="00C43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1769" w:rsidRPr="00782FE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объём</w:t>
      </w:r>
      <w:r w:rsidRPr="00782FEF">
        <w:rPr>
          <w:rFonts w:ascii="Times New Roman" w:hAnsi="Times New Roman" w:cs="Times New Roman"/>
          <w:sz w:val="28"/>
          <w:szCs w:val="28"/>
        </w:rPr>
        <w:t xml:space="preserve"> препарата, соответствующий около 25 мг </w:t>
      </w:r>
      <w:r w:rsidRPr="00782FEF">
        <w:rPr>
          <w:rFonts w:ascii="Times New Roman" w:eastAsia="Times New Roman" w:hAnsi="Times New Roman"/>
          <w:sz w:val="28"/>
          <w:szCs w:val="28"/>
        </w:rPr>
        <w:t xml:space="preserve">флударабина </w:t>
      </w:r>
      <w:r w:rsidRPr="00782FEF">
        <w:rPr>
          <w:rFonts w:ascii="Times New Roman" w:eastAsia="Times New Roman" w:hAnsi="Times New Roman"/>
          <w:sz w:val="28"/>
          <w:szCs w:val="28"/>
        </w:rPr>
        <w:lastRenderedPageBreak/>
        <w:t>фосфата</w:t>
      </w:r>
      <w:r w:rsidRPr="00782FEF">
        <w:rPr>
          <w:rFonts w:ascii="Times New Roman" w:hAnsi="Times New Roman" w:cs="Times New Roman"/>
          <w:sz w:val="28"/>
          <w:szCs w:val="28"/>
        </w:rPr>
        <w:t xml:space="preserve">, и 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водой до метки. В мерную колбу вместимостью 2</w:t>
      </w:r>
      <w:r w:rsidR="00257DE2" w:rsidRPr="00782FE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257DE2" w:rsidRPr="00782F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</w:t>
      </w:r>
      <w:r w:rsidR="00257DE2" w:rsidRPr="00782FEF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257DE2" w:rsidRPr="00782FEF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257DE2" w:rsidRPr="00782FEF" w:rsidRDefault="00257DE2" w:rsidP="00C43410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флударабина фосфата. 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12,5 мг стандартного образца флударабина фосфата, растворяют в воде и доводят объём раствора водой до метки. 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 помещают 1,0 мл полученного раствора и доводят объём раствора водой до метки.</w:t>
      </w:r>
    </w:p>
    <w:p w:rsidR="00BC248F" w:rsidRPr="00782FEF" w:rsidRDefault="00BC248F" w:rsidP="00C434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сравнения. </w:t>
      </w:r>
      <w:r w:rsidR="00257DE2" w:rsidRPr="00782FEF">
        <w:rPr>
          <w:rFonts w:ascii="Times New Roman" w:hAnsi="Times New Roman"/>
          <w:color w:val="000000"/>
          <w:sz w:val="28"/>
          <w:szCs w:val="28"/>
          <w:lang w:bidi="ru-RU"/>
        </w:rPr>
        <w:t>Вода.</w:t>
      </w:r>
    </w:p>
    <w:p w:rsidR="00257DE2" w:rsidRPr="00782FEF" w:rsidRDefault="00257DE2" w:rsidP="00C43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 в области длин волн от 210 до 350 нм должен соответствовать спектру поглощения раствора стандартного образца флударабина фосфата.</w:t>
      </w:r>
    </w:p>
    <w:p w:rsidR="00691D25" w:rsidRPr="00782FEF" w:rsidRDefault="00691D25" w:rsidP="00C43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2FEF">
        <w:rPr>
          <w:rFonts w:ascii="Times New Roman" w:hAnsi="Times New Roman"/>
          <w:b/>
          <w:sz w:val="28"/>
          <w:szCs w:val="28"/>
        </w:rPr>
        <w:t>Прозрачность.</w:t>
      </w:r>
      <w:r w:rsidRPr="00782FEF">
        <w:rPr>
          <w:rFonts w:ascii="Times New Roman" w:hAnsi="Times New Roman"/>
          <w:sz w:val="28"/>
          <w:szCs w:val="28"/>
        </w:rPr>
        <w:t xml:space="preserve"> Препарат</w:t>
      </w:r>
      <w:r w:rsidRPr="00782FEF">
        <w:rPr>
          <w:rFonts w:ascii="Times New Roman" w:hAnsi="Times New Roman"/>
          <w:color w:val="000000"/>
          <w:sz w:val="28"/>
          <w:lang w:bidi="ru-RU"/>
        </w:rPr>
        <w:t xml:space="preserve"> должен быть прозрачным </w:t>
      </w:r>
      <w:r w:rsidRPr="00782FEF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257DE2" w:rsidRPr="00782FEF" w:rsidRDefault="00691D25" w:rsidP="00C43410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/>
        </w:rPr>
      </w:pPr>
      <w:r w:rsidRPr="00782FEF">
        <w:rPr>
          <w:rFonts w:ascii="Times New Roman" w:hAnsi="Times New Roman"/>
          <w:b/>
          <w:sz w:val="28"/>
          <w:szCs w:val="28"/>
        </w:rPr>
        <w:t>Цветность.</w:t>
      </w:r>
      <w:r w:rsidRPr="00782FEF">
        <w:rPr>
          <w:rFonts w:ascii="Times New Roman" w:hAnsi="Times New Roman"/>
          <w:sz w:val="28"/>
          <w:szCs w:val="28"/>
        </w:rPr>
        <w:t xml:space="preserve"> </w:t>
      </w:r>
      <w:r w:rsidR="00257DE2" w:rsidRPr="00782FEF">
        <w:rPr>
          <w:rFonts w:ascii="Times New Roman" w:hAnsi="Times New Roman"/>
          <w:sz w:val="28"/>
          <w:szCs w:val="28"/>
        </w:rPr>
        <w:t xml:space="preserve">Препарат должен выдержать сравнение с эталоном </w:t>
      </w:r>
      <w:r w:rsidR="00257DE2" w:rsidRPr="00782FEF">
        <w:rPr>
          <w:rFonts w:ascii="Times New Roman" w:hAnsi="Times New Roman" w:cs="Times New Roman"/>
          <w:sz w:val="28"/>
          <w:szCs w:val="28"/>
        </w:rPr>
        <w:t>В</w:t>
      </w:r>
      <w:r w:rsidR="00257DE2" w:rsidRPr="00782F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57DE2" w:rsidRPr="00782FE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57DE2" w:rsidRPr="00782FEF">
        <w:rPr>
          <w:rFonts w:ascii="Times New Roman" w:hAnsi="Times New Roman" w:cs="Times New Roman"/>
          <w:sz w:val="28"/>
          <w:szCs w:val="28"/>
        </w:rPr>
        <w:t xml:space="preserve"> </w:t>
      </w:r>
      <w:r w:rsidR="00257DE2" w:rsidRPr="00782FEF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691D25" w:rsidRPr="00782FEF" w:rsidRDefault="00691D25" w:rsidP="00C43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2FEF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782FE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57DE2" w:rsidRPr="00782FEF">
        <w:rPr>
          <w:rFonts w:ascii="Times New Roman" w:hAnsi="Times New Roman"/>
          <w:color w:val="000000"/>
          <w:sz w:val="28"/>
          <w:szCs w:val="28"/>
        </w:rPr>
        <w:t>6,0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257DE2" w:rsidRPr="00782FEF">
        <w:rPr>
          <w:rFonts w:ascii="Times New Roman" w:hAnsi="Times New Roman"/>
          <w:color w:val="000000"/>
          <w:sz w:val="28"/>
          <w:szCs w:val="28"/>
        </w:rPr>
        <w:t>7,3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(ОФС «Ионометрия», метод</w:t>
      </w:r>
      <w:r w:rsidR="00782FEF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</w:rPr>
        <w:t>3).</w:t>
      </w:r>
    </w:p>
    <w:p w:rsidR="00C2454D" w:rsidRPr="00782FEF" w:rsidRDefault="00691D25" w:rsidP="00C43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FEF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691D25" w:rsidRPr="00782FEF" w:rsidRDefault="00691D25" w:rsidP="00C43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2FEF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782FEF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91D25" w:rsidRPr="00782FEF" w:rsidRDefault="00691D25" w:rsidP="00C43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782FEF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B363FE" w:rsidRPr="00782FEF" w:rsidRDefault="00691D25" w:rsidP="00C43410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782FEF">
        <w:rPr>
          <w:rFonts w:ascii="Times New Roman" w:hAnsi="Times New Roman"/>
          <w:sz w:val="28"/>
          <w:szCs w:val="28"/>
        </w:rPr>
        <w:t xml:space="preserve"> 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363FE" w:rsidRPr="00782FEF" w:rsidRDefault="00B363FE" w:rsidP="00C43410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Все растворы используют сразу после приготовления.</w:t>
      </w:r>
    </w:p>
    <w:p w:rsidR="00B363FE" w:rsidRPr="00782FEF" w:rsidRDefault="00B363FE" w:rsidP="00C43410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="00C61769" w:rsidRPr="00782FEF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b/>
          <w:i/>
          <w:color w:val="000000"/>
          <w:sz w:val="28"/>
          <w:szCs w:val="28"/>
        </w:rPr>
        <w:t>Примеси, элюирующиеся до основного пика.</w:t>
      </w:r>
    </w:p>
    <w:p w:rsidR="00B363FE" w:rsidRPr="00782FEF" w:rsidRDefault="00B363FE" w:rsidP="00C4341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782FEF">
        <w:rPr>
          <w:rFonts w:ascii="Times New Roman" w:hAnsi="Times New Roman"/>
          <w:b w:val="0"/>
          <w:i/>
          <w:color w:val="000000"/>
          <w:szCs w:val="28"/>
        </w:rPr>
        <w:t xml:space="preserve">Подвижная фаза (ПФ). </w:t>
      </w:r>
      <w:proofErr w:type="gramStart"/>
      <w:r w:rsidRPr="00782FEF">
        <w:rPr>
          <w:rFonts w:ascii="Times New Roman" w:hAnsi="Times New Roman"/>
          <w:b w:val="0"/>
          <w:szCs w:val="28"/>
        </w:rPr>
        <w:t>Метанол—калия</w:t>
      </w:r>
      <w:proofErr w:type="gramEnd"/>
      <w:r w:rsidRPr="00782FEF">
        <w:rPr>
          <w:rFonts w:ascii="Times New Roman" w:hAnsi="Times New Roman"/>
          <w:b w:val="0"/>
          <w:szCs w:val="28"/>
        </w:rPr>
        <w:t xml:space="preserve"> дигидрофосфата раствор 0,01 М 60:940.</w:t>
      </w:r>
    </w:p>
    <w:p w:rsidR="00B363FE" w:rsidRPr="00782FEF" w:rsidRDefault="00B363FE" w:rsidP="00C434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3A6D69" w:rsidRPr="00782FEF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о</w:t>
      </w:r>
      <w:r w:rsidR="00C61769" w:rsidRPr="00782FEF">
        <w:rPr>
          <w:rFonts w:ascii="Times New Roman" w:hAnsi="Times New Roman"/>
          <w:color w:val="000000"/>
          <w:sz w:val="28"/>
          <w:szCs w:val="28"/>
        </w:rPr>
        <w:t>бъём</w:t>
      </w:r>
      <w:r w:rsidR="004E4A4A" w:rsidRPr="00782FEF">
        <w:rPr>
          <w:rFonts w:ascii="Times New Roman" w:hAnsi="Times New Roman"/>
          <w:color w:val="000000"/>
          <w:sz w:val="28"/>
          <w:szCs w:val="28"/>
        </w:rPr>
        <w:t xml:space="preserve"> препарата</w:t>
      </w:r>
      <w:r w:rsidR="00D17670" w:rsidRPr="00782FEF">
        <w:rPr>
          <w:rFonts w:ascii="Times New Roman" w:hAnsi="Times New Roman"/>
          <w:color w:val="000000"/>
          <w:sz w:val="28"/>
          <w:szCs w:val="28"/>
        </w:rPr>
        <w:t>, соответствующий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около 25 мг флударабина фосфата, </w:t>
      </w:r>
      <w:r w:rsidR="004E4A4A" w:rsidRPr="00782FE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82FEF">
        <w:rPr>
          <w:rFonts w:ascii="Times New Roman" w:hAnsi="Times New Roman"/>
          <w:color w:val="000000"/>
          <w:sz w:val="28"/>
          <w:szCs w:val="28"/>
        </w:rPr>
        <w:t>дово</w:t>
      </w:r>
      <w:r w:rsidR="004E4A4A" w:rsidRPr="00782FEF">
        <w:rPr>
          <w:rFonts w:ascii="Times New Roman" w:hAnsi="Times New Roman"/>
          <w:color w:val="000000"/>
          <w:sz w:val="28"/>
          <w:szCs w:val="28"/>
        </w:rPr>
        <w:t>дят объём раствора ПФ до метки</w:t>
      </w:r>
      <w:r w:rsidR="003A6D69" w:rsidRPr="00782FEF">
        <w:rPr>
          <w:rFonts w:ascii="Times New Roman" w:hAnsi="Times New Roman"/>
          <w:color w:val="000000"/>
          <w:sz w:val="28"/>
          <w:szCs w:val="28"/>
        </w:rPr>
        <w:t>.</w:t>
      </w:r>
    </w:p>
    <w:p w:rsidR="00B77D17" w:rsidRPr="00782FEF" w:rsidRDefault="00B363FE" w:rsidP="00C43410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>Раствор стандартного</w:t>
      </w:r>
      <w:r w:rsidR="004E4A4A" w:rsidRPr="00782FEF">
        <w:rPr>
          <w:rFonts w:ascii="Times New Roman" w:hAnsi="Times New Roman"/>
          <w:i/>
          <w:color w:val="000000"/>
          <w:sz w:val="28"/>
          <w:szCs w:val="28"/>
        </w:rPr>
        <w:t xml:space="preserve"> образца флударабина фосфата</w:t>
      </w:r>
      <w:r w:rsidR="00B77D17"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B77D17" w:rsidRPr="00782FEF">
        <w:rPr>
          <w:rFonts w:ascii="Times New Roman" w:hAnsi="Times New Roman"/>
          <w:i/>
          <w:color w:val="000000"/>
          <w:sz w:val="28"/>
          <w:szCs w:val="28"/>
        </w:rPr>
        <w:t>(А)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A6D69" w:rsidRPr="00782FEF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о</w:t>
      </w:r>
      <w:r w:rsidR="004E4A4A" w:rsidRPr="00782FEF">
        <w:rPr>
          <w:rFonts w:ascii="Times New Roman" w:hAnsi="Times New Roman"/>
          <w:color w:val="000000"/>
          <w:sz w:val="28"/>
          <w:szCs w:val="28"/>
        </w:rPr>
        <w:t>коло 10 мг (точная навеска) стандартного образца флударабина фосфата</w:t>
      </w:r>
      <w:r w:rsidR="007102E4" w:rsidRPr="00782FEF">
        <w:rPr>
          <w:rFonts w:ascii="Times New Roman" w:hAnsi="Times New Roman"/>
          <w:color w:val="000000"/>
          <w:sz w:val="28"/>
          <w:szCs w:val="28"/>
        </w:rPr>
        <w:t xml:space="preserve"> (содержит примесь С)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4E4A4A" w:rsidRPr="00782FEF">
        <w:rPr>
          <w:rFonts w:ascii="Times New Roman" w:hAnsi="Times New Roman"/>
          <w:color w:val="000000"/>
          <w:sz w:val="28"/>
          <w:szCs w:val="28"/>
        </w:rPr>
        <w:t>6</w:t>
      </w:r>
      <w:r w:rsidRPr="00782FEF">
        <w:rPr>
          <w:rFonts w:ascii="Times New Roman" w:hAnsi="Times New Roman"/>
          <w:color w:val="000000"/>
          <w:sz w:val="28"/>
          <w:szCs w:val="28"/>
        </w:rPr>
        <w:t>0 мл ПФ, обрабатывают ультразвуком до полного растворения, охлаждают до комнатной температуры и доводят объём раствора ПФ до метки.</w:t>
      </w:r>
    </w:p>
    <w:p w:rsidR="00B363FE" w:rsidRPr="00782FEF" w:rsidRDefault="00B77D17" w:rsidP="00C43410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флударабина фосфата</w:t>
      </w:r>
      <w:r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(Б). 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>1</w:t>
      </w:r>
      <w:r w:rsidR="009E7446" w:rsidRPr="00782FEF">
        <w:rPr>
          <w:rFonts w:ascii="Times New Roman" w:hAnsi="Times New Roman"/>
          <w:color w:val="000000"/>
          <w:sz w:val="28"/>
          <w:szCs w:val="28"/>
        </w:rPr>
        <w:t>0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0 мл помещают 1,0 мл раствора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 фосфата (А)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B363FE" w:rsidRPr="00782FEF" w:rsidRDefault="00B363FE" w:rsidP="00C43410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782FEF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10 мг стандартного образца флударабина фосфата, прибавляют 10 мл хлористоводородной кислоты раствора 0,1 М, нагревают на водяной бане при температуре 80 °</w:t>
      </w:r>
      <w:r w:rsidR="003A6D69" w:rsidRPr="00782FE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в течение 15 мин, охлаждают до комнатной температуры и доводят объём раствора </w:t>
      </w:r>
      <w:r w:rsidR="006307F2" w:rsidRPr="00782FEF">
        <w:rPr>
          <w:rFonts w:ascii="Times New Roman" w:hAnsi="Times New Roman"/>
          <w:color w:val="000000"/>
          <w:sz w:val="28"/>
          <w:szCs w:val="28"/>
        </w:rPr>
        <w:t>водой</w:t>
      </w:r>
      <w:r w:rsidR="003A6D69" w:rsidRPr="00782FE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B363FE" w:rsidRPr="00782FEF" w:rsidRDefault="00B363FE" w:rsidP="00C43410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9E7446" w:rsidRPr="00782FEF">
        <w:rPr>
          <w:rFonts w:ascii="Times New Roman" w:hAnsi="Times New Roman"/>
          <w:color w:val="000000"/>
          <w:sz w:val="28"/>
          <w:szCs w:val="28"/>
        </w:rPr>
        <w:t>2</w:t>
      </w:r>
      <w:r w:rsidRPr="00782FEF">
        <w:rPr>
          <w:rFonts w:ascii="Times New Roman" w:hAnsi="Times New Roman"/>
          <w:color w:val="000000"/>
          <w:sz w:val="28"/>
          <w:szCs w:val="28"/>
        </w:rPr>
        <w:t>0 мл помещают 5,0 мл раствора стандартного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образца флударабина фосфата</w:t>
      </w:r>
      <w:r w:rsidR="00B77D17" w:rsidRPr="00782FEF">
        <w:rPr>
          <w:rFonts w:ascii="Times New Roman" w:hAnsi="Times New Roman"/>
          <w:color w:val="000000"/>
          <w:sz w:val="28"/>
          <w:szCs w:val="28"/>
        </w:rPr>
        <w:t> (Б)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B363FE" w:rsidRPr="00782FEF" w:rsidRDefault="00C43410" w:rsidP="00C434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B363FE" w:rsidRPr="00782FEF" w:rsidRDefault="00B363FE" w:rsidP="00C434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Примесь</w:t>
      </w:r>
      <w:r w:rsidR="00C43410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="00C43410" w:rsidRPr="00782FE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82FEF">
        <w:rPr>
          <w:rFonts w:ascii="Times New Roman" w:hAnsi="Times New Roman"/>
          <w:color w:val="000000"/>
          <w:sz w:val="28"/>
          <w:szCs w:val="28"/>
        </w:rPr>
        <w:t>:</w:t>
      </w:r>
      <w:r w:rsidRPr="00782FEF">
        <w:rPr>
          <w:rFonts w:ascii="Times New Roman" w:hAnsi="Times New Roman"/>
          <w:sz w:val="28"/>
          <w:szCs w:val="28"/>
        </w:rPr>
        <w:t xml:space="preserve"> 6-амино-9-(5-</w:t>
      </w:r>
      <w:r w:rsidRPr="00782FEF">
        <w:rPr>
          <w:rFonts w:ascii="Times New Roman" w:hAnsi="Times New Roman"/>
          <w:i/>
          <w:sz w:val="24"/>
          <w:szCs w:val="24"/>
          <w:lang w:val="en-US"/>
        </w:rPr>
        <w:t>O</w:t>
      </w:r>
      <w:r w:rsidRPr="00782FEF">
        <w:rPr>
          <w:rFonts w:ascii="Times New Roman" w:hAnsi="Times New Roman"/>
          <w:sz w:val="28"/>
          <w:szCs w:val="28"/>
        </w:rPr>
        <w:t>-</w:t>
      </w:r>
      <w:proofErr w:type="spellStart"/>
      <w:r w:rsidRPr="00782FEF">
        <w:rPr>
          <w:rFonts w:ascii="Times New Roman" w:hAnsi="Times New Roman"/>
          <w:sz w:val="28"/>
          <w:szCs w:val="28"/>
        </w:rPr>
        <w:t>фосфоно</w:t>
      </w:r>
      <w:proofErr w:type="spellEnd"/>
      <w:r w:rsidRPr="00782FEF">
        <w:rPr>
          <w:rFonts w:ascii="Times New Roman" w:hAnsi="Times New Roman"/>
          <w:sz w:val="28"/>
          <w:szCs w:val="28"/>
        </w:rPr>
        <w:t>-</w:t>
      </w:r>
      <w:r w:rsidRPr="00782FEF">
        <w:rPr>
          <w:rFonts w:ascii="Times New Roman" w:hAnsi="Times New Roman"/>
          <w:sz w:val="28"/>
          <w:szCs w:val="28"/>
          <w:lang w:val="en-US"/>
        </w:rPr>
        <w:t>β</w:t>
      </w:r>
      <w:r w:rsidRPr="00782FEF">
        <w:rPr>
          <w:rFonts w:ascii="Times New Roman" w:hAnsi="Times New Roman"/>
          <w:sz w:val="28"/>
          <w:szCs w:val="28"/>
        </w:rPr>
        <w:t>-</w:t>
      </w:r>
      <w:r w:rsidRPr="00782FEF">
        <w:rPr>
          <w:rFonts w:ascii="Times New Roman" w:hAnsi="Times New Roman"/>
          <w:sz w:val="24"/>
          <w:szCs w:val="24"/>
          <w:lang w:val="en-US"/>
        </w:rPr>
        <w:t>D</w:t>
      </w:r>
      <w:r w:rsidRPr="00782FEF">
        <w:rPr>
          <w:rFonts w:ascii="Times New Roman" w:hAnsi="Times New Roman"/>
          <w:sz w:val="28"/>
          <w:szCs w:val="28"/>
        </w:rPr>
        <w:t>-</w:t>
      </w:r>
      <w:proofErr w:type="spellStart"/>
      <w:r w:rsidRPr="00782FEF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Pr="00782FEF">
        <w:rPr>
          <w:rFonts w:ascii="Times New Roman" w:hAnsi="Times New Roman"/>
          <w:sz w:val="28"/>
          <w:szCs w:val="28"/>
        </w:rPr>
        <w:t>)-1,9-дигидро-2</w:t>
      </w:r>
      <w:r w:rsidRPr="00782FE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782FEF">
        <w:rPr>
          <w:rFonts w:ascii="Times New Roman" w:hAnsi="Times New Roman"/>
          <w:sz w:val="28"/>
          <w:szCs w:val="28"/>
        </w:rPr>
        <w:t xml:space="preserve">-пурин-2-он; </w:t>
      </w:r>
      <w:r w:rsidRPr="00782FEF">
        <w:rPr>
          <w:rFonts w:ascii="Times New Roman" w:hAnsi="Times New Roman"/>
          <w:sz w:val="28"/>
          <w:szCs w:val="28"/>
          <w:lang w:val="en-US"/>
        </w:rPr>
        <w:t>CAS</w:t>
      </w:r>
      <w:r w:rsidRPr="00782FEF">
        <w:rPr>
          <w:rFonts w:ascii="Times New Roman" w:hAnsi="Times New Roman"/>
          <w:sz w:val="28"/>
          <w:szCs w:val="28"/>
        </w:rPr>
        <w:t xml:space="preserve"> 62314-92-5</w:t>
      </w:r>
      <w:r w:rsidR="000743A1" w:rsidRPr="00782FEF">
        <w:rPr>
          <w:rFonts w:ascii="Times New Roman" w:hAnsi="Times New Roman"/>
          <w:sz w:val="28"/>
          <w:szCs w:val="28"/>
        </w:rPr>
        <w:t>.</w:t>
      </w:r>
    </w:p>
    <w:p w:rsidR="00B363FE" w:rsidRPr="00782FEF" w:rsidRDefault="000743A1" w:rsidP="00C434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римесь</w:t>
      </w:r>
      <w:r w:rsidR="00C43410" w:rsidRPr="00782FEF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:</w:t>
      </w:r>
      <w:r w:rsidR="00B363FE" w:rsidRPr="00782FEF">
        <w:rPr>
          <w:rFonts w:ascii="Times New Roman" w:hAnsi="Times New Roman"/>
          <w:sz w:val="28"/>
          <w:szCs w:val="28"/>
        </w:rPr>
        <w:t xml:space="preserve"> 6-амино-1,7-дигидро-2</w:t>
      </w:r>
      <w:r w:rsidR="00B363FE" w:rsidRPr="00782FEF">
        <w:rPr>
          <w:rFonts w:ascii="Times New Roman" w:hAnsi="Times New Roman"/>
          <w:i/>
          <w:sz w:val="24"/>
          <w:szCs w:val="24"/>
          <w:lang w:val="en-US"/>
        </w:rPr>
        <w:t>H</w:t>
      </w:r>
      <w:r w:rsidR="00B363FE" w:rsidRPr="00782FEF">
        <w:rPr>
          <w:rFonts w:ascii="Times New Roman" w:hAnsi="Times New Roman"/>
          <w:sz w:val="28"/>
          <w:szCs w:val="28"/>
        </w:rPr>
        <w:t xml:space="preserve">-пурин-2-он; </w:t>
      </w:r>
      <w:r w:rsidR="00B363FE" w:rsidRPr="00782FEF">
        <w:rPr>
          <w:rFonts w:ascii="Times New Roman" w:hAnsi="Times New Roman"/>
          <w:sz w:val="28"/>
          <w:szCs w:val="28"/>
          <w:lang w:val="en-US"/>
        </w:rPr>
        <w:t>CAS</w:t>
      </w:r>
      <w:r w:rsidR="00B363FE" w:rsidRPr="00782FEF">
        <w:rPr>
          <w:rFonts w:ascii="Times New Roman" w:hAnsi="Times New Roman"/>
          <w:sz w:val="28"/>
          <w:szCs w:val="28"/>
        </w:rPr>
        <w:t xml:space="preserve"> 3373-53-3</w:t>
      </w:r>
      <w:r w:rsidRPr="00782FEF">
        <w:rPr>
          <w:rFonts w:ascii="Times New Roman" w:hAnsi="Times New Roman"/>
          <w:sz w:val="28"/>
          <w:szCs w:val="28"/>
        </w:rPr>
        <w:t>.</w:t>
      </w:r>
    </w:p>
    <w:p w:rsidR="00B363FE" w:rsidRPr="00782FEF" w:rsidRDefault="000743A1" w:rsidP="00C434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римесь</w:t>
      </w:r>
      <w:r w:rsidR="00C43410" w:rsidRPr="00782FEF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363FE" w:rsidRPr="00782FEF">
        <w:rPr>
          <w:rFonts w:ascii="Times New Roman" w:hAnsi="Times New Roman"/>
          <w:sz w:val="28"/>
          <w:szCs w:val="28"/>
        </w:rPr>
        <w:t>9-(3,5-ди-</w:t>
      </w:r>
      <w:proofErr w:type="gramStart"/>
      <w:r w:rsidR="00B363FE" w:rsidRPr="00782FEF">
        <w:rPr>
          <w:rFonts w:ascii="Times New Roman" w:hAnsi="Times New Roman"/>
          <w:i/>
          <w:sz w:val="24"/>
          <w:szCs w:val="24"/>
        </w:rPr>
        <w:t>O</w:t>
      </w:r>
      <w:proofErr w:type="gramEnd"/>
      <w:r w:rsidR="00B363FE" w:rsidRPr="00782FEF">
        <w:rPr>
          <w:rFonts w:ascii="Times New Roman" w:hAnsi="Times New Roman"/>
          <w:sz w:val="28"/>
          <w:szCs w:val="28"/>
        </w:rPr>
        <w:t>-фосфоно-β-</w:t>
      </w:r>
      <w:r w:rsidR="00B363FE" w:rsidRPr="00782FEF">
        <w:rPr>
          <w:rFonts w:ascii="Times New Roman" w:hAnsi="Times New Roman"/>
          <w:sz w:val="24"/>
          <w:szCs w:val="24"/>
        </w:rPr>
        <w:t>D</w:t>
      </w:r>
      <w:r w:rsidR="00B363FE" w:rsidRPr="00782FEF">
        <w:rPr>
          <w:rFonts w:ascii="Times New Roman" w:hAnsi="Times New Roman"/>
          <w:sz w:val="28"/>
          <w:szCs w:val="28"/>
        </w:rPr>
        <w:t>-арабинофуранозил)-2-фтор-9</w:t>
      </w:r>
      <w:r w:rsidR="00B363FE" w:rsidRPr="00782FEF">
        <w:rPr>
          <w:rFonts w:ascii="Times New Roman" w:hAnsi="Times New Roman"/>
          <w:sz w:val="24"/>
          <w:szCs w:val="24"/>
        </w:rPr>
        <w:t>H</w:t>
      </w:r>
      <w:r w:rsidR="00B363FE" w:rsidRPr="00782FEF">
        <w:rPr>
          <w:rFonts w:ascii="Times New Roman" w:hAnsi="Times New Roman"/>
          <w:sz w:val="28"/>
          <w:szCs w:val="28"/>
        </w:rPr>
        <w:t xml:space="preserve">-пурин-6-амин; </w:t>
      </w:r>
      <w:r w:rsidR="00B363FE" w:rsidRPr="00782FEF">
        <w:rPr>
          <w:rFonts w:ascii="Times New Roman" w:hAnsi="Times New Roman"/>
          <w:sz w:val="28"/>
          <w:szCs w:val="28"/>
          <w:lang w:val="en-US"/>
        </w:rPr>
        <w:t>CAS</w:t>
      </w:r>
      <w:r w:rsidR="00B363FE" w:rsidRPr="00782FEF">
        <w:rPr>
          <w:rFonts w:ascii="Times New Roman" w:hAnsi="Times New Roman"/>
          <w:sz w:val="28"/>
          <w:szCs w:val="28"/>
        </w:rPr>
        <w:t xml:space="preserve"> 548774-53-4.</w:t>
      </w:r>
    </w:p>
    <w:p w:rsidR="00B363FE" w:rsidRPr="00782FEF" w:rsidRDefault="00B363FE" w:rsidP="00C43410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B363FE" w:rsidRPr="00782FEF" w:rsidTr="00C43410">
        <w:trPr>
          <w:trHeight w:val="20"/>
        </w:trPr>
        <w:tc>
          <w:tcPr>
            <w:tcW w:w="1555" w:type="pct"/>
            <w:hideMark/>
          </w:tcPr>
          <w:p w:rsidR="00B363FE" w:rsidRPr="00782FEF" w:rsidRDefault="00B363FE" w:rsidP="00C43410">
            <w:pPr>
              <w:keepNext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  <w:hideMark/>
          </w:tcPr>
          <w:p w:rsidR="00B363FE" w:rsidRPr="00782FEF" w:rsidRDefault="00B363FE" w:rsidP="00CC4328">
            <w:pPr>
              <w:keepNext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 × 4,6 мм, </w:t>
            </w:r>
            <w:r w:rsidR="004B353E" w:rsidRPr="00782FEF">
              <w:rPr>
                <w:rFonts w:ascii="Times New Roman" w:hAnsi="Times New Roman" w:cs="Times New Roman"/>
                <w:sz w:val="28"/>
                <w:szCs w:val="28"/>
              </w:rPr>
              <w:t>силикагель октадецилсилильный, совместимый с водной подвижной фазой, эндкепированный для хроматографии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  <w:r w:rsidR="00CC4328"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B363FE" w:rsidRPr="00782FEF" w:rsidTr="00C43410">
        <w:trPr>
          <w:trHeight w:val="20"/>
        </w:trPr>
        <w:tc>
          <w:tcPr>
            <w:tcW w:w="1555" w:type="pct"/>
            <w:hideMark/>
          </w:tcPr>
          <w:p w:rsidR="00B363FE" w:rsidRPr="00782FEF" w:rsidRDefault="00B363FE" w:rsidP="00B363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B363FE" w:rsidRPr="00782FEF" w:rsidRDefault="00B363FE" w:rsidP="00CC432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C4328"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°С;</w:t>
            </w:r>
          </w:p>
        </w:tc>
      </w:tr>
      <w:tr w:rsidR="00B363FE" w:rsidRPr="00782FEF" w:rsidTr="00C43410">
        <w:trPr>
          <w:trHeight w:val="20"/>
        </w:trPr>
        <w:tc>
          <w:tcPr>
            <w:tcW w:w="1555" w:type="pct"/>
            <w:hideMark/>
          </w:tcPr>
          <w:p w:rsidR="00B363FE" w:rsidRPr="00782FEF" w:rsidRDefault="00B363FE" w:rsidP="00B363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B363FE" w:rsidRPr="00782FEF" w:rsidRDefault="00B363FE" w:rsidP="00CC432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CC4328"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363FE" w:rsidRPr="00782FEF" w:rsidTr="00C43410">
        <w:trPr>
          <w:trHeight w:val="20"/>
        </w:trPr>
        <w:tc>
          <w:tcPr>
            <w:tcW w:w="1555" w:type="pct"/>
            <w:hideMark/>
          </w:tcPr>
          <w:p w:rsidR="00B363FE" w:rsidRPr="00782FEF" w:rsidRDefault="00B363FE" w:rsidP="00B363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  <w:hideMark/>
          </w:tcPr>
          <w:p w:rsidR="00B363FE" w:rsidRPr="00782FEF" w:rsidRDefault="00B363FE" w:rsidP="00CC432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260</w:t>
            </w:r>
            <w:r w:rsidR="00CC4328"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B363FE" w:rsidRPr="00782FEF" w:rsidTr="00C43410">
        <w:trPr>
          <w:trHeight w:val="20"/>
        </w:trPr>
        <w:tc>
          <w:tcPr>
            <w:tcW w:w="1555" w:type="pct"/>
            <w:hideMark/>
          </w:tcPr>
          <w:p w:rsidR="00B363FE" w:rsidRPr="00782FEF" w:rsidRDefault="00B363FE" w:rsidP="00B363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  <w:hideMark/>
          </w:tcPr>
          <w:p w:rsidR="00B363FE" w:rsidRPr="00782FEF" w:rsidRDefault="00C2454D" w:rsidP="00CC432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363FE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C4328"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B363FE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B363FE" w:rsidRPr="00782FEF" w:rsidTr="00C43410">
        <w:trPr>
          <w:trHeight w:val="20"/>
        </w:trPr>
        <w:tc>
          <w:tcPr>
            <w:tcW w:w="1555" w:type="pct"/>
            <w:hideMark/>
          </w:tcPr>
          <w:p w:rsidR="00B363FE" w:rsidRPr="00782FEF" w:rsidRDefault="00B363FE" w:rsidP="00B363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  <w:hideMark/>
          </w:tcPr>
          <w:p w:rsidR="00B363FE" w:rsidRPr="00782FEF" w:rsidRDefault="00C2454D" w:rsidP="00B363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4,5-кратное от времени удерживания пика 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флударабина фосфата</w:t>
            </w:r>
            <w:r w:rsidRPr="00782F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363FE" w:rsidRPr="00782FEF" w:rsidRDefault="00B363FE" w:rsidP="00C43410">
      <w:pPr>
        <w:pStyle w:val="ac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EA3876" w:rsidRPr="00782FE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B77D17" w:rsidRPr="00782FEF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флударабина фосфата (А), </w:t>
      </w:r>
      <w:r w:rsidRPr="00782FEF">
        <w:rPr>
          <w:rFonts w:ascii="Times New Roman" w:hAnsi="Times New Roman"/>
          <w:color w:val="000000"/>
          <w:sz w:val="28"/>
          <w:szCs w:val="28"/>
        </w:rPr>
        <w:t>раствор стандартного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образца флударабина фосфата</w:t>
      </w:r>
      <w:r w:rsidR="00B77D17" w:rsidRPr="00782FEF">
        <w:rPr>
          <w:rFonts w:ascii="Times New Roman" w:hAnsi="Times New Roman"/>
          <w:color w:val="000000"/>
          <w:sz w:val="28"/>
          <w:szCs w:val="28"/>
        </w:rPr>
        <w:t> (Б)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FE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EA3876" w:rsidRPr="00782FEF" w:rsidRDefault="00EA3876" w:rsidP="00EA3876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82FEF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r w:rsidRPr="00782FEF">
        <w:rPr>
          <w:rFonts w:ascii="Times New Roman" w:hAnsi="Times New Roman"/>
          <w:b w:val="0"/>
          <w:color w:val="000000"/>
          <w:szCs w:val="28"/>
        </w:rPr>
        <w:t>Флударабина фосфат</w:t>
      </w:r>
      <w:r w:rsidRPr="00782FE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782FEF">
        <w:rPr>
          <w:rFonts w:ascii="Times New Roman" w:hAnsi="Times New Roman"/>
          <w:b w:val="0"/>
          <w:color w:val="000000"/>
          <w:szCs w:val="28"/>
        </w:rPr>
        <w:t>– 1 (около 8 мин); примесь</w:t>
      </w:r>
      <w:r w:rsidRPr="00782FEF">
        <w:rPr>
          <w:rFonts w:ascii="Times New Roman" w:hAnsi="Times New Roman"/>
          <w:b w:val="0"/>
          <w:color w:val="000000"/>
          <w:szCs w:val="28"/>
          <w:lang w:val="en-US"/>
        </w:rPr>
        <w:t> A</w:t>
      </w:r>
      <w:r w:rsidRPr="00782FEF">
        <w:rPr>
          <w:rFonts w:ascii="Times New Roman" w:hAnsi="Times New Roman"/>
          <w:b w:val="0"/>
          <w:color w:val="000000"/>
          <w:szCs w:val="28"/>
        </w:rPr>
        <w:t xml:space="preserve"> – около 0,26; примесь</w:t>
      </w:r>
      <w:r w:rsidRPr="00782FEF">
        <w:rPr>
          <w:rFonts w:ascii="Times New Roman" w:hAnsi="Times New Roman"/>
          <w:b w:val="0"/>
          <w:color w:val="000000"/>
          <w:szCs w:val="28"/>
          <w:lang w:val="en-US"/>
        </w:rPr>
        <w:t> B</w:t>
      </w:r>
      <w:r w:rsidRPr="00782FEF">
        <w:rPr>
          <w:rFonts w:ascii="Times New Roman" w:hAnsi="Times New Roman"/>
          <w:b w:val="0"/>
          <w:color w:val="000000"/>
          <w:szCs w:val="28"/>
        </w:rPr>
        <w:t xml:space="preserve"> – около 0,34; примесь</w:t>
      </w:r>
      <w:r w:rsidRPr="00782FEF">
        <w:rPr>
          <w:rFonts w:ascii="Times New Roman" w:hAnsi="Times New Roman"/>
          <w:b w:val="0"/>
          <w:color w:val="000000"/>
          <w:szCs w:val="28"/>
          <w:lang w:val="en-US"/>
        </w:rPr>
        <w:t> C</w:t>
      </w:r>
      <w:r w:rsidRPr="00782FEF">
        <w:rPr>
          <w:rFonts w:ascii="Times New Roman" w:hAnsi="Times New Roman"/>
          <w:b w:val="0"/>
          <w:color w:val="000000"/>
          <w:szCs w:val="28"/>
        </w:rPr>
        <w:t xml:space="preserve"> – около 0,42.</w:t>
      </w:r>
    </w:p>
    <w:p w:rsidR="00C2454D" w:rsidRPr="00782FEF" w:rsidRDefault="00B363FE" w:rsidP="00C2454D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>Для идентификации пика примеси </w:t>
      </w:r>
      <w:r w:rsidR="00C2454D" w:rsidRPr="00782FE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используется хроматограмма раствора стандартного образца флударабина фосфата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(А). </w:t>
      </w:r>
      <w:r w:rsidR="00C2454D" w:rsidRPr="00940B2D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40B2D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C2454D" w:rsidRPr="00940B2D">
        <w:rPr>
          <w:rFonts w:ascii="Times New Roman" w:hAnsi="Times New Roman" w:cs="Times New Roman"/>
          <w:sz w:val="28"/>
          <w:szCs w:val="28"/>
        </w:rPr>
        <w:t>возникновения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затруднений при идентификации пиков примесей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хроматографируют раствор для проверки разделительной способности хроматографической системы при длине волны 292 нм.</w:t>
      </w:r>
    </w:p>
    <w:p w:rsidR="00B363FE" w:rsidRPr="00782FEF" w:rsidRDefault="00B363FE" w:rsidP="00B363FE">
      <w:pPr>
        <w:pStyle w:val="ac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FEF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EA3876" w:rsidRPr="00782FEF" w:rsidRDefault="00EA3876" w:rsidP="00EA38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</w:t>
      </w:r>
      <w:r w:rsidRPr="00782FEF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B363FE" w:rsidRPr="00782FEF" w:rsidRDefault="00B363FE" w:rsidP="00B363FE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D3AB3" w:rsidRPr="00782FE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2454D" w:rsidRPr="00782FEF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2,0.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хроматограмме раствора стандартного</w:t>
      </w:r>
      <w:r w:rsidR="00C2454D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образца флударабина фосфата</w:t>
      </w:r>
      <w:r w:rsidR="00B77D17" w:rsidRPr="00782FEF">
        <w:rPr>
          <w:rFonts w:ascii="Times New Roman" w:hAnsi="Times New Roman" w:cs="Times New Roman"/>
          <w:color w:val="000000"/>
          <w:sz w:val="28"/>
          <w:szCs w:val="28"/>
        </w:rPr>
        <w:t> (Б)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63FE" w:rsidRPr="00782FEF" w:rsidRDefault="00EA3876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фактор асимметрии пика (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D3AB3" w:rsidRPr="00782FE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флударабина фосфата должен быть не более 2,0;</w:t>
      </w:r>
    </w:p>
    <w:p w:rsidR="00B363FE" w:rsidRPr="00782FEF" w:rsidRDefault="00EA3876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относительное стандартное отклонение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 флударабина фосфата должно быть не более 5,0 % (6 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63FE" w:rsidRPr="00782FEF" w:rsidRDefault="00EA3876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флударабина фосфата должна составлять не менее 15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B363FE" w:rsidRPr="00782FEF" w:rsidRDefault="00B363FE" w:rsidP="00B363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782FEF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 на соответствующие поправочные коэффициенты: примесь</w:t>
      </w:r>
      <w:r w:rsidR="00EA3876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– 4,0; примесь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– 2,5; примесь</w:t>
      </w:r>
      <w:r w:rsidR="00EA3876" w:rsidRPr="00782FEF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– 1,9</w:t>
      </w:r>
      <w:r w:rsidR="00EA3876" w:rsidRPr="00782FEF">
        <w:rPr>
          <w:rFonts w:ascii="Times New Roman" w:hAnsi="Times New Roman"/>
          <w:color w:val="000000"/>
          <w:sz w:val="28"/>
          <w:szCs w:val="28"/>
        </w:rPr>
        <w:t>.</w:t>
      </w:r>
    </w:p>
    <w:p w:rsidR="00B363FE" w:rsidRPr="00782FEF" w:rsidRDefault="00B363FE" w:rsidP="00B363F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 xml:space="preserve">Содержание каждой </w:t>
      </w:r>
      <w:r w:rsidR="00C859F2" w:rsidRPr="00782FEF">
        <w:rPr>
          <w:rFonts w:ascii="Times New Roman" w:hAnsi="Times New Roman"/>
          <w:color w:val="000000"/>
          <w:sz w:val="28"/>
          <w:szCs w:val="28"/>
        </w:rPr>
        <w:t>примеси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82FE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363FE" w:rsidRPr="00782FEF" w:rsidRDefault="004601CA" w:rsidP="004601CA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jc w:val="center"/>
        <w:tblLook w:val="0000"/>
      </w:tblPr>
      <w:tblGrid>
        <w:gridCol w:w="654"/>
        <w:gridCol w:w="523"/>
        <w:gridCol w:w="366"/>
        <w:gridCol w:w="8028"/>
      </w:tblGrid>
      <w:tr w:rsidR="00B363FE" w:rsidRPr="00782FEF" w:rsidTr="00EE364E">
        <w:trPr>
          <w:jc w:val="center"/>
        </w:trPr>
        <w:tc>
          <w:tcPr>
            <w:tcW w:w="342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3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7102E4" w:rsidRPr="00782F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B363FE" w:rsidRPr="00782FEF" w:rsidRDefault="00B363FE" w:rsidP="006619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C859F2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каждой примеси 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363FE" w:rsidRPr="00782FEF" w:rsidTr="00EE364E">
        <w:trPr>
          <w:jc w:val="center"/>
        </w:trPr>
        <w:tc>
          <w:tcPr>
            <w:tcW w:w="342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82F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B363FE" w:rsidRPr="00782FEF" w:rsidRDefault="00B363FE" w:rsidP="006619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флударабина фосфата на хроматограмме раствора стандартного</w:t>
            </w:r>
            <w:r w:rsidR="00C2454D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образца флударабина фосфата</w:t>
            </w:r>
            <w:r w:rsidR="00B77D17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(Б)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364E" w:rsidRPr="00782FEF" w:rsidTr="00EE364E">
        <w:trPr>
          <w:jc w:val="center"/>
        </w:trPr>
        <w:tc>
          <w:tcPr>
            <w:tcW w:w="342" w:type="pct"/>
          </w:tcPr>
          <w:p w:rsidR="00EE364E" w:rsidRPr="00782FEF" w:rsidRDefault="00EE364E" w:rsidP="005C61A4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EE364E" w:rsidRPr="00782FEF" w:rsidRDefault="00EE364E" w:rsidP="005C61A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82F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EE364E" w:rsidRPr="00782FEF" w:rsidRDefault="00EE364E" w:rsidP="005C61A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EE364E" w:rsidRPr="00782FEF" w:rsidRDefault="00EE364E" w:rsidP="005C61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363FE" w:rsidRPr="00782FEF" w:rsidTr="00EE364E">
        <w:trPr>
          <w:jc w:val="center"/>
        </w:trPr>
        <w:tc>
          <w:tcPr>
            <w:tcW w:w="342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82F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B363FE" w:rsidRPr="00782FEF" w:rsidRDefault="00B363FE" w:rsidP="006619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флударабина фосфата, мг;</w:t>
            </w:r>
          </w:p>
        </w:tc>
      </w:tr>
      <w:tr w:rsidR="00B363FE" w:rsidRPr="00782FEF" w:rsidTr="00EE364E">
        <w:trPr>
          <w:jc w:val="center"/>
        </w:trPr>
        <w:tc>
          <w:tcPr>
            <w:tcW w:w="342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82FEF">
              <w:rPr>
                <w:rFonts w:ascii="Times New Roman" w:hAnsi="Times New Roman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B363FE" w:rsidRPr="00782FEF" w:rsidRDefault="00B363FE" w:rsidP="006619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флударабина фосфата в стандартном образце флударабина фосфата</w:t>
            </w:r>
            <w:proofErr w:type="gramStart"/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363FE" w:rsidRPr="00782FEF" w:rsidTr="00EE364E">
        <w:trPr>
          <w:jc w:val="center"/>
        </w:trPr>
        <w:tc>
          <w:tcPr>
            <w:tcW w:w="342" w:type="pct"/>
          </w:tcPr>
          <w:p w:rsidR="00B363FE" w:rsidRPr="00782FEF" w:rsidRDefault="00B363FE" w:rsidP="00661994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B363FE" w:rsidRPr="00782FEF" w:rsidRDefault="00B363FE" w:rsidP="00661994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2F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B363FE" w:rsidRPr="00782FEF" w:rsidRDefault="00B363FE" w:rsidP="006619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B363FE" w:rsidRPr="00782FEF" w:rsidRDefault="00B363FE" w:rsidP="006619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флударабина фосфата в </w:t>
            </w:r>
            <w:r w:rsidR="009E7446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препарате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</w:t>
            </w:r>
            <w:r w:rsidR="009E7446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/мл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363FE" w:rsidRPr="00782FEF" w:rsidRDefault="00B363FE" w:rsidP="0066199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t>- примесь</w:t>
      </w:r>
      <w:r w:rsidR="00661994" w:rsidRPr="00782F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0,8 %;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t>- примесь</w:t>
      </w:r>
      <w:r w:rsidR="00661994" w:rsidRPr="00782F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0,4 %;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D3AB3" w:rsidRPr="00782FEF">
        <w:rPr>
          <w:rFonts w:ascii="Times New Roman" w:hAnsi="Times New Roman" w:cs="Times New Roman"/>
          <w:color w:val="000000"/>
          <w:sz w:val="28"/>
          <w:szCs w:val="28"/>
        </w:rPr>
        <w:t>любая другая примесь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– не более 0,2 </w:t>
      </w:r>
      <w:r w:rsidR="00C2454D" w:rsidRPr="00782FE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5719C" w:rsidRPr="00782FEF" w:rsidRDefault="009E7446" w:rsidP="009E744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82FEF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 w:rsidR="004A6D7E" w:rsidRPr="00782FEF">
        <w:rPr>
          <w:rFonts w:ascii="Times New Roman" w:hAnsi="Times New Roman"/>
          <w:b w:val="0"/>
          <w:color w:val="000000"/>
          <w:szCs w:val="28"/>
        </w:rPr>
        <w:t>примеси</w:t>
      </w:r>
      <w:r w:rsidRPr="00782FEF">
        <w:rPr>
          <w:rFonts w:ascii="Times New Roman" w:hAnsi="Times New Roman"/>
          <w:b w:val="0"/>
          <w:color w:val="000000"/>
          <w:szCs w:val="28"/>
        </w:rPr>
        <w:t>, элюирующиеся после пика флударабина фосфата</w:t>
      </w:r>
      <w:r w:rsidR="004A6D7E" w:rsidRPr="00782FEF">
        <w:rPr>
          <w:rFonts w:ascii="Times New Roman" w:hAnsi="Times New Roman"/>
          <w:b w:val="0"/>
          <w:color w:val="000000"/>
          <w:szCs w:val="28"/>
        </w:rPr>
        <w:t xml:space="preserve"> и примеси,</w:t>
      </w:r>
      <w:r w:rsidR="0025719C" w:rsidRPr="00782FEF">
        <w:rPr>
          <w:rFonts w:ascii="Times New Roman" w:hAnsi="Times New Roman"/>
          <w:b w:val="0"/>
          <w:szCs w:val="28"/>
        </w:rPr>
        <w:t xml:space="preserve"> содержание каждой из которых менее 0,05 %.</w:t>
      </w:r>
    </w:p>
    <w:p w:rsidR="00B363FE" w:rsidRPr="00782FEF" w:rsidRDefault="00B363FE" w:rsidP="00B363F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2.</w:t>
      </w:r>
      <w:r w:rsidR="00CC4328" w:rsidRPr="00782FE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 </w:t>
      </w:r>
      <w:r w:rsidRPr="00782FEF">
        <w:rPr>
          <w:rFonts w:ascii="Times New Roman" w:hAnsi="Times New Roman"/>
          <w:b/>
          <w:i/>
          <w:color w:val="000000"/>
          <w:sz w:val="28"/>
          <w:szCs w:val="28"/>
        </w:rPr>
        <w:t>Примеси, элюирующиеся после основного пика.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условиях испытания «Родственные примеси. Примеси, элюирующиеся до основного пика» со следующими изменениями.</w:t>
      </w:r>
    </w:p>
    <w:p w:rsidR="00B363FE" w:rsidRPr="00782FEF" w:rsidRDefault="00B363FE" w:rsidP="00B363F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782FEF">
        <w:rPr>
          <w:rFonts w:ascii="Times New Roman" w:hAnsi="Times New Roman"/>
          <w:b w:val="0"/>
          <w:i/>
          <w:color w:val="000000"/>
          <w:szCs w:val="28"/>
        </w:rPr>
        <w:t xml:space="preserve">Подвижная фаза (ПФ). </w:t>
      </w:r>
      <w:proofErr w:type="gramStart"/>
      <w:r w:rsidRPr="00782FEF">
        <w:rPr>
          <w:rFonts w:ascii="Times New Roman" w:hAnsi="Times New Roman"/>
          <w:b w:val="0"/>
          <w:szCs w:val="28"/>
        </w:rPr>
        <w:t>Метанол—калия</w:t>
      </w:r>
      <w:proofErr w:type="gramEnd"/>
      <w:r w:rsidRPr="00782FEF">
        <w:rPr>
          <w:rFonts w:ascii="Times New Roman" w:hAnsi="Times New Roman"/>
          <w:b w:val="0"/>
          <w:szCs w:val="28"/>
        </w:rPr>
        <w:t xml:space="preserve"> дигидрофосфата раствор 0,01 М 200:800. 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782FEF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5 мг стандартного образца флударабина фосфата для проверки пригодности хроматографической системы, содержащего примеси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782FEF">
        <w:rPr>
          <w:rFonts w:ascii="Times New Roman" w:hAnsi="Times New Roman"/>
          <w:color w:val="000000"/>
          <w:sz w:val="28"/>
          <w:szCs w:val="28"/>
        </w:rPr>
        <w:t>, прибавляют 7 мл ПФ, обрабатывают ультразвуком до полного растворения, охлаждают до комнатной температуры и доводят объём раствора ПФ до метки.</w:t>
      </w:r>
    </w:p>
    <w:p w:rsidR="00B363FE" w:rsidRPr="00782FEF" w:rsidRDefault="00825B85" w:rsidP="00825B85">
      <w:pPr>
        <w:keepNext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B363FE" w:rsidRPr="00782FEF" w:rsidRDefault="00B363FE" w:rsidP="00825B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Примесь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82FEF">
        <w:rPr>
          <w:rFonts w:ascii="Times New Roman" w:hAnsi="Times New Roman"/>
          <w:color w:val="000000"/>
          <w:sz w:val="28"/>
          <w:szCs w:val="28"/>
        </w:rPr>
        <w:t>:</w:t>
      </w:r>
      <w:r w:rsidRPr="00782FEF">
        <w:rPr>
          <w:rFonts w:ascii="Times New Roman" w:hAnsi="Times New Roman"/>
          <w:sz w:val="28"/>
          <w:szCs w:val="28"/>
        </w:rPr>
        <w:t xml:space="preserve"> 2-фтор-7</w:t>
      </w:r>
      <w:r w:rsidRPr="00782FE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782FEF">
        <w:rPr>
          <w:rFonts w:ascii="Times New Roman" w:hAnsi="Times New Roman"/>
          <w:sz w:val="28"/>
          <w:szCs w:val="28"/>
        </w:rPr>
        <w:t xml:space="preserve">-пурин-6-амин; </w:t>
      </w:r>
      <w:r w:rsidRPr="00782FEF">
        <w:rPr>
          <w:rFonts w:ascii="Times New Roman" w:hAnsi="Times New Roman"/>
          <w:sz w:val="28"/>
          <w:szCs w:val="28"/>
          <w:lang w:val="en-US"/>
        </w:rPr>
        <w:t>CAS</w:t>
      </w:r>
      <w:r w:rsidRPr="00782FEF">
        <w:rPr>
          <w:rFonts w:ascii="Times New Roman" w:hAnsi="Times New Roman"/>
          <w:sz w:val="28"/>
          <w:szCs w:val="28"/>
        </w:rPr>
        <w:t xml:space="preserve"> 700-49-2</w:t>
      </w:r>
      <w:r w:rsidR="000743A1" w:rsidRPr="00782FEF">
        <w:rPr>
          <w:rFonts w:ascii="Times New Roman" w:hAnsi="Times New Roman"/>
          <w:sz w:val="28"/>
          <w:szCs w:val="28"/>
        </w:rPr>
        <w:t>.</w:t>
      </w:r>
    </w:p>
    <w:p w:rsidR="00B363FE" w:rsidRPr="00782FEF" w:rsidRDefault="000743A1" w:rsidP="00825B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римесь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="00B363FE" w:rsidRPr="00782FE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:</w:t>
      </w:r>
      <w:r w:rsidR="00B363FE" w:rsidRPr="00782FEF">
        <w:rPr>
          <w:rFonts w:ascii="Times New Roman" w:hAnsi="Times New Roman"/>
          <w:sz w:val="28"/>
          <w:szCs w:val="28"/>
        </w:rPr>
        <w:t xml:space="preserve"> 9-(</w:t>
      </w:r>
      <w:r w:rsidR="00B363FE" w:rsidRPr="00782FEF">
        <w:rPr>
          <w:rFonts w:ascii="Times New Roman" w:hAnsi="Times New Roman"/>
          <w:sz w:val="28"/>
          <w:szCs w:val="28"/>
          <w:lang w:val="en-US"/>
        </w:rPr>
        <w:t>β</w:t>
      </w:r>
      <w:r w:rsidR="00B363FE" w:rsidRPr="00782FEF">
        <w:rPr>
          <w:rFonts w:ascii="Times New Roman" w:hAnsi="Times New Roman"/>
          <w:sz w:val="28"/>
          <w:szCs w:val="28"/>
        </w:rPr>
        <w:t>-</w:t>
      </w:r>
      <w:r w:rsidR="00B363FE" w:rsidRPr="00782FEF">
        <w:rPr>
          <w:rFonts w:ascii="Times New Roman" w:hAnsi="Times New Roman"/>
          <w:sz w:val="24"/>
          <w:szCs w:val="24"/>
          <w:lang w:val="en-US"/>
        </w:rPr>
        <w:t>D</w:t>
      </w:r>
      <w:r w:rsidR="00B363FE" w:rsidRPr="00782FEF">
        <w:rPr>
          <w:rFonts w:ascii="Times New Roman" w:hAnsi="Times New Roman"/>
          <w:sz w:val="28"/>
          <w:szCs w:val="28"/>
        </w:rPr>
        <w:t>-</w:t>
      </w:r>
      <w:proofErr w:type="spellStart"/>
      <w:r w:rsidR="00B363FE" w:rsidRPr="00782FEF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="00B363FE" w:rsidRPr="00782FEF">
        <w:rPr>
          <w:rFonts w:ascii="Times New Roman" w:hAnsi="Times New Roman"/>
          <w:sz w:val="28"/>
          <w:szCs w:val="28"/>
        </w:rPr>
        <w:t>)-2-фтор-9</w:t>
      </w:r>
      <w:r w:rsidR="00B363FE" w:rsidRPr="00782FEF">
        <w:rPr>
          <w:rFonts w:ascii="Times New Roman" w:hAnsi="Times New Roman"/>
          <w:i/>
          <w:sz w:val="24"/>
          <w:szCs w:val="24"/>
          <w:lang w:val="en-US"/>
        </w:rPr>
        <w:t>H</w:t>
      </w:r>
      <w:r w:rsidR="00B363FE" w:rsidRPr="00782FEF">
        <w:rPr>
          <w:rFonts w:ascii="Times New Roman" w:hAnsi="Times New Roman"/>
          <w:sz w:val="28"/>
          <w:szCs w:val="28"/>
        </w:rPr>
        <w:t xml:space="preserve">-пурин-6-амин; </w:t>
      </w:r>
      <w:r w:rsidR="00B363FE" w:rsidRPr="00782FEF">
        <w:rPr>
          <w:rFonts w:ascii="Times New Roman" w:hAnsi="Times New Roman"/>
          <w:sz w:val="28"/>
          <w:szCs w:val="28"/>
          <w:lang w:val="en-US"/>
        </w:rPr>
        <w:t>CAS</w:t>
      </w:r>
      <w:r w:rsidRPr="00782FEF">
        <w:rPr>
          <w:rFonts w:ascii="Times New Roman" w:hAnsi="Times New Roman"/>
          <w:sz w:val="28"/>
          <w:szCs w:val="28"/>
        </w:rPr>
        <w:t xml:space="preserve"> 21679-14-1.</w:t>
      </w:r>
    </w:p>
    <w:p w:rsidR="00B363FE" w:rsidRPr="00782FEF" w:rsidRDefault="000743A1" w:rsidP="00825B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>П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>римесь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="00B363FE" w:rsidRPr="00782FE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B363FE" w:rsidRPr="00782FE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363FE" w:rsidRPr="00782FEF">
        <w:rPr>
          <w:rFonts w:ascii="Times New Roman" w:hAnsi="Times New Roman"/>
          <w:sz w:val="28"/>
          <w:szCs w:val="28"/>
        </w:rPr>
        <w:t>9-(5-</w:t>
      </w:r>
      <w:r w:rsidR="00B363FE" w:rsidRPr="00782FEF">
        <w:rPr>
          <w:rFonts w:ascii="Times New Roman" w:hAnsi="Times New Roman"/>
          <w:i/>
          <w:sz w:val="24"/>
          <w:szCs w:val="28"/>
          <w:lang w:val="en-US"/>
        </w:rPr>
        <w:t>O</w:t>
      </w:r>
      <w:r w:rsidR="00B363FE" w:rsidRPr="00782FEF">
        <w:rPr>
          <w:rFonts w:ascii="Times New Roman" w:hAnsi="Times New Roman"/>
          <w:sz w:val="28"/>
          <w:szCs w:val="28"/>
        </w:rPr>
        <w:t>-</w:t>
      </w:r>
      <w:proofErr w:type="spellStart"/>
      <w:r w:rsidR="00B363FE" w:rsidRPr="00782FEF">
        <w:rPr>
          <w:rFonts w:ascii="Times New Roman" w:hAnsi="Times New Roman"/>
          <w:sz w:val="28"/>
          <w:szCs w:val="28"/>
        </w:rPr>
        <w:t>фосфоно</w:t>
      </w:r>
      <w:proofErr w:type="spellEnd"/>
      <w:r w:rsidR="00B363FE" w:rsidRPr="00782FEF">
        <w:rPr>
          <w:rFonts w:ascii="Times New Roman" w:hAnsi="Times New Roman"/>
          <w:sz w:val="28"/>
          <w:szCs w:val="28"/>
        </w:rPr>
        <w:t>-</w:t>
      </w:r>
      <w:r w:rsidR="00B363FE" w:rsidRPr="00782FEF">
        <w:rPr>
          <w:rFonts w:ascii="Times New Roman" w:hAnsi="Times New Roman"/>
          <w:sz w:val="28"/>
          <w:szCs w:val="28"/>
          <w:lang w:val="en-US"/>
        </w:rPr>
        <w:t>β</w:t>
      </w:r>
      <w:r w:rsidR="00B363FE" w:rsidRPr="00782FEF">
        <w:rPr>
          <w:rFonts w:ascii="Times New Roman" w:hAnsi="Times New Roman"/>
          <w:sz w:val="28"/>
          <w:szCs w:val="28"/>
        </w:rPr>
        <w:t>-</w:t>
      </w:r>
      <w:r w:rsidR="00B363FE" w:rsidRPr="00782FEF">
        <w:rPr>
          <w:rFonts w:ascii="Times New Roman" w:hAnsi="Times New Roman"/>
          <w:sz w:val="24"/>
          <w:szCs w:val="28"/>
          <w:lang w:val="en-US"/>
        </w:rPr>
        <w:t>D</w:t>
      </w:r>
      <w:r w:rsidR="00B363FE" w:rsidRPr="00782FEF">
        <w:rPr>
          <w:rFonts w:ascii="Times New Roman" w:hAnsi="Times New Roman"/>
          <w:sz w:val="28"/>
          <w:szCs w:val="28"/>
        </w:rPr>
        <w:t>-</w:t>
      </w:r>
      <w:proofErr w:type="spellStart"/>
      <w:r w:rsidR="00B363FE" w:rsidRPr="00782FEF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="00B363FE" w:rsidRPr="00782FEF">
        <w:rPr>
          <w:rFonts w:ascii="Times New Roman" w:hAnsi="Times New Roman"/>
          <w:sz w:val="28"/>
          <w:szCs w:val="28"/>
        </w:rPr>
        <w:t>)-2-этокси-9</w:t>
      </w:r>
      <w:r w:rsidR="00B363FE" w:rsidRPr="00782FEF">
        <w:rPr>
          <w:rFonts w:ascii="Times New Roman" w:hAnsi="Times New Roman"/>
          <w:i/>
          <w:sz w:val="24"/>
          <w:szCs w:val="28"/>
          <w:lang w:val="en-US"/>
        </w:rPr>
        <w:t>H</w:t>
      </w:r>
      <w:r w:rsidR="00B363FE" w:rsidRPr="00782FEF">
        <w:rPr>
          <w:rFonts w:ascii="Times New Roman" w:hAnsi="Times New Roman"/>
          <w:sz w:val="28"/>
          <w:szCs w:val="28"/>
        </w:rPr>
        <w:t xml:space="preserve">-пурин-6-амин; </w:t>
      </w:r>
      <w:r w:rsidR="00B363FE" w:rsidRPr="00782FEF">
        <w:rPr>
          <w:rFonts w:ascii="Times New Roman" w:hAnsi="Times New Roman"/>
          <w:sz w:val="28"/>
          <w:szCs w:val="28"/>
          <w:lang w:val="en-US"/>
        </w:rPr>
        <w:t>CAS</w:t>
      </w:r>
      <w:r w:rsidR="00B363FE" w:rsidRPr="00782FEF">
        <w:rPr>
          <w:rFonts w:ascii="Times New Roman" w:hAnsi="Times New Roman"/>
          <w:sz w:val="28"/>
          <w:szCs w:val="28"/>
        </w:rPr>
        <w:t xml:space="preserve"> 159002-28-5.</w:t>
      </w:r>
    </w:p>
    <w:p w:rsidR="00B363FE" w:rsidRPr="00782FEF" w:rsidRDefault="00B363FE" w:rsidP="00825B85">
      <w:pPr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4123"/>
        <w:gridCol w:w="5448"/>
      </w:tblGrid>
      <w:tr w:rsidR="00B363FE" w:rsidRPr="00782FEF" w:rsidTr="00825B85">
        <w:tc>
          <w:tcPr>
            <w:tcW w:w="2154" w:type="pct"/>
            <w:hideMark/>
          </w:tcPr>
          <w:p w:rsidR="00B363FE" w:rsidRPr="00782FEF" w:rsidRDefault="00B363FE" w:rsidP="00825B8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46" w:type="pct"/>
            <w:hideMark/>
          </w:tcPr>
          <w:p w:rsidR="00B363FE" w:rsidRPr="00782FEF" w:rsidRDefault="000743A1" w:rsidP="00825B8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8-кратное от времени удерживания пика 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флударабина фосфата</w:t>
            </w:r>
            <w:r w:rsidRPr="00782F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363FE" w:rsidRPr="00782FEF" w:rsidRDefault="00B363FE" w:rsidP="00B363FE">
      <w:pPr>
        <w:pStyle w:val="ac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782FEF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стандартного</w:t>
      </w:r>
      <w:r w:rsidR="000743A1" w:rsidRPr="00782FEF">
        <w:rPr>
          <w:rFonts w:ascii="Times New Roman" w:hAnsi="Times New Roman"/>
          <w:color w:val="000000"/>
          <w:sz w:val="28"/>
          <w:szCs w:val="28"/>
        </w:rPr>
        <w:t xml:space="preserve"> образца флударабина фосфата</w:t>
      </w:r>
      <w:r w:rsidR="00B77D17" w:rsidRPr="00782FEF">
        <w:rPr>
          <w:rFonts w:ascii="Times New Roman" w:hAnsi="Times New Roman"/>
          <w:color w:val="000000"/>
          <w:sz w:val="28"/>
          <w:szCs w:val="28"/>
        </w:rPr>
        <w:t> (Б)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B363FE" w:rsidRPr="00782FEF" w:rsidRDefault="00B363FE" w:rsidP="00B363F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82FEF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r w:rsidRPr="00782FEF">
        <w:rPr>
          <w:rFonts w:ascii="Times New Roman" w:hAnsi="Times New Roman"/>
          <w:b w:val="0"/>
          <w:color w:val="000000"/>
          <w:szCs w:val="28"/>
        </w:rPr>
        <w:t>Флударабина фосфат</w:t>
      </w:r>
      <w:r w:rsidRPr="00782FE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782FEF">
        <w:rPr>
          <w:rFonts w:ascii="Times New Roman" w:hAnsi="Times New Roman"/>
          <w:b w:val="0"/>
          <w:color w:val="000000"/>
          <w:szCs w:val="28"/>
        </w:rPr>
        <w:t>– 1</w:t>
      </w:r>
      <w:r w:rsidR="006D3AB3" w:rsidRPr="00782FEF">
        <w:rPr>
          <w:rFonts w:ascii="Times New Roman" w:hAnsi="Times New Roman"/>
          <w:b w:val="0"/>
          <w:color w:val="000000"/>
          <w:szCs w:val="28"/>
        </w:rPr>
        <w:t xml:space="preserve"> (около 2,5 мин)</w:t>
      </w:r>
      <w:r w:rsidRPr="00782FEF">
        <w:rPr>
          <w:rFonts w:ascii="Times New Roman" w:hAnsi="Times New Roman"/>
          <w:b w:val="0"/>
          <w:color w:val="000000"/>
          <w:szCs w:val="28"/>
        </w:rPr>
        <w:t>; примесь</w:t>
      </w:r>
      <w:r w:rsidR="00825B85" w:rsidRPr="00782FEF">
        <w:rPr>
          <w:rFonts w:ascii="Times New Roman" w:hAnsi="Times New Roman"/>
          <w:b w:val="0"/>
          <w:color w:val="000000"/>
          <w:szCs w:val="28"/>
        </w:rPr>
        <w:t> </w:t>
      </w:r>
      <w:r w:rsidRPr="00782FEF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782FEF">
        <w:rPr>
          <w:rFonts w:ascii="Times New Roman" w:hAnsi="Times New Roman"/>
          <w:b w:val="0"/>
          <w:color w:val="000000"/>
          <w:szCs w:val="28"/>
        </w:rPr>
        <w:t xml:space="preserve"> – около 1,6; примесь</w:t>
      </w:r>
      <w:r w:rsidR="00825B85" w:rsidRPr="00782FEF">
        <w:rPr>
          <w:rFonts w:ascii="Times New Roman" w:hAnsi="Times New Roman"/>
          <w:b w:val="0"/>
          <w:color w:val="000000"/>
          <w:szCs w:val="28"/>
        </w:rPr>
        <w:t> </w:t>
      </w:r>
      <w:r w:rsidRPr="00782FEF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Pr="00782FEF">
        <w:rPr>
          <w:rFonts w:ascii="Times New Roman" w:hAnsi="Times New Roman"/>
          <w:b w:val="0"/>
          <w:color w:val="000000"/>
          <w:szCs w:val="28"/>
        </w:rPr>
        <w:t xml:space="preserve"> – около 2,0; примесь</w:t>
      </w:r>
      <w:r w:rsidR="00825B85" w:rsidRPr="00782FEF">
        <w:rPr>
          <w:rFonts w:ascii="Times New Roman" w:hAnsi="Times New Roman"/>
          <w:b w:val="0"/>
          <w:color w:val="000000"/>
          <w:szCs w:val="28"/>
        </w:rPr>
        <w:t> </w:t>
      </w:r>
      <w:r w:rsidRPr="00782FEF"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 w:rsidR="00825B85" w:rsidRPr="00782FEF">
        <w:rPr>
          <w:rFonts w:ascii="Times New Roman" w:hAnsi="Times New Roman"/>
          <w:b w:val="0"/>
          <w:color w:val="000000"/>
          <w:szCs w:val="28"/>
        </w:rPr>
        <w:t xml:space="preserve"> – около 2,6.</w:t>
      </w:r>
    </w:p>
    <w:p w:rsidR="00B363FE" w:rsidRPr="00782FEF" w:rsidRDefault="00B363FE" w:rsidP="00825B85">
      <w:pPr>
        <w:pStyle w:val="a9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782FE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825B85" w:rsidRPr="00782FEF" w:rsidRDefault="00825B85" w:rsidP="00825B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должно быть не менее 10. 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хроматограмме раствора для проверки разделительной способности хроматографической системы</w:t>
      </w:r>
      <w:r w:rsidRPr="00782FEF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82FE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D3AB3" w:rsidRPr="00782FE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флударабина фосфата и примеси</w:t>
      </w:r>
      <w:r w:rsidR="00EA7864" w:rsidRPr="00782F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5,0.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6D3AB3" w:rsidRPr="00782FEF">
        <w:rPr>
          <w:rFonts w:ascii="Times New Roman" w:hAnsi="Times New Roman" w:cs="Times New Roman"/>
          <w:color w:val="000000"/>
          <w:sz w:val="28"/>
          <w:szCs w:val="28"/>
        </w:rPr>
        <w:t>флударабина фосфата</w:t>
      </w:r>
      <w:r w:rsidR="00B77D17" w:rsidRPr="00782FEF">
        <w:rPr>
          <w:rFonts w:ascii="Times New Roman" w:hAnsi="Times New Roman" w:cs="Times New Roman"/>
          <w:color w:val="000000"/>
          <w:sz w:val="28"/>
          <w:szCs w:val="28"/>
        </w:rPr>
        <w:t> (Б)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63FE" w:rsidRPr="00782FEF" w:rsidRDefault="00825B85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фактор асимметрии пика (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D3AB3" w:rsidRPr="00782FE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флударабина фосфата должен быть не более 2,0;</w:t>
      </w:r>
    </w:p>
    <w:p w:rsidR="00B363FE" w:rsidRPr="00782FEF" w:rsidRDefault="00825B85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относительное стандартное отклонение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 флударабина фосфата должно быть не более 5,0 % (6 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63FE" w:rsidRPr="00782FEF" w:rsidRDefault="00825B85" w:rsidP="00B36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363FE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B363FE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флударабина фосфата должна составлять не менее 1500 теоретических тарелок. </w:t>
      </w:r>
    </w:p>
    <w:p w:rsidR="00B363FE" w:rsidRPr="00782FEF" w:rsidRDefault="00B363FE" w:rsidP="00B36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782FEF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 на соответствующие поправочные коэффициенты: примесь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– 0,5; примесь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– 0,6; примесь</w:t>
      </w:r>
      <w:r w:rsidR="00825B85" w:rsidRPr="00782FEF">
        <w:rPr>
          <w:rFonts w:ascii="Times New Roman" w:hAnsi="Times New Roman"/>
          <w:color w:val="000000"/>
          <w:sz w:val="28"/>
          <w:szCs w:val="28"/>
        </w:rPr>
        <w:t> </w:t>
      </w:r>
      <w:r w:rsidRPr="00782FE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– 1,8.</w:t>
      </w:r>
    </w:p>
    <w:p w:rsidR="00B363FE" w:rsidRPr="00782FEF" w:rsidRDefault="00B363FE" w:rsidP="00B363F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859F2" w:rsidRPr="00782FEF">
        <w:rPr>
          <w:rFonts w:ascii="Times New Roman" w:hAnsi="Times New Roman"/>
          <w:color w:val="000000"/>
          <w:sz w:val="28"/>
          <w:szCs w:val="28"/>
        </w:rPr>
        <w:t xml:space="preserve">каждой примеси </w:t>
      </w:r>
      <w:r w:rsidRPr="00782FEF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782FEF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82FE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D3AB3" w:rsidRPr="00782FEF" w:rsidRDefault="006D3AB3" w:rsidP="00825B85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∙L∙200</m:t>
              </m:r>
            </m:den>
          </m:f>
        </m:oMath>
      </m:oMathPara>
    </w:p>
    <w:tbl>
      <w:tblPr>
        <w:tblW w:w="5000" w:type="pct"/>
        <w:jc w:val="center"/>
        <w:tblLook w:val="0000"/>
      </w:tblPr>
      <w:tblGrid>
        <w:gridCol w:w="654"/>
        <w:gridCol w:w="523"/>
        <w:gridCol w:w="366"/>
        <w:gridCol w:w="8028"/>
      </w:tblGrid>
      <w:tr w:rsidR="00B363FE" w:rsidRPr="00782FEF" w:rsidTr="00825B85">
        <w:trPr>
          <w:jc w:val="center"/>
        </w:trPr>
        <w:tc>
          <w:tcPr>
            <w:tcW w:w="342" w:type="pct"/>
          </w:tcPr>
          <w:p w:rsidR="00B363FE" w:rsidRPr="00782FEF" w:rsidRDefault="00B363FE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</w:tcPr>
          <w:p w:rsidR="00B363FE" w:rsidRPr="00782FEF" w:rsidRDefault="00B363FE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7102E4" w:rsidRPr="00782F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B363FE" w:rsidRPr="00782FEF" w:rsidRDefault="00B363FE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B363FE" w:rsidRPr="00782FEF" w:rsidRDefault="00B363FE" w:rsidP="00825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C859F2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каждой примеси 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363FE" w:rsidRPr="00782FEF" w:rsidTr="00825B85">
        <w:trPr>
          <w:jc w:val="center"/>
        </w:trPr>
        <w:tc>
          <w:tcPr>
            <w:tcW w:w="342" w:type="pct"/>
          </w:tcPr>
          <w:p w:rsidR="00B363FE" w:rsidRPr="00782FEF" w:rsidRDefault="00B363FE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B363FE" w:rsidRPr="00782FEF" w:rsidRDefault="00B363FE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82F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B363FE" w:rsidRPr="00782FEF" w:rsidRDefault="00B363FE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B363FE" w:rsidRPr="00782FEF" w:rsidRDefault="00B363FE" w:rsidP="00825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флударабина фосфата на хроматограмме раствора стандартного</w:t>
            </w:r>
            <w:r w:rsidR="006D3AB3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образца флударабина фосфата</w:t>
            </w:r>
            <w:r w:rsidR="00B77D17"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(Б)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3AB3" w:rsidRPr="00782FEF" w:rsidTr="00825B85">
        <w:trPr>
          <w:jc w:val="center"/>
        </w:trPr>
        <w:tc>
          <w:tcPr>
            <w:tcW w:w="342" w:type="pct"/>
          </w:tcPr>
          <w:p w:rsidR="006D3AB3" w:rsidRPr="00782FEF" w:rsidRDefault="006D3AB3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6D3AB3" w:rsidRPr="00782FEF" w:rsidRDefault="006D3AB3" w:rsidP="006D3AB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82F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6D3AB3" w:rsidRPr="00782FEF" w:rsidRDefault="006D3AB3" w:rsidP="006D3AB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D3AB3" w:rsidRPr="00782FEF" w:rsidRDefault="006D3AB3" w:rsidP="00825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флударабина фосфата, мг;</w:t>
            </w:r>
          </w:p>
        </w:tc>
      </w:tr>
      <w:tr w:rsidR="006D3AB3" w:rsidRPr="00782FEF" w:rsidTr="00825B85">
        <w:trPr>
          <w:jc w:val="center"/>
        </w:trPr>
        <w:tc>
          <w:tcPr>
            <w:tcW w:w="342" w:type="pct"/>
          </w:tcPr>
          <w:p w:rsidR="006D3AB3" w:rsidRPr="00782FEF" w:rsidRDefault="006D3AB3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6D3AB3" w:rsidRPr="00782FEF" w:rsidRDefault="006D3AB3" w:rsidP="006D3AB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0" w:type="pct"/>
          </w:tcPr>
          <w:p w:rsidR="006D3AB3" w:rsidRPr="00782FEF" w:rsidRDefault="006D3AB3" w:rsidP="006D3AB3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82FEF">
              <w:rPr>
                <w:rFonts w:ascii="Times New Roman" w:hAnsi="Times New Roman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6D3AB3" w:rsidRPr="00782FEF" w:rsidRDefault="006D3AB3" w:rsidP="00825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флударабина фосфата в стандартном образце флударабина фосфата</w:t>
            </w:r>
            <w:proofErr w:type="gramStart"/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D3AB3" w:rsidRPr="00782FEF" w:rsidTr="00825B85">
        <w:trPr>
          <w:jc w:val="center"/>
        </w:trPr>
        <w:tc>
          <w:tcPr>
            <w:tcW w:w="342" w:type="pct"/>
          </w:tcPr>
          <w:p w:rsidR="006D3AB3" w:rsidRPr="00782FEF" w:rsidRDefault="006D3AB3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6D3AB3" w:rsidRPr="00782FEF" w:rsidRDefault="006D3AB3" w:rsidP="006D3A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82F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6D3AB3" w:rsidRPr="00782FEF" w:rsidRDefault="006D3AB3" w:rsidP="006D3A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6D3AB3" w:rsidRPr="00782FEF" w:rsidRDefault="006D3AB3" w:rsidP="00825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6D3AB3" w:rsidRPr="00782FEF" w:rsidTr="00825B85">
        <w:trPr>
          <w:jc w:val="center"/>
        </w:trPr>
        <w:tc>
          <w:tcPr>
            <w:tcW w:w="342" w:type="pct"/>
          </w:tcPr>
          <w:p w:rsidR="006D3AB3" w:rsidRPr="00782FEF" w:rsidRDefault="006D3AB3" w:rsidP="00B8375B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6D3AB3" w:rsidRPr="00782FEF" w:rsidRDefault="006D3AB3" w:rsidP="006D3AB3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2F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0" w:type="pct"/>
          </w:tcPr>
          <w:p w:rsidR="006D3AB3" w:rsidRPr="00782FEF" w:rsidRDefault="006D3AB3" w:rsidP="006D3A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6D3AB3" w:rsidRPr="00782FEF" w:rsidRDefault="006D3AB3" w:rsidP="00825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флударабина фосфата в препарате, мг/мл.</w:t>
            </w:r>
          </w:p>
        </w:tc>
      </w:tr>
    </w:tbl>
    <w:p w:rsidR="00B363FE" w:rsidRPr="00782FEF" w:rsidRDefault="00B363FE" w:rsidP="005D690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6D3AB3" w:rsidRPr="00782FEF" w:rsidRDefault="006D3AB3" w:rsidP="005D6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color w:val="000000"/>
          <w:sz w:val="28"/>
          <w:szCs w:val="28"/>
        </w:rPr>
        <w:t>- любая примесь – не более 0,2 %.</w:t>
      </w:r>
    </w:p>
    <w:p w:rsidR="006D3AB3" w:rsidRPr="00782FEF" w:rsidRDefault="006D3AB3" w:rsidP="005D690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82FEF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 w:rsidR="00630CD1" w:rsidRPr="00782FEF">
        <w:rPr>
          <w:rFonts w:ascii="Times New Roman" w:hAnsi="Times New Roman"/>
          <w:b w:val="0"/>
          <w:color w:val="000000"/>
          <w:szCs w:val="28"/>
        </w:rPr>
        <w:t>примеси</w:t>
      </w:r>
      <w:r w:rsidRPr="00782FEF">
        <w:rPr>
          <w:rFonts w:ascii="Times New Roman" w:hAnsi="Times New Roman"/>
          <w:b w:val="0"/>
          <w:color w:val="000000"/>
          <w:szCs w:val="28"/>
        </w:rPr>
        <w:t xml:space="preserve">, элюирующиеся до пика флударабина фосфата, и </w:t>
      </w:r>
      <w:r w:rsidR="00630CD1" w:rsidRPr="00782FEF">
        <w:rPr>
          <w:rFonts w:ascii="Times New Roman" w:hAnsi="Times New Roman"/>
          <w:b w:val="0"/>
          <w:color w:val="000000"/>
          <w:szCs w:val="28"/>
        </w:rPr>
        <w:t>примеси,</w:t>
      </w:r>
      <w:r w:rsidR="00630CD1" w:rsidRPr="00782FEF">
        <w:rPr>
          <w:rFonts w:ascii="Times New Roman" w:hAnsi="Times New Roman"/>
          <w:b w:val="0"/>
          <w:szCs w:val="28"/>
        </w:rPr>
        <w:t xml:space="preserve"> содержание каждой из которых менее 0,05 %.</w:t>
      </w:r>
    </w:p>
    <w:p w:rsidR="00691D25" w:rsidRPr="00782FEF" w:rsidRDefault="00691D25" w:rsidP="005D6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2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Извлекаемый объём.</w:t>
      </w:r>
      <w:r w:rsidRPr="0078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2F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691D25" w:rsidRPr="00782FEF" w:rsidRDefault="00691D25" w:rsidP="005D6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Бактериальные эндотоксины.</w:t>
      </w:r>
      <w:r w:rsidRPr="0078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</w:t>
      </w:r>
      <w:r w:rsidR="00FD6DD3" w:rsidRPr="00782FEF">
        <w:rPr>
          <w:rFonts w:ascii="Times New Roman" w:eastAsia="Times New Roman" w:hAnsi="Times New Roman" w:cs="Times New Roman"/>
          <w:color w:val="000000"/>
          <w:sz w:val="28"/>
          <w:szCs w:val="28"/>
        </w:rPr>
        <w:t>4,0</w:t>
      </w:r>
      <w:r w:rsidRPr="0078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ЕЭ на 1 мг </w:t>
      </w:r>
      <w:r w:rsidR="00B8375B" w:rsidRPr="00782FEF">
        <w:rPr>
          <w:rFonts w:ascii="Times New Roman" w:eastAsia="Times New Roman" w:hAnsi="Times New Roman" w:cs="Times New Roman"/>
          <w:color w:val="000000"/>
          <w:sz w:val="28"/>
          <w:szCs w:val="28"/>
        </w:rPr>
        <w:t>флударабина фосфата</w:t>
      </w:r>
      <w:r w:rsidRPr="0078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691D25" w:rsidRPr="00782FEF" w:rsidRDefault="00691D25" w:rsidP="005D6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Стерильность.</w:t>
      </w:r>
      <w:r w:rsidRPr="0078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B8375B" w:rsidRPr="00782FEF" w:rsidRDefault="00691D25" w:rsidP="005D690E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2FEF">
        <w:rPr>
          <w:rFonts w:ascii="Times New Roman" w:eastAsia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782F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375B" w:rsidRPr="00782FEF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B8375B" w:rsidRPr="00782FEF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B8375B" w:rsidRPr="00782FEF">
        <w:rPr>
          <w:rFonts w:ascii="Times New Roman" w:hAnsi="Times New Roman"/>
          <w:sz w:val="28"/>
          <w:szCs w:val="28"/>
        </w:rPr>
        <w:t>ВЭЖХ</w:t>
      </w:r>
      <w:r w:rsidR="00B8375B" w:rsidRPr="00782FEF">
        <w:rPr>
          <w:rFonts w:ascii="Times New Roman" w:hAnsi="Times New Roman"/>
          <w:b/>
          <w:sz w:val="28"/>
          <w:szCs w:val="28"/>
        </w:rPr>
        <w:t xml:space="preserve"> </w:t>
      </w:r>
      <w:r w:rsidR="00B8375B" w:rsidRPr="00782FEF">
        <w:rPr>
          <w:rStyle w:val="8"/>
          <w:rFonts w:eastAsia="Calibri"/>
          <w:sz w:val="28"/>
          <w:szCs w:val="28"/>
        </w:rPr>
        <w:t xml:space="preserve">в условиях испытания «Родственные примеси. </w:t>
      </w:r>
      <w:r w:rsidR="00B8375B" w:rsidRPr="00782FEF">
        <w:rPr>
          <w:rFonts w:ascii="Times New Roman" w:hAnsi="Times New Roman"/>
          <w:color w:val="000000"/>
          <w:sz w:val="28"/>
          <w:szCs w:val="28"/>
        </w:rPr>
        <w:t>Примеси, элюирующиеся до основного пика</w:t>
      </w:r>
      <w:r w:rsidR="00B8375B" w:rsidRPr="00782FEF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B8375B" w:rsidRPr="00782FEF" w:rsidRDefault="00B8375B" w:rsidP="005D690E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FEF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B77D17" w:rsidRPr="00782FEF">
        <w:rPr>
          <w:rFonts w:ascii="Times New Roman" w:hAnsi="Times New Roman"/>
          <w:color w:val="000000"/>
          <w:sz w:val="28"/>
          <w:szCs w:val="28"/>
        </w:rPr>
        <w:t>1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B77D17" w:rsidRPr="00782FEF">
        <w:rPr>
          <w:rFonts w:ascii="Times New Roman" w:hAnsi="Times New Roman"/>
          <w:color w:val="000000"/>
          <w:sz w:val="28"/>
          <w:szCs w:val="28"/>
        </w:rPr>
        <w:t>2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,0 мл испытуемого раствора, полученного в испытании </w:t>
      </w:r>
      <w:r w:rsidRPr="00782FEF">
        <w:rPr>
          <w:rStyle w:val="8"/>
          <w:rFonts w:eastAsia="Calibri"/>
          <w:sz w:val="28"/>
          <w:szCs w:val="28"/>
        </w:rPr>
        <w:t xml:space="preserve">«Родственные примеси. </w:t>
      </w:r>
      <w:r w:rsidRPr="00782FEF">
        <w:rPr>
          <w:rFonts w:ascii="Times New Roman" w:hAnsi="Times New Roman"/>
          <w:color w:val="000000"/>
          <w:sz w:val="28"/>
          <w:szCs w:val="28"/>
        </w:rPr>
        <w:t>Примеси, элюирующиеся до основного пика</w:t>
      </w:r>
      <w:r w:rsidRPr="00782FEF">
        <w:rPr>
          <w:rStyle w:val="8"/>
          <w:rFonts w:eastAsia="Calibri"/>
          <w:sz w:val="28"/>
          <w:szCs w:val="28"/>
        </w:rPr>
        <w:t>»,</w:t>
      </w:r>
      <w:r w:rsidRPr="00782FE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B8375B" w:rsidRPr="00782FEF" w:rsidRDefault="00B8375B" w:rsidP="005D690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82FEF">
        <w:rPr>
          <w:rFonts w:ascii="Times New Roman" w:hAnsi="Times New Roman"/>
          <w:b w:val="0"/>
          <w:szCs w:val="28"/>
        </w:rPr>
        <w:t>Хроматографируют раствор стандартного образца флударабина фосфата (А) и испытуемый раствор.</w:t>
      </w:r>
    </w:p>
    <w:p w:rsidR="00B8375B" w:rsidRPr="00782FEF" w:rsidRDefault="00B8375B" w:rsidP="005D690E">
      <w:pPr>
        <w:pStyle w:val="ac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FEF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</w:t>
      </w:r>
      <w:r w:rsidR="006D3AB3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образца флударабина фосфата</w:t>
      </w:r>
      <w:r w:rsidR="00B77D17" w:rsidRPr="00782FEF">
        <w:rPr>
          <w:rFonts w:ascii="Times New Roman" w:hAnsi="Times New Roman" w:cs="Times New Roman"/>
          <w:color w:val="000000"/>
          <w:sz w:val="28"/>
          <w:szCs w:val="28"/>
        </w:rPr>
        <w:t> (А)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375B" w:rsidRPr="00782FEF" w:rsidRDefault="005D690E" w:rsidP="005D6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8375B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фактор асимметрии пика (</w:t>
      </w:r>
      <w:r w:rsidR="00B8375B" w:rsidRPr="00782FE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D3AB3" w:rsidRPr="00782FE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8375B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8375B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флударабина фосфата должен быть не более 2,0;</w:t>
      </w:r>
    </w:p>
    <w:p w:rsidR="00B8375B" w:rsidRPr="00782FEF" w:rsidRDefault="005D690E" w:rsidP="005D6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8375B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относительное стандартное отклонение</w:t>
      </w:r>
      <w:r w:rsidR="00B8375B"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 xml:space="preserve">и пика </w:t>
      </w:r>
      <w:r w:rsidR="00B8375B" w:rsidRPr="00782FEF">
        <w:rPr>
          <w:rFonts w:ascii="Times New Roman" w:hAnsi="Times New Roman" w:cs="Times New Roman"/>
          <w:color w:val="000000"/>
          <w:sz w:val="28"/>
          <w:szCs w:val="28"/>
        </w:rPr>
        <w:t>флударабина фосфата должно быть не более 2,0 % (6 </w:t>
      </w:r>
      <w:r w:rsidRPr="00782FEF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B8375B" w:rsidRPr="00782FE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8375B" w:rsidRPr="00782FEF" w:rsidRDefault="005D690E" w:rsidP="005D6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FE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8375B" w:rsidRPr="00782FEF">
        <w:rPr>
          <w:rFonts w:ascii="Times New Roman" w:hAnsi="Times New Roman" w:cs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B8375B" w:rsidRPr="00782FEF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флударабина фосфата должна составлять не ме</w:t>
      </w:r>
      <w:r w:rsidR="00615DD8" w:rsidRPr="00782FEF">
        <w:rPr>
          <w:rFonts w:ascii="Times New Roman" w:hAnsi="Times New Roman" w:cs="Times New Roman"/>
          <w:color w:val="000000"/>
          <w:sz w:val="28"/>
          <w:szCs w:val="28"/>
        </w:rPr>
        <w:t>нее 2000 теоретических тарелок.</w:t>
      </w:r>
    </w:p>
    <w:p w:rsidR="00B8375B" w:rsidRPr="00782FEF" w:rsidRDefault="00B8375B" w:rsidP="00B8375B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82FEF">
        <w:rPr>
          <w:rFonts w:ascii="Times New Roman" w:hAnsi="Times New Roman"/>
          <w:sz w:val="28"/>
        </w:rPr>
        <w:t xml:space="preserve">Содержание </w:t>
      </w:r>
      <w:r w:rsidRPr="00782FEF">
        <w:rPr>
          <w:rStyle w:val="8"/>
          <w:rFonts w:eastAsia="Calibri"/>
          <w:sz w:val="28"/>
          <w:szCs w:val="28"/>
        </w:rPr>
        <w:t xml:space="preserve">флударабина фосфата </w:t>
      </w:r>
      <w:r w:rsidRPr="00782FEF">
        <w:rPr>
          <w:rFonts w:ascii="Times New Roman" w:hAnsi="Times New Roman"/>
          <w:sz w:val="28"/>
          <w:lang w:val="en-US"/>
        </w:rPr>
        <w:t>C</w:t>
      </w:r>
      <w:r w:rsidRPr="00782FEF">
        <w:rPr>
          <w:rFonts w:ascii="Times New Roman" w:hAnsi="Times New Roman"/>
          <w:sz w:val="28"/>
          <w:vertAlign w:val="subscript"/>
        </w:rPr>
        <w:t>10</w:t>
      </w:r>
      <w:r w:rsidRPr="00782FEF">
        <w:rPr>
          <w:rFonts w:ascii="Times New Roman" w:hAnsi="Times New Roman"/>
          <w:sz w:val="28"/>
          <w:lang w:val="en-US"/>
        </w:rPr>
        <w:t>H</w:t>
      </w:r>
      <w:r w:rsidRPr="00782FEF">
        <w:rPr>
          <w:rFonts w:ascii="Times New Roman" w:hAnsi="Times New Roman"/>
          <w:sz w:val="28"/>
          <w:vertAlign w:val="subscript"/>
        </w:rPr>
        <w:t>13</w:t>
      </w:r>
      <w:r w:rsidRPr="00782FEF">
        <w:rPr>
          <w:rFonts w:ascii="Times New Roman" w:hAnsi="Times New Roman"/>
          <w:sz w:val="28"/>
          <w:lang w:val="en-US"/>
        </w:rPr>
        <w:t>FN</w:t>
      </w:r>
      <w:r w:rsidRPr="00782FEF">
        <w:rPr>
          <w:rFonts w:ascii="Times New Roman" w:hAnsi="Times New Roman"/>
          <w:sz w:val="28"/>
          <w:vertAlign w:val="subscript"/>
        </w:rPr>
        <w:t>5</w:t>
      </w:r>
      <w:r w:rsidRPr="00782FEF">
        <w:rPr>
          <w:rFonts w:ascii="Times New Roman" w:hAnsi="Times New Roman"/>
          <w:sz w:val="28"/>
          <w:lang w:val="en-US"/>
        </w:rPr>
        <w:t>O</w:t>
      </w:r>
      <w:r w:rsidRPr="00782FEF">
        <w:rPr>
          <w:rFonts w:ascii="Times New Roman" w:hAnsi="Times New Roman"/>
          <w:sz w:val="28"/>
          <w:vertAlign w:val="subscript"/>
        </w:rPr>
        <w:t>7</w:t>
      </w:r>
      <w:r w:rsidRPr="00782FEF">
        <w:rPr>
          <w:rFonts w:ascii="Times New Roman" w:hAnsi="Times New Roman"/>
          <w:sz w:val="28"/>
          <w:lang w:val="en-US"/>
        </w:rPr>
        <w:t>P</w:t>
      </w:r>
      <w:r w:rsidRPr="00782FEF">
        <w:rPr>
          <w:rFonts w:ascii="Times New Roman" w:hAnsi="Times New Roman"/>
          <w:sz w:val="28"/>
          <w:szCs w:val="28"/>
        </w:rPr>
        <w:t xml:space="preserve"> </w:t>
      </w:r>
      <w:r w:rsidRPr="00782FEF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782FEF">
        <w:rPr>
          <w:rFonts w:ascii="Times New Roman" w:hAnsi="Times New Roman"/>
          <w:i/>
          <w:sz w:val="28"/>
        </w:rPr>
        <w:t>Х</w:t>
      </w:r>
      <w:r w:rsidRPr="00782FEF">
        <w:rPr>
          <w:rFonts w:ascii="Times New Roman" w:hAnsi="Times New Roman"/>
          <w:sz w:val="28"/>
        </w:rPr>
        <w:t>) вычисляют по формуле:</w:t>
      </w:r>
    </w:p>
    <w:p w:rsidR="00B77D17" w:rsidRPr="00782FEF" w:rsidRDefault="00B77D17" w:rsidP="000C4E24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0"/>
        <w:gridCol w:w="479"/>
        <w:gridCol w:w="417"/>
        <w:gridCol w:w="8045"/>
      </w:tblGrid>
      <w:tr w:rsidR="00B8375B" w:rsidRPr="00782FEF" w:rsidTr="000C4E24">
        <w:tc>
          <w:tcPr>
            <w:tcW w:w="329" w:type="pct"/>
            <w:hideMark/>
          </w:tcPr>
          <w:p w:rsidR="00B8375B" w:rsidRPr="00782FEF" w:rsidRDefault="00B8375B" w:rsidP="005D69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0" w:type="pct"/>
            <w:hideMark/>
          </w:tcPr>
          <w:p w:rsidR="00B8375B" w:rsidRPr="00782FEF" w:rsidRDefault="00B8375B" w:rsidP="005D690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2F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2FE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  <w:hideMark/>
          </w:tcPr>
          <w:p w:rsidR="00B8375B" w:rsidRPr="00782FEF" w:rsidRDefault="00B8375B" w:rsidP="005D690E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B8375B" w:rsidRPr="00782FEF" w:rsidRDefault="00B8375B" w:rsidP="005D69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Style w:val="8"/>
                <w:rFonts w:eastAsia="Calibri"/>
                <w:sz w:val="28"/>
                <w:szCs w:val="28"/>
              </w:rPr>
              <w:t>площадь пика флударабина фосфата на хроматограмме испытуемого раствора;</w:t>
            </w:r>
          </w:p>
        </w:tc>
      </w:tr>
      <w:tr w:rsidR="00B8375B" w:rsidRPr="00782FEF" w:rsidTr="000C4E24">
        <w:tc>
          <w:tcPr>
            <w:tcW w:w="329" w:type="pct"/>
          </w:tcPr>
          <w:p w:rsidR="00B8375B" w:rsidRPr="00782FEF" w:rsidRDefault="00B8375B" w:rsidP="005D69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B8375B" w:rsidRPr="00782FEF" w:rsidRDefault="00B8375B" w:rsidP="005D690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2F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2FE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  <w:hideMark/>
          </w:tcPr>
          <w:p w:rsidR="00B8375B" w:rsidRPr="00782FEF" w:rsidRDefault="00B8375B" w:rsidP="005D690E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B8375B" w:rsidRPr="00782FEF" w:rsidRDefault="00B8375B" w:rsidP="005D69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Style w:val="8"/>
                <w:rFonts w:eastAsia="Calibri"/>
                <w:sz w:val="28"/>
                <w:szCs w:val="28"/>
              </w:rPr>
              <w:t>площадь пика флударабина фосфата на хроматограмме раствора стандартного образца флударабина фосфата</w:t>
            </w:r>
            <w:r w:rsidR="005D690E" w:rsidRPr="00782FEF">
              <w:rPr>
                <w:rStyle w:val="8"/>
                <w:rFonts w:eastAsia="Calibri"/>
                <w:sz w:val="28"/>
                <w:szCs w:val="28"/>
              </w:rPr>
              <w:t> </w:t>
            </w:r>
            <w:r w:rsidRPr="00782FEF">
              <w:rPr>
                <w:rStyle w:val="8"/>
                <w:rFonts w:eastAsia="Calibri"/>
                <w:sz w:val="28"/>
                <w:szCs w:val="28"/>
              </w:rPr>
              <w:t>(А);</w:t>
            </w:r>
          </w:p>
        </w:tc>
      </w:tr>
      <w:tr w:rsidR="005D690E" w:rsidRPr="00782FEF" w:rsidTr="000C4E24">
        <w:tc>
          <w:tcPr>
            <w:tcW w:w="329" w:type="pct"/>
          </w:tcPr>
          <w:p w:rsidR="005D690E" w:rsidRPr="00782FEF" w:rsidRDefault="005D690E" w:rsidP="006E7BE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5D690E" w:rsidRPr="00782FEF" w:rsidRDefault="005D690E" w:rsidP="006E7B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82F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  <w:hideMark/>
          </w:tcPr>
          <w:p w:rsidR="005D690E" w:rsidRPr="00782FEF" w:rsidRDefault="005D690E" w:rsidP="006E7B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D690E" w:rsidRPr="00782FEF" w:rsidRDefault="005D690E" w:rsidP="006E7B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77D17" w:rsidRPr="00782FEF" w:rsidTr="000C4E24">
        <w:tc>
          <w:tcPr>
            <w:tcW w:w="329" w:type="pct"/>
          </w:tcPr>
          <w:p w:rsidR="00B77D17" w:rsidRPr="00782FEF" w:rsidRDefault="00B77D17" w:rsidP="005D69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B77D17" w:rsidRPr="00782FEF" w:rsidRDefault="00B77D17" w:rsidP="005D690E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82FE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  <w:hideMark/>
          </w:tcPr>
          <w:p w:rsidR="00B77D17" w:rsidRPr="00782FEF" w:rsidRDefault="00B77D17" w:rsidP="005D690E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  <w:hideMark/>
          </w:tcPr>
          <w:p w:rsidR="00B77D17" w:rsidRPr="00782FEF" w:rsidRDefault="00B77D17" w:rsidP="005D69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флударабина фосфата, мг;</w:t>
            </w:r>
          </w:p>
        </w:tc>
      </w:tr>
      <w:tr w:rsidR="00B77D17" w:rsidRPr="00782FEF" w:rsidTr="000C4E24">
        <w:tc>
          <w:tcPr>
            <w:tcW w:w="329" w:type="pct"/>
          </w:tcPr>
          <w:p w:rsidR="00B77D17" w:rsidRPr="00782FEF" w:rsidRDefault="00B77D17" w:rsidP="005D69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B77D17" w:rsidRPr="00782FEF" w:rsidRDefault="00B77D17" w:rsidP="005D690E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82FE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18" w:type="pct"/>
            <w:hideMark/>
          </w:tcPr>
          <w:p w:rsidR="00B77D17" w:rsidRPr="00782FEF" w:rsidRDefault="00B77D17" w:rsidP="005D690E">
            <w:pPr>
              <w:pStyle w:val="a9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82FEF">
              <w:rPr>
                <w:rFonts w:ascii="Times New Roman" w:hAnsi="Times New Roman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  <w:hideMark/>
          </w:tcPr>
          <w:p w:rsidR="00B77D17" w:rsidRPr="00782FEF" w:rsidRDefault="00B77D17" w:rsidP="005D69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Style w:val="8"/>
                <w:rFonts w:eastAsia="Calibri"/>
                <w:sz w:val="28"/>
                <w:szCs w:val="28"/>
              </w:rPr>
              <w:t>содержание флударабина фосфата в стандартном образце флударабина фосфата</w:t>
            </w:r>
            <w:proofErr w:type="gramStart"/>
            <w:r w:rsidRPr="00782FEF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B77D17" w:rsidRPr="00782FEF" w:rsidTr="000C4E24">
        <w:tc>
          <w:tcPr>
            <w:tcW w:w="329" w:type="pct"/>
          </w:tcPr>
          <w:p w:rsidR="00B77D17" w:rsidRPr="00782FEF" w:rsidRDefault="00B77D17" w:rsidP="005D69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B77D17" w:rsidRPr="00782FEF" w:rsidRDefault="00B77D17" w:rsidP="005D690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2F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  <w:hideMark/>
          </w:tcPr>
          <w:p w:rsidR="00B77D17" w:rsidRPr="00782FEF" w:rsidRDefault="00B77D17" w:rsidP="005D69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B77D17" w:rsidRPr="00782FEF" w:rsidRDefault="00B77D17" w:rsidP="005D69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82FEF">
              <w:rPr>
                <w:rStyle w:val="8"/>
                <w:rFonts w:eastAsia="Calibri"/>
                <w:sz w:val="28"/>
                <w:szCs w:val="28"/>
              </w:rPr>
              <w:t>заявленное количество флударабина фосфата в препарате, мг/мл.</w:t>
            </w:r>
          </w:p>
        </w:tc>
      </w:tr>
    </w:tbl>
    <w:p w:rsidR="00691D25" w:rsidRPr="00691D25" w:rsidRDefault="00691D25" w:rsidP="005D690E">
      <w:pPr>
        <w:tabs>
          <w:tab w:val="left" w:pos="6237"/>
        </w:tabs>
        <w:snapToGrid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2FEF">
        <w:rPr>
          <w:rFonts w:ascii="Times New Roman" w:eastAsia="Times New Roman" w:hAnsi="Times New Roman"/>
          <w:b/>
          <w:sz w:val="28"/>
          <w:szCs w:val="28"/>
        </w:rPr>
        <w:t>Хранение.</w:t>
      </w:r>
      <w:r w:rsidRPr="00782FEF">
        <w:rPr>
          <w:rFonts w:ascii="Times New Roman" w:eastAsia="Times New Roman" w:hAnsi="Times New Roman"/>
          <w:sz w:val="28"/>
          <w:szCs w:val="28"/>
        </w:rPr>
        <w:t xml:space="preserve"> В защищённом от света месте при температуре от 2 до 8 °</w:t>
      </w:r>
      <w:r w:rsidRPr="00782FEF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782FEF">
        <w:rPr>
          <w:rFonts w:ascii="Times New Roman" w:eastAsia="Times New Roman" w:hAnsi="Times New Roman"/>
          <w:sz w:val="28"/>
          <w:szCs w:val="28"/>
        </w:rPr>
        <w:t>.</w:t>
      </w:r>
    </w:p>
    <w:sectPr w:rsidR="00691D25" w:rsidRPr="00691D25" w:rsidSect="00C43410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76" w:rsidRDefault="00EA3876" w:rsidP="00DD5453">
      <w:pPr>
        <w:spacing w:after="0" w:line="240" w:lineRule="auto"/>
      </w:pPr>
      <w:r>
        <w:separator/>
      </w:r>
    </w:p>
  </w:endnote>
  <w:endnote w:type="continuationSeparator" w:id="0">
    <w:p w:rsidR="00EA3876" w:rsidRDefault="00EA3876" w:rsidP="00D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7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3876" w:rsidRPr="00C43410" w:rsidRDefault="00552B1F" w:rsidP="00C434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4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3876" w:rsidRPr="00C434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34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3B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4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76" w:rsidRDefault="00EA3876" w:rsidP="00DD5453">
      <w:pPr>
        <w:spacing w:after="0" w:line="240" w:lineRule="auto"/>
      </w:pPr>
      <w:r>
        <w:separator/>
      </w:r>
    </w:p>
  </w:footnote>
  <w:footnote w:type="continuationSeparator" w:id="0">
    <w:p w:rsidR="00EA3876" w:rsidRDefault="00EA3876" w:rsidP="00DD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D25"/>
    <w:rsid w:val="000743A1"/>
    <w:rsid w:val="000C4E24"/>
    <w:rsid w:val="000E01A2"/>
    <w:rsid w:val="001557DA"/>
    <w:rsid w:val="0025719C"/>
    <w:rsid w:val="00257DE2"/>
    <w:rsid w:val="002863FE"/>
    <w:rsid w:val="002A621C"/>
    <w:rsid w:val="0030075D"/>
    <w:rsid w:val="00386F62"/>
    <w:rsid w:val="003A6D69"/>
    <w:rsid w:val="00423162"/>
    <w:rsid w:val="004601CA"/>
    <w:rsid w:val="004A1E69"/>
    <w:rsid w:val="004A6D7E"/>
    <w:rsid w:val="004B353E"/>
    <w:rsid w:val="004E4A4A"/>
    <w:rsid w:val="00552B1F"/>
    <w:rsid w:val="00556C1B"/>
    <w:rsid w:val="005C1A29"/>
    <w:rsid w:val="005D690E"/>
    <w:rsid w:val="00615DD8"/>
    <w:rsid w:val="006307F2"/>
    <w:rsid w:val="00630CD1"/>
    <w:rsid w:val="00656F62"/>
    <w:rsid w:val="0066176B"/>
    <w:rsid w:val="00661994"/>
    <w:rsid w:val="00691D25"/>
    <w:rsid w:val="006D3AB3"/>
    <w:rsid w:val="007102E4"/>
    <w:rsid w:val="0074103D"/>
    <w:rsid w:val="0077227A"/>
    <w:rsid w:val="00782FEF"/>
    <w:rsid w:val="00825B85"/>
    <w:rsid w:val="00856641"/>
    <w:rsid w:val="008F782E"/>
    <w:rsid w:val="0094032C"/>
    <w:rsid w:val="00940B2D"/>
    <w:rsid w:val="00974F36"/>
    <w:rsid w:val="009E7446"/>
    <w:rsid w:val="00A91AF9"/>
    <w:rsid w:val="00AE08A6"/>
    <w:rsid w:val="00AF1058"/>
    <w:rsid w:val="00AF3C10"/>
    <w:rsid w:val="00B11F6C"/>
    <w:rsid w:val="00B363FE"/>
    <w:rsid w:val="00B77D17"/>
    <w:rsid w:val="00B8375B"/>
    <w:rsid w:val="00BB6558"/>
    <w:rsid w:val="00BC248F"/>
    <w:rsid w:val="00C2454D"/>
    <w:rsid w:val="00C43410"/>
    <w:rsid w:val="00C61769"/>
    <w:rsid w:val="00C859F2"/>
    <w:rsid w:val="00CC4328"/>
    <w:rsid w:val="00CD53E7"/>
    <w:rsid w:val="00D07F27"/>
    <w:rsid w:val="00D17670"/>
    <w:rsid w:val="00D8707C"/>
    <w:rsid w:val="00DD5453"/>
    <w:rsid w:val="00DE3B7E"/>
    <w:rsid w:val="00E06710"/>
    <w:rsid w:val="00EA3876"/>
    <w:rsid w:val="00EA5266"/>
    <w:rsid w:val="00EA7864"/>
    <w:rsid w:val="00EE364E"/>
    <w:rsid w:val="00F02294"/>
    <w:rsid w:val="00F25A0A"/>
    <w:rsid w:val="00F352DD"/>
    <w:rsid w:val="00F62FEA"/>
    <w:rsid w:val="00F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D25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1D25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D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453"/>
  </w:style>
  <w:style w:type="paragraph" w:customStyle="1" w:styleId="1">
    <w:name w:val="Обычный1"/>
    <w:rsid w:val="00974F3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4032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4032C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B363FE"/>
    <w:rPr>
      <w:rFonts w:ascii="Courier New" w:eastAsia="Times New Roman" w:hAnsi="Courier New" w:cs="Courier New"/>
    </w:rPr>
  </w:style>
  <w:style w:type="paragraph" w:styleId="ac">
    <w:name w:val="Plain Text"/>
    <w:aliases w:val="Plain Text Char"/>
    <w:basedOn w:val="a"/>
    <w:link w:val="ab"/>
    <w:unhideWhenUsed/>
    <w:rsid w:val="00B363F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0">
    <w:name w:val="Текст Знак1"/>
    <w:basedOn w:val="a0"/>
    <w:uiPriority w:val="99"/>
    <w:semiHidden/>
    <w:rsid w:val="00B363FE"/>
    <w:rPr>
      <w:rFonts w:ascii="Consolas" w:hAnsi="Consolas"/>
      <w:sz w:val="21"/>
      <w:szCs w:val="21"/>
    </w:rPr>
  </w:style>
  <w:style w:type="character" w:customStyle="1" w:styleId="8">
    <w:name w:val="Основной текст8"/>
    <w:basedOn w:val="a0"/>
    <w:rsid w:val="00B363F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BC24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2571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71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71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71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71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19</cp:revision>
  <dcterms:created xsi:type="dcterms:W3CDTF">2021-03-01T12:50:00Z</dcterms:created>
  <dcterms:modified xsi:type="dcterms:W3CDTF">2021-03-19T11:52:00Z</dcterms:modified>
</cp:coreProperties>
</file>