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8" w:rsidRPr="007B1D7A" w:rsidRDefault="00273168" w:rsidP="00273168">
      <w:pPr>
        <w:pStyle w:val="aa"/>
        <w:spacing w:line="360" w:lineRule="auto"/>
        <w:rPr>
          <w:spacing w:val="-20"/>
          <w:sz w:val="28"/>
          <w:szCs w:val="28"/>
        </w:rPr>
      </w:pPr>
      <w:r w:rsidRPr="007B1D7A">
        <w:rPr>
          <w:spacing w:val="-20"/>
          <w:sz w:val="28"/>
          <w:szCs w:val="28"/>
        </w:rPr>
        <w:t>МИНИСТЕРСТВО ЗДРАВООХРАНЕНИЯ РОССИЙСКОЙ ФЕДЕРАЦИИ</w:t>
      </w:r>
    </w:p>
    <w:p w:rsidR="00273168" w:rsidRDefault="00273168" w:rsidP="0090566D">
      <w:pPr>
        <w:pStyle w:val="1"/>
        <w:spacing w:before="0" w:line="360" w:lineRule="auto"/>
        <w:jc w:val="center"/>
        <w:rPr>
          <w:b w:val="0"/>
          <w:color w:val="auto"/>
          <w:spacing w:val="-20"/>
          <w:lang w:val="ru-RU"/>
        </w:rPr>
      </w:pPr>
    </w:p>
    <w:p w:rsidR="00273168" w:rsidRDefault="00273168" w:rsidP="0090566D">
      <w:pPr>
        <w:spacing w:line="360" w:lineRule="auto"/>
        <w:rPr>
          <w:lang w:val="ru-RU"/>
        </w:rPr>
      </w:pPr>
    </w:p>
    <w:p w:rsidR="005F37F3" w:rsidRDefault="005F37F3" w:rsidP="0090566D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color w:val="auto"/>
          <w:sz w:val="32"/>
          <w:lang w:val="ru-RU"/>
        </w:rPr>
      </w:pPr>
    </w:p>
    <w:p w:rsidR="00273168" w:rsidRPr="00273168" w:rsidRDefault="00273168" w:rsidP="0090566D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color w:val="auto"/>
          <w:sz w:val="32"/>
          <w:lang w:val="ru-RU"/>
        </w:rPr>
      </w:pPr>
      <w:r w:rsidRPr="00273168">
        <w:rPr>
          <w:rFonts w:ascii="Cambria" w:eastAsia="Times New Roman" w:hAnsi="Cambria" w:cs="Times New Roman"/>
          <w:color w:val="auto"/>
          <w:sz w:val="32"/>
          <w:lang w:val="ru-RU"/>
        </w:rPr>
        <w:t>ОБЩАЯ ФАРМАКОПЕЙНАЯ СТАТЬЯ</w:t>
      </w:r>
    </w:p>
    <w:p w:rsidR="00273168" w:rsidRPr="0015103E" w:rsidRDefault="005674CD" w:rsidP="0090566D">
      <w:pPr>
        <w:pStyle w:val="1"/>
        <w:pBdr>
          <w:top w:val="single" w:sz="4" w:space="0" w:color="auto"/>
          <w:bottom w:val="single" w:sz="4" w:space="1" w:color="auto"/>
        </w:pBdr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5103E">
        <w:rPr>
          <w:rFonts w:ascii="Times New Roman" w:hAnsi="Times New Roman" w:cs="Times New Roman"/>
          <w:color w:val="auto"/>
          <w:lang w:val="ru-RU"/>
        </w:rPr>
        <w:t>И</w:t>
      </w:r>
      <w:r w:rsidR="0090566D" w:rsidRPr="0015103E">
        <w:rPr>
          <w:rFonts w:ascii="Times New Roman" w:hAnsi="Times New Roman" w:cs="Times New Roman"/>
          <w:color w:val="auto"/>
          <w:lang w:val="ru-RU"/>
        </w:rPr>
        <w:t>спытания лекарственных форм</w:t>
      </w:r>
      <w:r w:rsidR="00E9147B" w:rsidRPr="0015103E">
        <w:rPr>
          <w:rFonts w:ascii="Times New Roman" w:hAnsi="Times New Roman" w:cs="Times New Roman"/>
          <w:color w:val="auto"/>
          <w:lang w:val="ru-RU"/>
        </w:rPr>
        <w:tab/>
      </w:r>
      <w:r w:rsidR="00273168" w:rsidRPr="0015103E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90566D" w:rsidRPr="0015103E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273168" w:rsidRPr="0015103E">
        <w:rPr>
          <w:rFonts w:ascii="Times New Roman" w:eastAsia="Times New Roman" w:hAnsi="Times New Roman" w:cs="Times New Roman"/>
          <w:color w:val="auto"/>
          <w:lang w:val="ru-RU"/>
        </w:rPr>
        <w:t>ОФС</w:t>
      </w:r>
    </w:p>
    <w:p w:rsidR="0090566D" w:rsidRPr="0015103E" w:rsidRDefault="0090566D" w:rsidP="0090566D">
      <w:pPr>
        <w:pStyle w:val="1"/>
        <w:pBdr>
          <w:top w:val="single" w:sz="4" w:space="0" w:color="auto"/>
          <w:bottom w:val="single" w:sz="4" w:space="1" w:color="auto"/>
        </w:pBdr>
        <w:spacing w:before="0" w:line="360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15103E">
        <w:rPr>
          <w:rFonts w:ascii="Times New Roman" w:hAnsi="Times New Roman" w:cs="Times New Roman"/>
          <w:color w:val="auto"/>
          <w:lang w:val="ru-RU"/>
        </w:rPr>
        <w:t xml:space="preserve">для ингаляций, </w:t>
      </w:r>
      <w:r w:rsidR="005674CD" w:rsidRPr="0015103E">
        <w:rPr>
          <w:rFonts w:ascii="Times New Roman" w:hAnsi="Times New Roman" w:cs="Times New Roman"/>
          <w:color w:val="auto"/>
          <w:lang w:val="ru-RU"/>
        </w:rPr>
        <w:t xml:space="preserve">предназначенных </w:t>
      </w:r>
    </w:p>
    <w:p w:rsidR="00273168" w:rsidRPr="0015103E" w:rsidRDefault="0090566D" w:rsidP="0090566D">
      <w:pPr>
        <w:pStyle w:val="1"/>
        <w:pBdr>
          <w:top w:val="single" w:sz="4" w:space="0" w:color="auto"/>
          <w:bottom w:val="single" w:sz="4" w:space="1" w:color="auto"/>
        </w:pBdr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5103E">
        <w:rPr>
          <w:rFonts w:ascii="Times New Roman" w:hAnsi="Times New Roman" w:cs="Times New Roman"/>
          <w:color w:val="auto"/>
          <w:lang w:val="ru-RU"/>
        </w:rPr>
        <w:t xml:space="preserve">для </w:t>
      </w:r>
      <w:r w:rsidR="005674CD" w:rsidRPr="0015103E">
        <w:rPr>
          <w:rFonts w:ascii="Times New Roman" w:hAnsi="Times New Roman" w:cs="Times New Roman"/>
          <w:color w:val="auto"/>
          <w:lang w:val="ru-RU"/>
        </w:rPr>
        <w:t>распыления</w:t>
      </w:r>
      <w:r w:rsidRPr="0015103E">
        <w:rPr>
          <w:rFonts w:ascii="Times New Roman" w:hAnsi="Times New Roman" w:cs="Times New Roman"/>
          <w:color w:val="auto"/>
          <w:lang w:val="ru-RU"/>
        </w:rPr>
        <w:t xml:space="preserve"> </w:t>
      </w:r>
      <w:r w:rsidR="00AB77EC" w:rsidRPr="0015103E">
        <w:rPr>
          <w:rFonts w:ascii="Times New Roman" w:hAnsi="Times New Roman" w:cs="Times New Roman"/>
          <w:color w:val="auto"/>
          <w:lang w:val="ru-RU"/>
        </w:rPr>
        <w:t xml:space="preserve">с </w:t>
      </w:r>
      <w:r w:rsidR="005674CD" w:rsidRPr="0015103E">
        <w:rPr>
          <w:rFonts w:ascii="Times New Roman" w:hAnsi="Times New Roman" w:cs="Times New Roman"/>
          <w:color w:val="auto"/>
          <w:lang w:val="ru-RU"/>
        </w:rPr>
        <w:t xml:space="preserve">помощью </w:t>
      </w:r>
      <w:proofErr w:type="spellStart"/>
      <w:r w:rsidR="005674CD" w:rsidRPr="0015103E">
        <w:rPr>
          <w:rFonts w:ascii="Times New Roman" w:hAnsi="Times New Roman" w:cs="Times New Roman"/>
          <w:color w:val="auto"/>
          <w:lang w:val="ru-RU"/>
        </w:rPr>
        <w:t>небулайзера</w:t>
      </w:r>
      <w:proofErr w:type="spellEnd"/>
      <w:proofErr w:type="gramStart"/>
      <w:r w:rsidR="005674CD" w:rsidRPr="0015103E">
        <w:rPr>
          <w:rFonts w:ascii="Times New Roman" w:hAnsi="Times New Roman" w:cs="Times New Roman"/>
          <w:color w:val="auto"/>
          <w:lang w:val="ru-RU"/>
        </w:rPr>
        <w:t xml:space="preserve"> </w:t>
      </w:r>
      <w:r w:rsidR="005674CD" w:rsidRPr="0015103E">
        <w:rPr>
          <w:rFonts w:ascii="Times New Roman" w:hAnsi="Times New Roman" w:cs="Times New Roman"/>
          <w:color w:val="auto"/>
          <w:lang w:val="ru-RU"/>
        </w:rPr>
        <w:tab/>
      </w:r>
      <w:r w:rsidR="005674CD" w:rsidRPr="0015103E">
        <w:rPr>
          <w:rFonts w:ascii="Times New Roman" w:hAnsi="Times New Roman" w:cs="Times New Roman"/>
          <w:color w:val="auto"/>
          <w:lang w:val="ru-RU"/>
        </w:rPr>
        <w:tab/>
      </w:r>
      <w:r w:rsidR="00273168" w:rsidRPr="0015103E">
        <w:rPr>
          <w:rFonts w:ascii="Times New Roman" w:eastAsia="Times New Roman" w:hAnsi="Times New Roman" w:cs="Times New Roman"/>
          <w:color w:val="auto"/>
          <w:lang w:val="ru-RU"/>
        </w:rPr>
        <w:t>В</w:t>
      </w:r>
      <w:proofErr w:type="gramEnd"/>
      <w:r w:rsidR="00273168" w:rsidRPr="0015103E">
        <w:rPr>
          <w:rFonts w:ascii="Times New Roman" w:eastAsia="Times New Roman" w:hAnsi="Times New Roman" w:cs="Times New Roman"/>
          <w:color w:val="auto"/>
          <w:lang w:val="ru-RU"/>
        </w:rPr>
        <w:t>водится впервые</w:t>
      </w:r>
    </w:p>
    <w:p w:rsidR="00273168" w:rsidRPr="00273168" w:rsidRDefault="00273168" w:rsidP="0090566D">
      <w:pPr>
        <w:spacing w:line="360" w:lineRule="auto"/>
        <w:jc w:val="both"/>
        <w:rPr>
          <w:sz w:val="28"/>
          <w:szCs w:val="28"/>
          <w:lang w:val="ru-RU"/>
        </w:rPr>
      </w:pPr>
    </w:p>
    <w:p w:rsidR="00B40266" w:rsidRDefault="00B40266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Настоящая общая фармакопейная статья распространяется на лекарственные формы для ингаляций для распыления, предназначенные для преобразования в аэрозоль с помощью </w:t>
      </w:r>
      <w:proofErr w:type="spellStart"/>
      <w:r>
        <w:rPr>
          <w:sz w:val="28"/>
          <w:szCs w:val="28"/>
          <w:lang w:val="ru-RU"/>
        </w:rPr>
        <w:t>небулайзера</w:t>
      </w:r>
      <w:proofErr w:type="spellEnd"/>
      <w:r>
        <w:rPr>
          <w:sz w:val="28"/>
          <w:szCs w:val="28"/>
          <w:lang w:val="ru-RU"/>
        </w:rPr>
        <w:t>.</w:t>
      </w:r>
    </w:p>
    <w:p w:rsidR="00B40266" w:rsidRPr="00B860E6" w:rsidRDefault="00B40266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B860E6">
        <w:rPr>
          <w:sz w:val="28"/>
          <w:szCs w:val="28"/>
          <w:lang w:val="ru-RU"/>
        </w:rPr>
        <w:t>Лекарственные формы для ингаляций для распыления должны соответствовать требованиям ОФС "Лекарственные формы для ингаляций".</w:t>
      </w:r>
    </w:p>
    <w:p w:rsidR="00575201" w:rsidRDefault="00E15163" w:rsidP="00E1516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E15163">
        <w:rPr>
          <w:sz w:val="28"/>
          <w:szCs w:val="28"/>
          <w:lang w:val="ru-RU"/>
        </w:rPr>
        <w:t>Небулайзер</w:t>
      </w:r>
      <w:proofErr w:type="spellEnd"/>
      <w:r w:rsidR="008C5A32">
        <w:rPr>
          <w:sz w:val="28"/>
          <w:szCs w:val="28"/>
          <w:lang w:val="ru-RU"/>
        </w:rPr>
        <w:t xml:space="preserve"> (от латинского </w:t>
      </w:r>
      <w:r w:rsidR="008C5A32" w:rsidRPr="008C5A32">
        <w:rPr>
          <w:i/>
          <w:sz w:val="28"/>
          <w:szCs w:val="28"/>
        </w:rPr>
        <w:t>nebula</w:t>
      </w:r>
      <w:r w:rsidR="008C5A32" w:rsidRPr="008C5A32">
        <w:rPr>
          <w:sz w:val="28"/>
          <w:szCs w:val="28"/>
          <w:lang w:val="ru-RU"/>
        </w:rPr>
        <w:t xml:space="preserve"> </w:t>
      </w:r>
      <w:r w:rsidR="00391192" w:rsidRPr="00A00F90">
        <w:rPr>
          <w:sz w:val="28"/>
          <w:szCs w:val="28"/>
          <w:lang w:val="ru-RU"/>
        </w:rPr>
        <w:t xml:space="preserve">— </w:t>
      </w:r>
      <w:r w:rsidR="008C5A32">
        <w:rPr>
          <w:sz w:val="28"/>
          <w:szCs w:val="28"/>
          <w:lang w:val="ru-RU"/>
        </w:rPr>
        <w:t>туман, облако)</w:t>
      </w:r>
      <w:r w:rsidRPr="00E151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представляет собой прибор</w:t>
      </w:r>
      <w:r w:rsidRPr="00E15163">
        <w:rPr>
          <w:sz w:val="28"/>
          <w:szCs w:val="28"/>
          <w:lang w:val="ru-RU"/>
        </w:rPr>
        <w:t>, обеспечивающий преобразование жидкой лекарственной формы для распыления в дисперсию в газовой среде</w:t>
      </w:r>
      <w:r>
        <w:rPr>
          <w:sz w:val="28"/>
          <w:szCs w:val="28"/>
          <w:lang w:val="ru-RU"/>
        </w:rPr>
        <w:t xml:space="preserve"> </w:t>
      </w:r>
      <w:r w:rsidRPr="00E15163">
        <w:rPr>
          <w:sz w:val="28"/>
          <w:szCs w:val="28"/>
          <w:lang w:val="ru-RU"/>
        </w:rPr>
        <w:t xml:space="preserve">(аэрозоль) </w:t>
      </w:r>
      <w:r>
        <w:rPr>
          <w:sz w:val="28"/>
          <w:szCs w:val="28"/>
          <w:lang w:val="ru-RU"/>
        </w:rPr>
        <w:t xml:space="preserve">и </w:t>
      </w:r>
      <w:r w:rsidR="00A11EF8">
        <w:rPr>
          <w:sz w:val="28"/>
          <w:szCs w:val="28"/>
          <w:lang w:val="ru-RU"/>
        </w:rPr>
        <w:t xml:space="preserve">доставляющий </w:t>
      </w:r>
      <w:r w:rsidR="008C5A32">
        <w:rPr>
          <w:sz w:val="28"/>
          <w:szCs w:val="28"/>
          <w:lang w:val="ru-RU"/>
        </w:rPr>
        <w:t>действующи</w:t>
      </w:r>
      <w:r w:rsidR="00A11EF8">
        <w:rPr>
          <w:sz w:val="28"/>
          <w:szCs w:val="28"/>
          <w:lang w:val="ru-RU"/>
        </w:rPr>
        <w:t>е</w:t>
      </w:r>
      <w:r w:rsidR="008C5A32">
        <w:rPr>
          <w:sz w:val="28"/>
          <w:szCs w:val="28"/>
          <w:lang w:val="ru-RU"/>
        </w:rPr>
        <w:t xml:space="preserve"> веществ </w:t>
      </w:r>
      <w:r>
        <w:rPr>
          <w:sz w:val="28"/>
          <w:szCs w:val="28"/>
          <w:lang w:val="ru-RU"/>
        </w:rPr>
        <w:t>в</w:t>
      </w:r>
      <w:r w:rsidR="0023526A">
        <w:rPr>
          <w:sz w:val="28"/>
          <w:szCs w:val="28"/>
          <w:lang w:val="ru-RU"/>
        </w:rPr>
        <w:t xml:space="preserve"> дыхательные пути и </w:t>
      </w:r>
      <w:r>
        <w:rPr>
          <w:sz w:val="28"/>
          <w:szCs w:val="28"/>
          <w:lang w:val="ru-RU"/>
        </w:rPr>
        <w:t>легкие в виде дисперсии твердых или жидк</w:t>
      </w:r>
      <w:r w:rsidR="0023526A">
        <w:rPr>
          <w:sz w:val="28"/>
          <w:szCs w:val="28"/>
          <w:lang w:val="ru-RU"/>
        </w:rPr>
        <w:t>их частиц.</w:t>
      </w:r>
      <w:proofErr w:type="gramEnd"/>
    </w:p>
    <w:p w:rsidR="00BC06D1" w:rsidRDefault="008C5A32" w:rsidP="00BC06D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способа распыления</w:t>
      </w:r>
      <w:r w:rsidR="00575201">
        <w:rPr>
          <w:sz w:val="28"/>
          <w:szCs w:val="28"/>
          <w:lang w:val="ru-RU"/>
        </w:rPr>
        <w:t xml:space="preserve"> различают </w:t>
      </w:r>
      <w:proofErr w:type="spellStart"/>
      <w:r w:rsidR="00575201">
        <w:rPr>
          <w:sz w:val="28"/>
          <w:szCs w:val="28"/>
          <w:lang w:val="ru-RU"/>
        </w:rPr>
        <w:t>не</w:t>
      </w:r>
      <w:r w:rsidR="00A11EF8">
        <w:rPr>
          <w:sz w:val="28"/>
          <w:szCs w:val="28"/>
          <w:lang w:val="ru-RU"/>
        </w:rPr>
        <w:t>булайзеры</w:t>
      </w:r>
      <w:proofErr w:type="spellEnd"/>
      <w:r w:rsidR="00A11EF8">
        <w:rPr>
          <w:sz w:val="28"/>
          <w:szCs w:val="28"/>
          <w:lang w:val="ru-RU"/>
        </w:rPr>
        <w:t xml:space="preserve"> </w:t>
      </w:r>
      <w:r w:rsidR="00E15163" w:rsidRPr="00E15163">
        <w:rPr>
          <w:sz w:val="28"/>
          <w:szCs w:val="28"/>
          <w:lang w:val="ru-RU"/>
        </w:rPr>
        <w:t>компрессорн</w:t>
      </w:r>
      <w:r w:rsidR="00575201">
        <w:rPr>
          <w:sz w:val="28"/>
          <w:szCs w:val="28"/>
          <w:lang w:val="ru-RU"/>
        </w:rPr>
        <w:t>ого</w:t>
      </w:r>
      <w:r w:rsidR="00E15163" w:rsidRPr="00E15163">
        <w:rPr>
          <w:sz w:val="28"/>
          <w:szCs w:val="28"/>
          <w:lang w:val="ru-RU"/>
        </w:rPr>
        <w:t>, ультразвуков</w:t>
      </w:r>
      <w:r w:rsidR="00575201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и </w:t>
      </w:r>
      <w:r w:rsidR="00575201">
        <w:rPr>
          <w:sz w:val="28"/>
          <w:szCs w:val="28"/>
          <w:lang w:val="ru-RU"/>
        </w:rPr>
        <w:t xml:space="preserve">мембранного </w:t>
      </w:r>
      <w:r w:rsidR="00E15163" w:rsidRPr="00E15163">
        <w:rPr>
          <w:sz w:val="28"/>
          <w:szCs w:val="28"/>
          <w:lang w:val="ru-RU"/>
        </w:rPr>
        <w:t>типа</w:t>
      </w:r>
      <w:r w:rsidR="00A11EF8">
        <w:rPr>
          <w:sz w:val="28"/>
          <w:szCs w:val="28"/>
          <w:lang w:val="ru-RU"/>
        </w:rPr>
        <w:t>.</w:t>
      </w:r>
      <w:r w:rsidR="003220D5" w:rsidRPr="003220D5">
        <w:rPr>
          <w:sz w:val="28"/>
          <w:szCs w:val="28"/>
          <w:lang w:val="ru-RU"/>
        </w:rPr>
        <w:t xml:space="preserve"> </w:t>
      </w:r>
      <w:proofErr w:type="gramStart"/>
      <w:r w:rsidR="00575201" w:rsidRPr="003220D5">
        <w:rPr>
          <w:sz w:val="28"/>
          <w:szCs w:val="28"/>
          <w:lang w:val="ru-RU"/>
        </w:rPr>
        <w:t xml:space="preserve">В </w:t>
      </w:r>
      <w:r w:rsidR="00575201" w:rsidRPr="003A7720">
        <w:rPr>
          <w:i/>
          <w:sz w:val="28"/>
          <w:szCs w:val="28"/>
          <w:lang w:val="ru-RU"/>
        </w:rPr>
        <w:t xml:space="preserve">ультразвуковых </w:t>
      </w:r>
      <w:proofErr w:type="spellStart"/>
      <w:r w:rsidR="00575201" w:rsidRPr="003220D5">
        <w:rPr>
          <w:sz w:val="28"/>
          <w:szCs w:val="28"/>
          <w:lang w:val="ru-RU"/>
        </w:rPr>
        <w:t>небулайзерах</w:t>
      </w:r>
      <w:proofErr w:type="spellEnd"/>
      <w:r w:rsidR="00575201" w:rsidRPr="003220D5">
        <w:rPr>
          <w:sz w:val="28"/>
          <w:szCs w:val="28"/>
          <w:lang w:val="ru-RU"/>
        </w:rPr>
        <w:t xml:space="preserve"> распыление происходит за</w:t>
      </w:r>
      <w:r w:rsidR="00575201">
        <w:rPr>
          <w:sz w:val="28"/>
          <w:szCs w:val="28"/>
          <w:lang w:val="ru-RU"/>
        </w:rPr>
        <w:t xml:space="preserve"> счет высокочастотной вибрации жидкой лекарственной формы</w:t>
      </w:r>
      <w:r w:rsidR="003220D5">
        <w:rPr>
          <w:sz w:val="28"/>
          <w:szCs w:val="28"/>
          <w:lang w:val="ru-RU"/>
        </w:rPr>
        <w:t xml:space="preserve"> под действием источника ультразвуковых колебаний (</w:t>
      </w:r>
      <w:proofErr w:type="spellStart"/>
      <w:r w:rsidR="003220D5">
        <w:rPr>
          <w:sz w:val="28"/>
          <w:szCs w:val="28"/>
          <w:lang w:val="ru-RU"/>
        </w:rPr>
        <w:t>пьезоэлемента</w:t>
      </w:r>
      <w:proofErr w:type="spellEnd"/>
      <w:r w:rsidR="003220D5">
        <w:rPr>
          <w:sz w:val="28"/>
          <w:szCs w:val="28"/>
          <w:lang w:val="ru-RU"/>
        </w:rPr>
        <w:t>).</w:t>
      </w:r>
      <w:proofErr w:type="gramEnd"/>
      <w:r w:rsidR="003220D5">
        <w:rPr>
          <w:sz w:val="28"/>
          <w:szCs w:val="28"/>
          <w:lang w:val="ru-RU"/>
        </w:rPr>
        <w:t xml:space="preserve"> </w:t>
      </w:r>
      <w:proofErr w:type="gramStart"/>
      <w:r w:rsidR="003220D5" w:rsidRPr="0023526A">
        <w:rPr>
          <w:i/>
          <w:sz w:val="28"/>
          <w:szCs w:val="28"/>
          <w:lang w:val="ru-RU"/>
        </w:rPr>
        <w:t>Мем</w:t>
      </w:r>
      <w:r w:rsidR="003220D5" w:rsidRPr="0023526A">
        <w:rPr>
          <w:rStyle w:val="af0"/>
          <w:bCs/>
          <w:sz w:val="28"/>
          <w:szCs w:val="28"/>
          <w:lang w:val="ru-RU"/>
        </w:rPr>
        <w:t>бранные</w:t>
      </w:r>
      <w:proofErr w:type="gramEnd"/>
      <w:r w:rsidR="003220D5" w:rsidRPr="0023526A">
        <w:rPr>
          <w:rStyle w:val="af0"/>
          <w:bCs/>
          <w:sz w:val="28"/>
          <w:szCs w:val="28"/>
          <w:lang w:val="ru-RU"/>
        </w:rPr>
        <w:t>,</w:t>
      </w:r>
      <w:r w:rsidR="003220D5" w:rsidRPr="003220D5">
        <w:rPr>
          <w:rStyle w:val="af0"/>
          <w:bCs/>
          <w:i w:val="0"/>
          <w:sz w:val="28"/>
          <w:szCs w:val="28"/>
          <w:lang w:val="ru-RU"/>
        </w:rPr>
        <w:t xml:space="preserve"> или </w:t>
      </w:r>
      <w:r w:rsidR="003220D5" w:rsidRPr="0023526A">
        <w:rPr>
          <w:rStyle w:val="af0"/>
          <w:bCs/>
          <w:sz w:val="28"/>
          <w:szCs w:val="28"/>
        </w:rPr>
        <w:t>mesh</w:t>
      </w:r>
      <w:r w:rsidR="003220D5" w:rsidRPr="003220D5">
        <w:rPr>
          <w:rStyle w:val="af0"/>
          <w:bCs/>
          <w:i w:val="0"/>
          <w:sz w:val="28"/>
          <w:szCs w:val="28"/>
          <w:lang w:val="ru-RU"/>
        </w:rPr>
        <w:t>-</w:t>
      </w:r>
      <w:proofErr w:type="spellStart"/>
      <w:r w:rsidR="003220D5">
        <w:rPr>
          <w:rStyle w:val="af0"/>
          <w:bCs/>
          <w:i w:val="0"/>
          <w:sz w:val="28"/>
          <w:szCs w:val="28"/>
          <w:lang w:val="ru-RU"/>
        </w:rPr>
        <w:t>небулайзеры</w:t>
      </w:r>
      <w:proofErr w:type="spellEnd"/>
      <w:r w:rsidR="003220D5" w:rsidRPr="003220D5">
        <w:rPr>
          <w:i/>
          <w:sz w:val="28"/>
          <w:szCs w:val="28"/>
          <w:lang w:val="ru-RU"/>
        </w:rPr>
        <w:t>,</w:t>
      </w:r>
      <w:r w:rsidR="003220D5" w:rsidRPr="003220D5">
        <w:rPr>
          <w:sz w:val="28"/>
          <w:szCs w:val="28"/>
          <w:lang w:val="ru-RU"/>
        </w:rPr>
        <w:t xml:space="preserve"> также работают с применением ультразвука, однако его действие направлено не напрямую на лекарств</w:t>
      </w:r>
      <w:r w:rsidR="003220D5">
        <w:rPr>
          <w:sz w:val="28"/>
          <w:szCs w:val="28"/>
          <w:lang w:val="ru-RU"/>
        </w:rPr>
        <w:t>енную форму</w:t>
      </w:r>
      <w:r w:rsidR="003220D5" w:rsidRPr="003220D5">
        <w:rPr>
          <w:sz w:val="28"/>
          <w:szCs w:val="28"/>
          <w:lang w:val="ru-RU"/>
        </w:rPr>
        <w:t>, а на сетчатую мембрану, которая приходит в движение, в результате чего про</w:t>
      </w:r>
      <w:r w:rsidR="003220D5">
        <w:rPr>
          <w:sz w:val="28"/>
          <w:szCs w:val="28"/>
          <w:lang w:val="ru-RU"/>
        </w:rPr>
        <w:t xml:space="preserve">исходит распыление. </w:t>
      </w:r>
      <w:r w:rsidR="00575201" w:rsidRPr="003A7720">
        <w:rPr>
          <w:rStyle w:val="af0"/>
          <w:bCs/>
          <w:sz w:val="28"/>
          <w:szCs w:val="28"/>
          <w:lang w:val="ru-RU"/>
        </w:rPr>
        <w:t>Компрессорные (струйные)</w:t>
      </w:r>
      <w:r w:rsidR="00575201" w:rsidRPr="00575201">
        <w:rPr>
          <w:i/>
          <w:sz w:val="28"/>
          <w:szCs w:val="28"/>
          <w:lang w:val="ru-RU"/>
        </w:rPr>
        <w:t xml:space="preserve"> </w:t>
      </w:r>
      <w:proofErr w:type="spellStart"/>
      <w:r w:rsidR="00575201" w:rsidRPr="00575201">
        <w:rPr>
          <w:sz w:val="28"/>
          <w:szCs w:val="28"/>
          <w:lang w:val="ru-RU"/>
        </w:rPr>
        <w:t>небулайзеры</w:t>
      </w:r>
      <w:proofErr w:type="spellEnd"/>
      <w:r w:rsidR="00575201" w:rsidRPr="00575201">
        <w:rPr>
          <w:sz w:val="28"/>
          <w:szCs w:val="28"/>
          <w:lang w:val="ru-RU"/>
        </w:rPr>
        <w:t xml:space="preserve"> состоят из электромеханического компрессора и </w:t>
      </w:r>
      <w:proofErr w:type="spellStart"/>
      <w:r w:rsidR="00575201" w:rsidRPr="00575201">
        <w:rPr>
          <w:sz w:val="28"/>
          <w:szCs w:val="28"/>
          <w:lang w:val="ru-RU"/>
        </w:rPr>
        <w:t>небулайзерной</w:t>
      </w:r>
      <w:proofErr w:type="spellEnd"/>
      <w:r w:rsidR="00575201" w:rsidRPr="00575201">
        <w:rPr>
          <w:sz w:val="28"/>
          <w:szCs w:val="28"/>
          <w:lang w:val="ru-RU"/>
        </w:rPr>
        <w:t xml:space="preserve"> камеры, в которой происходит образование аэрозоля посредством рас</w:t>
      </w:r>
      <w:r w:rsidR="00575201">
        <w:rPr>
          <w:sz w:val="28"/>
          <w:szCs w:val="28"/>
          <w:lang w:val="ru-RU"/>
        </w:rPr>
        <w:t>пыления</w:t>
      </w:r>
      <w:r w:rsidR="00575201" w:rsidRPr="00575201">
        <w:rPr>
          <w:sz w:val="28"/>
          <w:szCs w:val="28"/>
          <w:lang w:val="ru-RU"/>
        </w:rPr>
        <w:t xml:space="preserve"> </w:t>
      </w:r>
      <w:r w:rsidR="00575201">
        <w:rPr>
          <w:sz w:val="28"/>
          <w:szCs w:val="28"/>
          <w:lang w:val="ru-RU"/>
        </w:rPr>
        <w:t xml:space="preserve">жидкой </w:t>
      </w:r>
      <w:r w:rsidR="00575201" w:rsidRPr="00575201">
        <w:rPr>
          <w:sz w:val="28"/>
          <w:szCs w:val="28"/>
          <w:lang w:val="ru-RU"/>
        </w:rPr>
        <w:t>лекарств</w:t>
      </w:r>
      <w:r w:rsidR="00575201">
        <w:rPr>
          <w:sz w:val="28"/>
          <w:szCs w:val="28"/>
          <w:lang w:val="ru-RU"/>
        </w:rPr>
        <w:t>енной формы</w:t>
      </w:r>
      <w:r w:rsidR="00575201" w:rsidRPr="00575201">
        <w:rPr>
          <w:sz w:val="28"/>
          <w:szCs w:val="28"/>
          <w:lang w:val="ru-RU"/>
        </w:rPr>
        <w:t xml:space="preserve"> мощной </w:t>
      </w:r>
      <w:r w:rsidR="00575201" w:rsidRPr="00575201">
        <w:rPr>
          <w:sz w:val="28"/>
          <w:szCs w:val="28"/>
          <w:lang w:val="ru-RU"/>
        </w:rPr>
        <w:lastRenderedPageBreak/>
        <w:t>струей воздуха, создаваемой компрессором.</w:t>
      </w:r>
      <w:r w:rsidR="00575201">
        <w:rPr>
          <w:sz w:val="28"/>
          <w:szCs w:val="28"/>
          <w:lang w:val="ru-RU"/>
        </w:rPr>
        <w:t xml:space="preserve"> </w:t>
      </w:r>
    </w:p>
    <w:p w:rsidR="00767A61" w:rsidRDefault="00BC06D1" w:rsidP="00767A61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К</w:t>
      </w:r>
      <w:r w:rsidR="00BD5A5A">
        <w:rPr>
          <w:sz w:val="28"/>
          <w:szCs w:val="28"/>
          <w:lang w:val="ru-RU"/>
        </w:rPr>
        <w:t>омпрессорны</w:t>
      </w:r>
      <w:r>
        <w:rPr>
          <w:sz w:val="28"/>
          <w:szCs w:val="28"/>
          <w:lang w:val="ru-RU"/>
        </w:rPr>
        <w:t>е</w:t>
      </w:r>
      <w:r w:rsidR="00BD5A5A">
        <w:rPr>
          <w:sz w:val="28"/>
          <w:szCs w:val="28"/>
          <w:lang w:val="ru-RU"/>
        </w:rPr>
        <w:t xml:space="preserve"> </w:t>
      </w:r>
      <w:proofErr w:type="spellStart"/>
      <w:r w:rsidR="00BD5A5A">
        <w:rPr>
          <w:sz w:val="28"/>
          <w:szCs w:val="28"/>
          <w:lang w:val="ru-RU"/>
        </w:rPr>
        <w:t>н</w:t>
      </w:r>
      <w:r w:rsidR="00E15163" w:rsidRPr="00E15163">
        <w:rPr>
          <w:sz w:val="28"/>
          <w:szCs w:val="28"/>
          <w:lang w:val="ru-RU"/>
        </w:rPr>
        <w:t>ебулайзер</w:t>
      </w:r>
      <w:r>
        <w:rPr>
          <w:sz w:val="28"/>
          <w:szCs w:val="28"/>
          <w:lang w:val="ru-RU"/>
        </w:rPr>
        <w:t>ы</w:t>
      </w:r>
      <w:proofErr w:type="spellEnd"/>
      <w:r>
        <w:rPr>
          <w:sz w:val="28"/>
          <w:szCs w:val="28"/>
          <w:lang w:val="ru-RU"/>
        </w:rPr>
        <w:t xml:space="preserve"> различ</w:t>
      </w:r>
      <w:r w:rsidR="007C713D">
        <w:rPr>
          <w:sz w:val="28"/>
          <w:szCs w:val="28"/>
          <w:lang w:val="ru-RU"/>
        </w:rPr>
        <w:t>аются способом</w:t>
      </w:r>
      <w:r>
        <w:rPr>
          <w:sz w:val="28"/>
          <w:szCs w:val="28"/>
          <w:lang w:val="ru-RU"/>
        </w:rPr>
        <w:t xml:space="preserve"> активации. </w:t>
      </w:r>
      <w:r w:rsidRPr="003A7720">
        <w:rPr>
          <w:i/>
          <w:sz w:val="28"/>
          <w:szCs w:val="28"/>
          <w:lang w:val="ru-RU"/>
        </w:rPr>
        <w:t>Конвекционный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небулайзер</w:t>
      </w:r>
      <w:proofErr w:type="spellEnd"/>
      <w:r>
        <w:rPr>
          <w:sz w:val="28"/>
          <w:szCs w:val="28"/>
          <w:lang w:val="ru-RU"/>
        </w:rPr>
        <w:t xml:space="preserve"> производит аэрозоль с постоянной скоростью, но лекарственная форма поступает в дыхательные пути только во время вдоха</w:t>
      </w:r>
      <w:r w:rsidR="007C713D">
        <w:rPr>
          <w:sz w:val="28"/>
          <w:szCs w:val="28"/>
          <w:lang w:val="ru-RU"/>
        </w:rPr>
        <w:t xml:space="preserve"> пациента</w:t>
      </w:r>
      <w:r>
        <w:rPr>
          <w:sz w:val="28"/>
          <w:szCs w:val="28"/>
          <w:lang w:val="ru-RU"/>
        </w:rPr>
        <w:t>, а во время выдоха выходит во внешнюю среду, т.е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 xml:space="preserve">роисходит потеря лекарственной формы. </w:t>
      </w:r>
      <w:proofErr w:type="spellStart"/>
      <w:r w:rsidRPr="00690B29">
        <w:rPr>
          <w:i/>
          <w:color w:val="333333"/>
          <w:sz w:val="28"/>
          <w:szCs w:val="28"/>
          <w:lang w:val="ru-RU" w:eastAsia="ru-RU"/>
        </w:rPr>
        <w:t>Небулайзеры</w:t>
      </w:r>
      <w:proofErr w:type="spellEnd"/>
      <w:r w:rsidRPr="00690B29">
        <w:rPr>
          <w:i/>
          <w:color w:val="333333"/>
          <w:sz w:val="28"/>
          <w:szCs w:val="28"/>
          <w:lang w:val="ru-RU" w:eastAsia="ru-RU"/>
        </w:rPr>
        <w:t>, активируемые вдохом</w:t>
      </w:r>
      <w:r w:rsidR="007C713D">
        <w:rPr>
          <w:color w:val="333333"/>
          <w:sz w:val="28"/>
          <w:szCs w:val="28"/>
          <w:lang w:val="ru-RU" w:eastAsia="ru-RU"/>
        </w:rPr>
        <w:t>,</w:t>
      </w:r>
      <w:r w:rsidRPr="00690B29">
        <w:rPr>
          <w:color w:val="333333"/>
          <w:sz w:val="28"/>
          <w:szCs w:val="28"/>
          <w:lang w:val="ru-RU" w:eastAsia="ru-RU"/>
        </w:rPr>
        <w:t xml:space="preserve"> </w:t>
      </w:r>
      <w:r w:rsidR="007C713D">
        <w:rPr>
          <w:color w:val="333333"/>
          <w:sz w:val="28"/>
          <w:szCs w:val="28"/>
          <w:lang w:val="ru-RU" w:eastAsia="ru-RU"/>
        </w:rPr>
        <w:t>образуют аэрозоль также</w:t>
      </w:r>
      <w:r w:rsidRPr="00690B29">
        <w:rPr>
          <w:color w:val="333333"/>
          <w:sz w:val="28"/>
          <w:szCs w:val="28"/>
          <w:lang w:val="ru-RU" w:eastAsia="ru-RU"/>
        </w:rPr>
        <w:t xml:space="preserve"> постоянно на протяжении всего</w:t>
      </w:r>
      <w:r w:rsidR="003A7720">
        <w:rPr>
          <w:color w:val="333333"/>
          <w:sz w:val="28"/>
          <w:szCs w:val="28"/>
          <w:lang w:val="ru-RU" w:eastAsia="ru-RU"/>
        </w:rPr>
        <w:t xml:space="preserve"> процесса </w:t>
      </w:r>
      <w:r w:rsidRPr="00690B29">
        <w:rPr>
          <w:color w:val="333333"/>
          <w:sz w:val="28"/>
          <w:szCs w:val="28"/>
          <w:lang w:val="ru-RU" w:eastAsia="ru-RU"/>
        </w:rPr>
        <w:t>дыха</w:t>
      </w:r>
      <w:r w:rsidR="003A7720">
        <w:rPr>
          <w:color w:val="333333"/>
          <w:sz w:val="28"/>
          <w:szCs w:val="28"/>
          <w:lang w:val="ru-RU" w:eastAsia="ru-RU"/>
        </w:rPr>
        <w:t>ния</w:t>
      </w:r>
      <w:r w:rsidRPr="00690B29">
        <w:rPr>
          <w:color w:val="333333"/>
          <w:sz w:val="28"/>
          <w:szCs w:val="28"/>
          <w:lang w:val="ru-RU" w:eastAsia="ru-RU"/>
        </w:rPr>
        <w:t xml:space="preserve">, </w:t>
      </w:r>
      <w:r w:rsidR="007C713D">
        <w:rPr>
          <w:color w:val="333333"/>
          <w:sz w:val="28"/>
          <w:szCs w:val="28"/>
          <w:lang w:val="ru-RU" w:eastAsia="ru-RU"/>
        </w:rPr>
        <w:t>но во время вдоха в</w:t>
      </w:r>
      <w:r w:rsidRPr="00690B29">
        <w:rPr>
          <w:color w:val="333333"/>
          <w:sz w:val="28"/>
          <w:szCs w:val="28"/>
          <w:lang w:val="ru-RU" w:eastAsia="ru-RU"/>
        </w:rPr>
        <w:t>ысвобождение аэрозоля усиливается</w:t>
      </w:r>
      <w:r w:rsidR="007C713D">
        <w:rPr>
          <w:color w:val="333333"/>
          <w:sz w:val="28"/>
          <w:szCs w:val="28"/>
          <w:lang w:val="ru-RU" w:eastAsia="ru-RU"/>
        </w:rPr>
        <w:t>, количество вдыхаемой лекарственной формы увеличивается, соответственно</w:t>
      </w:r>
      <w:r w:rsidR="0023526A">
        <w:rPr>
          <w:color w:val="333333"/>
          <w:sz w:val="28"/>
          <w:szCs w:val="28"/>
          <w:lang w:val="ru-RU" w:eastAsia="ru-RU"/>
        </w:rPr>
        <w:t>,</w:t>
      </w:r>
      <w:r w:rsidR="007C713D">
        <w:rPr>
          <w:color w:val="333333"/>
          <w:sz w:val="28"/>
          <w:szCs w:val="28"/>
          <w:lang w:val="ru-RU" w:eastAsia="ru-RU"/>
        </w:rPr>
        <w:t xml:space="preserve"> снижается </w:t>
      </w:r>
      <w:r w:rsidR="0023526A">
        <w:rPr>
          <w:color w:val="333333"/>
          <w:sz w:val="28"/>
          <w:szCs w:val="28"/>
          <w:lang w:val="ru-RU" w:eastAsia="ru-RU"/>
        </w:rPr>
        <w:t>ее</w:t>
      </w:r>
      <w:r w:rsidR="007C713D">
        <w:rPr>
          <w:color w:val="333333"/>
          <w:sz w:val="28"/>
          <w:szCs w:val="28"/>
          <w:lang w:val="ru-RU" w:eastAsia="ru-RU"/>
        </w:rPr>
        <w:t xml:space="preserve"> потеря</w:t>
      </w:r>
      <w:r w:rsidR="00767A61">
        <w:rPr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="00690B29" w:rsidRPr="00690B29">
        <w:rPr>
          <w:i/>
          <w:sz w:val="28"/>
          <w:szCs w:val="28"/>
          <w:lang w:val="ru-RU" w:eastAsia="ru-RU"/>
        </w:rPr>
        <w:t>Небулайзеры</w:t>
      </w:r>
      <w:proofErr w:type="spellEnd"/>
      <w:r w:rsidR="00690B29" w:rsidRPr="00690B29">
        <w:rPr>
          <w:i/>
          <w:sz w:val="28"/>
          <w:szCs w:val="28"/>
          <w:lang w:val="ru-RU" w:eastAsia="ru-RU"/>
        </w:rPr>
        <w:t>, синхронизированные с дыханием</w:t>
      </w:r>
      <w:r w:rsidR="00690B29" w:rsidRPr="00690B29">
        <w:rPr>
          <w:sz w:val="28"/>
          <w:szCs w:val="28"/>
          <w:lang w:val="ru-RU" w:eastAsia="ru-RU"/>
        </w:rPr>
        <w:t xml:space="preserve"> (</w:t>
      </w:r>
      <w:r w:rsidR="00032056">
        <w:fldChar w:fldCharType="begin"/>
      </w:r>
      <w:r w:rsidR="00032056">
        <w:instrText>HYPERLINK</w:instrText>
      </w:r>
      <w:r w:rsidR="00032056" w:rsidRPr="0074323C">
        <w:rPr>
          <w:lang w:val="ru-RU"/>
        </w:rPr>
        <w:instrText xml:space="preserve"> "</w:instrText>
      </w:r>
      <w:r w:rsidR="00032056">
        <w:instrText>https</w:instrText>
      </w:r>
      <w:r w:rsidR="00032056" w:rsidRPr="0074323C">
        <w:rPr>
          <w:lang w:val="ru-RU"/>
        </w:rPr>
        <w:instrText>://</w:instrText>
      </w:r>
      <w:r w:rsidR="00032056">
        <w:instrText>wiki</w:instrText>
      </w:r>
      <w:r w:rsidR="00032056" w:rsidRPr="0074323C">
        <w:rPr>
          <w:lang w:val="ru-RU"/>
        </w:rPr>
        <w:instrText>2.</w:instrText>
      </w:r>
      <w:r w:rsidR="00032056">
        <w:instrText>org</w:instrText>
      </w:r>
      <w:r w:rsidR="00032056" w:rsidRPr="0074323C">
        <w:rPr>
          <w:lang w:val="ru-RU"/>
        </w:rPr>
        <w:instrText>/</w:instrText>
      </w:r>
      <w:r w:rsidR="00032056">
        <w:instrText>ru</w:instrText>
      </w:r>
      <w:r w:rsidR="00032056" w:rsidRPr="0074323C">
        <w:rPr>
          <w:lang w:val="ru-RU"/>
        </w:rPr>
        <w:instrText>/%</w:instrText>
      </w:r>
      <w:r w:rsidR="00032056">
        <w:instrText>D</w:instrText>
      </w:r>
      <w:r w:rsidR="00032056" w:rsidRPr="0074323C">
        <w:rPr>
          <w:lang w:val="ru-RU"/>
        </w:rPr>
        <w:instrText>0%94%</w:instrText>
      </w:r>
      <w:r w:rsidR="00032056">
        <w:instrText>D</w:instrText>
      </w:r>
      <w:r w:rsidR="00032056" w:rsidRPr="0074323C">
        <w:rPr>
          <w:lang w:val="ru-RU"/>
        </w:rPr>
        <w:instrText>0%</w:instrText>
      </w:r>
      <w:r w:rsidR="00032056">
        <w:instrText>BE</w:instrText>
      </w:r>
      <w:r w:rsidR="00032056" w:rsidRPr="0074323C">
        <w:rPr>
          <w:lang w:val="ru-RU"/>
        </w:rPr>
        <w:instrText>%</w:instrText>
      </w:r>
      <w:r w:rsidR="00032056">
        <w:instrText>D</w:instrText>
      </w:r>
      <w:r w:rsidR="00032056" w:rsidRPr="0074323C">
        <w:rPr>
          <w:lang w:val="ru-RU"/>
        </w:rPr>
        <w:instrText>0%</w:instrText>
      </w:r>
      <w:r w:rsidR="00032056">
        <w:instrText>B</w:instrText>
      </w:r>
      <w:r w:rsidR="00032056" w:rsidRPr="0074323C">
        <w:rPr>
          <w:lang w:val="ru-RU"/>
        </w:rPr>
        <w:instrText>7%</w:instrText>
      </w:r>
      <w:r w:rsidR="00032056">
        <w:instrText>D</w:instrText>
      </w:r>
      <w:r w:rsidR="00032056" w:rsidRPr="0074323C">
        <w:rPr>
          <w:lang w:val="ru-RU"/>
        </w:rPr>
        <w:instrText>0%</w:instrText>
      </w:r>
      <w:r w:rsidR="00032056">
        <w:instrText>B</w:instrText>
      </w:r>
      <w:r w:rsidR="00032056" w:rsidRPr="0074323C">
        <w:rPr>
          <w:lang w:val="ru-RU"/>
        </w:rPr>
        <w:instrText>8%</w:instrText>
      </w:r>
      <w:r w:rsidR="00032056">
        <w:instrText>D</w:instrText>
      </w:r>
      <w:r w:rsidR="00032056" w:rsidRPr="0074323C">
        <w:rPr>
          <w:lang w:val="ru-RU"/>
        </w:rPr>
        <w:instrText>0%</w:instrText>
      </w:r>
      <w:r w:rsidR="00032056">
        <w:instrText>BC</w:instrText>
      </w:r>
      <w:r w:rsidR="00032056" w:rsidRPr="0074323C">
        <w:rPr>
          <w:lang w:val="ru-RU"/>
        </w:rPr>
        <w:instrText>%</w:instrText>
      </w:r>
      <w:r w:rsidR="00032056">
        <w:instrText>D</w:instrText>
      </w:r>
      <w:r w:rsidR="00032056" w:rsidRPr="0074323C">
        <w:rPr>
          <w:lang w:val="ru-RU"/>
        </w:rPr>
        <w:instrText>0%</w:instrText>
      </w:r>
      <w:r w:rsidR="00032056">
        <w:instrText>B</w:instrText>
      </w:r>
      <w:r w:rsidR="00032056" w:rsidRPr="0074323C">
        <w:rPr>
          <w:lang w:val="ru-RU"/>
        </w:rPr>
        <w:instrText>5%</w:instrText>
      </w:r>
      <w:r w:rsidR="00032056">
        <w:instrText>D</w:instrText>
      </w:r>
      <w:r w:rsidR="00032056" w:rsidRPr="0074323C">
        <w:rPr>
          <w:lang w:val="ru-RU"/>
        </w:rPr>
        <w:instrText>1%82%</w:instrText>
      </w:r>
      <w:r w:rsidR="00032056">
        <w:instrText>D</w:instrText>
      </w:r>
      <w:r w:rsidR="00032056" w:rsidRPr="0074323C">
        <w:rPr>
          <w:lang w:val="ru-RU"/>
        </w:rPr>
        <w:instrText>1%80%</w:instrText>
      </w:r>
      <w:r w:rsidR="00032056">
        <w:instrText>D</w:instrText>
      </w:r>
      <w:r w:rsidR="00032056" w:rsidRPr="0074323C">
        <w:rPr>
          <w:lang w:val="ru-RU"/>
        </w:rPr>
        <w:instrText>0%</w:instrText>
      </w:r>
      <w:r w:rsidR="00032056">
        <w:instrText>B</w:instrText>
      </w:r>
      <w:r w:rsidR="00032056" w:rsidRPr="0074323C">
        <w:rPr>
          <w:lang w:val="ru-RU"/>
        </w:rPr>
        <w:instrText>8%</w:instrText>
      </w:r>
      <w:r w:rsidR="00032056">
        <w:instrText>D</w:instrText>
      </w:r>
      <w:r w:rsidR="00032056" w:rsidRPr="0074323C">
        <w:rPr>
          <w:lang w:val="ru-RU"/>
        </w:rPr>
        <w:instrText>1%8</w:instrText>
      </w:r>
      <w:r w:rsidR="00032056">
        <w:instrText>F</w:instrText>
      </w:r>
      <w:r w:rsidR="00032056" w:rsidRPr="0074323C">
        <w:rPr>
          <w:lang w:val="ru-RU"/>
        </w:rPr>
        <w:instrText>" \</w:instrText>
      </w:r>
      <w:r w:rsidR="00032056">
        <w:instrText>o</w:instrText>
      </w:r>
      <w:r w:rsidR="00032056" w:rsidRPr="0074323C">
        <w:rPr>
          <w:lang w:val="ru-RU"/>
        </w:rPr>
        <w:instrText xml:space="preserve"> "Дозиметрия"</w:instrText>
      </w:r>
      <w:r w:rsidR="00032056">
        <w:fldChar w:fldCharType="separate"/>
      </w:r>
      <w:r w:rsidR="00690B29" w:rsidRPr="00767A61">
        <w:rPr>
          <w:sz w:val="28"/>
          <w:szCs w:val="28"/>
          <w:lang w:val="ru-RU" w:eastAsia="ru-RU"/>
        </w:rPr>
        <w:t>дозиметрические</w:t>
      </w:r>
      <w:r w:rsidR="00032056">
        <w:fldChar w:fldCharType="end"/>
      </w:r>
      <w:r w:rsidR="00690B29" w:rsidRPr="00690B29">
        <w:rPr>
          <w:sz w:val="28"/>
          <w:szCs w:val="28"/>
          <w:lang w:val="ru-RU" w:eastAsia="ru-RU"/>
        </w:rPr>
        <w:t>) производят аэрозоль только во время фазы вдоха.</w:t>
      </w:r>
    </w:p>
    <w:p w:rsidR="00F536DC" w:rsidRPr="00F536DC" w:rsidRDefault="00F536DC" w:rsidP="00F536D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F536DC">
        <w:rPr>
          <w:sz w:val="28"/>
          <w:szCs w:val="28"/>
          <w:lang w:val="ru-RU"/>
        </w:rPr>
        <w:t>Небулайзеры</w:t>
      </w:r>
      <w:proofErr w:type="spellEnd"/>
      <w:r w:rsidRPr="00F536DC">
        <w:rPr>
          <w:sz w:val="28"/>
          <w:szCs w:val="28"/>
          <w:lang w:val="ru-RU"/>
        </w:rPr>
        <w:t xml:space="preserve"> должны обеспечивать образование дисперсных частиц подходящего размера для доставки действующего вещества в дыхательные пути и легкие</w:t>
      </w:r>
      <w:r w:rsidR="003A7720">
        <w:rPr>
          <w:sz w:val="28"/>
          <w:szCs w:val="28"/>
          <w:lang w:val="ru-RU"/>
        </w:rPr>
        <w:t>.</w:t>
      </w:r>
      <w:r w:rsidR="0023526A">
        <w:rPr>
          <w:sz w:val="28"/>
          <w:szCs w:val="28"/>
          <w:lang w:val="ru-RU"/>
        </w:rPr>
        <w:t xml:space="preserve"> </w:t>
      </w:r>
      <w:r w:rsidR="008B73AD">
        <w:rPr>
          <w:sz w:val="28"/>
          <w:szCs w:val="28"/>
          <w:lang w:val="ru-RU"/>
        </w:rPr>
        <w:t xml:space="preserve">Скорость доставки, размер дисперсных частиц, общее количество действующего вещества, доставляемого различными типами </w:t>
      </w:r>
      <w:proofErr w:type="spellStart"/>
      <w:r w:rsidR="008B73AD">
        <w:rPr>
          <w:sz w:val="28"/>
          <w:szCs w:val="28"/>
          <w:lang w:val="ru-RU"/>
        </w:rPr>
        <w:t>небулайзеров</w:t>
      </w:r>
      <w:proofErr w:type="spellEnd"/>
      <w:r w:rsidR="008B73AD">
        <w:rPr>
          <w:sz w:val="28"/>
          <w:szCs w:val="28"/>
          <w:lang w:val="ru-RU"/>
        </w:rPr>
        <w:t>, различны.</w:t>
      </w:r>
    </w:p>
    <w:p w:rsidR="00D76207" w:rsidRDefault="00D76207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Лекарственные формы для ингаляций, предназначенные для распыления и превращения в аэрозоль с помощью </w:t>
      </w:r>
      <w:proofErr w:type="spellStart"/>
      <w:r>
        <w:rPr>
          <w:sz w:val="28"/>
          <w:szCs w:val="28"/>
          <w:lang w:val="ru-RU"/>
        </w:rPr>
        <w:t>небулайзера</w:t>
      </w:r>
      <w:proofErr w:type="spellEnd"/>
      <w:r>
        <w:rPr>
          <w:sz w:val="28"/>
          <w:szCs w:val="28"/>
          <w:lang w:val="ru-RU"/>
        </w:rPr>
        <w:t>, должны выдерживать испытания, характерные для этой лекарственной формы, в соответствии с требованиями ОФС</w:t>
      </w:r>
      <w:r w:rsidR="00603B80">
        <w:rPr>
          <w:sz w:val="28"/>
          <w:szCs w:val="28"/>
          <w:lang w:val="ru-RU"/>
        </w:rPr>
        <w:t> «</w:t>
      </w:r>
      <w:r>
        <w:rPr>
          <w:sz w:val="28"/>
          <w:szCs w:val="28"/>
          <w:lang w:val="ru-RU"/>
        </w:rPr>
        <w:t>Лекарственные формы</w:t>
      </w:r>
      <w:r w:rsidR="00603B8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и ОФС</w:t>
      </w:r>
      <w:r w:rsidR="008B73AD">
        <w:rPr>
          <w:sz w:val="28"/>
          <w:szCs w:val="28"/>
          <w:lang w:val="ru-RU"/>
        </w:rPr>
        <w:t> </w:t>
      </w:r>
      <w:r w:rsidR="00603B8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Лекарственные формы для ингаляций</w:t>
      </w:r>
      <w:r w:rsidR="00603B8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r w:rsidR="00B860E6">
        <w:rPr>
          <w:sz w:val="28"/>
          <w:szCs w:val="28"/>
          <w:lang w:val="ru-RU"/>
        </w:rPr>
        <w:t xml:space="preserve"> </w:t>
      </w:r>
      <w:r w:rsidR="008B73AD">
        <w:rPr>
          <w:sz w:val="28"/>
          <w:szCs w:val="28"/>
          <w:lang w:val="ru-RU"/>
        </w:rPr>
        <w:t>В настоящей общей фармакопейной статье приведены испытания, позволяющие</w:t>
      </w:r>
      <w:r w:rsidR="00B860E6">
        <w:rPr>
          <w:sz w:val="28"/>
          <w:szCs w:val="28"/>
          <w:lang w:val="ru-RU"/>
        </w:rPr>
        <w:t xml:space="preserve"> определить дополнительные показатели качества лекарственных форм для ингаляций, </w:t>
      </w:r>
      <w:proofErr w:type="gramStart"/>
      <w:r w:rsidR="00B860E6">
        <w:rPr>
          <w:sz w:val="28"/>
          <w:szCs w:val="28"/>
          <w:lang w:val="ru-RU"/>
        </w:rPr>
        <w:t>предназначенных</w:t>
      </w:r>
      <w:proofErr w:type="gramEnd"/>
      <w:r w:rsidR="00B860E6">
        <w:rPr>
          <w:sz w:val="28"/>
          <w:szCs w:val="28"/>
          <w:lang w:val="ru-RU"/>
        </w:rPr>
        <w:t xml:space="preserve"> для распыления с помощью </w:t>
      </w:r>
      <w:proofErr w:type="spellStart"/>
      <w:r w:rsidR="00B860E6">
        <w:rPr>
          <w:sz w:val="28"/>
          <w:szCs w:val="28"/>
          <w:lang w:val="ru-RU"/>
        </w:rPr>
        <w:t>небулайзеров</w:t>
      </w:r>
      <w:proofErr w:type="spellEnd"/>
      <w:r w:rsidR="00B860E6">
        <w:rPr>
          <w:sz w:val="28"/>
          <w:szCs w:val="28"/>
          <w:lang w:val="ru-RU"/>
        </w:rPr>
        <w:t>, которые стандартизируют подход к</w:t>
      </w:r>
      <w:r>
        <w:rPr>
          <w:sz w:val="28"/>
          <w:szCs w:val="28"/>
          <w:lang w:val="ru-RU"/>
        </w:rPr>
        <w:t xml:space="preserve"> оценк</w:t>
      </w:r>
      <w:r w:rsidR="00B860E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  <w:r w:rsidR="00B860E6">
        <w:rPr>
          <w:sz w:val="28"/>
          <w:szCs w:val="28"/>
          <w:lang w:val="ru-RU"/>
        </w:rPr>
        <w:t xml:space="preserve">дозы </w:t>
      </w:r>
      <w:r>
        <w:rPr>
          <w:sz w:val="28"/>
          <w:szCs w:val="28"/>
          <w:lang w:val="ru-RU"/>
        </w:rPr>
        <w:t>действующего вещества, котор</w:t>
      </w:r>
      <w:r w:rsidR="00B860E6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вероятно будет доставлен</w:t>
      </w:r>
      <w:r w:rsidR="00B860E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в дыхательные пути и легкие пациента</w:t>
      </w:r>
      <w:r w:rsidR="00B860E6">
        <w:rPr>
          <w:sz w:val="28"/>
          <w:szCs w:val="28"/>
          <w:lang w:val="ru-RU"/>
        </w:rPr>
        <w:t>.</w:t>
      </w:r>
    </w:p>
    <w:p w:rsidR="00B860E6" w:rsidRPr="00B860E6" w:rsidRDefault="00B860E6" w:rsidP="00B860E6">
      <w:pPr>
        <w:pStyle w:val="a3"/>
        <w:spacing w:line="360" w:lineRule="auto"/>
        <w:ind w:firstLine="1038"/>
        <w:contextualSpacing/>
        <w:jc w:val="center"/>
        <w:rPr>
          <w:b/>
          <w:sz w:val="28"/>
          <w:szCs w:val="28"/>
          <w:lang w:val="ru-RU"/>
        </w:rPr>
      </w:pPr>
      <w:r w:rsidRPr="00B860E6">
        <w:rPr>
          <w:b/>
          <w:sz w:val="28"/>
          <w:szCs w:val="28"/>
          <w:lang w:val="ru-RU"/>
        </w:rPr>
        <w:t>Скорость доставки и общее количество доставленного действующего вещества</w:t>
      </w:r>
    </w:p>
    <w:p w:rsidR="001440EE" w:rsidRPr="00007B4B" w:rsidRDefault="00CC343B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1440EE" w:rsidRPr="00007B4B">
        <w:rPr>
          <w:sz w:val="28"/>
          <w:szCs w:val="28"/>
          <w:lang w:val="ru-RU"/>
        </w:rPr>
        <w:t>спытания проводят</w:t>
      </w:r>
      <w:r w:rsidR="00484741">
        <w:rPr>
          <w:sz w:val="28"/>
          <w:szCs w:val="28"/>
          <w:lang w:val="ru-RU"/>
        </w:rPr>
        <w:t>, и</w:t>
      </w:r>
      <w:r w:rsidR="00594A56" w:rsidRPr="00007B4B">
        <w:rPr>
          <w:sz w:val="28"/>
          <w:szCs w:val="28"/>
          <w:lang w:val="ru-RU"/>
        </w:rPr>
        <w:t>спольз</w:t>
      </w:r>
      <w:r w:rsidR="00484741">
        <w:rPr>
          <w:sz w:val="28"/>
          <w:szCs w:val="28"/>
          <w:lang w:val="ru-RU"/>
        </w:rPr>
        <w:t>уя</w:t>
      </w:r>
      <w:r w:rsidR="00594A56" w:rsidRPr="00007B4B">
        <w:rPr>
          <w:sz w:val="28"/>
          <w:szCs w:val="28"/>
          <w:lang w:val="ru-RU"/>
        </w:rPr>
        <w:t xml:space="preserve"> стандартизированн</w:t>
      </w:r>
      <w:r>
        <w:rPr>
          <w:sz w:val="28"/>
          <w:szCs w:val="28"/>
          <w:lang w:val="ru-RU"/>
        </w:rPr>
        <w:t>ы</w:t>
      </w:r>
      <w:r w:rsidR="00484741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услови</w:t>
      </w:r>
      <w:r w:rsidR="00484741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 w:rsidR="00594A56" w:rsidRPr="00007B4B">
        <w:rPr>
          <w:sz w:val="28"/>
          <w:szCs w:val="28"/>
          <w:lang w:val="ru-RU"/>
        </w:rPr>
        <w:t>объемной скорости потока</w:t>
      </w:r>
      <w:r w:rsidR="00484741">
        <w:rPr>
          <w:sz w:val="28"/>
          <w:szCs w:val="28"/>
          <w:lang w:val="ru-RU"/>
        </w:rPr>
        <w:t xml:space="preserve"> используемого </w:t>
      </w:r>
      <w:proofErr w:type="spellStart"/>
      <w:r w:rsidR="00484741">
        <w:rPr>
          <w:sz w:val="28"/>
          <w:szCs w:val="28"/>
          <w:lang w:val="ru-RU"/>
        </w:rPr>
        <w:t>небулайзера</w:t>
      </w:r>
      <w:proofErr w:type="spellEnd"/>
      <w:r w:rsidR="00484741">
        <w:rPr>
          <w:sz w:val="28"/>
          <w:szCs w:val="28"/>
          <w:lang w:val="ru-RU"/>
        </w:rPr>
        <w:t>.</w:t>
      </w:r>
      <w:r w:rsidR="00436E31">
        <w:rPr>
          <w:sz w:val="28"/>
          <w:szCs w:val="28"/>
          <w:lang w:val="ru-RU"/>
        </w:rPr>
        <w:t xml:space="preserve"> </w:t>
      </w:r>
      <w:r w:rsidR="00484741">
        <w:rPr>
          <w:sz w:val="28"/>
          <w:szCs w:val="28"/>
          <w:lang w:val="ru-RU"/>
        </w:rPr>
        <w:t>Е</w:t>
      </w:r>
      <w:r w:rsidR="00436E31">
        <w:rPr>
          <w:sz w:val="28"/>
          <w:szCs w:val="28"/>
          <w:lang w:val="ru-RU"/>
        </w:rPr>
        <w:t xml:space="preserve">сли для распыления </w:t>
      </w:r>
      <w:r w:rsidR="00436E31">
        <w:rPr>
          <w:sz w:val="28"/>
          <w:szCs w:val="28"/>
          <w:lang w:val="ru-RU"/>
        </w:rPr>
        <w:lastRenderedPageBreak/>
        <w:t xml:space="preserve">должны быть использованы </w:t>
      </w:r>
      <w:proofErr w:type="spellStart"/>
      <w:r w:rsidR="00436E31">
        <w:rPr>
          <w:sz w:val="28"/>
          <w:szCs w:val="28"/>
          <w:lang w:val="ru-RU"/>
        </w:rPr>
        <w:t>небу</w:t>
      </w:r>
      <w:r w:rsidR="001440EE" w:rsidRPr="00007B4B">
        <w:rPr>
          <w:sz w:val="28"/>
          <w:szCs w:val="28"/>
          <w:lang w:val="ru-RU"/>
        </w:rPr>
        <w:t>лайзеры</w:t>
      </w:r>
      <w:proofErr w:type="spellEnd"/>
      <w:r w:rsidR="001440EE" w:rsidRPr="00007B4B">
        <w:rPr>
          <w:sz w:val="28"/>
          <w:szCs w:val="28"/>
          <w:lang w:val="ru-RU"/>
        </w:rPr>
        <w:t>, синхронизированные с дыханием</w:t>
      </w:r>
      <w:r w:rsidR="00621E53">
        <w:rPr>
          <w:sz w:val="28"/>
          <w:szCs w:val="28"/>
          <w:lang w:val="ru-RU"/>
        </w:rPr>
        <w:t xml:space="preserve"> или</w:t>
      </w:r>
      <w:r w:rsidR="001440EE" w:rsidRPr="00007B4B">
        <w:rPr>
          <w:sz w:val="28"/>
          <w:szCs w:val="28"/>
          <w:lang w:val="ru-RU"/>
        </w:rPr>
        <w:t xml:space="preserve"> </w:t>
      </w:r>
      <w:proofErr w:type="spellStart"/>
      <w:r w:rsidR="001440EE" w:rsidRPr="00007B4B">
        <w:rPr>
          <w:sz w:val="28"/>
          <w:szCs w:val="28"/>
          <w:lang w:val="ru-RU"/>
        </w:rPr>
        <w:t>небулайзеры</w:t>
      </w:r>
      <w:proofErr w:type="spellEnd"/>
      <w:r w:rsidR="001440EE" w:rsidRPr="00007B4B">
        <w:rPr>
          <w:sz w:val="28"/>
          <w:szCs w:val="28"/>
          <w:lang w:val="ru-RU"/>
        </w:rPr>
        <w:t xml:space="preserve">, активируемые вдохом, </w:t>
      </w:r>
      <w:r w:rsidR="00621E53">
        <w:rPr>
          <w:sz w:val="28"/>
          <w:szCs w:val="28"/>
          <w:lang w:val="ru-RU"/>
        </w:rPr>
        <w:t xml:space="preserve">то при проведении испытания их следует заменить </w:t>
      </w:r>
      <w:r w:rsidR="001440EE" w:rsidRPr="00007B4B">
        <w:rPr>
          <w:sz w:val="28"/>
          <w:szCs w:val="28"/>
          <w:lang w:val="ru-RU"/>
        </w:rPr>
        <w:t>имитатор</w:t>
      </w:r>
      <w:r w:rsidR="00621E53">
        <w:rPr>
          <w:sz w:val="28"/>
          <w:szCs w:val="28"/>
          <w:lang w:val="ru-RU"/>
        </w:rPr>
        <w:t>ом</w:t>
      </w:r>
      <w:r w:rsidR="001440EE" w:rsidRPr="00007B4B">
        <w:rPr>
          <w:sz w:val="28"/>
          <w:szCs w:val="28"/>
          <w:lang w:val="ru-RU"/>
        </w:rPr>
        <w:t xml:space="preserve"> дыхания </w:t>
      </w:r>
      <w:r w:rsidR="00484741">
        <w:rPr>
          <w:sz w:val="28"/>
          <w:szCs w:val="28"/>
          <w:lang w:val="ru-RU"/>
        </w:rPr>
        <w:t xml:space="preserve">из-за </w:t>
      </w:r>
      <w:r>
        <w:rPr>
          <w:sz w:val="28"/>
          <w:szCs w:val="28"/>
          <w:lang w:val="ru-RU"/>
        </w:rPr>
        <w:t xml:space="preserve">зависимости скорости потока воздуха при вдохе от </w:t>
      </w:r>
      <w:r w:rsidR="00484741">
        <w:rPr>
          <w:sz w:val="28"/>
          <w:szCs w:val="28"/>
          <w:lang w:val="ru-RU"/>
        </w:rPr>
        <w:t xml:space="preserve">особенностей </w:t>
      </w:r>
      <w:r w:rsidR="001440EE" w:rsidRPr="00007B4B">
        <w:rPr>
          <w:sz w:val="28"/>
          <w:szCs w:val="28"/>
          <w:lang w:val="ru-RU"/>
        </w:rPr>
        <w:t>устройств</w:t>
      </w:r>
      <w:r w:rsidR="00436E31">
        <w:rPr>
          <w:sz w:val="28"/>
          <w:szCs w:val="28"/>
          <w:lang w:val="ru-RU"/>
        </w:rPr>
        <w:t>а</w:t>
      </w:r>
      <w:r w:rsidR="001440EE" w:rsidRPr="00007B4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небулайзеров</w:t>
      </w:r>
      <w:proofErr w:type="spellEnd"/>
      <w:r>
        <w:rPr>
          <w:sz w:val="28"/>
          <w:szCs w:val="28"/>
          <w:lang w:val="ru-RU"/>
        </w:rPr>
        <w:t xml:space="preserve"> </w:t>
      </w:r>
      <w:r w:rsidR="000F23D2" w:rsidRPr="00007B4B">
        <w:rPr>
          <w:sz w:val="28"/>
          <w:szCs w:val="28"/>
          <w:lang w:val="ru-RU"/>
        </w:rPr>
        <w:t>такого типа</w:t>
      </w:r>
      <w:r>
        <w:rPr>
          <w:sz w:val="28"/>
          <w:szCs w:val="28"/>
          <w:lang w:val="ru-RU"/>
        </w:rPr>
        <w:t>.</w:t>
      </w:r>
      <w:r w:rsidR="00621E53">
        <w:rPr>
          <w:sz w:val="28"/>
          <w:szCs w:val="28"/>
          <w:lang w:val="ru-RU"/>
        </w:rPr>
        <w:t xml:space="preserve"> Имитация характера дыхания используемого имитатора дыхания </w:t>
      </w:r>
      <w:r w:rsidR="008B0BEB">
        <w:rPr>
          <w:sz w:val="28"/>
          <w:szCs w:val="28"/>
          <w:lang w:val="ru-RU"/>
        </w:rPr>
        <w:t>может соответствовать стандартному характеру дыхания взрослых пациентов или характеру дыхания, свойственному детям - новорожденным, младенцам или детям других возрастных групп.</w:t>
      </w:r>
      <w:r w:rsidR="001440EE" w:rsidRPr="00007B4B">
        <w:rPr>
          <w:sz w:val="28"/>
          <w:szCs w:val="28"/>
          <w:lang w:val="ru-RU"/>
        </w:rPr>
        <w:t xml:space="preserve"> Имитаци</w:t>
      </w:r>
      <w:r w:rsidR="008B0BEB">
        <w:rPr>
          <w:sz w:val="28"/>
          <w:szCs w:val="28"/>
          <w:lang w:val="ru-RU"/>
        </w:rPr>
        <w:t>ю</w:t>
      </w:r>
      <w:r w:rsidR="001440EE" w:rsidRPr="00007B4B">
        <w:rPr>
          <w:sz w:val="28"/>
          <w:szCs w:val="28"/>
          <w:lang w:val="ru-RU"/>
        </w:rPr>
        <w:t xml:space="preserve"> характера дыхания использу</w:t>
      </w:r>
      <w:r w:rsidR="008B0BEB">
        <w:rPr>
          <w:sz w:val="28"/>
          <w:szCs w:val="28"/>
          <w:lang w:val="ru-RU"/>
        </w:rPr>
        <w:t>ют</w:t>
      </w:r>
      <w:r w:rsidR="0014557F" w:rsidRPr="00007B4B">
        <w:rPr>
          <w:sz w:val="28"/>
          <w:szCs w:val="28"/>
          <w:lang w:val="ru-RU"/>
        </w:rPr>
        <w:t xml:space="preserve"> вместо потоков воздуха с постоянными скоростями</w:t>
      </w:r>
      <w:r w:rsidR="001440EE" w:rsidRPr="00007B4B">
        <w:rPr>
          <w:sz w:val="28"/>
          <w:szCs w:val="28"/>
          <w:lang w:val="ru-RU"/>
        </w:rPr>
        <w:t>, чтобы измерение массы действующего вещества, которое будет доставлено в легкие пациента, было более адекватным.</w:t>
      </w:r>
    </w:p>
    <w:p w:rsidR="00777CB8" w:rsidRPr="00007B4B" w:rsidRDefault="0029079F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bookmarkStart w:id="0" w:name="Results"/>
      <w:bookmarkStart w:id="1" w:name="Breathing_simulator._A_commercially_avai"/>
      <w:bookmarkStart w:id="2" w:name="AERODYNAMIC_ASSESSMENT_OF_NEBULISED_AERO"/>
      <w:bookmarkEnd w:id="0"/>
      <w:bookmarkEnd w:id="1"/>
      <w:bookmarkEnd w:id="2"/>
      <w:r w:rsidRPr="0029079F">
        <w:rPr>
          <w:b/>
          <w:i/>
          <w:sz w:val="28"/>
          <w:szCs w:val="28"/>
          <w:lang w:val="ru-RU"/>
        </w:rPr>
        <w:t>Прибор.</w:t>
      </w:r>
      <w:r>
        <w:rPr>
          <w:b/>
          <w:i/>
          <w:sz w:val="28"/>
          <w:szCs w:val="28"/>
          <w:lang w:val="ru-RU"/>
        </w:rPr>
        <w:t xml:space="preserve"> </w:t>
      </w:r>
      <w:r w:rsidR="001440EE" w:rsidRPr="0029079F">
        <w:rPr>
          <w:i/>
          <w:sz w:val="28"/>
          <w:szCs w:val="28"/>
          <w:lang w:val="ru-RU"/>
        </w:rPr>
        <w:t>Имитатор дыхания.</w:t>
      </w:r>
      <w:r w:rsidR="001440EE" w:rsidRPr="00007B4B">
        <w:rPr>
          <w:sz w:val="28"/>
          <w:szCs w:val="28"/>
          <w:lang w:val="ru-RU"/>
        </w:rPr>
        <w:t xml:space="preserve"> Для </w:t>
      </w:r>
      <w:r w:rsidR="00045F27">
        <w:rPr>
          <w:sz w:val="28"/>
          <w:szCs w:val="28"/>
          <w:lang w:val="ru-RU"/>
        </w:rPr>
        <w:t xml:space="preserve">проведения </w:t>
      </w:r>
      <w:r w:rsidR="001440EE" w:rsidRPr="00007B4B">
        <w:rPr>
          <w:sz w:val="28"/>
          <w:szCs w:val="28"/>
          <w:lang w:val="ru-RU"/>
        </w:rPr>
        <w:t xml:space="preserve">испытания используют доступный имитатор дыхания, способный </w:t>
      </w:r>
      <w:r w:rsidR="00045F27">
        <w:rPr>
          <w:sz w:val="28"/>
          <w:szCs w:val="28"/>
          <w:lang w:val="ru-RU"/>
        </w:rPr>
        <w:t xml:space="preserve">генерировать </w:t>
      </w:r>
      <w:r w:rsidR="00733362">
        <w:rPr>
          <w:sz w:val="28"/>
          <w:szCs w:val="28"/>
          <w:lang w:val="ru-RU"/>
        </w:rPr>
        <w:t>характер дыхания с параметрами,</w:t>
      </w:r>
      <w:r w:rsidR="001440EE" w:rsidRPr="00007B4B">
        <w:rPr>
          <w:sz w:val="28"/>
          <w:szCs w:val="28"/>
          <w:lang w:val="ru-RU"/>
        </w:rPr>
        <w:t xml:space="preserve"> указанны</w:t>
      </w:r>
      <w:r w:rsidR="00733362">
        <w:rPr>
          <w:sz w:val="28"/>
          <w:szCs w:val="28"/>
          <w:lang w:val="ru-RU"/>
        </w:rPr>
        <w:t>ми</w:t>
      </w:r>
      <w:r w:rsidR="001440EE" w:rsidRPr="00007B4B">
        <w:rPr>
          <w:sz w:val="28"/>
          <w:szCs w:val="28"/>
          <w:lang w:val="ru-RU"/>
        </w:rPr>
        <w:t xml:space="preserve"> в</w:t>
      </w:r>
      <w:r w:rsidR="00570B55" w:rsidRPr="00007B4B">
        <w:rPr>
          <w:sz w:val="28"/>
          <w:szCs w:val="28"/>
          <w:lang w:val="ru-RU"/>
        </w:rPr>
        <w:t xml:space="preserve"> </w:t>
      </w:r>
      <w:r w:rsidR="001440EE" w:rsidRPr="00007B4B">
        <w:rPr>
          <w:sz w:val="28"/>
          <w:szCs w:val="28"/>
          <w:lang w:val="ru-RU"/>
        </w:rPr>
        <w:t>таблице</w:t>
      </w:r>
      <w:r w:rsidR="00045F27">
        <w:rPr>
          <w:sz w:val="28"/>
          <w:szCs w:val="28"/>
          <w:lang w:val="ru-RU"/>
        </w:rPr>
        <w:t> 1</w:t>
      </w:r>
      <w:r w:rsidR="001440EE" w:rsidRPr="00007B4B">
        <w:rPr>
          <w:sz w:val="28"/>
          <w:szCs w:val="28"/>
          <w:lang w:val="ru-RU"/>
        </w:rPr>
        <w:t xml:space="preserve">. </w:t>
      </w:r>
      <w:r w:rsidR="00733362">
        <w:rPr>
          <w:sz w:val="28"/>
          <w:szCs w:val="28"/>
          <w:lang w:val="ru-RU"/>
        </w:rPr>
        <w:t xml:space="preserve">Имитатор дыхания, имеющий характер дыхания с параметрами, указанными для взрослых, </w:t>
      </w:r>
      <w:r w:rsidR="00516327">
        <w:rPr>
          <w:sz w:val="28"/>
          <w:szCs w:val="28"/>
          <w:lang w:val="ru-RU"/>
        </w:rPr>
        <w:t xml:space="preserve">применяют только в том случае, </w:t>
      </w:r>
      <w:r w:rsidR="00733362">
        <w:rPr>
          <w:sz w:val="28"/>
          <w:szCs w:val="28"/>
          <w:lang w:val="ru-RU"/>
        </w:rPr>
        <w:t xml:space="preserve">если испытуемый </w:t>
      </w:r>
      <w:proofErr w:type="spellStart"/>
      <w:r w:rsidR="00733362">
        <w:rPr>
          <w:sz w:val="28"/>
          <w:szCs w:val="28"/>
          <w:lang w:val="ru-RU"/>
        </w:rPr>
        <w:t>небулайзер</w:t>
      </w:r>
      <w:proofErr w:type="spellEnd"/>
      <w:r w:rsidR="00733362">
        <w:rPr>
          <w:sz w:val="28"/>
          <w:szCs w:val="28"/>
          <w:lang w:val="ru-RU"/>
        </w:rPr>
        <w:t xml:space="preserve"> </w:t>
      </w:r>
      <w:r w:rsidR="00516327">
        <w:rPr>
          <w:sz w:val="28"/>
          <w:szCs w:val="28"/>
          <w:lang w:val="ru-RU"/>
        </w:rPr>
        <w:t xml:space="preserve">специально </w:t>
      </w:r>
      <w:r w:rsidR="00733362">
        <w:rPr>
          <w:sz w:val="28"/>
          <w:szCs w:val="28"/>
          <w:lang w:val="ru-RU"/>
        </w:rPr>
        <w:t>не предназначен для распыления лекарственных препаратов</w:t>
      </w:r>
      <w:r w:rsidR="00516327">
        <w:rPr>
          <w:sz w:val="28"/>
          <w:szCs w:val="28"/>
          <w:lang w:val="ru-RU"/>
        </w:rPr>
        <w:t xml:space="preserve">, используемых в педиатрической практике, в противном случае выбирают </w:t>
      </w:r>
      <w:r w:rsidR="0074612E">
        <w:rPr>
          <w:sz w:val="28"/>
          <w:szCs w:val="28"/>
          <w:lang w:val="ru-RU"/>
        </w:rPr>
        <w:t>имитаторы дыхания с параметрами, указанными в таблице 1 для новорожденных, младенцев или детей.</w:t>
      </w:r>
    </w:p>
    <w:p w:rsidR="001440EE" w:rsidRPr="00A00F90" w:rsidRDefault="001440EE" w:rsidP="0074612E">
      <w:pPr>
        <w:pStyle w:val="a3"/>
        <w:spacing w:line="360" w:lineRule="auto"/>
        <w:contextualSpacing/>
        <w:rPr>
          <w:sz w:val="28"/>
          <w:szCs w:val="28"/>
          <w:lang w:val="ru-RU"/>
        </w:rPr>
      </w:pPr>
      <w:r w:rsidRPr="00A00F90">
        <w:rPr>
          <w:sz w:val="28"/>
          <w:szCs w:val="28"/>
          <w:lang w:val="ru-RU"/>
        </w:rPr>
        <w:t>Таблица</w:t>
      </w:r>
      <w:r w:rsidR="0074612E">
        <w:rPr>
          <w:sz w:val="28"/>
          <w:szCs w:val="28"/>
          <w:lang w:val="ru-RU"/>
        </w:rPr>
        <w:t> </w:t>
      </w:r>
      <w:r w:rsidRPr="00A00F90">
        <w:rPr>
          <w:sz w:val="28"/>
          <w:szCs w:val="28"/>
          <w:lang w:val="ru-RU"/>
        </w:rPr>
        <w:t xml:space="preserve"> 1</w:t>
      </w:r>
      <w:r w:rsidR="00391192" w:rsidRPr="00A00F90">
        <w:rPr>
          <w:sz w:val="28"/>
          <w:szCs w:val="28"/>
          <w:lang w:val="ru-RU"/>
        </w:rPr>
        <w:t xml:space="preserve"> — </w:t>
      </w:r>
      <w:r w:rsidR="0074612E">
        <w:rPr>
          <w:sz w:val="28"/>
          <w:szCs w:val="28"/>
          <w:lang w:val="ru-RU"/>
        </w:rPr>
        <w:t xml:space="preserve">Параметры характера </w:t>
      </w:r>
      <w:r w:rsidRPr="00A00F90">
        <w:rPr>
          <w:sz w:val="28"/>
          <w:szCs w:val="28"/>
          <w:lang w:val="ru-RU"/>
        </w:rPr>
        <w:t>дыхания</w:t>
      </w:r>
      <w:r w:rsidR="0074612E">
        <w:rPr>
          <w:sz w:val="28"/>
          <w:szCs w:val="28"/>
          <w:lang w:val="ru-RU"/>
        </w:rPr>
        <w:t xml:space="preserve"> имитатора дыхания для пациентов разных возрастов</w:t>
      </w:r>
    </w:p>
    <w:tbl>
      <w:tblPr>
        <w:tblStyle w:val="a7"/>
        <w:tblW w:w="9356" w:type="dxa"/>
        <w:tblInd w:w="-34" w:type="dxa"/>
        <w:tblLayout w:type="fixed"/>
        <w:tblLook w:val="04A0"/>
      </w:tblPr>
      <w:tblGrid>
        <w:gridCol w:w="2977"/>
        <w:gridCol w:w="1701"/>
        <w:gridCol w:w="1843"/>
        <w:gridCol w:w="1559"/>
        <w:gridCol w:w="1276"/>
      </w:tblGrid>
      <w:tr w:rsidR="00617D0E" w:rsidRPr="00007B4B" w:rsidTr="00617D0E">
        <w:tc>
          <w:tcPr>
            <w:tcW w:w="2977" w:type="dxa"/>
            <w:vMerge w:val="restart"/>
          </w:tcPr>
          <w:p w:rsidR="00617D0E" w:rsidRPr="00617D0E" w:rsidRDefault="00617D0E" w:rsidP="0074612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Параметры характера дыхания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зм</w:t>
            </w:r>
            <w:proofErr w:type="spellEnd"/>
          </w:p>
        </w:tc>
        <w:tc>
          <w:tcPr>
            <w:tcW w:w="6379" w:type="dxa"/>
            <w:gridSpan w:val="4"/>
          </w:tcPr>
          <w:p w:rsidR="00617D0E" w:rsidRPr="00617D0E" w:rsidRDefault="00617D0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Возраст пациента</w:t>
            </w:r>
          </w:p>
        </w:tc>
      </w:tr>
      <w:tr w:rsidR="00617D0E" w:rsidRPr="00007B4B" w:rsidTr="00617D0E">
        <w:tc>
          <w:tcPr>
            <w:tcW w:w="2977" w:type="dxa"/>
            <w:vMerge/>
          </w:tcPr>
          <w:p w:rsidR="00617D0E" w:rsidRPr="00617D0E" w:rsidRDefault="00617D0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17D0E" w:rsidRPr="00617D0E" w:rsidRDefault="00617D0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Взрослые</w:t>
            </w:r>
          </w:p>
        </w:tc>
        <w:tc>
          <w:tcPr>
            <w:tcW w:w="1843" w:type="dxa"/>
          </w:tcPr>
          <w:p w:rsidR="00617D0E" w:rsidRPr="00617D0E" w:rsidRDefault="00617D0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Новорожденные</w:t>
            </w:r>
          </w:p>
        </w:tc>
        <w:tc>
          <w:tcPr>
            <w:tcW w:w="1559" w:type="dxa"/>
          </w:tcPr>
          <w:p w:rsidR="00617D0E" w:rsidRPr="00617D0E" w:rsidRDefault="00617D0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Младенцы</w:t>
            </w:r>
          </w:p>
        </w:tc>
        <w:tc>
          <w:tcPr>
            <w:tcW w:w="1276" w:type="dxa"/>
          </w:tcPr>
          <w:p w:rsidR="00617D0E" w:rsidRPr="00617D0E" w:rsidRDefault="00617D0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Дети</w:t>
            </w:r>
          </w:p>
        </w:tc>
      </w:tr>
      <w:tr w:rsidR="001440EE" w:rsidRPr="00007B4B" w:rsidTr="00617D0E">
        <w:tc>
          <w:tcPr>
            <w:tcW w:w="2977" w:type="dxa"/>
          </w:tcPr>
          <w:p w:rsidR="001440EE" w:rsidRPr="00617D0E" w:rsidRDefault="001440EE" w:rsidP="00617D0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="00617D0E">
              <w:rPr>
                <w:rFonts w:ascii="Times New Roman" w:hAnsi="Times New Roman"/>
                <w:sz w:val="28"/>
                <w:szCs w:val="28"/>
                <w:lang w:val="ru-RU"/>
              </w:rPr>
              <w:t>щий объем, мл</w:t>
            </w:r>
          </w:p>
        </w:tc>
        <w:tc>
          <w:tcPr>
            <w:tcW w:w="1701" w:type="dxa"/>
          </w:tcPr>
          <w:p w:rsidR="001440EE" w:rsidRPr="00617D0E" w:rsidRDefault="001440EE" w:rsidP="00617D0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843" w:type="dxa"/>
          </w:tcPr>
          <w:p w:rsidR="001440EE" w:rsidRPr="00617D0E" w:rsidRDefault="001440EE" w:rsidP="00617D0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1440EE" w:rsidRPr="00617D0E" w:rsidRDefault="001440EE" w:rsidP="00617D0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276" w:type="dxa"/>
          </w:tcPr>
          <w:p w:rsidR="001440EE" w:rsidRPr="00617D0E" w:rsidRDefault="001440EE" w:rsidP="00617D0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155</w:t>
            </w:r>
          </w:p>
        </w:tc>
      </w:tr>
      <w:tr w:rsidR="001440EE" w:rsidRPr="00007B4B" w:rsidTr="00617D0E">
        <w:tc>
          <w:tcPr>
            <w:tcW w:w="2977" w:type="dxa"/>
          </w:tcPr>
          <w:p w:rsidR="001440EE" w:rsidRPr="00617D0E" w:rsidRDefault="001440E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Частота дыхания</w:t>
            </w:r>
            <w:r w:rsidR="00617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циклов </w:t>
            </w:r>
            <w:proofErr w:type="gramStart"/>
            <w:r w:rsidR="00617D0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="00617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1701" w:type="dxa"/>
          </w:tcPr>
          <w:p w:rsidR="001440EE" w:rsidRPr="00617D0E" w:rsidRDefault="001440EE" w:rsidP="00617D0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843" w:type="dxa"/>
          </w:tcPr>
          <w:p w:rsidR="001440EE" w:rsidRPr="00617D0E" w:rsidRDefault="001440EE" w:rsidP="00617D0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559" w:type="dxa"/>
          </w:tcPr>
          <w:p w:rsidR="001440EE" w:rsidRPr="00617D0E" w:rsidRDefault="001440EE" w:rsidP="00617D0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1276" w:type="dxa"/>
          </w:tcPr>
          <w:p w:rsidR="001440EE" w:rsidRPr="00617D0E" w:rsidRDefault="001440EE" w:rsidP="00617D0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1440EE" w:rsidRPr="00007B4B" w:rsidTr="00617D0E">
        <w:tc>
          <w:tcPr>
            <w:tcW w:w="2977" w:type="dxa"/>
          </w:tcPr>
          <w:p w:rsidR="001440EE" w:rsidRPr="00617D0E" w:rsidRDefault="001440EE" w:rsidP="00617D0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Форма </w:t>
            </w:r>
            <w:r w:rsidR="00617D0E">
              <w:rPr>
                <w:rFonts w:ascii="Times New Roman" w:hAnsi="Times New Roman"/>
                <w:sz w:val="28"/>
                <w:szCs w:val="28"/>
                <w:lang w:val="ru-RU"/>
              </w:rPr>
              <w:t>волны</w:t>
            </w:r>
          </w:p>
        </w:tc>
        <w:tc>
          <w:tcPr>
            <w:tcW w:w="1701" w:type="dxa"/>
          </w:tcPr>
          <w:p w:rsidR="001440EE" w:rsidRPr="00617D0E" w:rsidRDefault="001440E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синусоидальная</w:t>
            </w:r>
          </w:p>
        </w:tc>
        <w:tc>
          <w:tcPr>
            <w:tcW w:w="1843" w:type="dxa"/>
          </w:tcPr>
          <w:p w:rsidR="001440EE" w:rsidRPr="00617D0E" w:rsidRDefault="001440EE" w:rsidP="00A00F90">
            <w:pPr>
              <w:pStyle w:val="a3"/>
              <w:tabs>
                <w:tab w:val="left" w:pos="1769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синусоидальная</w:t>
            </w:r>
          </w:p>
        </w:tc>
        <w:tc>
          <w:tcPr>
            <w:tcW w:w="1559" w:type="dxa"/>
          </w:tcPr>
          <w:p w:rsidR="001440EE" w:rsidRPr="00617D0E" w:rsidRDefault="001440E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синусоидальная</w:t>
            </w:r>
          </w:p>
        </w:tc>
        <w:tc>
          <w:tcPr>
            <w:tcW w:w="1276" w:type="dxa"/>
          </w:tcPr>
          <w:p w:rsidR="001440EE" w:rsidRPr="00617D0E" w:rsidRDefault="001440E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синусоидальная</w:t>
            </w:r>
          </w:p>
        </w:tc>
      </w:tr>
      <w:tr w:rsidR="001440EE" w:rsidRPr="00007B4B" w:rsidTr="00617D0E">
        <w:tc>
          <w:tcPr>
            <w:tcW w:w="2977" w:type="dxa"/>
          </w:tcPr>
          <w:p w:rsidR="001440EE" w:rsidRPr="00617D0E" w:rsidRDefault="001440E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Соотношение времени вдоха и выдоха</w:t>
            </w:r>
          </w:p>
        </w:tc>
        <w:tc>
          <w:tcPr>
            <w:tcW w:w="1701" w:type="dxa"/>
          </w:tcPr>
          <w:p w:rsidR="001440EE" w:rsidRPr="00617D0E" w:rsidRDefault="001440E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1:1</w:t>
            </w:r>
          </w:p>
        </w:tc>
        <w:tc>
          <w:tcPr>
            <w:tcW w:w="1843" w:type="dxa"/>
          </w:tcPr>
          <w:p w:rsidR="001440EE" w:rsidRPr="00617D0E" w:rsidRDefault="001440E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1:3</w:t>
            </w:r>
          </w:p>
        </w:tc>
        <w:tc>
          <w:tcPr>
            <w:tcW w:w="1559" w:type="dxa"/>
          </w:tcPr>
          <w:p w:rsidR="001440EE" w:rsidRPr="00617D0E" w:rsidRDefault="001440E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1:3</w:t>
            </w:r>
          </w:p>
        </w:tc>
        <w:tc>
          <w:tcPr>
            <w:tcW w:w="1276" w:type="dxa"/>
          </w:tcPr>
          <w:p w:rsidR="001440EE" w:rsidRPr="00617D0E" w:rsidRDefault="001440EE" w:rsidP="00A00F90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D0E">
              <w:rPr>
                <w:rFonts w:ascii="Times New Roman" w:hAnsi="Times New Roman"/>
                <w:sz w:val="28"/>
                <w:szCs w:val="28"/>
                <w:lang w:val="ru-RU"/>
              </w:rPr>
              <w:t>1:2</w:t>
            </w:r>
          </w:p>
        </w:tc>
      </w:tr>
    </w:tbl>
    <w:p w:rsidR="00B85DF7" w:rsidRPr="00007B4B" w:rsidRDefault="00B85DF7" w:rsidP="00DF062E">
      <w:pPr>
        <w:pStyle w:val="a3"/>
        <w:spacing w:line="360" w:lineRule="auto"/>
        <w:ind w:firstLine="1038"/>
        <w:contextualSpacing/>
        <w:jc w:val="center"/>
        <w:rPr>
          <w:sz w:val="24"/>
          <w:lang w:val="ru-RU"/>
        </w:rPr>
      </w:pPr>
    </w:p>
    <w:p w:rsidR="001440EE" w:rsidRPr="00007B4B" w:rsidRDefault="001440EE" w:rsidP="00DF062E">
      <w:pPr>
        <w:pStyle w:val="a3"/>
        <w:spacing w:line="360" w:lineRule="auto"/>
        <w:ind w:firstLine="1038"/>
        <w:contextualSpacing/>
        <w:jc w:val="both"/>
        <w:rPr>
          <w:sz w:val="28"/>
          <w:lang w:val="ru-RU"/>
        </w:rPr>
      </w:pPr>
      <w:r w:rsidRPr="007B1F0C">
        <w:rPr>
          <w:i/>
          <w:sz w:val="28"/>
          <w:lang w:val="ru-RU"/>
        </w:rPr>
        <w:lastRenderedPageBreak/>
        <w:t>Система фильтров</w:t>
      </w:r>
      <w:r w:rsidR="007B1F0C" w:rsidRPr="007B1F0C">
        <w:rPr>
          <w:i/>
          <w:sz w:val="28"/>
          <w:lang w:val="ru-RU"/>
        </w:rPr>
        <w:t>.</w:t>
      </w:r>
      <w:r w:rsidRPr="00007B4B">
        <w:rPr>
          <w:sz w:val="28"/>
          <w:lang w:val="ru-RU"/>
        </w:rPr>
        <w:t xml:space="preserve"> </w:t>
      </w:r>
      <w:r w:rsidR="007B1F0C">
        <w:rPr>
          <w:sz w:val="28"/>
          <w:lang w:val="ru-RU"/>
        </w:rPr>
        <w:t>И</w:t>
      </w:r>
      <w:r w:rsidRPr="00007B4B">
        <w:rPr>
          <w:sz w:val="28"/>
          <w:lang w:val="ru-RU"/>
        </w:rPr>
        <w:t>спользуют любой</w:t>
      </w:r>
      <w:r w:rsidR="007B1F0C">
        <w:rPr>
          <w:sz w:val="28"/>
          <w:lang w:val="ru-RU"/>
        </w:rPr>
        <w:t>,</w:t>
      </w:r>
      <w:r w:rsidRPr="00007B4B">
        <w:rPr>
          <w:sz w:val="28"/>
          <w:lang w:val="ru-RU"/>
        </w:rPr>
        <w:t xml:space="preserve"> </w:t>
      </w:r>
      <w:r w:rsidR="00083468">
        <w:rPr>
          <w:sz w:val="28"/>
          <w:lang w:val="ru-RU"/>
        </w:rPr>
        <w:t xml:space="preserve">надлежащим образом </w:t>
      </w:r>
      <w:proofErr w:type="spellStart"/>
      <w:r w:rsidR="00083468">
        <w:rPr>
          <w:sz w:val="28"/>
          <w:lang w:val="ru-RU"/>
        </w:rPr>
        <w:t>валидированный</w:t>
      </w:r>
      <w:proofErr w:type="spellEnd"/>
      <w:r w:rsidR="00083468">
        <w:rPr>
          <w:sz w:val="28"/>
          <w:lang w:val="ru-RU"/>
        </w:rPr>
        <w:t xml:space="preserve"> </w:t>
      </w:r>
      <w:r w:rsidRPr="00007B4B">
        <w:rPr>
          <w:sz w:val="28"/>
          <w:lang w:val="ru-RU"/>
        </w:rPr>
        <w:t>фильтр низкого сопротивления, способный собирать частицы аэрозоля</w:t>
      </w:r>
      <w:r w:rsidR="00F833FC" w:rsidRPr="00007B4B">
        <w:rPr>
          <w:sz w:val="28"/>
          <w:lang w:val="ru-RU"/>
        </w:rPr>
        <w:t xml:space="preserve"> для количественной оценки</w:t>
      </w:r>
      <w:r w:rsidRPr="00007B4B">
        <w:rPr>
          <w:sz w:val="28"/>
          <w:lang w:val="ru-RU"/>
        </w:rPr>
        <w:t xml:space="preserve"> и позволяющий извлекать действующее вещество подходящим растворителем. М</w:t>
      </w:r>
      <w:r w:rsidR="007B1F0C">
        <w:rPr>
          <w:sz w:val="28"/>
          <w:lang w:val="ru-RU"/>
        </w:rPr>
        <w:t>е</w:t>
      </w:r>
      <w:r w:rsidRPr="00007B4B">
        <w:rPr>
          <w:sz w:val="28"/>
          <w:lang w:val="ru-RU"/>
        </w:rPr>
        <w:t>ртвый объ</w:t>
      </w:r>
      <w:r w:rsidR="007B1F0C">
        <w:rPr>
          <w:sz w:val="28"/>
          <w:lang w:val="ru-RU"/>
        </w:rPr>
        <w:t>е</w:t>
      </w:r>
      <w:r w:rsidRPr="00007B4B">
        <w:rPr>
          <w:sz w:val="28"/>
          <w:lang w:val="ru-RU"/>
        </w:rPr>
        <w:t>м корпуса фильтра не должен превышать 10</w:t>
      </w:r>
      <w:r w:rsidR="00083468">
        <w:rPr>
          <w:sz w:val="28"/>
          <w:lang w:val="ru-RU"/>
        </w:rPr>
        <w:t> </w:t>
      </w:r>
      <w:r w:rsidRPr="00007B4B">
        <w:rPr>
          <w:sz w:val="28"/>
          <w:lang w:val="ru-RU"/>
        </w:rPr>
        <w:t>% объ</w:t>
      </w:r>
      <w:r w:rsidR="00083468">
        <w:rPr>
          <w:sz w:val="28"/>
          <w:lang w:val="ru-RU"/>
        </w:rPr>
        <w:t>е</w:t>
      </w:r>
      <w:r w:rsidRPr="00007B4B">
        <w:rPr>
          <w:sz w:val="28"/>
          <w:lang w:val="ru-RU"/>
        </w:rPr>
        <w:t xml:space="preserve">ма потока </w:t>
      </w:r>
      <w:r w:rsidR="00083468">
        <w:rPr>
          <w:sz w:val="28"/>
          <w:lang w:val="ru-RU"/>
        </w:rPr>
        <w:t>стандартного</w:t>
      </w:r>
      <w:r w:rsidRPr="00007B4B">
        <w:rPr>
          <w:sz w:val="28"/>
          <w:lang w:val="ru-RU"/>
        </w:rPr>
        <w:t xml:space="preserve"> вдоха/выдоха, используемого для имитации дыхания. </w:t>
      </w:r>
    </w:p>
    <w:p w:rsidR="001440EE" w:rsidRPr="00007B4B" w:rsidRDefault="00032056" w:rsidP="00DF062E">
      <w:pPr>
        <w:pStyle w:val="a3"/>
        <w:spacing w:line="360" w:lineRule="auto"/>
        <w:ind w:firstLine="1038"/>
        <w:contextualSpacing/>
        <w:jc w:val="both"/>
        <w:rPr>
          <w:sz w:val="28"/>
          <w:lang w:val="ru-RU"/>
        </w:rPr>
      </w:pPr>
      <w:r w:rsidRPr="00032056">
        <w:rPr>
          <w:sz w:val="28"/>
          <w:szCs w:val="28"/>
          <w:lang w:val="ru-RU"/>
        </w:rPr>
        <w:pict>
          <v:group id="_x0000_s1202" style="position:absolute;left:0;text-align:left;margin-left:94.55pt;margin-top:274.2pt;width:180.25pt;height:44.55pt;z-index:-251658752;mso-wrap-distance-left:0;mso-wrap-distance-right:0;mso-position-horizontal-relative:page" coordorigin="1883,187" coordsize="3605,891">
            <v:shape id="_x0000_s1203" style="position:absolute;left:1892;top:755;width:208;height:250" coordorigin="1892,756" coordsize="208,250" path="m1996,756r-104,249l2100,1005,1996,756xe" fillcolor="#dee0e1" stroked="f">
              <v:path arrowok="t"/>
            </v:shape>
            <v:shape id="_x0000_s1204" style="position:absolute;left:1995;top:509;width:104;height:496" coordorigin="1996,510" coordsize="104,496" path="m2100,510l1996,756r104,249l2100,510xe" fillcolor="#dee0e1" stroked="f">
              <v:path arrowok="t"/>
            </v:shape>
            <v:shape id="_x0000_s1205" style="position:absolute;left:1892;top:509;width:208;height:246" coordorigin="1892,510" coordsize="208,246" path="m2100,510r-208,l1996,756,2100,510xe" fillcolor="#dee0e1" stroked="f">
              <v:path arrowok="t"/>
            </v:shape>
            <v:shape id="_x0000_s1206" style="position:absolute;left:1892;top:509;width:104;height:496" coordorigin="1892,510" coordsize="104,496" path="m1892,510r,495l1996,756,1892,510xe" fillcolor="#dee0e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7" type="#_x0000_t75" style="position:absolute;left:2099;top:552;width:181;height:162">
              <v:imagedata r:id="rId8" o:title=""/>
            </v:shape>
            <v:rect id="_x0000_s1208" style="position:absolute;left:1892;top:509;width:208;height:496" filled="f" strokecolor="#231f20" strokeweight=".96pt"/>
            <v:shape id="_x0000_s1209" type="#_x0000_t75" style="position:absolute;left:2089;top:327;width:584;height:611">
              <v:imagedata r:id="rId9" o:title=""/>
            </v:shape>
            <v:shape id="_x0000_s1210" style="position:absolute;left:2663;top:337;width:2;height:592" coordorigin="2664,337" coordsize="0,592" path="m2664,337r,591l2664,337xe" filled="f" strokecolor="#231f20" strokeweight=".96pt">
              <v:path arrowok="t"/>
            </v:shape>
            <v:shape id="_x0000_s1211" type="#_x0000_t75" style="position:absolute;left:2654;top:327;width:755;height:611">
              <v:imagedata r:id="rId10" o:title=""/>
            </v:shape>
            <v:shape id="_x0000_s1212" style="position:absolute;left:3374;top:187;width:1847;height:31" coordorigin="3374,187" coordsize="1847,31" path="m5221,187r-1847,l3409,218,5221,187xe" fillcolor="#231f20" stroked="f">
              <v:path arrowok="t"/>
            </v:shape>
            <v:shape id="_x0000_s1213" style="position:absolute;left:3408;top:187;width:1813;height:31" coordorigin="3409,187" coordsize="1813,31" path="m5221,187l3409,218r1781,l5221,187xe" fillcolor="#231f20" stroked="f">
              <v:path arrowok="t"/>
            </v:shape>
            <v:shape id="_x0000_s1214" style="position:absolute;left:5189;top:187;width:31;height:891" coordorigin="5190,187" coordsize="31,891" path="m5221,187r-31,31l5221,1078r,-891xe" fillcolor="#231f20" stroked="f">
              <v:path arrowok="t"/>
            </v:shape>
            <v:shape id="_x0000_s1215" style="position:absolute;left:5189;top:218;width:31;height:860" coordorigin="5190,218" coordsize="31,860" path="m5190,218r,829l5221,1078,5190,218xe" fillcolor="#231f20" stroked="f">
              <v:path arrowok="t"/>
            </v:shape>
            <v:shape id="_x0000_s1216" style="position:absolute;left:3374;top:1047;width:1847;height:31" coordorigin="3374,1047" coordsize="1847,31" path="m5190,1047r-1816,31l5221,1078r-31,-31xe" fillcolor="#231f20" stroked="f">
              <v:path arrowok="t"/>
            </v:shape>
            <v:shape id="_x0000_s1217" style="position:absolute;left:3374;top:1047;width:1816;height:31" coordorigin="3374,1047" coordsize="1816,31" path="m5190,1047r-1781,l3374,1078r1816,-31xe" fillcolor="#231f20" stroked="f">
              <v:path arrowok="t"/>
            </v:shape>
            <v:shape id="_x0000_s1218" style="position:absolute;left:3374;top:187;width:35;height:891" coordorigin="3374,187" coordsize="35,891" path="m3374,187r,891l3409,1047,3374,187xe" fillcolor="#231f20" stroked="f">
              <v:path arrowok="t"/>
            </v:shape>
            <v:shape id="_x0000_s1219" style="position:absolute;left:3374;top:187;width:35;height:860" coordorigin="3374,187" coordsize="35,860" path="m3374,187r35,860l3409,218r-35,-31xe" fillcolor="#231f20" stroked="f">
              <v:path arrowok="t"/>
            </v:shape>
            <v:line id="_x0000_s1220" style="position:absolute" from="4073,1063" to="4073,203" strokecolor="#231f20" strokeweight=".96pt"/>
            <v:line id="_x0000_s1221" style="position:absolute" from="4161,1063" to="4161,203" strokecolor="#231f20" strokeweight=".96pt"/>
            <v:line id="_x0000_s1222" style="position:absolute" from="4161,671" to="5478,671" strokecolor="#231f20" strokeweight=".96pt"/>
            <v:shape id="_x0000_s1223" style="position:absolute;left:4161;top:578;width:1317;height:93" coordorigin="4161,579" coordsize="1317,93" path="m4161,579r1317,l5478,671e" filled="f" strokecolor="#231f20" strokeweight=".96pt">
              <v:path arrowok="t"/>
            </v:shape>
            <w10:wrap type="topAndBottom" anchorx="page"/>
          </v:group>
        </w:pict>
      </w:r>
      <w:r w:rsidR="00083468" w:rsidRPr="00083468">
        <w:rPr>
          <w:b/>
          <w:i/>
          <w:sz w:val="28"/>
          <w:lang w:val="ru-RU"/>
        </w:rPr>
        <w:t>Метод</w:t>
      </w:r>
      <w:r w:rsidR="00083468">
        <w:rPr>
          <w:b/>
          <w:i/>
          <w:sz w:val="28"/>
          <w:lang w:val="ru-RU"/>
        </w:rPr>
        <w:t>ика</w:t>
      </w:r>
      <w:r w:rsidR="00083468" w:rsidRPr="00083468">
        <w:rPr>
          <w:b/>
          <w:i/>
          <w:sz w:val="28"/>
          <w:lang w:val="ru-RU"/>
        </w:rPr>
        <w:t>.</w:t>
      </w:r>
      <w:r w:rsidR="00083468">
        <w:rPr>
          <w:sz w:val="28"/>
          <w:lang w:val="ru-RU"/>
        </w:rPr>
        <w:t xml:space="preserve"> </w:t>
      </w:r>
      <w:r w:rsidR="001440EE" w:rsidRPr="00007B4B">
        <w:rPr>
          <w:sz w:val="28"/>
          <w:lang w:val="ru-RU"/>
        </w:rPr>
        <w:t>Фильтр</w:t>
      </w:r>
      <w:r w:rsidR="00083468">
        <w:rPr>
          <w:sz w:val="28"/>
          <w:lang w:val="ru-RU"/>
        </w:rPr>
        <w:t xml:space="preserve"> в держателе (А</w:t>
      </w:r>
      <w:r w:rsidR="001440EE" w:rsidRPr="00007B4B">
        <w:rPr>
          <w:sz w:val="28"/>
          <w:lang w:val="ru-RU"/>
        </w:rPr>
        <w:t>) соединяют с имитатором дыхания (B), как показано на рис</w:t>
      </w:r>
      <w:r w:rsidR="00083468">
        <w:rPr>
          <w:sz w:val="28"/>
          <w:lang w:val="ru-RU"/>
        </w:rPr>
        <w:t xml:space="preserve">унке 1. </w:t>
      </w:r>
      <w:r w:rsidR="001440EE" w:rsidRPr="00007B4B">
        <w:rPr>
          <w:sz w:val="28"/>
          <w:lang w:val="ru-RU"/>
        </w:rPr>
        <w:t xml:space="preserve">Заполняют </w:t>
      </w:r>
      <w:proofErr w:type="spellStart"/>
      <w:r w:rsidR="001440EE" w:rsidRPr="00007B4B">
        <w:rPr>
          <w:sz w:val="28"/>
          <w:lang w:val="ru-RU"/>
        </w:rPr>
        <w:t>небулайзер</w:t>
      </w:r>
      <w:proofErr w:type="spellEnd"/>
      <w:r w:rsidR="00F96C25">
        <w:rPr>
          <w:sz w:val="28"/>
          <w:lang w:val="ru-RU"/>
        </w:rPr>
        <w:t xml:space="preserve"> </w:t>
      </w:r>
      <w:r w:rsidR="001440EE" w:rsidRPr="00007B4B">
        <w:rPr>
          <w:sz w:val="28"/>
          <w:lang w:val="ru-RU"/>
        </w:rPr>
        <w:t xml:space="preserve">(C) таким объемом лекарственного </w:t>
      </w:r>
      <w:r w:rsidR="00F96C25">
        <w:rPr>
          <w:sz w:val="28"/>
          <w:lang w:val="ru-RU"/>
        </w:rPr>
        <w:t xml:space="preserve">препарата в лекарственной форме для ингаляций, предназначенной для распыления с помощью </w:t>
      </w:r>
      <w:proofErr w:type="spellStart"/>
      <w:r w:rsidR="00F96C25">
        <w:rPr>
          <w:sz w:val="28"/>
          <w:lang w:val="ru-RU"/>
        </w:rPr>
        <w:t>небулайзера</w:t>
      </w:r>
      <w:proofErr w:type="spellEnd"/>
      <w:r w:rsidR="00F96C25">
        <w:rPr>
          <w:sz w:val="28"/>
          <w:lang w:val="ru-RU"/>
        </w:rPr>
        <w:t xml:space="preserve">, </w:t>
      </w:r>
      <w:r w:rsidR="001440EE" w:rsidRPr="00007B4B">
        <w:rPr>
          <w:sz w:val="28"/>
          <w:lang w:val="ru-RU"/>
        </w:rPr>
        <w:t xml:space="preserve">как указано в инструкции </w:t>
      </w:r>
      <w:r w:rsidR="00F96C25">
        <w:rPr>
          <w:sz w:val="28"/>
          <w:lang w:val="ru-RU"/>
        </w:rPr>
        <w:t xml:space="preserve">по применению в соответствии с возрастом </w:t>
      </w:r>
      <w:r w:rsidR="001440EE" w:rsidRPr="00007B4B">
        <w:rPr>
          <w:sz w:val="28"/>
          <w:lang w:val="ru-RU"/>
        </w:rPr>
        <w:t>пациента</w:t>
      </w:r>
      <w:r w:rsidR="00936E01">
        <w:rPr>
          <w:sz w:val="28"/>
          <w:lang w:val="ru-RU"/>
        </w:rPr>
        <w:t xml:space="preserve">. </w:t>
      </w:r>
      <w:r w:rsidR="00F96C25">
        <w:rPr>
          <w:sz w:val="28"/>
          <w:lang w:val="ru-RU"/>
        </w:rPr>
        <w:t>П</w:t>
      </w:r>
      <w:r w:rsidR="001440EE" w:rsidRPr="00007B4B">
        <w:rPr>
          <w:sz w:val="28"/>
          <w:lang w:val="ru-RU"/>
        </w:rPr>
        <w:t>рисоединяют к дыхательному фильтру</w:t>
      </w:r>
      <w:r w:rsidR="00F96C25" w:rsidRPr="00F96C25">
        <w:rPr>
          <w:sz w:val="28"/>
          <w:lang w:val="ru-RU"/>
        </w:rPr>
        <w:t xml:space="preserve"> </w:t>
      </w:r>
      <w:r w:rsidR="00F96C25" w:rsidRPr="00007B4B">
        <w:rPr>
          <w:sz w:val="28"/>
          <w:lang w:val="ru-RU"/>
        </w:rPr>
        <w:t xml:space="preserve">мундштук </w:t>
      </w:r>
      <w:proofErr w:type="spellStart"/>
      <w:r w:rsidR="00F96C25" w:rsidRPr="00007B4B">
        <w:rPr>
          <w:sz w:val="28"/>
          <w:lang w:val="ru-RU"/>
        </w:rPr>
        <w:t>небулайзера</w:t>
      </w:r>
      <w:proofErr w:type="spellEnd"/>
      <w:r w:rsidR="00F96C25">
        <w:rPr>
          <w:sz w:val="28"/>
          <w:lang w:val="ru-RU"/>
        </w:rPr>
        <w:t xml:space="preserve">, если необходимо, то с помощью адаптера. </w:t>
      </w:r>
      <w:r w:rsidR="001440EE" w:rsidRPr="00007B4B">
        <w:rPr>
          <w:sz w:val="28"/>
          <w:lang w:val="ru-RU"/>
        </w:rPr>
        <w:t xml:space="preserve">Убеждаются в герметичности мест соединения. Проверяют, чтобы положение </w:t>
      </w:r>
      <w:proofErr w:type="spellStart"/>
      <w:r w:rsidR="001440EE" w:rsidRPr="00007B4B">
        <w:rPr>
          <w:sz w:val="28"/>
          <w:lang w:val="ru-RU"/>
        </w:rPr>
        <w:t>небулайзера</w:t>
      </w:r>
      <w:proofErr w:type="spellEnd"/>
      <w:r w:rsidR="001440EE" w:rsidRPr="00007B4B">
        <w:rPr>
          <w:sz w:val="28"/>
          <w:lang w:val="ru-RU"/>
        </w:rPr>
        <w:t xml:space="preserve"> было таким же, как при использовании по назначению</w:t>
      </w:r>
      <w:r w:rsidR="00F96C25">
        <w:rPr>
          <w:sz w:val="28"/>
          <w:lang w:val="ru-RU"/>
        </w:rPr>
        <w:t>.</w:t>
      </w:r>
      <w:r w:rsidR="001440EE" w:rsidRPr="00007B4B">
        <w:rPr>
          <w:sz w:val="28"/>
          <w:lang w:val="ru-RU"/>
        </w:rPr>
        <w:t xml:space="preserve"> </w:t>
      </w:r>
      <w:r w:rsidR="00F96C25">
        <w:rPr>
          <w:sz w:val="28"/>
          <w:lang w:val="ru-RU"/>
        </w:rPr>
        <w:t>М</w:t>
      </w:r>
      <w:r w:rsidR="001440EE" w:rsidRPr="00007B4B">
        <w:rPr>
          <w:sz w:val="28"/>
          <w:lang w:val="ru-RU"/>
        </w:rPr>
        <w:t>ожет понадобиться наклонить имитатор дыхания и держатель фильтра. Настраивают имитатор на воспроизведение дыхания определенного характера.</w:t>
      </w:r>
    </w:p>
    <w:p w:rsidR="00A00F90" w:rsidRDefault="001440EE" w:rsidP="00A00F90">
      <w:pPr>
        <w:pStyle w:val="a3"/>
        <w:ind w:firstLine="709"/>
        <w:contextualSpacing/>
        <w:jc w:val="center"/>
        <w:rPr>
          <w:sz w:val="28"/>
          <w:szCs w:val="28"/>
          <w:lang w:val="ru-RU"/>
        </w:rPr>
      </w:pPr>
      <w:bookmarkStart w:id="3" w:name="Apparatus"/>
      <w:bookmarkEnd w:id="3"/>
      <w:r w:rsidRPr="00A00F90">
        <w:rPr>
          <w:sz w:val="28"/>
          <w:szCs w:val="28"/>
          <w:lang w:val="ru-RU"/>
        </w:rPr>
        <w:t>Рисунок 1</w:t>
      </w:r>
      <w:r w:rsidR="00391192" w:rsidRPr="00A00F90">
        <w:rPr>
          <w:sz w:val="28"/>
          <w:szCs w:val="28"/>
          <w:lang w:val="ru-RU"/>
        </w:rPr>
        <w:t xml:space="preserve"> —</w:t>
      </w:r>
      <w:r w:rsidRPr="00A00F90">
        <w:rPr>
          <w:sz w:val="28"/>
          <w:szCs w:val="28"/>
          <w:lang w:val="ru-RU"/>
        </w:rPr>
        <w:t>. Экспериментальная установка для испытания с использованием имитатора дыхания</w:t>
      </w:r>
      <w:r w:rsidR="00A00F90" w:rsidRPr="00A00F90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943668</wp:posOffset>
            </wp:positionH>
            <wp:positionV relativeFrom="paragraph">
              <wp:posOffset>378623</wp:posOffset>
            </wp:positionV>
            <wp:extent cx="71134" cy="82295"/>
            <wp:effectExtent l="0" t="0" r="0" b="0"/>
            <wp:wrapTopAndBottom/>
            <wp:docPr id="1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34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F90" w:rsidRPr="00A00F90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1618272</wp:posOffset>
            </wp:positionH>
            <wp:positionV relativeFrom="paragraph">
              <wp:posOffset>821231</wp:posOffset>
            </wp:positionV>
            <wp:extent cx="75775" cy="80962"/>
            <wp:effectExtent l="0" t="0" r="0" b="0"/>
            <wp:wrapTopAndBottom/>
            <wp:docPr id="14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5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056">
        <w:rPr>
          <w:sz w:val="28"/>
          <w:szCs w:val="28"/>
          <w:lang w:val="ru-RU"/>
        </w:rPr>
        <w:pict>
          <v:group id="_x0000_s1224" style="position:absolute;left:0;text-align:left;margin-left:199.3pt;margin-top:64.65pt;width:4.8pt;height:6.35pt;z-index:-251657728;mso-wrap-distance-left:0;mso-wrap-distance-right:0;mso-position-horizontal-relative:page;mso-position-vertical-relative:text" coordorigin="3986,1293" coordsize="96,127">
            <v:shape id="_x0000_s1225" style="position:absolute;left:4002;top:1361;width:79;height:45" coordorigin="4003,1361" coordsize="79,45" path="m4073,1361r-41,l4033,1361r24,6l4064,1383r-7,16l4034,1405r-31,l4074,1406r2,-3l4080,1393r1,-10l4080,1373r-5,-10l4073,1361xe" fillcolor="#231f20" stroked="f">
              <v:path arrowok="t"/>
            </v:shape>
            <v:shape id="_x0000_s1226" style="position:absolute;left:4002;top:1308;width:73;height:41" coordorigin="4003,1308" coordsize="73,41" path="m4070,1308r-42,l4030,1308r22,5l4059,1327r-7,15l4030,1346r-27,l4064,1348r7,-8l4075,1330r,-11l4070,1309r,-1xe" fillcolor="#231f20" stroked="f">
              <v:path arrowok="t"/>
            </v:shape>
            <v:shape id="_x0000_s1227" style="position:absolute;left:3985;top:1293;width:88;height:127" coordorigin="3986,1293" coordsize="88,127" path="m4033,1293r-47,l3986,1420r61,l4063,1418r9,-10l4074,1406r-71,-1l4003,1361r29,l4073,1361r-15,-9l4061,1350r3,-2l4003,1346r,-38l4028,1308r42,l4068,1305r-8,-9l4049,1294r-11,-1l4033,1293xe" fillcolor="#231f20" stroked="f">
              <v:path arrowok="t"/>
            </v:shape>
            <w10:wrap type="topAndBottom" anchorx="page"/>
          </v:group>
        </w:pict>
      </w:r>
      <w:r w:rsidR="00F96C25">
        <w:rPr>
          <w:noProof/>
          <w:sz w:val="28"/>
          <w:szCs w:val="28"/>
          <w:lang w:val="ru-RU" w:eastAsia="ru-RU"/>
        </w:rPr>
        <w:t xml:space="preserve"> </w:t>
      </w:r>
      <w:r w:rsidR="00A00F90">
        <w:rPr>
          <w:sz w:val="28"/>
          <w:szCs w:val="28"/>
          <w:lang w:val="ru-RU"/>
        </w:rPr>
        <w:t xml:space="preserve"> </w:t>
      </w:r>
    </w:p>
    <w:p w:rsidR="00A00F90" w:rsidRDefault="00A00F90" w:rsidP="00A00F90">
      <w:pPr>
        <w:pStyle w:val="a3"/>
        <w:ind w:firstLine="709"/>
        <w:contextualSpacing/>
        <w:jc w:val="center"/>
        <w:rPr>
          <w:sz w:val="28"/>
          <w:szCs w:val="28"/>
          <w:lang w:val="ru-RU"/>
        </w:rPr>
      </w:pPr>
      <w:r w:rsidRPr="00A00F90">
        <w:rPr>
          <w:sz w:val="28"/>
          <w:szCs w:val="28"/>
          <w:lang w:val="ru-RU"/>
        </w:rPr>
        <w:t xml:space="preserve">А — дыхательный фильтр и держатель фильтра, </w:t>
      </w:r>
    </w:p>
    <w:p w:rsidR="00A00F90" w:rsidRDefault="00A00F90" w:rsidP="00A00F90">
      <w:pPr>
        <w:pStyle w:val="a3"/>
        <w:ind w:firstLine="709"/>
        <w:contextualSpacing/>
        <w:jc w:val="center"/>
        <w:rPr>
          <w:sz w:val="28"/>
          <w:szCs w:val="28"/>
          <w:lang w:val="ru-RU"/>
        </w:rPr>
      </w:pPr>
      <w:r w:rsidRPr="00A00F90">
        <w:rPr>
          <w:sz w:val="28"/>
          <w:szCs w:val="28"/>
          <w:lang w:val="ru-RU"/>
        </w:rPr>
        <w:t xml:space="preserve">B — имитатор дыхания, C — </w:t>
      </w:r>
      <w:proofErr w:type="spellStart"/>
      <w:r w:rsidRPr="00A00F90">
        <w:rPr>
          <w:sz w:val="28"/>
          <w:szCs w:val="28"/>
          <w:lang w:val="ru-RU"/>
        </w:rPr>
        <w:t>небулайзер</w:t>
      </w:r>
      <w:proofErr w:type="spellEnd"/>
      <w:r w:rsidRPr="00A00F90">
        <w:rPr>
          <w:sz w:val="28"/>
          <w:szCs w:val="28"/>
          <w:lang w:val="ru-RU"/>
        </w:rPr>
        <w:t>.</w:t>
      </w:r>
    </w:p>
    <w:p w:rsidR="00936E01" w:rsidRPr="00A00F90" w:rsidRDefault="00936E01" w:rsidP="00A00F90">
      <w:pPr>
        <w:pStyle w:val="a3"/>
        <w:ind w:firstLine="709"/>
        <w:contextualSpacing/>
        <w:jc w:val="center"/>
        <w:rPr>
          <w:sz w:val="28"/>
          <w:szCs w:val="28"/>
          <w:lang w:val="ru-RU"/>
        </w:rPr>
      </w:pPr>
    </w:p>
    <w:p w:rsidR="001440EE" w:rsidRPr="00007B4B" w:rsidRDefault="00936E01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1440EE" w:rsidRPr="00007B4B">
        <w:rPr>
          <w:sz w:val="28"/>
          <w:szCs w:val="28"/>
          <w:lang w:val="ru-RU"/>
        </w:rPr>
        <w:t xml:space="preserve">ктивируют имитатор дыхания, а в момент начала цикла вдыхания включают </w:t>
      </w:r>
      <w:proofErr w:type="spellStart"/>
      <w:r w:rsidR="001440EE" w:rsidRPr="00007B4B">
        <w:rPr>
          <w:sz w:val="28"/>
          <w:szCs w:val="28"/>
          <w:lang w:val="ru-RU"/>
        </w:rPr>
        <w:t>небулайзер</w:t>
      </w:r>
      <w:proofErr w:type="spellEnd"/>
      <w:r w:rsidR="001440EE" w:rsidRPr="00007B4B">
        <w:rPr>
          <w:sz w:val="28"/>
          <w:szCs w:val="28"/>
          <w:lang w:val="ru-RU"/>
        </w:rPr>
        <w:t xml:space="preserve">. Оставляют </w:t>
      </w:r>
      <w:proofErr w:type="spellStart"/>
      <w:r w:rsidR="001440EE" w:rsidRPr="00007B4B">
        <w:rPr>
          <w:sz w:val="28"/>
          <w:szCs w:val="28"/>
          <w:lang w:val="ru-RU"/>
        </w:rPr>
        <w:t>небулайзер</w:t>
      </w:r>
      <w:proofErr w:type="spellEnd"/>
      <w:r w:rsidR="001440EE" w:rsidRPr="00007B4B">
        <w:rPr>
          <w:sz w:val="28"/>
          <w:szCs w:val="28"/>
          <w:lang w:val="ru-RU"/>
        </w:rPr>
        <w:t xml:space="preserve"> работать в течение заданного первого промежутка времени. </w:t>
      </w:r>
      <w:r>
        <w:rPr>
          <w:sz w:val="28"/>
          <w:szCs w:val="28"/>
          <w:lang w:val="ru-RU"/>
        </w:rPr>
        <w:t xml:space="preserve">Этот промежуток времени должен быть таким, чтобы количество лекарственного препарата, оставшегося на фильтре, было достаточно для проведения количественного определения действующего вещества. </w:t>
      </w:r>
      <w:r w:rsidR="001440EE" w:rsidRPr="00007B4B">
        <w:rPr>
          <w:sz w:val="28"/>
          <w:szCs w:val="28"/>
          <w:lang w:val="ru-RU"/>
        </w:rPr>
        <w:t>Выбранное время обычно</w:t>
      </w:r>
      <w:r>
        <w:rPr>
          <w:sz w:val="28"/>
          <w:szCs w:val="28"/>
          <w:lang w:val="ru-RU"/>
        </w:rPr>
        <w:t xml:space="preserve"> составляет</w:t>
      </w:r>
      <w:r w:rsidR="001440EE" w:rsidRPr="00007B4B">
        <w:rPr>
          <w:sz w:val="28"/>
          <w:szCs w:val="28"/>
          <w:lang w:val="ru-RU"/>
        </w:rPr>
        <w:t xml:space="preserve"> </w:t>
      </w:r>
      <w:r w:rsidR="00603B80">
        <w:rPr>
          <w:sz w:val="28"/>
          <w:szCs w:val="28"/>
          <w:lang w:val="ru-RU"/>
        </w:rPr>
        <w:t>(</w:t>
      </w:r>
      <w:r w:rsidR="001440EE" w:rsidRPr="00007B4B">
        <w:rPr>
          <w:sz w:val="28"/>
          <w:szCs w:val="28"/>
          <w:lang w:val="ru-RU"/>
        </w:rPr>
        <w:t>60±1</w:t>
      </w:r>
      <w:r w:rsidR="00603B80">
        <w:rPr>
          <w:sz w:val="28"/>
          <w:szCs w:val="28"/>
          <w:lang w:val="ru-RU"/>
        </w:rPr>
        <w:t>) </w:t>
      </w:r>
      <w:r w:rsidR="001440EE" w:rsidRPr="00007B4B">
        <w:rPr>
          <w:sz w:val="28"/>
          <w:szCs w:val="28"/>
          <w:lang w:val="ru-RU"/>
        </w:rPr>
        <w:t xml:space="preserve">с, </w:t>
      </w:r>
      <w:r>
        <w:rPr>
          <w:sz w:val="28"/>
          <w:szCs w:val="28"/>
          <w:lang w:val="ru-RU"/>
        </w:rPr>
        <w:t xml:space="preserve">это время позволяет </w:t>
      </w:r>
      <w:r>
        <w:rPr>
          <w:sz w:val="28"/>
          <w:szCs w:val="28"/>
          <w:lang w:val="ru-RU"/>
        </w:rPr>
        <w:lastRenderedPageBreak/>
        <w:t>напрямую определить скорость доставки действующего вещества.</w:t>
      </w:r>
      <w:r w:rsidR="001440EE" w:rsidRPr="00007B4B">
        <w:rPr>
          <w:sz w:val="28"/>
          <w:szCs w:val="28"/>
          <w:lang w:val="ru-RU"/>
        </w:rPr>
        <w:t xml:space="preserve"> Если количество действующего вещества</w:t>
      </w:r>
      <w:r>
        <w:rPr>
          <w:sz w:val="28"/>
          <w:szCs w:val="28"/>
          <w:lang w:val="ru-RU"/>
        </w:rPr>
        <w:t xml:space="preserve">, </w:t>
      </w:r>
      <w:r w:rsidRPr="00007B4B">
        <w:rPr>
          <w:sz w:val="28"/>
          <w:szCs w:val="28"/>
          <w:lang w:val="ru-RU"/>
        </w:rPr>
        <w:t xml:space="preserve">необходимое для </w:t>
      </w:r>
      <w:r>
        <w:rPr>
          <w:sz w:val="28"/>
          <w:szCs w:val="28"/>
          <w:lang w:val="ru-RU"/>
        </w:rPr>
        <w:t xml:space="preserve">его количественного определения, за </w:t>
      </w:r>
      <w:r w:rsidR="00603B80">
        <w:rPr>
          <w:sz w:val="28"/>
          <w:szCs w:val="28"/>
          <w:lang w:val="ru-RU"/>
        </w:rPr>
        <w:t>(</w:t>
      </w:r>
      <w:r w:rsidRPr="00007B4B">
        <w:rPr>
          <w:sz w:val="28"/>
          <w:szCs w:val="28"/>
          <w:lang w:val="ru-RU"/>
        </w:rPr>
        <w:t>60±1</w:t>
      </w:r>
      <w:r w:rsidR="00603B80">
        <w:rPr>
          <w:sz w:val="28"/>
          <w:szCs w:val="28"/>
          <w:lang w:val="ru-RU"/>
        </w:rPr>
        <w:t>) </w:t>
      </w:r>
      <w:proofErr w:type="gramStart"/>
      <w:r w:rsidRPr="00007B4B"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r w:rsidR="001440EE" w:rsidRPr="00007B4B">
        <w:rPr>
          <w:sz w:val="28"/>
          <w:szCs w:val="28"/>
          <w:lang w:val="ru-RU"/>
        </w:rPr>
        <w:t xml:space="preserve">не успевает осесть </w:t>
      </w:r>
      <w:proofErr w:type="gramStart"/>
      <w:r w:rsidR="000F7A21" w:rsidRPr="00007B4B">
        <w:rPr>
          <w:sz w:val="28"/>
          <w:szCs w:val="28"/>
          <w:lang w:val="ru-RU"/>
        </w:rPr>
        <w:t>на</w:t>
      </w:r>
      <w:proofErr w:type="gramEnd"/>
      <w:r w:rsidR="000F7A21" w:rsidRPr="00007B4B">
        <w:rPr>
          <w:sz w:val="28"/>
          <w:szCs w:val="28"/>
          <w:lang w:val="ru-RU"/>
        </w:rPr>
        <w:t xml:space="preserve"> фильтре</w:t>
      </w:r>
      <w:r>
        <w:rPr>
          <w:sz w:val="28"/>
          <w:szCs w:val="28"/>
          <w:lang w:val="ru-RU"/>
        </w:rPr>
        <w:t>, то в</w:t>
      </w:r>
      <w:r w:rsidR="001440EE" w:rsidRPr="00007B4B">
        <w:rPr>
          <w:sz w:val="28"/>
          <w:szCs w:val="28"/>
          <w:lang w:val="ru-RU"/>
        </w:rPr>
        <w:t xml:space="preserve">ремя для сбора частиц аэрозоля можно увеличить. Если фильтр успевает промокнуть, время можно сократить. По завершении этого первого промежутка времени </w:t>
      </w:r>
      <w:proofErr w:type="spellStart"/>
      <w:r w:rsidR="001440EE" w:rsidRPr="00007B4B">
        <w:rPr>
          <w:sz w:val="28"/>
          <w:szCs w:val="28"/>
          <w:lang w:val="ru-RU"/>
        </w:rPr>
        <w:t>небулайзер</w:t>
      </w:r>
      <w:proofErr w:type="spellEnd"/>
      <w:r w:rsidR="001440EE" w:rsidRPr="00007B4B">
        <w:rPr>
          <w:sz w:val="28"/>
          <w:szCs w:val="28"/>
          <w:lang w:val="ru-RU"/>
        </w:rPr>
        <w:t xml:space="preserve"> останавливают.</w:t>
      </w:r>
      <w:r>
        <w:rPr>
          <w:sz w:val="28"/>
          <w:szCs w:val="28"/>
          <w:lang w:val="ru-RU"/>
        </w:rPr>
        <w:t xml:space="preserve"> </w:t>
      </w:r>
      <w:r w:rsidR="001440EE" w:rsidRPr="00007B4B">
        <w:rPr>
          <w:sz w:val="28"/>
          <w:szCs w:val="28"/>
          <w:lang w:val="ru-RU"/>
        </w:rPr>
        <w:t xml:space="preserve">Помещают </w:t>
      </w:r>
      <w:r>
        <w:rPr>
          <w:sz w:val="28"/>
          <w:szCs w:val="28"/>
          <w:lang w:val="ru-RU"/>
        </w:rPr>
        <w:t>в установку</w:t>
      </w:r>
      <w:r w:rsidR="001440EE" w:rsidRPr="00007B4B">
        <w:rPr>
          <w:sz w:val="28"/>
          <w:szCs w:val="28"/>
          <w:lang w:val="ru-RU"/>
        </w:rPr>
        <w:t xml:space="preserve"> свежий фильтр и держатель</w:t>
      </w:r>
      <w:r w:rsidR="00082341" w:rsidRPr="00007B4B">
        <w:rPr>
          <w:sz w:val="28"/>
          <w:szCs w:val="28"/>
          <w:lang w:val="ru-RU"/>
        </w:rPr>
        <w:t>. П</w:t>
      </w:r>
      <w:r w:rsidR="001440EE" w:rsidRPr="00007B4B">
        <w:rPr>
          <w:sz w:val="28"/>
          <w:szCs w:val="28"/>
          <w:lang w:val="ru-RU"/>
        </w:rPr>
        <w:t>родолжают</w:t>
      </w:r>
      <w:r w:rsidR="00082341" w:rsidRPr="00007B4B">
        <w:rPr>
          <w:sz w:val="28"/>
          <w:szCs w:val="28"/>
          <w:lang w:val="ru-RU"/>
        </w:rPr>
        <w:t>,</w:t>
      </w:r>
      <w:r w:rsidR="001440EE" w:rsidRPr="00007B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испытание, </w:t>
      </w:r>
      <w:r w:rsidR="001440EE" w:rsidRPr="00007B4B">
        <w:rPr>
          <w:sz w:val="28"/>
          <w:szCs w:val="28"/>
          <w:lang w:val="ru-RU"/>
        </w:rPr>
        <w:t xml:space="preserve">пока </w:t>
      </w:r>
      <w:proofErr w:type="spellStart"/>
      <w:r w:rsidR="001440EE" w:rsidRPr="00007B4B">
        <w:rPr>
          <w:sz w:val="28"/>
          <w:szCs w:val="28"/>
          <w:lang w:val="ru-RU"/>
        </w:rPr>
        <w:t>небул</w:t>
      </w:r>
      <w:r w:rsidR="00082341" w:rsidRPr="00007B4B">
        <w:rPr>
          <w:sz w:val="28"/>
          <w:szCs w:val="28"/>
          <w:lang w:val="ru-RU"/>
        </w:rPr>
        <w:t>айзе</w:t>
      </w:r>
      <w:r w:rsidR="001440EE" w:rsidRPr="00007B4B">
        <w:rPr>
          <w:sz w:val="28"/>
          <w:szCs w:val="28"/>
          <w:lang w:val="ru-RU"/>
        </w:rPr>
        <w:t>р</w:t>
      </w:r>
      <w:proofErr w:type="spellEnd"/>
      <w:r w:rsidR="001440EE" w:rsidRPr="00007B4B">
        <w:rPr>
          <w:sz w:val="28"/>
          <w:szCs w:val="28"/>
          <w:lang w:val="ru-RU"/>
        </w:rPr>
        <w:t xml:space="preserve"> не закончит распыление. Чтобы избежать пропитывания фильтра, по мере необходимости прерывают распыление и меняют фильтры.</w:t>
      </w:r>
    </w:p>
    <w:p w:rsidR="009579E5" w:rsidRDefault="00391192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391192">
        <w:rPr>
          <w:b/>
          <w:i/>
          <w:sz w:val="28"/>
          <w:szCs w:val="28"/>
          <w:lang w:val="ru-RU"/>
        </w:rPr>
        <w:t>Результаты</w:t>
      </w:r>
      <w:r>
        <w:rPr>
          <w:sz w:val="28"/>
          <w:szCs w:val="28"/>
          <w:lang w:val="ru-RU"/>
        </w:rPr>
        <w:t>.</w:t>
      </w:r>
      <w:r w:rsidR="00BA5039" w:rsidRPr="00007B4B">
        <w:rPr>
          <w:sz w:val="28"/>
          <w:szCs w:val="28"/>
          <w:lang w:val="ru-RU"/>
        </w:rPr>
        <w:t xml:space="preserve"> </w:t>
      </w:r>
      <w:r w:rsidR="001440EE" w:rsidRPr="00007B4B">
        <w:rPr>
          <w:sz w:val="28"/>
          <w:szCs w:val="28"/>
          <w:lang w:val="ru-RU"/>
        </w:rPr>
        <w:t xml:space="preserve">Используя подходящий метод анализа, определяют массу действующего вещества, собравшегося на фильтрах и держателях за каждый из промежутков времени. Определяют скорость доставки действующего вещества путем деления массы </w:t>
      </w:r>
      <w:r w:rsidR="00BA5039">
        <w:rPr>
          <w:sz w:val="28"/>
          <w:szCs w:val="28"/>
          <w:lang w:val="ru-RU"/>
        </w:rPr>
        <w:t xml:space="preserve">лекарственного препарата </w:t>
      </w:r>
      <w:r w:rsidR="001440EE" w:rsidRPr="00007B4B">
        <w:rPr>
          <w:sz w:val="28"/>
          <w:szCs w:val="28"/>
          <w:lang w:val="ru-RU"/>
        </w:rPr>
        <w:t xml:space="preserve">с первого фильтра на время, которое ушло на то, чтобы она там собралась. Определяют общую массу доставленного действующего вещества путем сложения масс </w:t>
      </w:r>
      <w:r w:rsidR="00BA5039">
        <w:rPr>
          <w:sz w:val="28"/>
          <w:szCs w:val="28"/>
          <w:lang w:val="ru-RU"/>
        </w:rPr>
        <w:t>лекарственного препарата</w:t>
      </w:r>
      <w:r w:rsidR="001440EE" w:rsidRPr="00007B4B">
        <w:rPr>
          <w:sz w:val="28"/>
          <w:szCs w:val="28"/>
          <w:lang w:val="ru-RU"/>
        </w:rPr>
        <w:t>, собравшихся на всех фильтрах и держателях.</w:t>
      </w:r>
    </w:p>
    <w:p w:rsidR="00D164B7" w:rsidRDefault="00BA5039" w:rsidP="00BA5039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</w:t>
      </w:r>
      <w:r w:rsidRPr="00007B4B">
        <w:rPr>
          <w:sz w:val="28"/>
          <w:szCs w:val="28"/>
          <w:lang w:val="ru-RU"/>
        </w:rPr>
        <w:t xml:space="preserve">корость доставки и общее количество доставленного действующего вещества позволяют узнать массу доставленного </w:t>
      </w:r>
      <w:r>
        <w:rPr>
          <w:sz w:val="28"/>
          <w:szCs w:val="28"/>
          <w:lang w:val="ru-RU"/>
        </w:rPr>
        <w:t xml:space="preserve">лекарственного препарата для ингаляций, предназначенного для распыления </w:t>
      </w:r>
      <w:proofErr w:type="spellStart"/>
      <w:r>
        <w:rPr>
          <w:sz w:val="28"/>
          <w:szCs w:val="28"/>
          <w:lang w:val="ru-RU"/>
        </w:rPr>
        <w:t>небулайзе</w:t>
      </w:r>
      <w:r w:rsidR="00D164B7">
        <w:rPr>
          <w:sz w:val="28"/>
          <w:szCs w:val="28"/>
          <w:lang w:val="ru-RU"/>
        </w:rPr>
        <w:t>ром</w:t>
      </w:r>
      <w:proofErr w:type="spellEnd"/>
      <w:r w:rsidR="00D164B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007B4B">
        <w:rPr>
          <w:sz w:val="28"/>
          <w:szCs w:val="28"/>
          <w:lang w:val="ru-RU"/>
        </w:rPr>
        <w:t xml:space="preserve">с помощью стандартного способа, независимо от </w:t>
      </w:r>
      <w:r>
        <w:rPr>
          <w:sz w:val="28"/>
          <w:szCs w:val="28"/>
          <w:lang w:val="ru-RU"/>
        </w:rPr>
        <w:t xml:space="preserve">вида используемого </w:t>
      </w:r>
      <w:proofErr w:type="spellStart"/>
      <w:r w:rsidRPr="00007B4B">
        <w:rPr>
          <w:sz w:val="28"/>
          <w:szCs w:val="28"/>
          <w:lang w:val="ru-RU"/>
        </w:rPr>
        <w:t>небулайзер</w:t>
      </w:r>
      <w:r>
        <w:rPr>
          <w:sz w:val="28"/>
          <w:szCs w:val="28"/>
          <w:lang w:val="ru-RU"/>
        </w:rPr>
        <w:t>а</w:t>
      </w:r>
      <w:proofErr w:type="spellEnd"/>
      <w:r w:rsidRPr="00007B4B">
        <w:rPr>
          <w:sz w:val="28"/>
          <w:szCs w:val="28"/>
          <w:lang w:val="ru-RU"/>
        </w:rPr>
        <w:t xml:space="preserve">. </w:t>
      </w:r>
      <w:r w:rsidR="00D164B7">
        <w:rPr>
          <w:sz w:val="28"/>
          <w:szCs w:val="28"/>
          <w:lang w:val="ru-RU"/>
        </w:rPr>
        <w:t>Соответственно, используемая методика пр</w:t>
      </w:r>
      <w:r w:rsidRPr="00007B4B">
        <w:rPr>
          <w:sz w:val="28"/>
          <w:szCs w:val="28"/>
          <w:lang w:val="ru-RU"/>
        </w:rPr>
        <w:t>оведения испытаний позволяет</w:t>
      </w:r>
      <w:r w:rsidR="00D164B7">
        <w:rPr>
          <w:sz w:val="28"/>
          <w:szCs w:val="28"/>
          <w:lang w:val="ru-RU"/>
        </w:rPr>
        <w:t>:</w:t>
      </w:r>
    </w:p>
    <w:p w:rsidR="00D164B7" w:rsidRDefault="00D164B7" w:rsidP="00BA5039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 определить </w:t>
      </w:r>
      <w:r w:rsidR="00BA5039" w:rsidRPr="00007B4B">
        <w:rPr>
          <w:sz w:val="28"/>
          <w:szCs w:val="28"/>
          <w:lang w:val="ru-RU"/>
        </w:rPr>
        <w:t xml:space="preserve">массу </w:t>
      </w:r>
      <w:r>
        <w:rPr>
          <w:sz w:val="28"/>
          <w:szCs w:val="28"/>
          <w:lang w:val="ru-RU"/>
        </w:rPr>
        <w:t>лекарственного препарата, доставленного</w:t>
      </w:r>
      <w:r w:rsidR="00BA5039" w:rsidRPr="00007B4B">
        <w:rPr>
          <w:sz w:val="28"/>
          <w:szCs w:val="28"/>
          <w:lang w:val="ru-RU"/>
        </w:rPr>
        <w:t xml:space="preserve"> за первый промежуток (обычно за одну минуту) времени</w:t>
      </w:r>
      <w:r>
        <w:rPr>
          <w:sz w:val="28"/>
          <w:szCs w:val="28"/>
          <w:lang w:val="ru-RU"/>
        </w:rPr>
        <w:t xml:space="preserve">, что </w:t>
      </w:r>
      <w:r w:rsidR="00BA5039" w:rsidRPr="00007B4B">
        <w:rPr>
          <w:sz w:val="28"/>
          <w:szCs w:val="28"/>
          <w:lang w:val="ru-RU"/>
        </w:rPr>
        <w:t>позволяет оценить и скорость доставки действующего вещества</w:t>
      </w:r>
      <w:r>
        <w:rPr>
          <w:sz w:val="28"/>
          <w:szCs w:val="28"/>
          <w:lang w:val="ru-RU"/>
        </w:rPr>
        <w:t>;</w:t>
      </w:r>
    </w:p>
    <w:p w:rsidR="00BA5039" w:rsidRPr="00007B4B" w:rsidRDefault="00D164B7" w:rsidP="00BA5039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BA5039" w:rsidRPr="00007B4B">
        <w:rPr>
          <w:sz w:val="28"/>
          <w:szCs w:val="28"/>
          <w:lang w:val="ru-RU"/>
        </w:rPr>
        <w:t>собрать данные об общей массе доставленно</w:t>
      </w:r>
      <w:r>
        <w:rPr>
          <w:sz w:val="28"/>
          <w:szCs w:val="28"/>
          <w:lang w:val="ru-RU"/>
        </w:rPr>
        <w:t>го</w:t>
      </w:r>
      <w:r w:rsidR="00BA5039" w:rsidRPr="00007B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лекарственного препарата.</w:t>
      </w:r>
    </w:p>
    <w:p w:rsidR="001440EE" w:rsidRPr="00F055B9" w:rsidRDefault="00F055B9" w:rsidP="00F055B9">
      <w:pPr>
        <w:spacing w:line="360" w:lineRule="auto"/>
        <w:ind w:firstLine="1038"/>
        <w:contextualSpacing/>
        <w:jc w:val="center"/>
        <w:rPr>
          <w:b/>
          <w:sz w:val="28"/>
          <w:szCs w:val="28"/>
          <w:lang w:val="ru-RU"/>
        </w:rPr>
      </w:pPr>
      <w:r w:rsidRPr="00F055B9">
        <w:rPr>
          <w:b/>
          <w:sz w:val="28"/>
          <w:szCs w:val="28"/>
          <w:lang w:val="ru-RU"/>
        </w:rPr>
        <w:t xml:space="preserve">Аэродинамическое распределение частиц аэрозолей, </w:t>
      </w:r>
      <w:r>
        <w:rPr>
          <w:b/>
          <w:sz w:val="28"/>
          <w:szCs w:val="28"/>
          <w:lang w:val="ru-RU"/>
        </w:rPr>
        <w:t>формируемых</w:t>
      </w:r>
      <w:r w:rsidRPr="00F055B9">
        <w:rPr>
          <w:b/>
          <w:sz w:val="28"/>
          <w:szCs w:val="28"/>
          <w:lang w:val="ru-RU"/>
        </w:rPr>
        <w:t xml:space="preserve"> при распылении лекарственных форм для ингаляций с </w:t>
      </w:r>
      <w:r w:rsidRPr="00F055B9">
        <w:rPr>
          <w:b/>
          <w:sz w:val="28"/>
          <w:szCs w:val="28"/>
          <w:lang w:val="ru-RU"/>
        </w:rPr>
        <w:lastRenderedPageBreak/>
        <w:t xml:space="preserve">помощью </w:t>
      </w:r>
      <w:proofErr w:type="spellStart"/>
      <w:r w:rsidRPr="00F055B9">
        <w:rPr>
          <w:b/>
          <w:sz w:val="28"/>
          <w:szCs w:val="28"/>
          <w:lang w:val="ru-RU"/>
        </w:rPr>
        <w:t>небулайзера</w:t>
      </w:r>
      <w:proofErr w:type="spellEnd"/>
    </w:p>
    <w:p w:rsidR="001440EE" w:rsidRPr="00007B4B" w:rsidRDefault="00AB77EC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Лекарственные формы для ингаляций, </w:t>
      </w:r>
      <w:r w:rsidR="001440EE" w:rsidRPr="00007B4B">
        <w:rPr>
          <w:sz w:val="28"/>
          <w:szCs w:val="28"/>
          <w:lang w:val="ru-RU"/>
        </w:rPr>
        <w:t xml:space="preserve">предназначенные для распыления с помощью </w:t>
      </w:r>
      <w:proofErr w:type="spellStart"/>
      <w:r w:rsidR="001440EE" w:rsidRPr="00007B4B">
        <w:rPr>
          <w:sz w:val="28"/>
          <w:szCs w:val="28"/>
          <w:lang w:val="ru-RU"/>
        </w:rPr>
        <w:t>небулайзера</w:t>
      </w:r>
      <w:proofErr w:type="spellEnd"/>
      <w:r w:rsidR="001440EE" w:rsidRPr="00007B4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должны быть </w:t>
      </w:r>
      <w:r w:rsidR="001440EE" w:rsidRPr="00007B4B">
        <w:rPr>
          <w:sz w:val="28"/>
          <w:szCs w:val="28"/>
          <w:lang w:val="ru-RU"/>
        </w:rPr>
        <w:t>охарактеризо</w:t>
      </w:r>
      <w:r>
        <w:rPr>
          <w:sz w:val="28"/>
          <w:szCs w:val="28"/>
          <w:lang w:val="ru-RU"/>
        </w:rPr>
        <w:t>ваны</w:t>
      </w:r>
      <w:r w:rsidR="001440EE" w:rsidRPr="00007B4B">
        <w:rPr>
          <w:sz w:val="28"/>
          <w:szCs w:val="28"/>
          <w:lang w:val="ru-RU"/>
        </w:rPr>
        <w:t xml:space="preserve"> по размеру частиц при скоростях потока</w:t>
      </w:r>
      <w:r w:rsidR="00997EAD">
        <w:rPr>
          <w:sz w:val="28"/>
          <w:szCs w:val="28"/>
          <w:lang w:val="ru-RU"/>
        </w:rPr>
        <w:t xml:space="preserve"> </w:t>
      </w:r>
      <w:r w:rsidR="001440EE" w:rsidRPr="00007B4B">
        <w:rPr>
          <w:sz w:val="28"/>
          <w:szCs w:val="28"/>
          <w:lang w:val="ru-RU"/>
        </w:rPr>
        <w:t>ниже диапазона, который обычно использу</w:t>
      </w:r>
      <w:r w:rsidR="00997EAD">
        <w:rPr>
          <w:sz w:val="28"/>
          <w:szCs w:val="28"/>
          <w:lang w:val="ru-RU"/>
        </w:rPr>
        <w:t>ют</w:t>
      </w:r>
      <w:r w:rsidR="001440EE" w:rsidRPr="00007B4B">
        <w:rPr>
          <w:sz w:val="28"/>
          <w:szCs w:val="28"/>
          <w:lang w:val="ru-RU"/>
        </w:rPr>
        <w:t xml:space="preserve"> для порошковых и дозирующих ингаляторов. </w:t>
      </w:r>
      <w:r w:rsidR="00997EAD">
        <w:rPr>
          <w:sz w:val="28"/>
          <w:szCs w:val="28"/>
          <w:lang w:val="ru-RU"/>
        </w:rPr>
        <w:t>Как правило,</w:t>
      </w:r>
      <w:r w:rsidR="001440EE" w:rsidRPr="00007B4B">
        <w:rPr>
          <w:sz w:val="28"/>
          <w:szCs w:val="28"/>
          <w:lang w:val="ru-RU"/>
        </w:rPr>
        <w:t xml:space="preserve"> </w:t>
      </w:r>
      <w:r w:rsidR="00997EAD">
        <w:rPr>
          <w:sz w:val="28"/>
          <w:szCs w:val="28"/>
          <w:lang w:val="ru-RU"/>
        </w:rPr>
        <w:t>рекомендуют</w:t>
      </w:r>
      <w:r w:rsidR="001440EE" w:rsidRPr="00007B4B">
        <w:rPr>
          <w:sz w:val="28"/>
          <w:szCs w:val="28"/>
          <w:lang w:val="ru-RU"/>
        </w:rPr>
        <w:t xml:space="preserve"> скорость потока 15</w:t>
      </w:r>
      <w:r w:rsidR="00997EAD">
        <w:rPr>
          <w:sz w:val="28"/>
          <w:szCs w:val="28"/>
          <w:lang w:val="ru-RU"/>
        </w:rPr>
        <w:t> </w:t>
      </w:r>
      <w:r w:rsidR="001440EE" w:rsidRPr="00007B4B">
        <w:rPr>
          <w:sz w:val="28"/>
          <w:szCs w:val="28"/>
          <w:lang w:val="ru-RU"/>
        </w:rPr>
        <w:t xml:space="preserve">л/мин, </w:t>
      </w:r>
      <w:r w:rsidR="00997EAD">
        <w:rPr>
          <w:sz w:val="28"/>
          <w:szCs w:val="28"/>
          <w:lang w:val="ru-RU"/>
        </w:rPr>
        <w:t>так как</w:t>
      </w:r>
      <w:r w:rsidR="001440EE" w:rsidRPr="00007B4B">
        <w:rPr>
          <w:sz w:val="28"/>
          <w:szCs w:val="28"/>
          <w:lang w:val="ru-RU"/>
        </w:rPr>
        <w:t xml:space="preserve"> это</w:t>
      </w:r>
      <w:r w:rsidR="00997EAD">
        <w:rPr>
          <w:sz w:val="28"/>
          <w:szCs w:val="28"/>
          <w:lang w:val="ru-RU"/>
        </w:rPr>
        <w:t xml:space="preserve"> значение является </w:t>
      </w:r>
      <w:r w:rsidR="001440EE" w:rsidRPr="00007B4B">
        <w:rPr>
          <w:sz w:val="28"/>
          <w:szCs w:val="28"/>
          <w:lang w:val="ru-RU"/>
        </w:rPr>
        <w:t xml:space="preserve"> хорош</w:t>
      </w:r>
      <w:r w:rsidR="00997EAD">
        <w:rPr>
          <w:sz w:val="28"/>
          <w:szCs w:val="28"/>
          <w:lang w:val="ru-RU"/>
        </w:rPr>
        <w:t>им</w:t>
      </w:r>
      <w:r w:rsidR="001440EE" w:rsidRPr="00007B4B">
        <w:rPr>
          <w:sz w:val="28"/>
          <w:szCs w:val="28"/>
          <w:lang w:val="ru-RU"/>
        </w:rPr>
        <w:t xml:space="preserve"> приближение</w:t>
      </w:r>
      <w:r w:rsidR="00997EAD">
        <w:rPr>
          <w:sz w:val="28"/>
          <w:szCs w:val="28"/>
          <w:lang w:val="ru-RU"/>
        </w:rPr>
        <w:t>м</w:t>
      </w:r>
      <w:r w:rsidR="001440EE" w:rsidRPr="00007B4B">
        <w:rPr>
          <w:sz w:val="28"/>
          <w:szCs w:val="28"/>
          <w:lang w:val="ru-RU"/>
        </w:rPr>
        <w:t xml:space="preserve"> к </w:t>
      </w:r>
      <w:r w:rsidR="00997EAD">
        <w:rPr>
          <w:sz w:val="28"/>
          <w:szCs w:val="28"/>
          <w:lang w:val="ru-RU"/>
        </w:rPr>
        <w:t xml:space="preserve">средней </w:t>
      </w:r>
      <w:r w:rsidR="001440EE" w:rsidRPr="00007B4B">
        <w:rPr>
          <w:sz w:val="28"/>
          <w:szCs w:val="28"/>
          <w:lang w:val="ru-RU"/>
        </w:rPr>
        <w:t xml:space="preserve">скорости потока воздуха </w:t>
      </w:r>
      <w:r w:rsidR="00997EAD">
        <w:rPr>
          <w:sz w:val="28"/>
          <w:szCs w:val="28"/>
          <w:lang w:val="ru-RU"/>
        </w:rPr>
        <w:t xml:space="preserve">при </w:t>
      </w:r>
      <w:r w:rsidR="001440EE" w:rsidRPr="00007B4B">
        <w:rPr>
          <w:sz w:val="28"/>
          <w:szCs w:val="28"/>
          <w:lang w:val="ru-RU"/>
        </w:rPr>
        <w:t>вдох</w:t>
      </w:r>
      <w:r w:rsidR="00997EAD">
        <w:rPr>
          <w:sz w:val="28"/>
          <w:szCs w:val="28"/>
          <w:lang w:val="ru-RU"/>
        </w:rPr>
        <w:t>е</w:t>
      </w:r>
      <w:r w:rsidR="001440EE" w:rsidRPr="00007B4B">
        <w:rPr>
          <w:sz w:val="28"/>
          <w:szCs w:val="28"/>
          <w:lang w:val="ru-RU"/>
        </w:rPr>
        <w:t xml:space="preserve"> здорового взрослого человека</w:t>
      </w:r>
      <w:r w:rsidR="00997EAD">
        <w:rPr>
          <w:sz w:val="28"/>
          <w:szCs w:val="28"/>
          <w:lang w:val="ru-RU"/>
        </w:rPr>
        <w:t xml:space="preserve">, общий </w:t>
      </w:r>
      <w:r w:rsidR="001440EE" w:rsidRPr="00007B4B">
        <w:rPr>
          <w:sz w:val="28"/>
          <w:szCs w:val="28"/>
          <w:lang w:val="ru-RU"/>
        </w:rPr>
        <w:t>объ</w:t>
      </w:r>
      <w:r w:rsidR="00997EAD">
        <w:rPr>
          <w:sz w:val="28"/>
          <w:szCs w:val="28"/>
          <w:lang w:val="ru-RU"/>
        </w:rPr>
        <w:t>е</w:t>
      </w:r>
      <w:r w:rsidR="001440EE" w:rsidRPr="00007B4B">
        <w:rPr>
          <w:sz w:val="28"/>
          <w:szCs w:val="28"/>
          <w:lang w:val="ru-RU"/>
        </w:rPr>
        <w:t xml:space="preserve">м потока </w:t>
      </w:r>
      <w:r w:rsidR="00997EAD">
        <w:rPr>
          <w:sz w:val="28"/>
          <w:szCs w:val="28"/>
          <w:lang w:val="ru-RU"/>
        </w:rPr>
        <w:t>стандартного</w:t>
      </w:r>
      <w:r w:rsidR="001440EE" w:rsidRPr="00007B4B">
        <w:rPr>
          <w:sz w:val="28"/>
          <w:szCs w:val="28"/>
          <w:lang w:val="ru-RU"/>
        </w:rPr>
        <w:t xml:space="preserve"> вдоха/выдоха</w:t>
      </w:r>
      <w:r w:rsidR="00997EAD">
        <w:rPr>
          <w:sz w:val="28"/>
          <w:szCs w:val="28"/>
          <w:lang w:val="ru-RU"/>
        </w:rPr>
        <w:t xml:space="preserve"> составляет </w:t>
      </w:r>
      <w:r w:rsidR="001440EE" w:rsidRPr="00007B4B">
        <w:rPr>
          <w:sz w:val="28"/>
          <w:szCs w:val="28"/>
          <w:lang w:val="ru-RU"/>
        </w:rPr>
        <w:t>500</w:t>
      </w:r>
      <w:r w:rsidR="007A4DF8">
        <w:rPr>
          <w:sz w:val="28"/>
          <w:szCs w:val="28"/>
          <w:lang w:val="ru-RU"/>
        </w:rPr>
        <w:t> </w:t>
      </w:r>
      <w:r w:rsidR="001440EE" w:rsidRPr="00007B4B">
        <w:rPr>
          <w:sz w:val="28"/>
          <w:szCs w:val="28"/>
          <w:lang w:val="ru-RU"/>
        </w:rPr>
        <w:t>мл.</w:t>
      </w:r>
    </w:p>
    <w:p w:rsidR="001440EE" w:rsidRPr="00007B4B" w:rsidRDefault="001440EE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007B4B">
        <w:rPr>
          <w:sz w:val="28"/>
          <w:szCs w:val="28"/>
          <w:lang w:val="ru-RU"/>
        </w:rPr>
        <w:t xml:space="preserve">Несмотря на то, что можно быстро измерить распределение частиц аэрозоля, распыленного </w:t>
      </w:r>
      <w:proofErr w:type="spellStart"/>
      <w:r w:rsidRPr="00007B4B">
        <w:rPr>
          <w:sz w:val="28"/>
          <w:szCs w:val="28"/>
          <w:lang w:val="ru-RU"/>
        </w:rPr>
        <w:t>небулайзером</w:t>
      </w:r>
      <w:proofErr w:type="spellEnd"/>
      <w:r w:rsidRPr="00007B4B">
        <w:rPr>
          <w:sz w:val="28"/>
          <w:szCs w:val="28"/>
          <w:lang w:val="ru-RU"/>
        </w:rPr>
        <w:t xml:space="preserve">, по размеру, используя приборы для </w:t>
      </w:r>
      <w:proofErr w:type="spellStart"/>
      <w:r w:rsidRPr="00007B4B">
        <w:rPr>
          <w:sz w:val="28"/>
          <w:szCs w:val="28"/>
          <w:lang w:val="ru-RU"/>
        </w:rPr>
        <w:t>малоугловой</w:t>
      </w:r>
      <w:proofErr w:type="spellEnd"/>
      <w:r w:rsidRPr="00007B4B">
        <w:rPr>
          <w:sz w:val="28"/>
          <w:szCs w:val="28"/>
          <w:lang w:val="ru-RU"/>
        </w:rPr>
        <w:t xml:space="preserve"> лазерной фотометрии светорассеяния (лазерных дифракционных анализаторов), с помощью таких методик нельзя детектировать действующее вещество; измеряется скорее распределение по размеру капелек аэрозоля, но не содержимого этих капелек. Это может не </w:t>
      </w:r>
      <w:r w:rsidR="005D6562">
        <w:rPr>
          <w:sz w:val="28"/>
          <w:szCs w:val="28"/>
          <w:lang w:val="ru-RU"/>
        </w:rPr>
        <w:t xml:space="preserve">иметь значения </w:t>
      </w:r>
      <w:r w:rsidRPr="00007B4B">
        <w:rPr>
          <w:sz w:val="28"/>
          <w:szCs w:val="28"/>
          <w:lang w:val="ru-RU"/>
        </w:rPr>
        <w:t xml:space="preserve">для однородных растворов, но может приводить к значимым ошибкам, если </w:t>
      </w:r>
      <w:proofErr w:type="gramStart"/>
      <w:r w:rsidR="005D6562">
        <w:rPr>
          <w:sz w:val="28"/>
          <w:szCs w:val="28"/>
          <w:lang w:val="ru-RU"/>
        </w:rPr>
        <w:t>лекарственная</w:t>
      </w:r>
      <w:proofErr w:type="gramEnd"/>
      <w:r w:rsidR="005D6562">
        <w:rPr>
          <w:sz w:val="28"/>
          <w:szCs w:val="28"/>
          <w:lang w:val="ru-RU"/>
        </w:rPr>
        <w:t xml:space="preserve"> препарат для распыления находится в виде лекарственной </w:t>
      </w:r>
      <w:r w:rsidRPr="00007B4B">
        <w:rPr>
          <w:sz w:val="28"/>
          <w:szCs w:val="28"/>
          <w:lang w:val="ru-RU"/>
        </w:rPr>
        <w:t>форм</w:t>
      </w:r>
      <w:r w:rsidR="005D6562">
        <w:rPr>
          <w:sz w:val="28"/>
          <w:szCs w:val="28"/>
          <w:lang w:val="ru-RU"/>
        </w:rPr>
        <w:t>ы</w:t>
      </w:r>
      <w:r w:rsidRPr="00007B4B">
        <w:rPr>
          <w:sz w:val="28"/>
          <w:szCs w:val="28"/>
          <w:lang w:val="ru-RU"/>
        </w:rPr>
        <w:t xml:space="preserve"> суспензии или если капельки достаточно быстро испаряются</w:t>
      </w:r>
      <w:r w:rsidR="005D6562">
        <w:rPr>
          <w:sz w:val="28"/>
          <w:szCs w:val="28"/>
          <w:lang w:val="ru-RU"/>
        </w:rPr>
        <w:t xml:space="preserve">, что </w:t>
      </w:r>
      <w:r w:rsidRPr="00007B4B">
        <w:rPr>
          <w:sz w:val="28"/>
          <w:szCs w:val="28"/>
          <w:lang w:val="ru-RU"/>
        </w:rPr>
        <w:t xml:space="preserve">может быть при использовании некоторых типов </w:t>
      </w:r>
      <w:proofErr w:type="spellStart"/>
      <w:r w:rsidRPr="00007B4B">
        <w:rPr>
          <w:sz w:val="28"/>
          <w:szCs w:val="28"/>
          <w:lang w:val="ru-RU"/>
        </w:rPr>
        <w:t>небулайзеров</w:t>
      </w:r>
      <w:proofErr w:type="spellEnd"/>
      <w:r w:rsidRPr="00007B4B">
        <w:rPr>
          <w:sz w:val="28"/>
          <w:szCs w:val="28"/>
          <w:lang w:val="ru-RU"/>
        </w:rPr>
        <w:t>.</w:t>
      </w:r>
      <w:r w:rsidR="005D6562">
        <w:rPr>
          <w:sz w:val="28"/>
          <w:szCs w:val="28"/>
          <w:lang w:val="ru-RU"/>
        </w:rPr>
        <w:t xml:space="preserve"> </w:t>
      </w:r>
      <w:r w:rsidR="008D12E4" w:rsidRPr="00007B4B">
        <w:rPr>
          <w:sz w:val="28"/>
          <w:szCs w:val="28"/>
          <w:lang w:val="ru-RU"/>
        </w:rPr>
        <w:t>О</w:t>
      </w:r>
      <w:r w:rsidRPr="00007B4B">
        <w:rPr>
          <w:sz w:val="28"/>
          <w:szCs w:val="28"/>
          <w:lang w:val="ru-RU"/>
        </w:rPr>
        <w:t>днозначно охарактеризовать аэрозоль с точки зрения массы действующего вещества как функции от аэродинамического диаметра</w:t>
      </w:r>
      <w:r w:rsidR="005C1D21" w:rsidRPr="00007B4B">
        <w:rPr>
          <w:sz w:val="28"/>
          <w:szCs w:val="28"/>
          <w:lang w:val="ru-RU"/>
        </w:rPr>
        <w:t xml:space="preserve"> позволяют каскадные </w:t>
      </w:r>
      <w:proofErr w:type="spellStart"/>
      <w:r w:rsidR="005C1D21" w:rsidRPr="00007B4B">
        <w:rPr>
          <w:sz w:val="28"/>
          <w:szCs w:val="28"/>
          <w:lang w:val="ru-RU"/>
        </w:rPr>
        <w:t>импакторы</w:t>
      </w:r>
      <w:proofErr w:type="spellEnd"/>
      <w:r w:rsidRPr="00007B4B">
        <w:rPr>
          <w:sz w:val="28"/>
          <w:szCs w:val="28"/>
          <w:lang w:val="ru-RU"/>
        </w:rPr>
        <w:t xml:space="preserve">. Использование лазерной дифракции </w:t>
      </w:r>
      <w:r w:rsidR="005D6562">
        <w:rPr>
          <w:sz w:val="28"/>
          <w:szCs w:val="28"/>
          <w:lang w:val="ru-RU"/>
        </w:rPr>
        <w:t xml:space="preserve">допустимо </w:t>
      </w:r>
      <w:r w:rsidRPr="00007B4B">
        <w:rPr>
          <w:sz w:val="28"/>
          <w:szCs w:val="28"/>
          <w:lang w:val="ru-RU"/>
        </w:rPr>
        <w:t xml:space="preserve">при условии </w:t>
      </w:r>
      <w:proofErr w:type="spellStart"/>
      <w:r w:rsidRPr="00007B4B">
        <w:rPr>
          <w:sz w:val="28"/>
          <w:szCs w:val="28"/>
          <w:lang w:val="ru-RU"/>
        </w:rPr>
        <w:t>валидации</w:t>
      </w:r>
      <w:proofErr w:type="spellEnd"/>
      <w:r w:rsidRPr="00007B4B">
        <w:rPr>
          <w:sz w:val="28"/>
          <w:szCs w:val="28"/>
          <w:lang w:val="ru-RU"/>
        </w:rPr>
        <w:t xml:space="preserve"> в сравнении с методом </w:t>
      </w:r>
      <w:proofErr w:type="gramStart"/>
      <w:r w:rsidRPr="00007B4B">
        <w:rPr>
          <w:sz w:val="28"/>
          <w:szCs w:val="28"/>
          <w:lang w:val="ru-RU"/>
        </w:rPr>
        <w:t>с</w:t>
      </w:r>
      <w:proofErr w:type="gramEnd"/>
      <w:r w:rsidRPr="00007B4B">
        <w:rPr>
          <w:sz w:val="28"/>
          <w:szCs w:val="28"/>
          <w:lang w:val="ru-RU"/>
        </w:rPr>
        <w:t xml:space="preserve"> каскадным </w:t>
      </w:r>
      <w:proofErr w:type="spellStart"/>
      <w:r w:rsidRPr="00007B4B">
        <w:rPr>
          <w:sz w:val="28"/>
          <w:szCs w:val="28"/>
          <w:lang w:val="ru-RU"/>
        </w:rPr>
        <w:t>импактором</w:t>
      </w:r>
      <w:proofErr w:type="spellEnd"/>
      <w:r w:rsidRPr="00007B4B">
        <w:rPr>
          <w:sz w:val="28"/>
          <w:szCs w:val="28"/>
          <w:lang w:val="ru-RU"/>
        </w:rPr>
        <w:t xml:space="preserve">. </w:t>
      </w:r>
    </w:p>
    <w:p w:rsidR="001440EE" w:rsidRPr="00007B4B" w:rsidRDefault="00C00CA9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определения рекомендуется использовать </w:t>
      </w:r>
      <w:r w:rsidR="0015103E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аскадный </w:t>
      </w:r>
      <w:proofErr w:type="spellStart"/>
      <w:r>
        <w:rPr>
          <w:sz w:val="28"/>
          <w:szCs w:val="28"/>
          <w:lang w:val="ru-RU"/>
        </w:rPr>
        <w:t>импактор</w:t>
      </w:r>
      <w:proofErr w:type="spellEnd"/>
      <w:r>
        <w:rPr>
          <w:sz w:val="28"/>
          <w:szCs w:val="28"/>
          <w:lang w:val="ru-RU"/>
        </w:rPr>
        <w:t xml:space="preserve"> нового поколения, охарактеризованный в ОФС</w:t>
      </w:r>
      <w:r w:rsidR="007A4DF8">
        <w:rPr>
          <w:sz w:val="28"/>
          <w:szCs w:val="28"/>
          <w:lang w:val="ru-RU"/>
        </w:rPr>
        <w:t> </w:t>
      </w:r>
      <w:r w:rsidR="00603B8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Аэродинамическое распределение мелкодисперсных </w:t>
      </w:r>
      <w:r w:rsidR="007A4DF8">
        <w:rPr>
          <w:sz w:val="28"/>
          <w:szCs w:val="28"/>
          <w:lang w:val="ru-RU"/>
        </w:rPr>
        <w:t>частиц</w:t>
      </w:r>
      <w:r w:rsidR="00603B80">
        <w:rPr>
          <w:sz w:val="28"/>
          <w:szCs w:val="28"/>
          <w:lang w:val="ru-RU"/>
        </w:rPr>
        <w:t>»</w:t>
      </w:r>
      <w:r w:rsidR="001440EE" w:rsidRPr="00007B4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который предварительно </w:t>
      </w:r>
      <w:r w:rsidR="001440EE" w:rsidRPr="00007B4B">
        <w:rPr>
          <w:sz w:val="28"/>
          <w:szCs w:val="28"/>
          <w:lang w:val="ru-RU"/>
        </w:rPr>
        <w:t>откалиброван при скорости потока 15</w:t>
      </w:r>
      <w:r w:rsidR="00C55DC5">
        <w:rPr>
          <w:sz w:val="28"/>
          <w:szCs w:val="28"/>
          <w:lang w:val="ru-RU"/>
        </w:rPr>
        <w:t> </w:t>
      </w:r>
      <w:r w:rsidR="001440EE" w:rsidRPr="00007B4B">
        <w:rPr>
          <w:sz w:val="28"/>
          <w:szCs w:val="28"/>
          <w:lang w:val="ru-RU"/>
        </w:rPr>
        <w:t>л/мин</w:t>
      </w:r>
      <w:r w:rsidR="00C55DC5">
        <w:rPr>
          <w:sz w:val="28"/>
          <w:szCs w:val="28"/>
          <w:lang w:val="ru-RU"/>
        </w:rPr>
        <w:t>.</w:t>
      </w:r>
      <w:r w:rsidR="001440EE" w:rsidRPr="00007B4B">
        <w:rPr>
          <w:sz w:val="28"/>
          <w:szCs w:val="28"/>
          <w:lang w:val="ru-RU"/>
        </w:rPr>
        <w:t xml:space="preserve"> Определение массового баланса таким же способом, как для порошковых и дозирующих ингаляторов, затруднительно, поскольку доза захватывается как постоянно выходящая из </w:t>
      </w:r>
      <w:proofErr w:type="spellStart"/>
      <w:r w:rsidR="001440EE" w:rsidRPr="00007B4B">
        <w:rPr>
          <w:sz w:val="28"/>
          <w:szCs w:val="28"/>
          <w:lang w:val="ru-RU"/>
        </w:rPr>
        <w:lastRenderedPageBreak/>
        <w:t>небулайзера</w:t>
      </w:r>
      <w:proofErr w:type="spellEnd"/>
      <w:r w:rsidR="001440EE" w:rsidRPr="00007B4B">
        <w:rPr>
          <w:sz w:val="28"/>
          <w:szCs w:val="28"/>
          <w:lang w:val="ru-RU"/>
        </w:rPr>
        <w:t>, поэтому в эту статью данный способ не включен.</w:t>
      </w:r>
      <w:proofErr w:type="gramEnd"/>
      <w:r w:rsidR="001440EE" w:rsidRPr="00007B4B">
        <w:rPr>
          <w:sz w:val="28"/>
          <w:szCs w:val="28"/>
          <w:lang w:val="ru-RU"/>
        </w:rPr>
        <w:t xml:space="preserve"> В рамках разработки</w:t>
      </w:r>
      <w:r w:rsidR="00C55DC5">
        <w:rPr>
          <w:sz w:val="28"/>
          <w:szCs w:val="28"/>
          <w:lang w:val="ru-RU"/>
        </w:rPr>
        <w:t xml:space="preserve"> и </w:t>
      </w:r>
      <w:proofErr w:type="spellStart"/>
      <w:r w:rsidR="00C55DC5">
        <w:rPr>
          <w:sz w:val="28"/>
          <w:szCs w:val="28"/>
          <w:lang w:val="ru-RU"/>
        </w:rPr>
        <w:t>валидации</w:t>
      </w:r>
      <w:proofErr w:type="spellEnd"/>
      <w:r w:rsidR="001440EE" w:rsidRPr="00007B4B">
        <w:rPr>
          <w:sz w:val="28"/>
          <w:szCs w:val="28"/>
          <w:lang w:val="ru-RU"/>
        </w:rPr>
        <w:t xml:space="preserve"> метода обязательно проводить эксперименты на точность определения баланса масс</w:t>
      </w:r>
      <w:r w:rsidR="008E4A07">
        <w:rPr>
          <w:sz w:val="28"/>
          <w:szCs w:val="28"/>
          <w:lang w:val="ru-RU"/>
        </w:rPr>
        <w:t>.</w:t>
      </w:r>
      <w:r w:rsidR="001440EE" w:rsidRPr="00007B4B">
        <w:rPr>
          <w:sz w:val="28"/>
          <w:szCs w:val="28"/>
          <w:lang w:val="ru-RU"/>
        </w:rPr>
        <w:t xml:space="preserve"> </w:t>
      </w:r>
      <w:r w:rsidR="00C55DC5">
        <w:rPr>
          <w:sz w:val="28"/>
          <w:szCs w:val="28"/>
          <w:lang w:val="ru-RU"/>
        </w:rPr>
        <w:t>К</w:t>
      </w:r>
      <w:r w:rsidR="001440EE" w:rsidRPr="00007B4B">
        <w:rPr>
          <w:sz w:val="28"/>
          <w:szCs w:val="28"/>
          <w:lang w:val="ru-RU"/>
        </w:rPr>
        <w:t xml:space="preserve">онтроль испарения капелек, созданных </w:t>
      </w:r>
      <w:proofErr w:type="spellStart"/>
      <w:r w:rsidR="001440EE" w:rsidRPr="00007B4B">
        <w:rPr>
          <w:sz w:val="28"/>
          <w:szCs w:val="28"/>
          <w:lang w:val="ru-RU"/>
        </w:rPr>
        <w:t>небулайзером</w:t>
      </w:r>
      <w:proofErr w:type="spellEnd"/>
      <w:r w:rsidR="001440EE" w:rsidRPr="00007B4B">
        <w:rPr>
          <w:sz w:val="28"/>
          <w:szCs w:val="28"/>
          <w:lang w:val="ru-RU"/>
        </w:rPr>
        <w:t xml:space="preserve">, может иметь </w:t>
      </w:r>
      <w:r w:rsidR="00C55DC5">
        <w:rPr>
          <w:sz w:val="28"/>
          <w:szCs w:val="28"/>
          <w:lang w:val="ru-RU"/>
        </w:rPr>
        <w:t xml:space="preserve">критическое </w:t>
      </w:r>
      <w:r w:rsidR="001440EE" w:rsidRPr="00007B4B">
        <w:rPr>
          <w:sz w:val="28"/>
          <w:szCs w:val="28"/>
          <w:lang w:val="ru-RU"/>
        </w:rPr>
        <w:t>значение</w:t>
      </w:r>
      <w:r w:rsidR="00C55DC5">
        <w:rPr>
          <w:sz w:val="28"/>
          <w:szCs w:val="28"/>
          <w:lang w:val="ru-RU"/>
        </w:rPr>
        <w:t xml:space="preserve"> для появления систематической ошибки </w:t>
      </w:r>
      <w:r w:rsidR="001440EE" w:rsidRPr="00007B4B">
        <w:rPr>
          <w:sz w:val="28"/>
          <w:szCs w:val="28"/>
          <w:lang w:val="ru-RU"/>
        </w:rPr>
        <w:t xml:space="preserve">в процессе оценки размера капелек. Испарение можно свести </w:t>
      </w:r>
      <w:r w:rsidR="00B500FB" w:rsidRPr="00007B4B">
        <w:rPr>
          <w:sz w:val="28"/>
          <w:szCs w:val="28"/>
          <w:lang w:val="ru-RU"/>
        </w:rPr>
        <w:t>к</w:t>
      </w:r>
      <w:r w:rsidR="001440EE" w:rsidRPr="00007B4B">
        <w:rPr>
          <w:sz w:val="28"/>
          <w:szCs w:val="28"/>
          <w:lang w:val="ru-RU"/>
        </w:rPr>
        <w:t xml:space="preserve"> минимуму путем охлаждения </w:t>
      </w:r>
      <w:proofErr w:type="spellStart"/>
      <w:r w:rsidR="001440EE" w:rsidRPr="00007B4B">
        <w:rPr>
          <w:sz w:val="28"/>
          <w:szCs w:val="28"/>
          <w:lang w:val="ru-RU"/>
        </w:rPr>
        <w:t>импактора</w:t>
      </w:r>
      <w:proofErr w:type="spellEnd"/>
      <w:r w:rsidR="001440EE" w:rsidRPr="00007B4B">
        <w:rPr>
          <w:sz w:val="28"/>
          <w:szCs w:val="28"/>
          <w:lang w:val="ru-RU"/>
        </w:rPr>
        <w:t xml:space="preserve"> до температуры около 5</w:t>
      </w:r>
      <w:r w:rsidR="00603B80">
        <w:rPr>
          <w:sz w:val="28"/>
          <w:szCs w:val="28"/>
          <w:lang w:val="ru-RU"/>
        </w:rPr>
        <w:t> </w:t>
      </w:r>
      <w:r w:rsidR="001440EE" w:rsidRPr="00007B4B">
        <w:rPr>
          <w:sz w:val="28"/>
          <w:szCs w:val="28"/>
          <w:lang w:val="ru-RU"/>
        </w:rPr>
        <w:t>°C</w:t>
      </w:r>
      <w:r w:rsidR="00B500FB" w:rsidRPr="00007B4B">
        <w:rPr>
          <w:sz w:val="28"/>
          <w:szCs w:val="28"/>
          <w:lang w:val="ru-RU"/>
        </w:rPr>
        <w:t>.</w:t>
      </w:r>
      <w:r w:rsidR="001440EE" w:rsidRPr="00007B4B">
        <w:rPr>
          <w:sz w:val="28"/>
          <w:szCs w:val="28"/>
          <w:lang w:val="ru-RU"/>
        </w:rPr>
        <w:t xml:space="preserve"> </w:t>
      </w:r>
      <w:r w:rsidR="00B500FB" w:rsidRPr="00007B4B">
        <w:rPr>
          <w:sz w:val="28"/>
          <w:szCs w:val="28"/>
          <w:lang w:val="ru-RU"/>
        </w:rPr>
        <w:t>О</w:t>
      </w:r>
      <w:r w:rsidR="001440EE" w:rsidRPr="00007B4B">
        <w:rPr>
          <w:sz w:val="28"/>
          <w:szCs w:val="28"/>
          <w:lang w:val="ru-RU"/>
        </w:rPr>
        <w:t xml:space="preserve">бычно </w:t>
      </w:r>
      <w:proofErr w:type="spellStart"/>
      <w:r w:rsidR="00B500FB" w:rsidRPr="00007B4B">
        <w:rPr>
          <w:sz w:val="28"/>
          <w:szCs w:val="28"/>
          <w:lang w:val="ru-RU"/>
        </w:rPr>
        <w:t>импактор</w:t>
      </w:r>
      <w:proofErr w:type="spellEnd"/>
      <w:r w:rsidR="00B500FB" w:rsidRPr="00007B4B">
        <w:rPr>
          <w:sz w:val="28"/>
          <w:szCs w:val="28"/>
          <w:lang w:val="ru-RU"/>
        </w:rPr>
        <w:t xml:space="preserve"> охлаждают</w:t>
      </w:r>
      <w:r w:rsidR="001440EE" w:rsidRPr="00007B4B">
        <w:rPr>
          <w:sz w:val="28"/>
          <w:szCs w:val="28"/>
          <w:lang w:val="ru-RU"/>
        </w:rPr>
        <w:t xml:space="preserve"> путем </w:t>
      </w:r>
      <w:r w:rsidR="00B500FB" w:rsidRPr="00007B4B">
        <w:rPr>
          <w:sz w:val="28"/>
          <w:szCs w:val="28"/>
          <w:lang w:val="ru-RU"/>
        </w:rPr>
        <w:t xml:space="preserve">помещения </w:t>
      </w:r>
      <w:r w:rsidR="001440EE" w:rsidRPr="00007B4B">
        <w:rPr>
          <w:sz w:val="28"/>
          <w:szCs w:val="28"/>
          <w:lang w:val="ru-RU"/>
        </w:rPr>
        <w:t>в холодильник прим</w:t>
      </w:r>
      <w:r w:rsidR="00005679" w:rsidRPr="00007B4B">
        <w:rPr>
          <w:sz w:val="28"/>
          <w:szCs w:val="28"/>
          <w:lang w:val="ru-RU"/>
        </w:rPr>
        <w:t>ерно на 90</w:t>
      </w:r>
      <w:r w:rsidR="00C55DC5">
        <w:rPr>
          <w:sz w:val="28"/>
          <w:szCs w:val="28"/>
          <w:lang w:val="ru-RU"/>
        </w:rPr>
        <w:t> </w:t>
      </w:r>
      <w:r w:rsidR="00005679" w:rsidRPr="00007B4B">
        <w:rPr>
          <w:sz w:val="28"/>
          <w:szCs w:val="28"/>
          <w:lang w:val="ru-RU"/>
        </w:rPr>
        <w:t>мин</w:t>
      </w:r>
      <w:r w:rsidR="00C55DC5">
        <w:rPr>
          <w:sz w:val="28"/>
          <w:szCs w:val="28"/>
          <w:lang w:val="ru-RU"/>
        </w:rPr>
        <w:t>.</w:t>
      </w:r>
      <w:r w:rsidR="00005679" w:rsidRPr="00007B4B">
        <w:rPr>
          <w:sz w:val="28"/>
          <w:szCs w:val="28"/>
          <w:lang w:val="ru-RU"/>
        </w:rPr>
        <w:t xml:space="preserve"> Как правило,</w:t>
      </w:r>
      <w:r w:rsidR="001440EE" w:rsidRPr="00007B4B">
        <w:rPr>
          <w:sz w:val="28"/>
          <w:szCs w:val="28"/>
          <w:lang w:val="ru-RU"/>
        </w:rPr>
        <w:t xml:space="preserve"> </w:t>
      </w:r>
      <w:r w:rsidR="00C55DC5">
        <w:rPr>
          <w:sz w:val="28"/>
          <w:szCs w:val="28"/>
          <w:lang w:val="ru-RU"/>
        </w:rPr>
        <w:t>о</w:t>
      </w:r>
      <w:r w:rsidR="001440EE" w:rsidRPr="00007B4B">
        <w:rPr>
          <w:sz w:val="28"/>
          <w:szCs w:val="28"/>
          <w:lang w:val="ru-RU"/>
        </w:rPr>
        <w:t xml:space="preserve">бязательно </w:t>
      </w:r>
      <w:r w:rsidR="00C55DC5">
        <w:rPr>
          <w:sz w:val="28"/>
          <w:szCs w:val="28"/>
          <w:lang w:val="ru-RU"/>
        </w:rPr>
        <w:t xml:space="preserve">необходимо </w:t>
      </w:r>
      <w:r w:rsidR="001440EE" w:rsidRPr="00007B4B">
        <w:rPr>
          <w:sz w:val="28"/>
          <w:szCs w:val="28"/>
          <w:lang w:val="ru-RU"/>
        </w:rPr>
        <w:t>полностью очищать аппарат</w:t>
      </w:r>
      <w:r w:rsidR="00005679" w:rsidRPr="00007B4B">
        <w:rPr>
          <w:sz w:val="28"/>
          <w:szCs w:val="28"/>
          <w:lang w:val="ru-RU"/>
        </w:rPr>
        <w:t>, в том числе промежут</w:t>
      </w:r>
      <w:r w:rsidR="00C55DC5">
        <w:rPr>
          <w:sz w:val="28"/>
          <w:szCs w:val="28"/>
          <w:lang w:val="ru-RU"/>
        </w:rPr>
        <w:t>ки между ступенями</w:t>
      </w:r>
      <w:r w:rsidR="00005679" w:rsidRPr="00007B4B">
        <w:rPr>
          <w:sz w:val="28"/>
          <w:szCs w:val="28"/>
          <w:lang w:val="ru-RU"/>
        </w:rPr>
        <w:t>, минимум после каждого дня использования</w:t>
      </w:r>
      <w:r w:rsidR="001440EE" w:rsidRPr="00007B4B">
        <w:rPr>
          <w:sz w:val="28"/>
          <w:szCs w:val="28"/>
          <w:lang w:val="ru-RU"/>
        </w:rPr>
        <w:t>, в виду повышенного риска коррозии, вызываемой конденсацией/накопление</w:t>
      </w:r>
      <w:r w:rsidR="00005679" w:rsidRPr="00007B4B">
        <w:rPr>
          <w:sz w:val="28"/>
          <w:szCs w:val="28"/>
          <w:lang w:val="ru-RU"/>
        </w:rPr>
        <w:t>м</w:t>
      </w:r>
      <w:r w:rsidR="001440EE" w:rsidRPr="00007B4B">
        <w:rPr>
          <w:sz w:val="28"/>
          <w:szCs w:val="28"/>
          <w:lang w:val="ru-RU"/>
        </w:rPr>
        <w:t xml:space="preserve"> содержащих соль капелек внутри металлических частей вследствие охлаждения </w:t>
      </w:r>
      <w:proofErr w:type="spellStart"/>
      <w:r w:rsidR="001440EE" w:rsidRPr="00007B4B">
        <w:rPr>
          <w:sz w:val="28"/>
          <w:szCs w:val="28"/>
          <w:lang w:val="ru-RU"/>
        </w:rPr>
        <w:t>импактора</w:t>
      </w:r>
      <w:proofErr w:type="spellEnd"/>
      <w:r w:rsidR="001440EE" w:rsidRPr="00007B4B">
        <w:rPr>
          <w:sz w:val="28"/>
          <w:szCs w:val="28"/>
          <w:lang w:val="ru-RU"/>
        </w:rPr>
        <w:t xml:space="preserve">. Рекомендуется высушивать все поверхности аппарата после каждого испытания, например, сжатым воздухом. Сушить сжатым воздухом </w:t>
      </w:r>
      <w:proofErr w:type="spellStart"/>
      <w:r w:rsidR="001440EE" w:rsidRPr="00007B4B">
        <w:rPr>
          <w:sz w:val="28"/>
          <w:szCs w:val="28"/>
          <w:lang w:val="ru-RU"/>
        </w:rPr>
        <w:t>микродиафрагменный</w:t>
      </w:r>
      <w:proofErr w:type="spellEnd"/>
      <w:r w:rsidR="001440EE" w:rsidRPr="00007B4B">
        <w:rPr>
          <w:sz w:val="28"/>
          <w:szCs w:val="28"/>
          <w:lang w:val="ru-RU"/>
        </w:rPr>
        <w:t xml:space="preserve"> сборник</w:t>
      </w:r>
      <w:r w:rsidR="00005679" w:rsidRPr="00007B4B">
        <w:rPr>
          <w:sz w:val="28"/>
          <w:szCs w:val="28"/>
          <w:lang w:val="ru-RU"/>
        </w:rPr>
        <w:t xml:space="preserve"> </w:t>
      </w:r>
      <w:r w:rsidR="001440EE" w:rsidRPr="00007B4B">
        <w:rPr>
          <w:sz w:val="28"/>
          <w:szCs w:val="28"/>
          <w:lang w:val="ru-RU"/>
        </w:rPr>
        <w:t>не рекомендуется.</w:t>
      </w:r>
    </w:p>
    <w:p w:rsidR="001440EE" w:rsidRPr="00007B4B" w:rsidRDefault="00C55DC5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C55DC5">
        <w:rPr>
          <w:b/>
          <w:i/>
          <w:sz w:val="28"/>
          <w:szCs w:val="28"/>
          <w:lang w:val="ru-RU"/>
        </w:rPr>
        <w:t>Прибор</w:t>
      </w:r>
      <w:r>
        <w:rPr>
          <w:sz w:val="28"/>
          <w:szCs w:val="28"/>
          <w:lang w:val="ru-RU"/>
        </w:rPr>
        <w:t xml:space="preserve">. </w:t>
      </w:r>
      <w:r w:rsidR="001440EE" w:rsidRPr="00007B4B">
        <w:rPr>
          <w:sz w:val="28"/>
          <w:szCs w:val="28"/>
          <w:lang w:val="ru-RU"/>
        </w:rPr>
        <w:t xml:space="preserve">Подробно прибор и индукционный порт </w:t>
      </w:r>
      <w:r>
        <w:rPr>
          <w:sz w:val="28"/>
          <w:szCs w:val="28"/>
          <w:lang w:val="ru-RU"/>
        </w:rPr>
        <w:t>описаны в ОФС</w:t>
      </w:r>
      <w:r w:rsidR="00603B80">
        <w:rPr>
          <w:sz w:val="28"/>
          <w:szCs w:val="28"/>
          <w:lang w:val="ru-RU"/>
        </w:rPr>
        <w:t> «</w:t>
      </w:r>
      <w:r>
        <w:rPr>
          <w:sz w:val="28"/>
          <w:szCs w:val="28"/>
          <w:lang w:val="ru-RU"/>
        </w:rPr>
        <w:t>Аэродинамическое распределение мелкодисперсных частиц</w:t>
      </w:r>
      <w:r w:rsidR="00603B80">
        <w:rPr>
          <w:sz w:val="28"/>
          <w:szCs w:val="28"/>
          <w:lang w:val="ru-RU"/>
        </w:rPr>
        <w:t>»</w:t>
      </w:r>
      <w:r w:rsidR="001440EE" w:rsidRPr="00007B4B">
        <w:rPr>
          <w:sz w:val="28"/>
          <w:szCs w:val="28"/>
          <w:lang w:val="ru-RU"/>
        </w:rPr>
        <w:t xml:space="preserve">, где также указаны важнейшие размеры и описан процесс квалификации </w:t>
      </w:r>
      <w:proofErr w:type="spellStart"/>
      <w:r w:rsidR="001440EE" w:rsidRPr="00007B4B">
        <w:rPr>
          <w:sz w:val="28"/>
          <w:szCs w:val="28"/>
          <w:lang w:val="ru-RU"/>
        </w:rPr>
        <w:t>импактора</w:t>
      </w:r>
      <w:proofErr w:type="spellEnd"/>
      <w:r w:rsidR="001440EE" w:rsidRPr="00007B4B">
        <w:rPr>
          <w:sz w:val="28"/>
          <w:szCs w:val="28"/>
          <w:lang w:val="ru-RU"/>
        </w:rPr>
        <w:t xml:space="preserve"> (измерение диаметра отверстий и прочих важных размеров </w:t>
      </w:r>
      <w:proofErr w:type="spellStart"/>
      <w:r w:rsidR="001440EE" w:rsidRPr="00007B4B">
        <w:rPr>
          <w:sz w:val="28"/>
          <w:szCs w:val="28"/>
          <w:lang w:val="ru-RU"/>
        </w:rPr>
        <w:t>импактора</w:t>
      </w:r>
      <w:proofErr w:type="spellEnd"/>
      <w:r w:rsidR="00910E24">
        <w:rPr>
          <w:sz w:val="28"/>
          <w:szCs w:val="28"/>
          <w:lang w:val="ru-RU"/>
        </w:rPr>
        <w:t>).</w:t>
      </w:r>
    </w:p>
    <w:p w:rsidR="001440EE" w:rsidRPr="00007B4B" w:rsidRDefault="001440EE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007B4B">
        <w:rPr>
          <w:sz w:val="28"/>
          <w:szCs w:val="28"/>
          <w:lang w:val="ru-RU"/>
        </w:rPr>
        <w:t xml:space="preserve">Чтобы обеспечить полноту извлечения действующего вещества из аэрозоля, распыленного </w:t>
      </w:r>
      <w:proofErr w:type="spellStart"/>
      <w:r w:rsidRPr="00007B4B">
        <w:rPr>
          <w:sz w:val="28"/>
          <w:szCs w:val="28"/>
          <w:lang w:val="ru-RU"/>
        </w:rPr>
        <w:t>небулайзером</w:t>
      </w:r>
      <w:proofErr w:type="spellEnd"/>
      <w:r w:rsidRPr="00007B4B">
        <w:rPr>
          <w:sz w:val="28"/>
          <w:szCs w:val="28"/>
          <w:lang w:val="ru-RU"/>
        </w:rPr>
        <w:t xml:space="preserve"> со скоростью потока 15</w:t>
      </w:r>
      <w:r w:rsidR="00910E24">
        <w:rPr>
          <w:sz w:val="28"/>
          <w:szCs w:val="28"/>
          <w:lang w:val="ru-RU"/>
        </w:rPr>
        <w:t> </w:t>
      </w:r>
      <w:r w:rsidRPr="00007B4B">
        <w:rPr>
          <w:sz w:val="28"/>
          <w:szCs w:val="28"/>
          <w:lang w:val="ru-RU"/>
        </w:rPr>
        <w:t xml:space="preserve">л/мин, обязательно использовать в дополнение к </w:t>
      </w:r>
      <w:proofErr w:type="spellStart"/>
      <w:r w:rsidR="00910E24">
        <w:rPr>
          <w:sz w:val="28"/>
          <w:szCs w:val="28"/>
          <w:lang w:val="ru-RU"/>
        </w:rPr>
        <w:t>микродиафрагменному</w:t>
      </w:r>
      <w:proofErr w:type="spellEnd"/>
      <w:r w:rsidR="00910E24">
        <w:rPr>
          <w:sz w:val="28"/>
          <w:szCs w:val="28"/>
          <w:lang w:val="ru-RU"/>
        </w:rPr>
        <w:t xml:space="preserve"> сборнику </w:t>
      </w:r>
      <w:r w:rsidRPr="00007B4B">
        <w:rPr>
          <w:sz w:val="28"/>
          <w:szCs w:val="28"/>
          <w:lang w:val="ru-RU"/>
        </w:rPr>
        <w:t xml:space="preserve">дублирующий фильтр. Этот фильтр помещают </w:t>
      </w:r>
      <w:r w:rsidR="00C42E6F" w:rsidRPr="00007B4B">
        <w:rPr>
          <w:sz w:val="28"/>
          <w:szCs w:val="28"/>
          <w:lang w:val="ru-RU"/>
        </w:rPr>
        <w:t>за</w:t>
      </w:r>
      <w:r w:rsidRPr="00007B4B">
        <w:rPr>
          <w:sz w:val="28"/>
          <w:szCs w:val="28"/>
          <w:lang w:val="ru-RU"/>
        </w:rPr>
        <w:t xml:space="preserve"> </w:t>
      </w:r>
      <w:proofErr w:type="spellStart"/>
      <w:r w:rsidR="00910E24">
        <w:rPr>
          <w:sz w:val="28"/>
          <w:szCs w:val="28"/>
          <w:lang w:val="ru-RU"/>
        </w:rPr>
        <w:t>микродиафрагменный</w:t>
      </w:r>
      <w:proofErr w:type="spellEnd"/>
      <w:r w:rsidR="00910E24">
        <w:rPr>
          <w:sz w:val="28"/>
          <w:szCs w:val="28"/>
          <w:lang w:val="ru-RU"/>
        </w:rPr>
        <w:t xml:space="preserve"> сборник, </w:t>
      </w:r>
      <w:r w:rsidRPr="00007B4B">
        <w:rPr>
          <w:sz w:val="28"/>
          <w:szCs w:val="28"/>
          <w:lang w:val="ru-RU"/>
        </w:rPr>
        <w:t>если это вариант с внутренним расположением фильтра</w:t>
      </w:r>
      <w:r w:rsidR="00910E24">
        <w:rPr>
          <w:sz w:val="28"/>
          <w:szCs w:val="28"/>
          <w:lang w:val="ru-RU"/>
        </w:rPr>
        <w:t>,</w:t>
      </w:r>
      <w:r w:rsidRPr="00007B4B">
        <w:rPr>
          <w:sz w:val="28"/>
          <w:szCs w:val="28"/>
          <w:lang w:val="ru-RU"/>
        </w:rPr>
        <w:t xml:space="preserve"> или в держателе, помещенном снаружи </w:t>
      </w:r>
      <w:proofErr w:type="spellStart"/>
      <w:r w:rsidRPr="00007B4B">
        <w:rPr>
          <w:sz w:val="28"/>
          <w:szCs w:val="28"/>
          <w:lang w:val="ru-RU"/>
        </w:rPr>
        <w:t>импактора</w:t>
      </w:r>
      <w:proofErr w:type="spellEnd"/>
      <w:r w:rsidRPr="00007B4B">
        <w:rPr>
          <w:sz w:val="28"/>
          <w:szCs w:val="28"/>
          <w:lang w:val="ru-RU"/>
        </w:rPr>
        <w:t xml:space="preserve">. Фильтр используется для захвата всех мелких капелек, которые проходят за последнюю фракционирующую ступень </w:t>
      </w:r>
      <w:proofErr w:type="spellStart"/>
      <w:r w:rsidRPr="00007B4B">
        <w:rPr>
          <w:sz w:val="28"/>
          <w:szCs w:val="28"/>
          <w:lang w:val="ru-RU"/>
        </w:rPr>
        <w:t>импактора</w:t>
      </w:r>
      <w:proofErr w:type="spellEnd"/>
      <w:r w:rsidRPr="00007B4B">
        <w:rPr>
          <w:sz w:val="28"/>
          <w:szCs w:val="28"/>
          <w:lang w:val="ru-RU"/>
        </w:rPr>
        <w:t xml:space="preserve">. </w:t>
      </w:r>
      <w:proofErr w:type="spellStart"/>
      <w:r w:rsidRPr="00007B4B">
        <w:rPr>
          <w:sz w:val="28"/>
          <w:szCs w:val="28"/>
          <w:lang w:val="ru-RU"/>
        </w:rPr>
        <w:t>Пресепаратор</w:t>
      </w:r>
      <w:proofErr w:type="spellEnd"/>
      <w:r w:rsidRPr="00007B4B">
        <w:rPr>
          <w:sz w:val="28"/>
          <w:szCs w:val="28"/>
          <w:lang w:val="ru-RU"/>
        </w:rPr>
        <w:t xml:space="preserve"> в испытаниях распыленных </w:t>
      </w:r>
      <w:proofErr w:type="spellStart"/>
      <w:r w:rsidRPr="00007B4B">
        <w:rPr>
          <w:sz w:val="28"/>
          <w:szCs w:val="28"/>
          <w:lang w:val="ru-RU"/>
        </w:rPr>
        <w:t>небулайзером</w:t>
      </w:r>
      <w:proofErr w:type="spellEnd"/>
      <w:r w:rsidRPr="00007B4B">
        <w:rPr>
          <w:sz w:val="28"/>
          <w:szCs w:val="28"/>
          <w:lang w:val="ru-RU"/>
        </w:rPr>
        <w:t xml:space="preserve"> аэрозолей не использу</w:t>
      </w:r>
      <w:r w:rsidR="00910E24">
        <w:rPr>
          <w:sz w:val="28"/>
          <w:szCs w:val="28"/>
          <w:lang w:val="ru-RU"/>
        </w:rPr>
        <w:t>ют.</w:t>
      </w:r>
    </w:p>
    <w:p w:rsidR="001440EE" w:rsidRPr="00007B4B" w:rsidRDefault="00910E24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bookmarkStart w:id="4" w:name="Impactor_stage_overloading._During_metho"/>
      <w:bookmarkEnd w:id="4"/>
      <w:proofErr w:type="spellStart"/>
      <w:r>
        <w:rPr>
          <w:b/>
          <w:i/>
          <w:sz w:val="28"/>
          <w:szCs w:val="28"/>
          <w:lang w:val="ru-RU"/>
        </w:rPr>
        <w:t>В</w:t>
      </w:r>
      <w:r w:rsidRPr="00910E24">
        <w:rPr>
          <w:b/>
          <w:i/>
          <w:sz w:val="28"/>
          <w:szCs w:val="28"/>
          <w:lang w:val="ru-RU"/>
        </w:rPr>
        <w:t>алидация</w:t>
      </w:r>
      <w:proofErr w:type="spellEnd"/>
      <w:r w:rsidRPr="00910E24">
        <w:rPr>
          <w:b/>
          <w:i/>
          <w:sz w:val="28"/>
          <w:szCs w:val="28"/>
          <w:lang w:val="ru-RU"/>
        </w:rPr>
        <w:t xml:space="preserve"> метода</w:t>
      </w:r>
      <w:r>
        <w:rPr>
          <w:sz w:val="28"/>
          <w:szCs w:val="28"/>
          <w:lang w:val="ru-RU"/>
        </w:rPr>
        <w:t xml:space="preserve">. </w:t>
      </w:r>
      <w:r w:rsidR="001440EE" w:rsidRPr="00910E24">
        <w:rPr>
          <w:i/>
          <w:sz w:val="28"/>
          <w:szCs w:val="28"/>
          <w:lang w:val="ru-RU"/>
        </w:rPr>
        <w:t xml:space="preserve">Перегрузка ступени </w:t>
      </w:r>
      <w:proofErr w:type="spellStart"/>
      <w:r w:rsidR="001440EE" w:rsidRPr="00910E24">
        <w:rPr>
          <w:i/>
          <w:sz w:val="28"/>
          <w:szCs w:val="28"/>
          <w:lang w:val="ru-RU"/>
        </w:rPr>
        <w:t>импактора</w:t>
      </w:r>
      <w:proofErr w:type="spellEnd"/>
      <w:r w:rsidR="001440EE" w:rsidRPr="00007B4B">
        <w:rPr>
          <w:sz w:val="28"/>
          <w:szCs w:val="28"/>
          <w:lang w:val="ru-RU"/>
        </w:rPr>
        <w:t xml:space="preserve">. В ходе </w:t>
      </w:r>
      <w:r w:rsidR="001440EE" w:rsidRPr="00007B4B">
        <w:rPr>
          <w:sz w:val="28"/>
          <w:szCs w:val="28"/>
          <w:lang w:val="ru-RU"/>
        </w:rPr>
        <w:lastRenderedPageBreak/>
        <w:t xml:space="preserve">разработки и </w:t>
      </w:r>
      <w:proofErr w:type="spellStart"/>
      <w:r w:rsidR="001440EE" w:rsidRPr="00007B4B">
        <w:rPr>
          <w:sz w:val="28"/>
          <w:szCs w:val="28"/>
          <w:lang w:val="ru-RU"/>
        </w:rPr>
        <w:t>валидации</w:t>
      </w:r>
      <w:proofErr w:type="spellEnd"/>
      <w:r w:rsidR="001440EE" w:rsidRPr="00007B4B">
        <w:rPr>
          <w:sz w:val="28"/>
          <w:szCs w:val="28"/>
          <w:lang w:val="ru-RU"/>
        </w:rPr>
        <w:t xml:space="preserve"> метода важно подтвердить, что объем жидкости, отобранной из </w:t>
      </w:r>
      <w:proofErr w:type="spellStart"/>
      <w:r w:rsidR="001440EE" w:rsidRPr="00007B4B">
        <w:rPr>
          <w:sz w:val="28"/>
          <w:szCs w:val="28"/>
          <w:lang w:val="ru-RU"/>
        </w:rPr>
        <w:t>небулайзера</w:t>
      </w:r>
      <w:proofErr w:type="spellEnd"/>
      <w:r w:rsidR="001440EE" w:rsidRPr="00007B4B">
        <w:rPr>
          <w:sz w:val="28"/>
          <w:szCs w:val="28"/>
          <w:lang w:val="ru-RU"/>
        </w:rPr>
        <w:t xml:space="preserve"> как образец, не перегружает </w:t>
      </w:r>
      <w:proofErr w:type="spellStart"/>
      <w:r w:rsidR="001440EE" w:rsidRPr="00007B4B">
        <w:rPr>
          <w:sz w:val="28"/>
          <w:szCs w:val="28"/>
          <w:lang w:val="ru-RU"/>
        </w:rPr>
        <w:t>импактор</w:t>
      </w:r>
      <w:proofErr w:type="spellEnd"/>
      <w:r w:rsidR="001440EE" w:rsidRPr="00007B4B">
        <w:rPr>
          <w:sz w:val="28"/>
          <w:szCs w:val="28"/>
          <w:lang w:val="ru-RU"/>
        </w:rPr>
        <w:t xml:space="preserve">. При визуальном осмотре собирающих поверхностей на ступенях, где скапливается наибольшее количество капелек аэрозоля, в случае перегрузки могут обнаружиться следы стекающих капель. Это явление обычно также связывают с ростом массы действующего вещества, собравшегося на последней ступени и дублирующем фильтре. Наиболее эффективный способ избежать перегрузки любой системы — </w:t>
      </w:r>
      <w:r w:rsidR="008E4A07">
        <w:rPr>
          <w:sz w:val="28"/>
          <w:szCs w:val="28"/>
          <w:lang w:val="ru-RU"/>
        </w:rPr>
        <w:t xml:space="preserve">это </w:t>
      </w:r>
      <w:r w:rsidR="001440EE" w:rsidRPr="00007B4B">
        <w:rPr>
          <w:sz w:val="28"/>
          <w:szCs w:val="28"/>
          <w:lang w:val="ru-RU"/>
        </w:rPr>
        <w:t>сокращение времени отбора пробы (T</w:t>
      </w:r>
      <w:r w:rsidR="001440EE" w:rsidRPr="00603B80">
        <w:rPr>
          <w:sz w:val="28"/>
          <w:szCs w:val="28"/>
          <w:vertAlign w:val="subscript"/>
          <w:lang w:val="ru-RU"/>
        </w:rPr>
        <w:t>0</w:t>
      </w:r>
      <w:r w:rsidR="001440EE" w:rsidRPr="00007B4B">
        <w:rPr>
          <w:sz w:val="28"/>
          <w:szCs w:val="28"/>
          <w:lang w:val="ru-RU"/>
        </w:rPr>
        <w:t>) с балансировкой перегрузки повышением чувствительности анализа.</w:t>
      </w:r>
    </w:p>
    <w:p w:rsidR="001440EE" w:rsidRPr="00007B4B" w:rsidRDefault="001440EE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910E24">
        <w:rPr>
          <w:i/>
          <w:sz w:val="28"/>
          <w:szCs w:val="28"/>
          <w:lang w:val="ru-RU"/>
        </w:rPr>
        <w:t>Вторичный унос.</w:t>
      </w:r>
      <w:r w:rsidRPr="00007B4B">
        <w:rPr>
          <w:sz w:val="28"/>
          <w:szCs w:val="28"/>
          <w:lang w:val="ru-RU"/>
        </w:rPr>
        <w:t xml:space="preserve"> Отскакивание и вторичный унос капелек, сделанных </w:t>
      </w:r>
      <w:proofErr w:type="spellStart"/>
      <w:r w:rsidRPr="00007B4B">
        <w:rPr>
          <w:sz w:val="28"/>
          <w:szCs w:val="28"/>
          <w:lang w:val="ru-RU"/>
        </w:rPr>
        <w:t>небулайзером</w:t>
      </w:r>
      <w:proofErr w:type="spellEnd"/>
      <w:r w:rsidRPr="00007B4B">
        <w:rPr>
          <w:sz w:val="28"/>
          <w:szCs w:val="28"/>
          <w:lang w:val="ru-RU"/>
        </w:rPr>
        <w:t>, менее вероятны, чем у твердых частиц из ингаляторов, поэтому обычно никакого покрытия не требуется.</w:t>
      </w:r>
    </w:p>
    <w:p w:rsidR="001440EE" w:rsidRPr="00007B4B" w:rsidRDefault="00910E24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М</w:t>
      </w:r>
      <w:r w:rsidRPr="00910E24">
        <w:rPr>
          <w:b/>
          <w:i/>
          <w:sz w:val="28"/>
          <w:szCs w:val="28"/>
          <w:lang w:val="ru-RU"/>
        </w:rPr>
        <w:t>етодика.</w:t>
      </w:r>
      <w:r>
        <w:rPr>
          <w:sz w:val="28"/>
          <w:szCs w:val="28"/>
          <w:lang w:val="ru-RU"/>
        </w:rPr>
        <w:t xml:space="preserve"> </w:t>
      </w:r>
      <w:r w:rsidR="001440EE" w:rsidRPr="00007B4B">
        <w:rPr>
          <w:sz w:val="28"/>
          <w:szCs w:val="28"/>
          <w:lang w:val="ru-RU"/>
        </w:rPr>
        <w:t xml:space="preserve">Предварительно охлаждают собранный </w:t>
      </w:r>
      <w:proofErr w:type="spellStart"/>
      <w:r w:rsidR="001440EE" w:rsidRPr="00007B4B">
        <w:rPr>
          <w:sz w:val="28"/>
          <w:szCs w:val="28"/>
          <w:lang w:val="ru-RU"/>
        </w:rPr>
        <w:t>импактор</w:t>
      </w:r>
      <w:proofErr w:type="spellEnd"/>
      <w:r w:rsidR="001440EE" w:rsidRPr="00007B4B">
        <w:rPr>
          <w:sz w:val="28"/>
          <w:szCs w:val="28"/>
          <w:lang w:val="ru-RU"/>
        </w:rPr>
        <w:t xml:space="preserve"> и индукционный порт в холодильнике (при температуре около 5</w:t>
      </w:r>
      <w:r w:rsidR="009611FD">
        <w:rPr>
          <w:sz w:val="28"/>
          <w:szCs w:val="28"/>
          <w:lang w:val="ru-RU"/>
        </w:rPr>
        <w:t> </w:t>
      </w:r>
      <w:r w:rsidR="001440EE" w:rsidRPr="00007B4B">
        <w:rPr>
          <w:sz w:val="28"/>
          <w:szCs w:val="28"/>
          <w:lang w:val="ru-RU"/>
        </w:rPr>
        <w:t>°C) в течение не менее 90</w:t>
      </w:r>
      <w:r w:rsidR="009611FD">
        <w:rPr>
          <w:sz w:val="28"/>
          <w:szCs w:val="28"/>
          <w:lang w:val="ru-RU"/>
        </w:rPr>
        <w:t> </w:t>
      </w:r>
      <w:r w:rsidR="001440EE" w:rsidRPr="00007B4B">
        <w:rPr>
          <w:sz w:val="28"/>
          <w:szCs w:val="28"/>
          <w:lang w:val="ru-RU"/>
        </w:rPr>
        <w:t>мин</w:t>
      </w:r>
      <w:r w:rsidR="0015103E">
        <w:rPr>
          <w:sz w:val="28"/>
          <w:szCs w:val="28"/>
          <w:lang w:val="ru-RU"/>
        </w:rPr>
        <w:t>.</w:t>
      </w:r>
      <w:r w:rsidR="001440EE" w:rsidRPr="00007B4B">
        <w:rPr>
          <w:sz w:val="28"/>
          <w:szCs w:val="28"/>
          <w:lang w:val="ru-RU"/>
        </w:rPr>
        <w:t>, определение начинают в течение примерно 5</w:t>
      </w:r>
      <w:r w:rsidR="009611FD">
        <w:rPr>
          <w:sz w:val="28"/>
          <w:szCs w:val="28"/>
          <w:lang w:val="ru-RU"/>
        </w:rPr>
        <w:t> </w:t>
      </w:r>
      <w:r w:rsidR="001440EE" w:rsidRPr="00007B4B">
        <w:rPr>
          <w:sz w:val="28"/>
          <w:szCs w:val="28"/>
          <w:lang w:val="ru-RU"/>
        </w:rPr>
        <w:t>мин</w:t>
      </w:r>
      <w:r w:rsidR="0015103E">
        <w:rPr>
          <w:sz w:val="28"/>
          <w:szCs w:val="28"/>
          <w:lang w:val="ru-RU"/>
        </w:rPr>
        <w:t>.</w:t>
      </w:r>
      <w:r w:rsidR="001440EE" w:rsidRPr="00007B4B">
        <w:rPr>
          <w:sz w:val="28"/>
          <w:szCs w:val="28"/>
          <w:lang w:val="ru-RU"/>
        </w:rPr>
        <w:t xml:space="preserve"> после того, как вынут </w:t>
      </w:r>
      <w:proofErr w:type="spellStart"/>
      <w:r w:rsidR="001440EE" w:rsidRPr="00007B4B">
        <w:rPr>
          <w:sz w:val="28"/>
          <w:szCs w:val="28"/>
          <w:lang w:val="ru-RU"/>
        </w:rPr>
        <w:t>импактор</w:t>
      </w:r>
      <w:proofErr w:type="spellEnd"/>
      <w:r w:rsidR="001440EE" w:rsidRPr="00007B4B">
        <w:rPr>
          <w:sz w:val="28"/>
          <w:szCs w:val="28"/>
          <w:lang w:val="ru-RU"/>
        </w:rPr>
        <w:t xml:space="preserve"> из холодильника. Также, при условии </w:t>
      </w:r>
      <w:proofErr w:type="spellStart"/>
      <w:r w:rsidR="001440EE" w:rsidRPr="00007B4B">
        <w:rPr>
          <w:sz w:val="28"/>
          <w:szCs w:val="28"/>
          <w:lang w:val="ru-RU"/>
        </w:rPr>
        <w:t>валидации</w:t>
      </w:r>
      <w:proofErr w:type="spellEnd"/>
      <w:r w:rsidR="001440EE" w:rsidRPr="00007B4B">
        <w:rPr>
          <w:sz w:val="28"/>
          <w:szCs w:val="28"/>
          <w:lang w:val="ru-RU"/>
        </w:rPr>
        <w:t xml:space="preserve">, могут использоваться другие методы поддерживания постоянной температуры </w:t>
      </w:r>
      <w:proofErr w:type="spellStart"/>
      <w:r w:rsidR="001440EE" w:rsidRPr="00007B4B">
        <w:rPr>
          <w:sz w:val="28"/>
          <w:szCs w:val="28"/>
          <w:lang w:val="ru-RU"/>
        </w:rPr>
        <w:t>импактора</w:t>
      </w:r>
      <w:proofErr w:type="spellEnd"/>
      <w:r w:rsidR="001440EE" w:rsidRPr="00007B4B">
        <w:rPr>
          <w:sz w:val="28"/>
          <w:szCs w:val="28"/>
          <w:lang w:val="ru-RU"/>
        </w:rPr>
        <w:t xml:space="preserve"> (например, охлаждающая камера). </w:t>
      </w:r>
    </w:p>
    <w:p w:rsidR="001440EE" w:rsidRPr="00007B4B" w:rsidRDefault="001440EE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proofErr w:type="gramStart"/>
      <w:r w:rsidRPr="00007B4B">
        <w:rPr>
          <w:sz w:val="28"/>
          <w:szCs w:val="28"/>
          <w:lang w:val="ru-RU"/>
        </w:rPr>
        <w:t xml:space="preserve">Снабжают </w:t>
      </w:r>
      <w:proofErr w:type="spellStart"/>
      <w:r w:rsidRPr="00007B4B">
        <w:rPr>
          <w:sz w:val="28"/>
          <w:szCs w:val="28"/>
          <w:lang w:val="ru-RU"/>
        </w:rPr>
        <w:t>небулайзер</w:t>
      </w:r>
      <w:proofErr w:type="spellEnd"/>
      <w:r w:rsidRPr="00007B4B">
        <w:rPr>
          <w:sz w:val="28"/>
          <w:szCs w:val="28"/>
          <w:lang w:val="ru-RU"/>
        </w:rPr>
        <w:t xml:space="preserve"> приводным газом (обычно это воздух или кислород) или используют компрессор с давлением и скоростью потока, </w:t>
      </w:r>
      <w:r w:rsidR="002E4563" w:rsidRPr="00007B4B">
        <w:rPr>
          <w:sz w:val="28"/>
          <w:szCs w:val="28"/>
          <w:lang w:val="ru-RU"/>
        </w:rPr>
        <w:t>заданными</w:t>
      </w:r>
      <w:r w:rsidRPr="00007B4B">
        <w:rPr>
          <w:sz w:val="28"/>
          <w:szCs w:val="28"/>
          <w:lang w:val="ru-RU"/>
        </w:rPr>
        <w:t xml:space="preserve"> производителем </w:t>
      </w:r>
      <w:proofErr w:type="spellStart"/>
      <w:r w:rsidRPr="00007B4B">
        <w:rPr>
          <w:sz w:val="28"/>
          <w:szCs w:val="28"/>
          <w:lang w:val="ru-RU"/>
        </w:rPr>
        <w:t>небулайзера</w:t>
      </w:r>
      <w:proofErr w:type="spellEnd"/>
      <w:r w:rsidRPr="00007B4B">
        <w:rPr>
          <w:sz w:val="28"/>
          <w:szCs w:val="28"/>
          <w:lang w:val="ru-RU"/>
        </w:rPr>
        <w:t>.</w:t>
      </w:r>
      <w:proofErr w:type="gramEnd"/>
      <w:r w:rsidRPr="00007B4B">
        <w:rPr>
          <w:sz w:val="28"/>
          <w:szCs w:val="28"/>
          <w:lang w:val="ru-RU"/>
        </w:rPr>
        <w:t xml:space="preserve"> Принимают меры предосторожности, чтобы </w:t>
      </w:r>
      <w:r w:rsidR="002E4563" w:rsidRPr="00007B4B">
        <w:rPr>
          <w:sz w:val="28"/>
          <w:szCs w:val="28"/>
          <w:lang w:val="ru-RU"/>
        </w:rPr>
        <w:t xml:space="preserve">под воздействием давления </w:t>
      </w:r>
      <w:r w:rsidRPr="00007B4B">
        <w:rPr>
          <w:sz w:val="28"/>
          <w:szCs w:val="28"/>
          <w:lang w:val="ru-RU"/>
        </w:rPr>
        <w:t xml:space="preserve">линия подачи газа не отсоединялась от </w:t>
      </w:r>
      <w:proofErr w:type="spellStart"/>
      <w:r w:rsidRPr="00007B4B">
        <w:rPr>
          <w:sz w:val="28"/>
          <w:szCs w:val="28"/>
          <w:lang w:val="ru-RU"/>
        </w:rPr>
        <w:t>небулайзера</w:t>
      </w:r>
      <w:proofErr w:type="spellEnd"/>
      <w:r w:rsidRPr="00007B4B">
        <w:rPr>
          <w:sz w:val="28"/>
          <w:szCs w:val="28"/>
          <w:lang w:val="ru-RU"/>
        </w:rPr>
        <w:t>.</w:t>
      </w:r>
      <w:r w:rsidR="00910E24">
        <w:rPr>
          <w:sz w:val="28"/>
          <w:szCs w:val="28"/>
          <w:lang w:val="ru-RU"/>
        </w:rPr>
        <w:t xml:space="preserve"> </w:t>
      </w:r>
      <w:r w:rsidRPr="00007B4B">
        <w:rPr>
          <w:sz w:val="28"/>
          <w:szCs w:val="28"/>
          <w:lang w:val="ru-RU"/>
        </w:rPr>
        <w:t xml:space="preserve">Заполняют распылитель таким объемом лекарственного </w:t>
      </w:r>
      <w:r w:rsidR="00910E24">
        <w:rPr>
          <w:sz w:val="28"/>
          <w:szCs w:val="28"/>
          <w:lang w:val="ru-RU"/>
        </w:rPr>
        <w:t xml:space="preserve">препарата в виде лекарственной формы для ингаляций, предназначенной для распыления с помощью </w:t>
      </w:r>
      <w:proofErr w:type="spellStart"/>
      <w:r w:rsidR="00910E24">
        <w:rPr>
          <w:sz w:val="28"/>
          <w:szCs w:val="28"/>
          <w:lang w:val="ru-RU"/>
        </w:rPr>
        <w:t>небулайзера</w:t>
      </w:r>
      <w:proofErr w:type="spellEnd"/>
      <w:r w:rsidRPr="00007B4B">
        <w:rPr>
          <w:sz w:val="28"/>
          <w:szCs w:val="28"/>
          <w:lang w:val="ru-RU"/>
        </w:rPr>
        <w:t>, как указано в инструкции для пациента.</w:t>
      </w:r>
    </w:p>
    <w:p w:rsidR="001440EE" w:rsidRDefault="001440EE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007B4B">
        <w:rPr>
          <w:sz w:val="28"/>
          <w:szCs w:val="28"/>
          <w:lang w:val="ru-RU"/>
        </w:rPr>
        <w:t xml:space="preserve">Вынимают </w:t>
      </w:r>
      <w:proofErr w:type="spellStart"/>
      <w:r w:rsidRPr="00007B4B">
        <w:rPr>
          <w:sz w:val="28"/>
          <w:szCs w:val="28"/>
          <w:lang w:val="ru-RU"/>
        </w:rPr>
        <w:t>импактор</w:t>
      </w:r>
      <w:proofErr w:type="spellEnd"/>
      <w:r w:rsidRPr="00007B4B">
        <w:rPr>
          <w:sz w:val="28"/>
          <w:szCs w:val="28"/>
          <w:lang w:val="ru-RU"/>
        </w:rPr>
        <w:t xml:space="preserve"> из холодильника. Присоединяют индукционный порт к </w:t>
      </w:r>
      <w:proofErr w:type="spellStart"/>
      <w:r w:rsidRPr="00007B4B">
        <w:rPr>
          <w:sz w:val="28"/>
          <w:szCs w:val="28"/>
          <w:lang w:val="ru-RU"/>
        </w:rPr>
        <w:t>импактору</w:t>
      </w:r>
      <w:proofErr w:type="spellEnd"/>
      <w:r w:rsidRPr="00007B4B">
        <w:rPr>
          <w:sz w:val="28"/>
          <w:szCs w:val="28"/>
          <w:lang w:val="ru-RU"/>
        </w:rPr>
        <w:t xml:space="preserve"> и подключают </w:t>
      </w:r>
      <w:proofErr w:type="spellStart"/>
      <w:r w:rsidRPr="00007B4B">
        <w:rPr>
          <w:sz w:val="28"/>
          <w:szCs w:val="28"/>
          <w:lang w:val="ru-RU"/>
        </w:rPr>
        <w:t>импактор</w:t>
      </w:r>
      <w:proofErr w:type="spellEnd"/>
      <w:r w:rsidRPr="00007B4B">
        <w:rPr>
          <w:sz w:val="28"/>
          <w:szCs w:val="28"/>
          <w:lang w:val="ru-RU"/>
        </w:rPr>
        <w:t xml:space="preserve"> / внешний фильтр к источнику вакуума, который способен всасывать воздух через систему со </w:t>
      </w:r>
      <w:r w:rsidRPr="00007B4B">
        <w:rPr>
          <w:sz w:val="28"/>
          <w:szCs w:val="28"/>
          <w:lang w:val="ru-RU"/>
        </w:rPr>
        <w:lastRenderedPageBreak/>
        <w:t>скоростью 15</w:t>
      </w:r>
      <w:r w:rsidR="009611FD">
        <w:rPr>
          <w:sz w:val="28"/>
          <w:szCs w:val="28"/>
          <w:lang w:val="ru-RU"/>
        </w:rPr>
        <w:t> </w:t>
      </w:r>
      <w:r w:rsidRPr="00007B4B">
        <w:rPr>
          <w:sz w:val="28"/>
          <w:szCs w:val="28"/>
          <w:lang w:val="ru-RU"/>
        </w:rPr>
        <w:t>л/мин, как показано на рис</w:t>
      </w:r>
      <w:r w:rsidR="00910E24">
        <w:rPr>
          <w:sz w:val="28"/>
          <w:szCs w:val="28"/>
          <w:lang w:val="ru-RU"/>
        </w:rPr>
        <w:t xml:space="preserve">унке </w:t>
      </w:r>
      <w:r w:rsidRPr="00007B4B">
        <w:rPr>
          <w:sz w:val="28"/>
          <w:szCs w:val="28"/>
          <w:lang w:val="ru-RU"/>
        </w:rPr>
        <w:t xml:space="preserve">2. Активируют поток через </w:t>
      </w:r>
      <w:proofErr w:type="spellStart"/>
      <w:r w:rsidRPr="00007B4B">
        <w:rPr>
          <w:sz w:val="28"/>
          <w:szCs w:val="28"/>
          <w:lang w:val="ru-RU"/>
        </w:rPr>
        <w:t>импактор</w:t>
      </w:r>
      <w:proofErr w:type="spellEnd"/>
      <w:r w:rsidRPr="00007B4B">
        <w:rPr>
          <w:sz w:val="28"/>
          <w:szCs w:val="28"/>
          <w:lang w:val="ru-RU"/>
        </w:rPr>
        <w:t>.</w:t>
      </w:r>
    </w:p>
    <w:p w:rsidR="00910E24" w:rsidRPr="001C3DAA" w:rsidRDefault="00032056" w:rsidP="00910E24">
      <w:pPr>
        <w:pStyle w:val="a3"/>
        <w:spacing w:line="360" w:lineRule="auto"/>
        <w:ind w:firstLine="1038"/>
        <w:contextualSpacing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  <w:pict>
          <v:group id="_x0000_s1274" style="width:322.45pt;height:121.5pt;mso-position-horizontal-relative:char;mso-position-vertical-relative:line" coordsize="6746,2904">
            <v:shape id="_x0000_s1275" style="position:absolute;left:5768;top:1106;width:965;height:538" coordorigin="5768,1107" coordsize="965,538" path="m5768,1107r,537l6733,1644,5768,1107xe" fillcolor="#dee0e1" stroked="f">
              <v:path arrowok="t"/>
            </v:shape>
            <v:shape id="_x0000_s1276" style="position:absolute;left:5768;top:1020;width:965;height:625" coordorigin="5768,1020" coordsize="965,625" path="m5768,1020r,87l6733,1644,5768,1020xe" fillcolor="#dee0e1" stroked="f">
              <v:path arrowok="t"/>
            </v:shape>
            <v:shape id="_x0000_s1277" style="position:absolute;left:5768;top:933;width:965;height:711" coordorigin="5768,934" coordsize="965,711" path="m6733,934r-965,86l6733,1644r,-710xe" fillcolor="#dee0e1" stroked="f">
              <v:path arrowok="t"/>
            </v:shape>
            <v:shape id="_x0000_s1278" style="position:absolute;left:5768;top:933;width:965;height:87" coordorigin="5768,934" coordsize="965,87" path="m6733,934r-965,l5768,1020r965,-86xe" fillcolor="#dee0e1" stroked="f">
              <v:path arrowok="t"/>
            </v:shape>
            <v:shape id="_x0000_s1279" style="position:absolute;left:5768;top:933;width:965;height:711" coordorigin="5768,934" coordsize="965,711" path="m5768,1020r,-86l6733,934r,710l5768,1644r,-537e" filled="f" strokecolor="#231f20" strokeweight="1.2pt">
              <v:path arrowok="t"/>
            </v:shape>
            <v:line id="_x0000_s1280" style="position:absolute" from="5485,1020" to="5485,1107" strokecolor="#231f20" strokeweight="1.2pt"/>
            <v:line id="_x0000_s1281" style="position:absolute" from="5288,1020" to="5307,1020" strokecolor="#231f20" strokeweight="1.2pt"/>
            <v:line id="_x0000_s1282" style="position:absolute" from="5216,1020" to="5768,1020" strokecolor="#231f20" strokeweight="1.2pt"/>
            <v:line id="_x0000_s1283" style="position:absolute" from="5029,1020" to="5029,1107" strokecolor="#231f20" strokeweight="1.2pt"/>
            <v:shape id="_x0000_s1284" type="#_x0000_t75" style="position:absolute;left:5105;top:905;width:303;height:303">
              <v:imagedata r:id="rId13" o:title=""/>
            </v:shape>
            <v:shape id="_x0000_s1285" type="#_x0000_t75" style="position:absolute;left:549;top:112;width:169;height:169">
              <v:imagedata r:id="rId14" o:title=""/>
            </v:shape>
            <v:shape id="_x0000_s1286" style="position:absolute;left:11;top:26;width:538;height:908" coordorigin="12,27" coordsize="538,908" path="m550,27l12,27,550,934r,-907xe" fillcolor="#dee0e1" stroked="f">
              <v:path arrowok="t"/>
            </v:shape>
            <v:shape id="_x0000_s1287" style="position:absolute;left:11;top:26;width:538;height:908" coordorigin="12,27" coordsize="538,908" path="m12,27r,907l550,934,12,27xe" fillcolor="#dee0e1" stroked="f">
              <v:path arrowok="t"/>
            </v:shape>
            <v:line id="_x0000_s1288" style="position:absolute" from="718,113" to="718,281" strokecolor="#231f20" strokeweight="1.2pt"/>
            <v:shape id="_x0000_s1289" style="position:absolute;left:1341;top:1020;width:2723;height:2" coordorigin="1342,1020" coordsize="2723,0" path="m1515,1020r-173,l4064,1020r-2549,xe" fillcolor="#dee0e1" stroked="f">
              <v:path arrowok="t"/>
            </v:shape>
            <v:line id="_x0000_s1290" style="position:absolute" from="1174,1020" to="4064,1020" strokecolor="#dee0e1" strokeweight="0"/>
            <v:shape id="_x0000_s1291" style="position:absolute;left:1173;top:1020;width:2891;height:1134" coordorigin="1174,1020" coordsize="2891,1134" path="m4064,1020r-2890,l4064,2153r,-1133xe" fillcolor="#dee0e1" stroked="f">
              <v:path arrowok="t"/>
            </v:shape>
            <v:shape id="_x0000_s1292" style="position:absolute;left:1173;top:1020;width:2891;height:1134" coordorigin="1174,1020" coordsize="2891,1134" path="m1174,1020r,1133l4064,2153,1174,1020xe" fillcolor="#dee0e1" stroked="f">
              <v:path arrowok="t"/>
            </v:shape>
            <v:shape id="_x0000_s1293" type="#_x0000_t75" style="position:absolute;left:4251;top:1898;width:255;height:255">
              <v:imagedata r:id="rId15" o:title=""/>
            </v:shape>
            <v:line id="_x0000_s1294" style="position:absolute" from="4064,1985" to="4256,1985" strokecolor="#231f20" strokeweight="1.2pt"/>
            <v:line id="_x0000_s1295" style="position:absolute" from="4064,2067" to="4256,2067" strokecolor="#231f20" strokeweight="1.2pt"/>
            <v:shape id="_x0000_s1296" style="position:absolute;left:1173;top:1020;width:2891;height:1134" coordorigin="1174,1020" coordsize="2891,1134" path="m1342,1020r-168,l1174,2153r2890,l4064,1020r-2549,e" filled="f" strokecolor="#231f20" strokeweight="1.2pt">
              <v:path arrowok="t"/>
            </v:shape>
            <v:shape id="_x0000_s1297" style="position:absolute;left:1572;top:136;width:140;height:92" coordorigin="1572,137" coordsize="140,92" path="m1688,137r-116,91l1712,180r-24,-43xe" fillcolor="#231f20" stroked="f">
              <v:path arrowok="t"/>
            </v:shape>
            <v:shape id="_x0000_s1298" style="position:absolute;left:1697;top:60;width:548;height:97" coordorigin="1697,60" coordsize="548,97" path="m1697,156l1870,60r374,e" filled="f" strokecolor="#231f20" strokeweight=".48pt">
              <v:path arrowok="t"/>
            </v:shape>
            <v:line id="_x0000_s1299" style="position:absolute" from="1342,281" to="1515,113" strokecolor="#231f20" strokeweight="1.2pt"/>
            <v:shape id="_x0000_s1300" style="position:absolute;left:549;top:280;width:793;height:740" coordorigin="550,281" coordsize="793,740" path="m550,281r792,l1342,1020e" filled="f" strokecolor="#231f20" strokeweight="1.2pt">
              <v:path arrowok="t"/>
            </v:shape>
            <v:shape id="_x0000_s1301" style="position:absolute;left:549;top:112;width:965;height:908" coordorigin="550,113" coordsize="965,908" path="m550,113r965,l1515,1020r-173,e" filled="f" strokecolor="#231f20" strokeweight="1.2pt">
              <v:path arrowok="t"/>
            </v:shape>
            <v:rect id="_x0000_s1302" style="position:absolute;left:12;top:26;width:538;height:908" filled="f" strokecolor="#231f20" strokeweight="1.2pt"/>
            <v:line id="_x0000_s1303" style="position:absolute" from="4064,2067" to="4064,1985" strokecolor="#231f20" strokeweight="1.2pt"/>
            <v:shape id="_x0000_s1304" type="#_x0000_t75" style="position:absolute;left:4239;top:1891;width:273;height:274">
              <v:imagedata r:id="rId16" o:title=""/>
            </v:shape>
            <v:shape id="_x0000_s1305" style="position:absolute;left:4496;top:1020;width:1273;height:1047" coordorigin="4496,1020" coordsize="1273,1047" path="m4496,2067r192,l4688,1107r1080,l5768,1020e" filled="f" strokecolor="#231f20" strokeweight="1.2pt">
              <v:path arrowok="t"/>
            </v:shape>
            <v:shape id="_x0000_s1306" style="position:absolute;left:4496;top:1020;width:721;height:965" coordorigin="4496,1020" coordsize="721,965" path="m4496,1985r111,l4607,1020r609,e" filled="f" strokecolor="#231f20" strokeweight="1.2pt">
              <v:path arrowok="t"/>
            </v:shape>
            <v:shape id="_x0000_s1307" style="position:absolute;left:271;top:1116;width:48;height:140" coordorigin="271,1116" coordsize="48,140" path="m295,1116r-24,140l319,1256,295,1116xe" fillcolor="#231f20" stroked="f">
              <v:path arrowok="t"/>
            </v:shape>
            <v:line id="_x0000_s1308" style="position:absolute" from="295,1256" to="295,1534" strokecolor="#231f20" strokeweight=".48pt"/>
            <v:shape id="_x0000_s1309" style="position:absolute;left:6219;top:1836;width:48;height:145" coordorigin="6220,1836" coordsize="48,145" path="m6244,1836r-24,145l6268,1981r-24,-145xe" fillcolor="#231f20" stroked="f">
              <v:path arrowok="t"/>
            </v:shape>
            <v:line id="_x0000_s1310" style="position:absolute" from="6244,1981" to="6244,2259" strokecolor="#231f20" strokeweight=".48pt"/>
            <v:shape id="_x0000_s1311" style="position:absolute;left:2782;top:2321;width:44;height:145" coordorigin="2782,2321" coordsize="44,145" path="m2806,2321r-24,144l2825,2465r-19,-144xe" fillcolor="#231f20" stroked="f">
              <v:path arrowok="t"/>
            </v:shape>
            <v:line id="_x0000_s1312" style="position:absolute" from="2806,2465" to="2806,2744" strokecolor="#231f20" strokeweight=".48pt"/>
            <v:shape id="_x0000_s1313" type="#_x0000_t75" style="position:absolute;left:239;top:1593;width:108;height:115">
              <v:imagedata r:id="rId17" o:title=""/>
            </v:shape>
            <v:shape id="_x0000_s1314" style="position:absolute;left:2292;width:87;height:115" coordorigin="2292" coordsize="87,115" o:spt="100" adj="0,,0" path="m2344,r-52,l2292,115r51,l2349,114r10,-3l2364,109r6,-5l2373,101r-66,l2307,62r64,l2369,59r-5,-3l2357,54r5,-3l2366,48r-59,l2307,14r61,l2366,9r-5,-3l2351,1,2344,xm2371,62r-30,l2347,62r7,3l2357,67r5,6l2363,77r,8l2362,88r-3,6l2357,96r-4,3l2350,100r-6,1l2341,101r32,l2373,101r5,-9l2379,87r,-12l2377,69r-6,-7xm2368,14r-30,l2344,14r7,2l2354,18r3,6l2358,27r,8l2357,38r-4,6l2350,46r-6,2l2339,48r27,l2366,47r6,-8l2373,34r,-10l2372,19r-4,-5xe" fillcolor="#231f20" stroked="f">
              <v:stroke joinstyle="round"/>
              <v:formulas/>
              <v:path arrowok="t" o:connecttype="segments"/>
            </v:shape>
            <v:shape id="_x0000_s1315" style="position:absolute;left:2756;top:2785;width:96;height:119" coordorigin="2756,2785" coordsize="96,119" o:spt="100" adj="0,,0" path="m2818,2785r-20,l2789,2788r-16,9l2767,2804r-9,17l2756,2832r,23l2758,2865r8,19l2771,2891r15,10l2795,2904r23,l2828,2900r11,-9l2799,2891r-6,-2l2782,2882r-4,-6l2772,2862r-1,-9l2771,2836r1,-7l2777,2814r4,-5l2792,2800r7,-2l2840,2798r-13,-10l2818,2785xm2837,2862r-1,9l2832,2879r-11,9l2814,2891r25,l2843,2887r6,-9l2852,2865r-15,-3xm2840,2798r-26,l2820,2800r5,4l2830,2808r3,6l2836,2822r14,-3l2847,2808r-5,-8l2840,2798xe" fillcolor="#231f20" stroked="f">
              <v:stroke joinstyle="round"/>
              <v:formulas/>
              <v:path arrowok="t" o:connecttype="segments"/>
            </v:shape>
            <v:shape id="_x0000_s1316" style="position:absolute;left:4361;top:2321;width:48;height:145" coordorigin="4362,2321" coordsize="48,145" path="m4386,2321r-24,144l4410,2465r-24,-144xe" fillcolor="#231f20" stroked="f">
              <v:path arrowok="t"/>
            </v:shape>
            <v:line id="_x0000_s1317" style="position:absolute" from="4386,2465" to="4386,2744" strokecolor="#231f20" strokeweight=".48pt"/>
            <v:shape id="_x0000_s1318" style="position:absolute;left:4358;top:2782;width:95;height:115" coordorigin="4358,2782" coordsize="95,115" o:spt="100" adj="0,,0" path="m4407,2782r-49,l4358,2897r48,l4413,2896r10,-3l4428,2892r7,-5l4439,2883r-66,l4373,2796r66,l4435,2792r-5,-4l4425,2785r-12,-2l4407,2782xm4439,2796r-33,l4413,2796r10,4l4427,2805r8,12l4437,2827r,21l4436,2855r-4,12l4429,2872r-6,6l4420,2880r-9,3l4405,2883r34,l4439,2883r6,-9l4448,2869r4,-14l4453,2848r,-19l4451,2820r-6,-16l4441,2797r-2,-1xe" fillcolor="#231f20" stroked="f">
              <v:stroke joinstyle="round"/>
              <v:formulas/>
              <v:path arrowok="t" o:connecttype="segments"/>
            </v:shape>
            <v:shape id="_x0000_s1319" style="position:absolute;left:6200;top:2315;width:86;height:115" coordorigin="6201,2315" coordsize="86,115" path="m6283,2315r-82,l6201,2430r85,l6286,2417r-70,l6216,2378r63,l6279,2364r-63,l6216,2329r67,l6283,2315xe" fillcolor="#231f20" stroked="f">
              <v:path arrowok="t"/>
            </v:shape>
            <w10:wrap type="none"/>
            <w10:anchorlock/>
          </v:group>
        </w:pict>
      </w:r>
    </w:p>
    <w:p w:rsidR="000B4678" w:rsidRDefault="000B4678" w:rsidP="00910E24">
      <w:pPr>
        <w:tabs>
          <w:tab w:val="left" w:pos="2348"/>
          <w:tab w:val="left" w:pos="3510"/>
          <w:tab w:val="left" w:pos="5023"/>
          <w:tab w:val="left" w:pos="7222"/>
          <w:tab w:val="left" w:pos="9240"/>
        </w:tabs>
        <w:ind w:firstLine="709"/>
        <w:contextualSpacing/>
        <w:jc w:val="center"/>
        <w:rPr>
          <w:sz w:val="28"/>
          <w:szCs w:val="28"/>
          <w:lang w:val="ru-RU"/>
        </w:rPr>
      </w:pPr>
    </w:p>
    <w:p w:rsidR="00910E24" w:rsidRPr="00BD7EE3" w:rsidRDefault="00910E24" w:rsidP="00910E24">
      <w:pPr>
        <w:tabs>
          <w:tab w:val="left" w:pos="2348"/>
          <w:tab w:val="left" w:pos="3510"/>
          <w:tab w:val="left" w:pos="5023"/>
          <w:tab w:val="left" w:pos="7222"/>
          <w:tab w:val="left" w:pos="9240"/>
        </w:tabs>
        <w:ind w:firstLine="709"/>
        <w:contextualSpacing/>
        <w:jc w:val="center"/>
        <w:rPr>
          <w:sz w:val="28"/>
          <w:szCs w:val="28"/>
          <w:lang w:val="ru-RU"/>
        </w:rPr>
      </w:pPr>
      <w:r w:rsidRPr="00BD7EE3">
        <w:rPr>
          <w:sz w:val="28"/>
          <w:szCs w:val="28"/>
          <w:lang w:val="ru-RU"/>
        </w:rPr>
        <w:t>Рисунок 2</w:t>
      </w:r>
      <w:r w:rsidR="008E4A07">
        <w:rPr>
          <w:sz w:val="28"/>
          <w:szCs w:val="28"/>
          <w:lang w:val="ru-RU"/>
        </w:rPr>
        <w:t xml:space="preserve"> </w:t>
      </w:r>
      <w:r w:rsidR="008E4A07" w:rsidRPr="007A4DF8">
        <w:rPr>
          <w:sz w:val="28"/>
          <w:szCs w:val="28"/>
          <w:lang w:val="ru-RU"/>
        </w:rPr>
        <w:t>—</w:t>
      </w:r>
      <w:r w:rsidRPr="00BD7EE3">
        <w:rPr>
          <w:sz w:val="28"/>
          <w:szCs w:val="28"/>
          <w:lang w:val="ru-RU"/>
        </w:rPr>
        <w:t xml:space="preserve"> </w:t>
      </w:r>
      <w:r w:rsidR="001D76BB">
        <w:rPr>
          <w:sz w:val="28"/>
          <w:szCs w:val="28"/>
          <w:lang w:val="ru-RU"/>
        </w:rPr>
        <w:t>Схема п</w:t>
      </w:r>
      <w:r w:rsidRPr="00BD7EE3">
        <w:rPr>
          <w:sz w:val="28"/>
          <w:szCs w:val="28"/>
          <w:lang w:val="ru-RU"/>
        </w:rPr>
        <w:t>рибор</w:t>
      </w:r>
      <w:r w:rsidR="001D76BB">
        <w:rPr>
          <w:sz w:val="28"/>
          <w:szCs w:val="28"/>
          <w:lang w:val="ru-RU"/>
        </w:rPr>
        <w:t>а</w:t>
      </w:r>
      <w:r w:rsidRPr="00BD7EE3">
        <w:rPr>
          <w:sz w:val="28"/>
          <w:szCs w:val="28"/>
          <w:lang w:val="ru-RU"/>
        </w:rPr>
        <w:t xml:space="preserve"> для измерения распределения по размеру частиц </w:t>
      </w:r>
      <w:r w:rsidR="00CC4479">
        <w:rPr>
          <w:sz w:val="28"/>
          <w:szCs w:val="28"/>
          <w:lang w:val="ru-RU"/>
        </w:rPr>
        <w:t>лекарственных форм для инъекций</w:t>
      </w:r>
      <w:r w:rsidRPr="00BD7EE3">
        <w:rPr>
          <w:sz w:val="28"/>
          <w:szCs w:val="28"/>
          <w:lang w:val="ru-RU"/>
        </w:rPr>
        <w:t xml:space="preserve">, предназначенных для распыления с помощью </w:t>
      </w:r>
      <w:proofErr w:type="spellStart"/>
      <w:r w:rsidRPr="00BD7EE3">
        <w:rPr>
          <w:sz w:val="28"/>
          <w:szCs w:val="28"/>
          <w:lang w:val="ru-RU"/>
        </w:rPr>
        <w:t>небулайзера</w:t>
      </w:r>
      <w:proofErr w:type="spellEnd"/>
    </w:p>
    <w:p w:rsidR="001D76BB" w:rsidRDefault="00910E24" w:rsidP="00910E24">
      <w:pPr>
        <w:tabs>
          <w:tab w:val="left" w:pos="2348"/>
          <w:tab w:val="left" w:pos="3510"/>
          <w:tab w:val="left" w:pos="5023"/>
          <w:tab w:val="left" w:pos="7222"/>
          <w:tab w:val="left" w:pos="9240"/>
        </w:tabs>
        <w:ind w:firstLine="709"/>
        <w:contextualSpacing/>
        <w:jc w:val="center"/>
        <w:rPr>
          <w:sz w:val="28"/>
          <w:szCs w:val="28"/>
          <w:lang w:val="ru-RU"/>
        </w:rPr>
      </w:pPr>
      <w:r w:rsidRPr="00BD7EE3">
        <w:rPr>
          <w:sz w:val="28"/>
          <w:szCs w:val="28"/>
          <w:lang w:val="ru-RU"/>
        </w:rPr>
        <w:t xml:space="preserve">А — </w:t>
      </w:r>
      <w:proofErr w:type="spellStart"/>
      <w:r w:rsidRPr="00BD7EE3">
        <w:rPr>
          <w:sz w:val="28"/>
          <w:szCs w:val="28"/>
          <w:lang w:val="ru-RU"/>
        </w:rPr>
        <w:t>небулайзер</w:t>
      </w:r>
      <w:proofErr w:type="spellEnd"/>
      <w:r w:rsidRPr="00BD7EE3">
        <w:rPr>
          <w:sz w:val="28"/>
          <w:szCs w:val="28"/>
          <w:lang w:val="ru-RU"/>
        </w:rPr>
        <w:t xml:space="preserve">, B — индукционный порт, C — </w:t>
      </w:r>
      <w:proofErr w:type="spellStart"/>
      <w:r w:rsidRPr="00BD7EE3">
        <w:rPr>
          <w:sz w:val="28"/>
          <w:szCs w:val="28"/>
          <w:lang w:val="ru-RU"/>
        </w:rPr>
        <w:t>импактор</w:t>
      </w:r>
      <w:proofErr w:type="spellEnd"/>
      <w:r w:rsidRPr="00BD7EE3">
        <w:rPr>
          <w:sz w:val="28"/>
          <w:szCs w:val="28"/>
          <w:lang w:val="ru-RU"/>
        </w:rPr>
        <w:t xml:space="preserve">, </w:t>
      </w:r>
    </w:p>
    <w:p w:rsidR="00910E24" w:rsidRPr="00BD7EE3" w:rsidRDefault="00910E24" w:rsidP="00910E24">
      <w:pPr>
        <w:tabs>
          <w:tab w:val="left" w:pos="2348"/>
          <w:tab w:val="left" w:pos="3510"/>
          <w:tab w:val="left" w:pos="5023"/>
          <w:tab w:val="left" w:pos="7222"/>
          <w:tab w:val="left" w:pos="9240"/>
        </w:tabs>
        <w:ind w:firstLine="709"/>
        <w:contextualSpacing/>
        <w:jc w:val="center"/>
        <w:rPr>
          <w:sz w:val="28"/>
          <w:szCs w:val="28"/>
          <w:lang w:val="ru-RU"/>
        </w:rPr>
      </w:pPr>
      <w:r w:rsidRPr="00BD7EE3">
        <w:rPr>
          <w:sz w:val="28"/>
          <w:szCs w:val="28"/>
          <w:lang w:val="ru-RU"/>
        </w:rPr>
        <w:t>D — клапан контроля потока, E — источник вакуума.</w:t>
      </w:r>
    </w:p>
    <w:p w:rsidR="00910E24" w:rsidRPr="00007B4B" w:rsidRDefault="00910E24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</w:p>
    <w:p w:rsidR="001440EE" w:rsidRPr="00007B4B" w:rsidRDefault="001440EE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007B4B">
        <w:rPr>
          <w:sz w:val="28"/>
          <w:szCs w:val="28"/>
          <w:lang w:val="ru-RU"/>
        </w:rPr>
        <w:t xml:space="preserve">Подключают расходомер, откалиброванный для объемного потока, выходящего из прибора, к индукционному порту. Настраивают клапан управления потоком, расположенный между </w:t>
      </w:r>
      <w:proofErr w:type="spellStart"/>
      <w:r w:rsidRPr="00007B4B">
        <w:rPr>
          <w:sz w:val="28"/>
          <w:szCs w:val="28"/>
          <w:lang w:val="ru-RU"/>
        </w:rPr>
        <w:t>импактором</w:t>
      </w:r>
      <w:proofErr w:type="spellEnd"/>
      <w:r w:rsidRPr="00007B4B">
        <w:rPr>
          <w:sz w:val="28"/>
          <w:szCs w:val="28"/>
          <w:lang w:val="ru-RU"/>
        </w:rPr>
        <w:t xml:space="preserve"> и источником вакуума, для достижения стабильного потока через систему со скоростью 15</w:t>
      </w:r>
      <w:r w:rsidR="00484ED6">
        <w:rPr>
          <w:sz w:val="28"/>
          <w:szCs w:val="28"/>
          <w:lang w:val="ru-RU"/>
        </w:rPr>
        <w:t> </w:t>
      </w:r>
      <w:r w:rsidRPr="00007B4B">
        <w:rPr>
          <w:sz w:val="28"/>
          <w:szCs w:val="28"/>
          <w:lang w:val="ru-RU"/>
        </w:rPr>
        <w:t>л/мин (±5</w:t>
      </w:r>
      <w:r w:rsidR="009611FD">
        <w:rPr>
          <w:sz w:val="28"/>
          <w:szCs w:val="28"/>
          <w:lang w:val="ru-RU"/>
        </w:rPr>
        <w:t> </w:t>
      </w:r>
      <w:r w:rsidRPr="00007B4B">
        <w:rPr>
          <w:sz w:val="28"/>
          <w:szCs w:val="28"/>
          <w:lang w:val="ru-RU"/>
        </w:rPr>
        <w:t>%). Убирают расходомер.</w:t>
      </w:r>
    </w:p>
    <w:p w:rsidR="001440EE" w:rsidRPr="00007B4B" w:rsidRDefault="001440EE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007B4B">
        <w:rPr>
          <w:sz w:val="28"/>
          <w:szCs w:val="28"/>
          <w:lang w:val="ru-RU"/>
        </w:rPr>
        <w:t xml:space="preserve">Убеждаются, что ориентация </w:t>
      </w:r>
      <w:proofErr w:type="spellStart"/>
      <w:r w:rsidRPr="00007B4B">
        <w:rPr>
          <w:sz w:val="28"/>
          <w:szCs w:val="28"/>
          <w:lang w:val="ru-RU"/>
        </w:rPr>
        <w:t>небулайзера</w:t>
      </w:r>
      <w:proofErr w:type="spellEnd"/>
      <w:r w:rsidRPr="00007B4B">
        <w:rPr>
          <w:sz w:val="28"/>
          <w:szCs w:val="28"/>
          <w:lang w:val="ru-RU"/>
        </w:rPr>
        <w:t xml:space="preserve"> соответствует положению при правильном применении, затем присоединяют мундштук </w:t>
      </w:r>
      <w:proofErr w:type="spellStart"/>
      <w:r w:rsidRPr="00007B4B">
        <w:rPr>
          <w:sz w:val="28"/>
          <w:szCs w:val="28"/>
          <w:lang w:val="ru-RU"/>
        </w:rPr>
        <w:t>небулайзера</w:t>
      </w:r>
      <w:proofErr w:type="spellEnd"/>
      <w:r w:rsidRPr="00007B4B">
        <w:rPr>
          <w:sz w:val="28"/>
          <w:szCs w:val="28"/>
          <w:lang w:val="ru-RU"/>
        </w:rPr>
        <w:t xml:space="preserve"> к индукционному порту, при необходимости через адаптер для мундштука, следя за тем, чтобы соединения были герметичными. Включают поток/компрессор для </w:t>
      </w:r>
      <w:proofErr w:type="spellStart"/>
      <w:r w:rsidRPr="00007B4B">
        <w:rPr>
          <w:sz w:val="28"/>
          <w:szCs w:val="28"/>
          <w:lang w:val="ru-RU"/>
        </w:rPr>
        <w:t>небулайзера</w:t>
      </w:r>
      <w:proofErr w:type="spellEnd"/>
      <w:r w:rsidRPr="00007B4B">
        <w:rPr>
          <w:sz w:val="28"/>
          <w:szCs w:val="28"/>
          <w:lang w:val="ru-RU"/>
        </w:rPr>
        <w:t>. Отбирают пробу в течение заранее определенного времени (T</w:t>
      </w:r>
      <w:r w:rsidRPr="00484ED6">
        <w:rPr>
          <w:sz w:val="28"/>
          <w:szCs w:val="28"/>
          <w:vertAlign w:val="subscript"/>
          <w:lang w:val="ru-RU"/>
        </w:rPr>
        <w:t>0</w:t>
      </w:r>
      <w:r w:rsidRPr="00007B4B">
        <w:rPr>
          <w:sz w:val="28"/>
          <w:szCs w:val="28"/>
          <w:lang w:val="ru-RU"/>
        </w:rPr>
        <w:t>). После того, как T</w:t>
      </w:r>
      <w:r w:rsidRPr="00484ED6">
        <w:rPr>
          <w:sz w:val="28"/>
          <w:szCs w:val="28"/>
          <w:vertAlign w:val="subscript"/>
          <w:lang w:val="ru-RU"/>
        </w:rPr>
        <w:t>0</w:t>
      </w:r>
      <w:r w:rsidRPr="00007B4B">
        <w:rPr>
          <w:sz w:val="28"/>
          <w:szCs w:val="28"/>
          <w:lang w:val="ru-RU"/>
        </w:rPr>
        <w:t xml:space="preserve"> установлено, его обязательно зафиксировать и использовать в аналитическом методе для конкретного лекарственного </w:t>
      </w:r>
      <w:r w:rsidR="0084784C">
        <w:rPr>
          <w:sz w:val="28"/>
          <w:szCs w:val="28"/>
          <w:lang w:val="ru-RU"/>
        </w:rPr>
        <w:t>препарата</w:t>
      </w:r>
      <w:r w:rsidRPr="00007B4B">
        <w:rPr>
          <w:sz w:val="28"/>
          <w:szCs w:val="28"/>
          <w:lang w:val="ru-RU"/>
        </w:rPr>
        <w:t xml:space="preserve">, чтобы </w:t>
      </w:r>
      <w:r w:rsidR="003F4C28" w:rsidRPr="00007B4B">
        <w:rPr>
          <w:sz w:val="28"/>
          <w:szCs w:val="28"/>
          <w:lang w:val="ru-RU"/>
        </w:rPr>
        <w:t>была</w:t>
      </w:r>
      <w:r w:rsidRPr="00007B4B">
        <w:rPr>
          <w:sz w:val="28"/>
          <w:szCs w:val="28"/>
          <w:lang w:val="ru-RU"/>
        </w:rPr>
        <w:t xml:space="preserve"> возможность сравнения данных о массовой доле. В конце периода отбора проб отключают</w:t>
      </w:r>
      <w:r w:rsidR="003F4C28" w:rsidRPr="00007B4B">
        <w:rPr>
          <w:sz w:val="28"/>
          <w:szCs w:val="28"/>
          <w:lang w:val="ru-RU"/>
        </w:rPr>
        <w:t xml:space="preserve"> поток/</w:t>
      </w:r>
      <w:r w:rsidRPr="00007B4B">
        <w:rPr>
          <w:sz w:val="28"/>
          <w:szCs w:val="28"/>
          <w:lang w:val="ru-RU"/>
        </w:rPr>
        <w:t xml:space="preserve">компрессор приводного газа для </w:t>
      </w:r>
      <w:proofErr w:type="spellStart"/>
      <w:r w:rsidRPr="00007B4B">
        <w:rPr>
          <w:sz w:val="28"/>
          <w:szCs w:val="28"/>
          <w:lang w:val="ru-RU"/>
        </w:rPr>
        <w:t>небулайзера</w:t>
      </w:r>
      <w:proofErr w:type="spellEnd"/>
      <w:r w:rsidRPr="00007B4B">
        <w:rPr>
          <w:sz w:val="28"/>
          <w:szCs w:val="28"/>
          <w:lang w:val="ru-RU"/>
        </w:rPr>
        <w:t xml:space="preserve">, вынимают </w:t>
      </w:r>
      <w:proofErr w:type="spellStart"/>
      <w:r w:rsidRPr="00007B4B">
        <w:rPr>
          <w:sz w:val="28"/>
          <w:szCs w:val="28"/>
          <w:lang w:val="ru-RU"/>
        </w:rPr>
        <w:t>небулайзер</w:t>
      </w:r>
      <w:proofErr w:type="spellEnd"/>
      <w:r w:rsidRPr="00007B4B">
        <w:rPr>
          <w:sz w:val="28"/>
          <w:szCs w:val="28"/>
          <w:lang w:val="ru-RU"/>
        </w:rPr>
        <w:t xml:space="preserve"> из индукционного порта и отключают поток от источника вакуума к </w:t>
      </w:r>
      <w:proofErr w:type="spellStart"/>
      <w:r w:rsidRPr="00007B4B">
        <w:rPr>
          <w:sz w:val="28"/>
          <w:szCs w:val="28"/>
          <w:lang w:val="ru-RU"/>
        </w:rPr>
        <w:t>импактору</w:t>
      </w:r>
      <w:proofErr w:type="spellEnd"/>
      <w:r w:rsidRPr="00007B4B">
        <w:rPr>
          <w:sz w:val="28"/>
          <w:szCs w:val="28"/>
          <w:lang w:val="ru-RU"/>
        </w:rPr>
        <w:t>.</w:t>
      </w:r>
      <w:r w:rsidR="0084784C">
        <w:rPr>
          <w:sz w:val="28"/>
          <w:szCs w:val="28"/>
          <w:lang w:val="ru-RU"/>
        </w:rPr>
        <w:t xml:space="preserve"> Р</w:t>
      </w:r>
      <w:r w:rsidRPr="00007B4B">
        <w:rPr>
          <w:sz w:val="28"/>
          <w:szCs w:val="28"/>
          <w:lang w:val="ru-RU"/>
        </w:rPr>
        <w:t xml:space="preserve">азбирают </w:t>
      </w:r>
      <w:proofErr w:type="spellStart"/>
      <w:r w:rsidRPr="00007B4B">
        <w:rPr>
          <w:sz w:val="28"/>
          <w:szCs w:val="28"/>
          <w:lang w:val="ru-RU"/>
        </w:rPr>
        <w:t>импактор</w:t>
      </w:r>
      <w:proofErr w:type="spellEnd"/>
      <w:r w:rsidRPr="00007B4B">
        <w:rPr>
          <w:sz w:val="28"/>
          <w:szCs w:val="28"/>
          <w:lang w:val="ru-RU"/>
        </w:rPr>
        <w:t xml:space="preserve"> и, используя подходящий метод анализа, определяют массу </w:t>
      </w:r>
      <w:r w:rsidRPr="00007B4B">
        <w:rPr>
          <w:sz w:val="28"/>
          <w:szCs w:val="28"/>
          <w:lang w:val="ru-RU"/>
        </w:rPr>
        <w:lastRenderedPageBreak/>
        <w:t>действующего вещества, собравшегося в индукционном порт</w:t>
      </w:r>
      <w:r w:rsidR="003F4C28" w:rsidRPr="00007B4B">
        <w:rPr>
          <w:sz w:val="28"/>
          <w:szCs w:val="28"/>
          <w:lang w:val="ru-RU"/>
        </w:rPr>
        <w:t>е</w:t>
      </w:r>
      <w:r w:rsidRPr="00007B4B">
        <w:rPr>
          <w:sz w:val="28"/>
          <w:szCs w:val="28"/>
          <w:lang w:val="ru-RU"/>
        </w:rPr>
        <w:t xml:space="preserve">, на каждой ступени и на дублирующем/внешнем фильтре, как описано для </w:t>
      </w:r>
      <w:r w:rsidR="0084784C">
        <w:rPr>
          <w:sz w:val="28"/>
          <w:szCs w:val="28"/>
          <w:lang w:val="ru-RU"/>
        </w:rPr>
        <w:t xml:space="preserve">каскадного </w:t>
      </w:r>
      <w:proofErr w:type="spellStart"/>
      <w:r w:rsidR="0084784C">
        <w:rPr>
          <w:sz w:val="28"/>
          <w:szCs w:val="28"/>
          <w:lang w:val="ru-RU"/>
        </w:rPr>
        <w:t>импактора</w:t>
      </w:r>
      <w:proofErr w:type="spellEnd"/>
      <w:r w:rsidR="0084784C">
        <w:rPr>
          <w:sz w:val="28"/>
          <w:szCs w:val="28"/>
          <w:lang w:val="ru-RU"/>
        </w:rPr>
        <w:t xml:space="preserve"> нового поколения </w:t>
      </w:r>
      <w:r w:rsidRPr="00007B4B">
        <w:rPr>
          <w:sz w:val="28"/>
          <w:szCs w:val="28"/>
          <w:lang w:val="ru-RU"/>
        </w:rPr>
        <w:t xml:space="preserve">в </w:t>
      </w:r>
      <w:r w:rsidR="0084784C">
        <w:rPr>
          <w:sz w:val="28"/>
          <w:szCs w:val="28"/>
          <w:lang w:val="ru-RU"/>
        </w:rPr>
        <w:t>ОФС</w:t>
      </w:r>
      <w:r w:rsidR="009D5445">
        <w:rPr>
          <w:sz w:val="28"/>
          <w:szCs w:val="28"/>
          <w:lang w:val="ru-RU"/>
        </w:rPr>
        <w:t> </w:t>
      </w:r>
      <w:r w:rsidR="009611FD">
        <w:rPr>
          <w:sz w:val="28"/>
          <w:szCs w:val="28"/>
          <w:lang w:val="ru-RU"/>
        </w:rPr>
        <w:t>«</w:t>
      </w:r>
      <w:r w:rsidR="0084784C">
        <w:rPr>
          <w:sz w:val="28"/>
          <w:szCs w:val="28"/>
          <w:lang w:val="ru-RU"/>
        </w:rPr>
        <w:t>Аэродинамическое распределение мелкодисперсных частиц</w:t>
      </w:r>
      <w:r w:rsidR="009611FD">
        <w:rPr>
          <w:sz w:val="28"/>
          <w:szCs w:val="28"/>
          <w:lang w:val="ru-RU"/>
        </w:rPr>
        <w:t>»</w:t>
      </w:r>
      <w:r w:rsidR="0084784C">
        <w:rPr>
          <w:sz w:val="28"/>
          <w:szCs w:val="28"/>
          <w:lang w:val="ru-RU"/>
        </w:rPr>
        <w:t xml:space="preserve">. </w:t>
      </w:r>
      <w:r w:rsidRPr="00007B4B">
        <w:rPr>
          <w:sz w:val="28"/>
          <w:szCs w:val="28"/>
          <w:lang w:val="ru-RU"/>
        </w:rPr>
        <w:t>С</w:t>
      </w:r>
      <w:r w:rsidR="0084784C">
        <w:rPr>
          <w:sz w:val="28"/>
          <w:szCs w:val="28"/>
          <w:lang w:val="ru-RU"/>
        </w:rPr>
        <w:t>уммируют</w:t>
      </w:r>
      <w:r w:rsidRPr="00007B4B">
        <w:rPr>
          <w:sz w:val="28"/>
          <w:szCs w:val="28"/>
          <w:lang w:val="ru-RU"/>
        </w:rPr>
        <w:t xml:space="preserve"> массу действующего вещества, собранного в </w:t>
      </w:r>
      <w:proofErr w:type="spellStart"/>
      <w:r w:rsidR="0084784C">
        <w:rPr>
          <w:sz w:val="28"/>
          <w:szCs w:val="28"/>
          <w:lang w:val="ru-RU"/>
        </w:rPr>
        <w:t>микродиафрагменном</w:t>
      </w:r>
      <w:proofErr w:type="spellEnd"/>
      <w:r w:rsidR="0084784C">
        <w:rPr>
          <w:sz w:val="28"/>
          <w:szCs w:val="28"/>
          <w:lang w:val="ru-RU"/>
        </w:rPr>
        <w:t xml:space="preserve"> сборнике</w:t>
      </w:r>
      <w:r w:rsidRPr="00007B4B">
        <w:rPr>
          <w:sz w:val="28"/>
          <w:szCs w:val="28"/>
          <w:lang w:val="ru-RU"/>
        </w:rPr>
        <w:t xml:space="preserve">, с массой, осевшей на дублирующем/внешнем фильтре, и для последующих расчетов </w:t>
      </w:r>
      <w:r w:rsidR="00141AB0" w:rsidRPr="00007B4B">
        <w:rPr>
          <w:sz w:val="28"/>
          <w:szCs w:val="28"/>
          <w:lang w:val="ru-RU"/>
        </w:rPr>
        <w:t>принимают</w:t>
      </w:r>
      <w:r w:rsidRPr="00007B4B">
        <w:rPr>
          <w:sz w:val="28"/>
          <w:szCs w:val="28"/>
          <w:lang w:val="ru-RU"/>
        </w:rPr>
        <w:t xml:space="preserve"> результат за один образец.</w:t>
      </w:r>
      <w:r w:rsidR="0084784C">
        <w:rPr>
          <w:sz w:val="28"/>
          <w:szCs w:val="28"/>
          <w:lang w:val="ru-RU"/>
        </w:rPr>
        <w:t xml:space="preserve"> </w:t>
      </w:r>
    </w:p>
    <w:p w:rsidR="001440EE" w:rsidRDefault="0084784C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Вычисляют массу мелкодисперсных частиц лекарственного препарата на основании заранее определенного времени </w:t>
      </w:r>
      <w:r w:rsidRPr="00007B4B">
        <w:rPr>
          <w:sz w:val="28"/>
          <w:szCs w:val="28"/>
          <w:lang w:val="ru-RU"/>
        </w:rPr>
        <w:t>T</w:t>
      </w:r>
      <w:r w:rsidRPr="00484ED6">
        <w:rPr>
          <w:sz w:val="28"/>
          <w:szCs w:val="28"/>
          <w:vertAlign w:val="subscript"/>
          <w:lang w:val="ru-RU"/>
        </w:rPr>
        <w:t>0</w:t>
      </w:r>
      <w:r w:rsidRPr="008478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1440EE" w:rsidRPr="00007B4B">
        <w:rPr>
          <w:sz w:val="28"/>
          <w:szCs w:val="28"/>
          <w:lang w:val="ru-RU"/>
        </w:rPr>
        <w:t>Вычисляют массовую долю (</w:t>
      </w:r>
      <w:proofErr w:type="spellStart"/>
      <w:r w:rsidR="001440EE" w:rsidRPr="00007B4B">
        <w:rPr>
          <w:sz w:val="28"/>
          <w:szCs w:val="28"/>
          <w:lang w:val="ru-RU"/>
        </w:rPr>
        <w:t>F</w:t>
      </w:r>
      <w:r w:rsidR="001440EE" w:rsidRPr="00007B4B">
        <w:rPr>
          <w:sz w:val="28"/>
          <w:szCs w:val="28"/>
          <w:vertAlign w:val="subscript"/>
          <w:lang w:val="ru-RU"/>
        </w:rPr>
        <w:t>m,comp</w:t>
      </w:r>
      <w:proofErr w:type="spellEnd"/>
      <w:r w:rsidR="001440EE" w:rsidRPr="00007B4B">
        <w:rPr>
          <w:sz w:val="28"/>
          <w:szCs w:val="28"/>
          <w:lang w:val="ru-RU"/>
        </w:rPr>
        <w:t>) действующего вещества</w:t>
      </w:r>
      <w:r w:rsidR="00141AB0" w:rsidRPr="00007B4B">
        <w:rPr>
          <w:sz w:val="28"/>
          <w:szCs w:val="28"/>
          <w:lang w:val="ru-RU"/>
        </w:rPr>
        <w:t>,</w:t>
      </w:r>
      <w:r w:rsidR="001440EE" w:rsidRPr="00007B4B">
        <w:rPr>
          <w:sz w:val="28"/>
          <w:szCs w:val="28"/>
          <w:lang w:val="ru-RU"/>
        </w:rPr>
        <w:t xml:space="preserve"> оставшуюся на каждой из частей </w:t>
      </w:r>
      <w:proofErr w:type="spellStart"/>
      <w:r w:rsidR="001440EE" w:rsidRPr="00007B4B">
        <w:rPr>
          <w:sz w:val="28"/>
          <w:szCs w:val="28"/>
          <w:lang w:val="ru-RU"/>
        </w:rPr>
        <w:t>импактора</w:t>
      </w:r>
      <w:proofErr w:type="spellEnd"/>
      <w:r w:rsidR="001440EE" w:rsidRPr="00007B4B">
        <w:rPr>
          <w:sz w:val="28"/>
          <w:szCs w:val="28"/>
          <w:lang w:val="ru-RU"/>
        </w:rPr>
        <w:t xml:space="preserve">, начиная с индукционного порта и далее по порядку компонентов </w:t>
      </w:r>
      <w:proofErr w:type="spellStart"/>
      <w:r w:rsidR="001440EE" w:rsidRPr="00007B4B">
        <w:rPr>
          <w:sz w:val="28"/>
          <w:szCs w:val="28"/>
          <w:lang w:val="ru-RU"/>
        </w:rPr>
        <w:t>импактора</w:t>
      </w:r>
      <w:proofErr w:type="spellEnd"/>
      <w:r w:rsidR="001440EE" w:rsidRPr="00007B4B">
        <w:rPr>
          <w:sz w:val="28"/>
          <w:szCs w:val="28"/>
          <w:lang w:val="ru-RU"/>
        </w:rPr>
        <w:t>, с помощью следующего уравнения:</w:t>
      </w:r>
    </w:p>
    <w:p w:rsidR="007A4DF8" w:rsidRPr="007A4DF8" w:rsidRDefault="007A4DF8" w:rsidP="007A4DF8">
      <w:pPr>
        <w:shd w:val="clear" w:color="auto" w:fill="FFFFFF"/>
        <w:spacing w:line="360" w:lineRule="auto"/>
        <w:ind w:firstLine="240"/>
        <w:jc w:val="center"/>
        <w:rPr>
          <w:color w:val="000000"/>
          <w:sz w:val="28"/>
          <w:szCs w:val="28"/>
          <w:lang w:val="ru-RU" w:eastAsia="ru-RU"/>
        </w:rPr>
      </w:pPr>
      <w:r w:rsidRPr="007A4DF8">
        <w:rPr>
          <w:color w:val="000000"/>
          <w:sz w:val="28"/>
          <w:szCs w:val="28"/>
          <w:lang w:eastAsia="ru-RU"/>
        </w:rPr>
        <w:t>F</w:t>
      </w:r>
      <w:r w:rsidRPr="007A4DF8">
        <w:rPr>
          <w:color w:val="000000"/>
          <w:sz w:val="28"/>
          <w:szCs w:val="28"/>
          <w:vertAlign w:val="subscript"/>
          <w:lang w:eastAsia="ru-RU"/>
        </w:rPr>
        <w:t>m</w:t>
      </w:r>
      <w:proofErr w:type="gramStart"/>
      <w:r w:rsidRPr="007A4DF8">
        <w:rPr>
          <w:color w:val="000000"/>
          <w:sz w:val="28"/>
          <w:szCs w:val="28"/>
          <w:vertAlign w:val="subscript"/>
          <w:lang w:val="ru-RU" w:eastAsia="ru-RU"/>
        </w:rPr>
        <w:t>,</w:t>
      </w:r>
      <w:r w:rsidRPr="007A4DF8">
        <w:rPr>
          <w:color w:val="000000"/>
          <w:sz w:val="28"/>
          <w:szCs w:val="28"/>
          <w:vertAlign w:val="subscript"/>
          <w:lang w:eastAsia="ru-RU"/>
        </w:rPr>
        <w:t>comp</w:t>
      </w:r>
      <w:proofErr w:type="gramEnd"/>
      <w:r>
        <w:rPr>
          <w:color w:val="000000"/>
          <w:sz w:val="28"/>
          <w:szCs w:val="28"/>
          <w:vertAlign w:val="subscript"/>
          <w:lang w:val="ru-RU" w:eastAsia="ru-RU"/>
        </w:rPr>
        <w:t xml:space="preserve"> </w:t>
      </w:r>
      <w:r w:rsidRPr="007A4DF8">
        <w:rPr>
          <w:color w:val="000000"/>
          <w:sz w:val="28"/>
          <w:szCs w:val="28"/>
          <w:lang w:val="ru-RU" w:eastAsia="ru-RU"/>
        </w:rPr>
        <w:t xml:space="preserve">= </w:t>
      </w:r>
      <w:proofErr w:type="spellStart"/>
      <w:r w:rsidRPr="007A4DF8">
        <w:rPr>
          <w:color w:val="000000"/>
          <w:sz w:val="28"/>
          <w:szCs w:val="28"/>
          <w:lang w:eastAsia="ru-RU"/>
        </w:rPr>
        <w:t>m</w:t>
      </w:r>
      <w:r w:rsidRPr="007A4DF8">
        <w:rPr>
          <w:color w:val="000000"/>
          <w:sz w:val="28"/>
          <w:szCs w:val="28"/>
          <w:vertAlign w:val="subscript"/>
          <w:lang w:eastAsia="ru-RU"/>
        </w:rPr>
        <w:t>comp</w:t>
      </w:r>
      <w:proofErr w:type="spellEnd"/>
      <w:r w:rsidRPr="007A4DF8">
        <w:rPr>
          <w:color w:val="000000"/>
          <w:sz w:val="28"/>
          <w:szCs w:val="28"/>
          <w:lang w:val="ru-RU" w:eastAsia="ru-RU"/>
        </w:rPr>
        <w:t>/</w:t>
      </w:r>
      <w:r w:rsidRPr="007A4DF8">
        <w:rPr>
          <w:color w:val="000000"/>
          <w:sz w:val="28"/>
          <w:szCs w:val="28"/>
          <w:lang w:eastAsia="ru-RU"/>
        </w:rPr>
        <w:t>M</w:t>
      </w:r>
    </w:p>
    <w:p w:rsidR="007A4DF8" w:rsidRPr="007A4DF8" w:rsidRDefault="007A4DF8" w:rsidP="007A4DF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7A4DF8">
        <w:rPr>
          <w:sz w:val="28"/>
          <w:szCs w:val="28"/>
          <w:lang w:val="ru-RU"/>
        </w:rPr>
        <w:t>m</w:t>
      </w:r>
      <w:r w:rsidRPr="007A4DF8">
        <w:rPr>
          <w:sz w:val="28"/>
          <w:szCs w:val="28"/>
          <w:vertAlign w:val="subscript"/>
          <w:lang w:val="ru-RU"/>
        </w:rPr>
        <w:t>comp</w:t>
      </w:r>
      <w:proofErr w:type="spellEnd"/>
      <w:r w:rsidRPr="007A4DF8">
        <w:rPr>
          <w:sz w:val="28"/>
          <w:szCs w:val="28"/>
          <w:lang w:val="ru-RU"/>
        </w:rPr>
        <w:t xml:space="preserve"> — масса действующего вещества, относящаяся к рассматриваемой части </w:t>
      </w:r>
      <w:proofErr w:type="spellStart"/>
      <w:r w:rsidRPr="007A4DF8">
        <w:rPr>
          <w:sz w:val="28"/>
          <w:szCs w:val="28"/>
          <w:lang w:val="ru-RU"/>
        </w:rPr>
        <w:t>импактора</w:t>
      </w:r>
      <w:proofErr w:type="spellEnd"/>
      <w:r w:rsidRPr="007A4DF8">
        <w:rPr>
          <w:sz w:val="28"/>
          <w:szCs w:val="28"/>
          <w:lang w:val="ru-RU"/>
        </w:rPr>
        <w:t>;</w:t>
      </w:r>
    </w:p>
    <w:p w:rsidR="007A4DF8" w:rsidRPr="007A4DF8" w:rsidRDefault="007A4DF8" w:rsidP="007A4DF8">
      <w:pPr>
        <w:pStyle w:val="a3"/>
        <w:tabs>
          <w:tab w:val="left" w:pos="485"/>
        </w:tabs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7A4DF8">
        <w:rPr>
          <w:sz w:val="28"/>
          <w:szCs w:val="28"/>
          <w:lang w:val="ru-RU"/>
        </w:rPr>
        <w:t>M</w:t>
      </w:r>
      <w:r>
        <w:rPr>
          <w:sz w:val="28"/>
          <w:szCs w:val="28"/>
          <w:lang w:val="ru-RU"/>
        </w:rPr>
        <w:t xml:space="preserve"> </w:t>
      </w:r>
      <w:r w:rsidRPr="007A4DF8">
        <w:rPr>
          <w:sz w:val="28"/>
          <w:szCs w:val="28"/>
          <w:lang w:val="ru-RU"/>
        </w:rPr>
        <w:t>— общая масса действующего вещества, скопившаяся в системе.</w:t>
      </w:r>
    </w:p>
    <w:p w:rsidR="001440EE" w:rsidRDefault="001440EE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007B4B">
        <w:rPr>
          <w:sz w:val="28"/>
          <w:szCs w:val="28"/>
          <w:lang w:val="ru-RU"/>
        </w:rPr>
        <w:t xml:space="preserve">Результаты вычисления </w:t>
      </w:r>
      <w:proofErr w:type="spellStart"/>
      <w:r w:rsidRPr="00007B4B">
        <w:rPr>
          <w:sz w:val="28"/>
          <w:szCs w:val="28"/>
          <w:lang w:val="ru-RU"/>
        </w:rPr>
        <w:t>F</w:t>
      </w:r>
      <w:r w:rsidRPr="00007B4B">
        <w:rPr>
          <w:sz w:val="28"/>
          <w:szCs w:val="28"/>
          <w:vertAlign w:val="subscript"/>
          <w:lang w:val="ru-RU"/>
        </w:rPr>
        <w:t>m,comp</w:t>
      </w:r>
      <w:proofErr w:type="spellEnd"/>
      <w:r w:rsidRPr="00007B4B">
        <w:rPr>
          <w:sz w:val="28"/>
          <w:szCs w:val="28"/>
          <w:vertAlign w:val="subscript"/>
          <w:lang w:val="ru-RU"/>
        </w:rPr>
        <w:t xml:space="preserve"> </w:t>
      </w:r>
      <w:r w:rsidRPr="00007B4B">
        <w:rPr>
          <w:sz w:val="28"/>
          <w:szCs w:val="28"/>
          <w:lang w:val="ru-RU"/>
        </w:rPr>
        <w:t xml:space="preserve">представляют в порядке места получения в измерительном оборудовании, начиная с индукционного порта и заканчивая дублирующим фильтром </w:t>
      </w:r>
      <w:proofErr w:type="spellStart"/>
      <w:r w:rsidRPr="00007B4B">
        <w:rPr>
          <w:sz w:val="28"/>
          <w:szCs w:val="28"/>
          <w:lang w:val="ru-RU"/>
        </w:rPr>
        <w:t>импактора</w:t>
      </w:r>
      <w:proofErr w:type="spellEnd"/>
      <w:r w:rsidR="006F4E65">
        <w:rPr>
          <w:sz w:val="28"/>
          <w:szCs w:val="28"/>
          <w:lang w:val="ru-RU"/>
        </w:rPr>
        <w:t xml:space="preserve">, пример которого приведен на </w:t>
      </w:r>
      <w:r w:rsidRPr="00007B4B">
        <w:rPr>
          <w:sz w:val="28"/>
          <w:szCs w:val="28"/>
          <w:lang w:val="ru-RU"/>
        </w:rPr>
        <w:t>рис</w:t>
      </w:r>
      <w:r w:rsidR="0084784C">
        <w:rPr>
          <w:sz w:val="28"/>
          <w:szCs w:val="28"/>
          <w:lang w:val="ru-RU"/>
        </w:rPr>
        <w:t>ун</w:t>
      </w:r>
      <w:r w:rsidR="006F4E65">
        <w:rPr>
          <w:sz w:val="28"/>
          <w:szCs w:val="28"/>
          <w:lang w:val="ru-RU"/>
        </w:rPr>
        <w:t>ке</w:t>
      </w:r>
      <w:r w:rsidR="0084784C">
        <w:rPr>
          <w:sz w:val="28"/>
          <w:szCs w:val="28"/>
          <w:lang w:val="ru-RU"/>
        </w:rPr>
        <w:t xml:space="preserve"> </w:t>
      </w:r>
      <w:r w:rsidRPr="00007B4B">
        <w:rPr>
          <w:sz w:val="28"/>
          <w:szCs w:val="28"/>
          <w:lang w:val="ru-RU"/>
        </w:rPr>
        <w:t xml:space="preserve">3. В соответствующих случаях </w:t>
      </w:r>
      <w:proofErr w:type="spellStart"/>
      <w:r w:rsidRPr="00007B4B">
        <w:rPr>
          <w:sz w:val="28"/>
          <w:szCs w:val="28"/>
          <w:lang w:val="ru-RU"/>
        </w:rPr>
        <w:t>F</w:t>
      </w:r>
      <w:r w:rsidRPr="00007B4B">
        <w:rPr>
          <w:sz w:val="28"/>
          <w:szCs w:val="28"/>
          <w:vertAlign w:val="subscript"/>
          <w:lang w:val="ru-RU"/>
        </w:rPr>
        <w:t>m,comp</w:t>
      </w:r>
      <w:proofErr w:type="spellEnd"/>
      <w:r w:rsidRPr="00007B4B">
        <w:rPr>
          <w:sz w:val="28"/>
          <w:szCs w:val="28"/>
          <w:vertAlign w:val="subscript"/>
          <w:lang w:val="ru-RU"/>
        </w:rPr>
        <w:t xml:space="preserve"> </w:t>
      </w:r>
      <w:r w:rsidRPr="00007B4B">
        <w:rPr>
          <w:sz w:val="28"/>
          <w:szCs w:val="28"/>
          <w:lang w:val="ru-RU"/>
        </w:rPr>
        <w:t xml:space="preserve">для соседних ступеней </w:t>
      </w:r>
      <w:proofErr w:type="spellStart"/>
      <w:r w:rsidRPr="00007B4B">
        <w:rPr>
          <w:sz w:val="28"/>
          <w:szCs w:val="28"/>
          <w:lang w:val="ru-RU"/>
        </w:rPr>
        <w:t>импактора</w:t>
      </w:r>
      <w:proofErr w:type="spellEnd"/>
      <w:r w:rsidRPr="00007B4B">
        <w:rPr>
          <w:sz w:val="28"/>
          <w:szCs w:val="28"/>
          <w:lang w:val="ru-RU"/>
        </w:rPr>
        <w:t xml:space="preserve"> можно сложить, чтобы включать в отчет массовую долю, полученную для нескольких ступеней</w:t>
      </w:r>
      <w:r w:rsidR="006507C4" w:rsidRPr="00007B4B">
        <w:rPr>
          <w:sz w:val="28"/>
          <w:szCs w:val="28"/>
          <w:lang w:val="ru-RU"/>
        </w:rPr>
        <w:t>,</w:t>
      </w:r>
      <w:r w:rsidRPr="00007B4B">
        <w:rPr>
          <w:sz w:val="28"/>
          <w:szCs w:val="28"/>
          <w:lang w:val="ru-RU"/>
        </w:rPr>
        <w:t xml:space="preserve"> как одно значение. </w:t>
      </w:r>
    </w:p>
    <w:p w:rsidR="0015103E" w:rsidRDefault="0015103E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</w:p>
    <w:p w:rsidR="0015103E" w:rsidRDefault="0015103E" w:rsidP="00DF062E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</w:p>
    <w:tbl>
      <w:tblPr>
        <w:tblStyle w:val="a7"/>
        <w:tblW w:w="6500" w:type="dxa"/>
        <w:tblInd w:w="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"/>
        <w:gridCol w:w="673"/>
        <w:gridCol w:w="673"/>
        <w:gridCol w:w="673"/>
        <w:gridCol w:w="673"/>
        <w:gridCol w:w="673"/>
        <w:gridCol w:w="673"/>
        <w:gridCol w:w="673"/>
        <w:gridCol w:w="673"/>
        <w:gridCol w:w="793"/>
      </w:tblGrid>
      <w:tr w:rsidR="002D04A0" w:rsidRPr="00F21CC3" w:rsidTr="009D5445">
        <w:trPr>
          <w:trHeight w:val="4820"/>
        </w:trPr>
        <w:tc>
          <w:tcPr>
            <w:tcW w:w="6500" w:type="dxa"/>
            <w:gridSpan w:val="10"/>
          </w:tcPr>
          <w:p w:rsidR="002D04A0" w:rsidRPr="00F21CC3" w:rsidRDefault="002D04A0" w:rsidP="00717735">
            <w:pPr>
              <w:pStyle w:val="a3"/>
              <w:spacing w:after="120" w:line="360" w:lineRule="auto"/>
              <w:ind w:right="-108"/>
              <w:contextualSpacing/>
              <w:rPr>
                <w:sz w:val="24"/>
                <w:lang w:val="ru-RU"/>
              </w:rPr>
            </w:pPr>
            <w:r w:rsidRPr="00F21CC3">
              <w:rPr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4039262" cy="256756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276" cy="257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4A0" w:rsidRPr="00F21CC3" w:rsidTr="000B4678">
        <w:trPr>
          <w:cantSplit/>
          <w:trHeight w:val="1620"/>
        </w:trPr>
        <w:tc>
          <w:tcPr>
            <w:tcW w:w="323" w:type="dxa"/>
            <w:textDirection w:val="btLr"/>
          </w:tcPr>
          <w:p w:rsidR="002D04A0" w:rsidRPr="00F21CC3" w:rsidRDefault="002D04A0" w:rsidP="00717735">
            <w:pPr>
              <w:pStyle w:val="a3"/>
              <w:spacing w:after="120" w:line="360" w:lineRule="auto"/>
              <w:ind w:right="57"/>
              <w:contextualSpacing/>
              <w:jc w:val="right"/>
              <w:rPr>
                <w:sz w:val="24"/>
                <w:vertAlign w:val="superscript"/>
                <w:lang w:val="ru-RU"/>
              </w:rPr>
            </w:pPr>
          </w:p>
        </w:tc>
        <w:tc>
          <w:tcPr>
            <w:tcW w:w="673" w:type="dxa"/>
            <w:textDirection w:val="btLr"/>
          </w:tcPr>
          <w:p w:rsidR="002D04A0" w:rsidRPr="00F21CC3" w:rsidRDefault="002D04A0" w:rsidP="00717735">
            <w:pPr>
              <w:pStyle w:val="a3"/>
              <w:spacing w:after="120" w:line="360" w:lineRule="auto"/>
              <w:ind w:right="57"/>
              <w:contextualSpacing/>
              <w:jc w:val="right"/>
              <w:rPr>
                <w:sz w:val="24"/>
                <w:vertAlign w:val="superscript"/>
                <w:lang w:val="ru-RU"/>
              </w:rPr>
            </w:pPr>
            <w:r w:rsidRPr="00F21CC3">
              <w:rPr>
                <w:sz w:val="24"/>
                <w:vertAlign w:val="superscript"/>
                <w:lang w:val="ru-RU"/>
              </w:rPr>
              <w:t>Индукционный порт</w:t>
            </w:r>
          </w:p>
        </w:tc>
        <w:tc>
          <w:tcPr>
            <w:tcW w:w="673" w:type="dxa"/>
            <w:textDirection w:val="btLr"/>
          </w:tcPr>
          <w:p w:rsidR="002D04A0" w:rsidRPr="00F21CC3" w:rsidRDefault="002D04A0" w:rsidP="00717735">
            <w:pPr>
              <w:pStyle w:val="a3"/>
              <w:spacing w:after="120" w:line="360" w:lineRule="auto"/>
              <w:ind w:right="57"/>
              <w:contextualSpacing/>
              <w:jc w:val="right"/>
              <w:rPr>
                <w:sz w:val="24"/>
                <w:vertAlign w:val="superscript"/>
                <w:lang w:val="ru-RU"/>
              </w:rPr>
            </w:pPr>
            <w:r w:rsidRPr="00F21CC3">
              <w:rPr>
                <w:sz w:val="24"/>
                <w:vertAlign w:val="superscript"/>
                <w:lang w:val="ru-RU"/>
              </w:rPr>
              <w:t>Ступень 1</w:t>
            </w:r>
          </w:p>
        </w:tc>
        <w:tc>
          <w:tcPr>
            <w:tcW w:w="673" w:type="dxa"/>
            <w:textDirection w:val="btLr"/>
          </w:tcPr>
          <w:p w:rsidR="002D04A0" w:rsidRPr="00F21CC3" w:rsidRDefault="002D04A0" w:rsidP="00717735">
            <w:pPr>
              <w:pStyle w:val="a3"/>
              <w:spacing w:after="120" w:line="360" w:lineRule="auto"/>
              <w:ind w:right="57"/>
              <w:contextualSpacing/>
              <w:jc w:val="right"/>
              <w:rPr>
                <w:sz w:val="24"/>
                <w:vertAlign w:val="superscript"/>
                <w:lang w:val="ru-RU"/>
              </w:rPr>
            </w:pPr>
            <w:r w:rsidRPr="00F21CC3">
              <w:rPr>
                <w:sz w:val="24"/>
                <w:vertAlign w:val="superscript"/>
                <w:lang w:val="ru-RU"/>
              </w:rPr>
              <w:t>Ступень 2</w:t>
            </w:r>
          </w:p>
        </w:tc>
        <w:tc>
          <w:tcPr>
            <w:tcW w:w="673" w:type="dxa"/>
            <w:textDirection w:val="btLr"/>
          </w:tcPr>
          <w:p w:rsidR="002D04A0" w:rsidRPr="00F21CC3" w:rsidRDefault="002D04A0" w:rsidP="00717735">
            <w:pPr>
              <w:pStyle w:val="a3"/>
              <w:spacing w:after="120" w:line="360" w:lineRule="auto"/>
              <w:ind w:right="57"/>
              <w:contextualSpacing/>
              <w:jc w:val="right"/>
              <w:rPr>
                <w:sz w:val="24"/>
                <w:vertAlign w:val="superscript"/>
                <w:lang w:val="ru-RU"/>
              </w:rPr>
            </w:pPr>
            <w:r w:rsidRPr="00F21CC3">
              <w:rPr>
                <w:sz w:val="24"/>
                <w:vertAlign w:val="superscript"/>
                <w:lang w:val="ru-RU"/>
              </w:rPr>
              <w:t>Ступень 3</w:t>
            </w:r>
          </w:p>
        </w:tc>
        <w:tc>
          <w:tcPr>
            <w:tcW w:w="673" w:type="dxa"/>
            <w:textDirection w:val="btLr"/>
          </w:tcPr>
          <w:p w:rsidR="002D04A0" w:rsidRPr="00F21CC3" w:rsidRDefault="002D04A0" w:rsidP="00717735">
            <w:pPr>
              <w:pStyle w:val="a3"/>
              <w:spacing w:after="120" w:line="360" w:lineRule="auto"/>
              <w:ind w:right="57"/>
              <w:contextualSpacing/>
              <w:jc w:val="right"/>
              <w:rPr>
                <w:sz w:val="24"/>
                <w:vertAlign w:val="superscript"/>
                <w:lang w:val="ru-RU"/>
              </w:rPr>
            </w:pPr>
            <w:r w:rsidRPr="00F21CC3">
              <w:rPr>
                <w:sz w:val="24"/>
                <w:vertAlign w:val="superscript"/>
                <w:lang w:val="ru-RU"/>
              </w:rPr>
              <w:t>Ступень 4</w:t>
            </w:r>
          </w:p>
        </w:tc>
        <w:tc>
          <w:tcPr>
            <w:tcW w:w="673" w:type="dxa"/>
            <w:textDirection w:val="btLr"/>
          </w:tcPr>
          <w:p w:rsidR="002D04A0" w:rsidRPr="00F21CC3" w:rsidRDefault="002D04A0" w:rsidP="00717735">
            <w:pPr>
              <w:pStyle w:val="a3"/>
              <w:spacing w:after="120" w:line="360" w:lineRule="auto"/>
              <w:ind w:right="57"/>
              <w:contextualSpacing/>
              <w:jc w:val="right"/>
              <w:rPr>
                <w:sz w:val="24"/>
                <w:vertAlign w:val="superscript"/>
                <w:lang w:val="ru-RU"/>
              </w:rPr>
            </w:pPr>
            <w:r w:rsidRPr="00F21CC3">
              <w:rPr>
                <w:sz w:val="24"/>
                <w:vertAlign w:val="superscript"/>
                <w:lang w:val="ru-RU"/>
              </w:rPr>
              <w:t>Ступень 5</w:t>
            </w:r>
          </w:p>
        </w:tc>
        <w:tc>
          <w:tcPr>
            <w:tcW w:w="673" w:type="dxa"/>
            <w:textDirection w:val="btLr"/>
          </w:tcPr>
          <w:p w:rsidR="002D04A0" w:rsidRPr="00F21CC3" w:rsidRDefault="002D04A0" w:rsidP="00717735">
            <w:pPr>
              <w:pStyle w:val="a3"/>
              <w:spacing w:after="120" w:line="360" w:lineRule="auto"/>
              <w:ind w:right="57"/>
              <w:contextualSpacing/>
              <w:jc w:val="right"/>
              <w:rPr>
                <w:sz w:val="24"/>
                <w:vertAlign w:val="superscript"/>
                <w:lang w:val="ru-RU"/>
              </w:rPr>
            </w:pPr>
            <w:r w:rsidRPr="00F21CC3">
              <w:rPr>
                <w:sz w:val="24"/>
                <w:vertAlign w:val="superscript"/>
                <w:lang w:val="ru-RU"/>
              </w:rPr>
              <w:t>Ступень 6</w:t>
            </w:r>
          </w:p>
        </w:tc>
        <w:tc>
          <w:tcPr>
            <w:tcW w:w="673" w:type="dxa"/>
            <w:textDirection w:val="btLr"/>
          </w:tcPr>
          <w:p w:rsidR="002D04A0" w:rsidRPr="00F21CC3" w:rsidRDefault="002D04A0" w:rsidP="00717735">
            <w:pPr>
              <w:pStyle w:val="a3"/>
              <w:spacing w:after="120" w:line="360" w:lineRule="auto"/>
              <w:ind w:right="57"/>
              <w:contextualSpacing/>
              <w:jc w:val="right"/>
              <w:rPr>
                <w:sz w:val="24"/>
                <w:vertAlign w:val="superscript"/>
                <w:lang w:val="ru-RU"/>
              </w:rPr>
            </w:pPr>
            <w:r w:rsidRPr="00F21CC3">
              <w:rPr>
                <w:sz w:val="24"/>
                <w:vertAlign w:val="superscript"/>
                <w:lang w:val="ru-RU"/>
              </w:rPr>
              <w:t>Ступень 7</w:t>
            </w:r>
          </w:p>
        </w:tc>
        <w:tc>
          <w:tcPr>
            <w:tcW w:w="793" w:type="dxa"/>
            <w:textDirection w:val="btLr"/>
          </w:tcPr>
          <w:p w:rsidR="002D04A0" w:rsidRPr="00F21CC3" w:rsidRDefault="002D04A0" w:rsidP="00717735">
            <w:pPr>
              <w:pStyle w:val="a3"/>
              <w:spacing w:after="120" w:line="360" w:lineRule="auto"/>
              <w:ind w:right="57"/>
              <w:contextualSpacing/>
              <w:jc w:val="right"/>
              <w:rPr>
                <w:sz w:val="24"/>
                <w:vertAlign w:val="superscript"/>
                <w:lang w:val="ru-RU"/>
              </w:rPr>
            </w:pPr>
            <w:r w:rsidRPr="00F21CC3">
              <w:rPr>
                <w:sz w:val="24"/>
                <w:vertAlign w:val="superscript"/>
                <w:lang w:val="ru-RU"/>
              </w:rPr>
              <w:t>МДС/фильтр</w:t>
            </w:r>
          </w:p>
        </w:tc>
      </w:tr>
    </w:tbl>
    <w:p w:rsidR="009D5445" w:rsidRDefault="009D5445" w:rsidP="00E73516">
      <w:pPr>
        <w:spacing w:after="120"/>
        <w:ind w:left="851" w:right="853" w:firstLine="39"/>
        <w:contextualSpacing/>
        <w:rPr>
          <w:sz w:val="28"/>
          <w:szCs w:val="28"/>
          <w:lang w:val="ru-RU"/>
        </w:rPr>
      </w:pPr>
      <w:bookmarkStart w:id="5" w:name="SESSILE_DROP_METHOD"/>
      <w:bookmarkEnd w:id="5"/>
    </w:p>
    <w:p w:rsidR="0015103E" w:rsidRDefault="0015103E" w:rsidP="00E73516">
      <w:pPr>
        <w:spacing w:after="120"/>
        <w:ind w:left="851" w:right="853" w:firstLine="39"/>
        <w:contextualSpacing/>
        <w:rPr>
          <w:sz w:val="28"/>
          <w:szCs w:val="28"/>
          <w:lang w:val="ru-RU"/>
        </w:rPr>
      </w:pPr>
    </w:p>
    <w:p w:rsidR="0015103E" w:rsidRDefault="0015103E" w:rsidP="00E73516">
      <w:pPr>
        <w:spacing w:after="120"/>
        <w:ind w:left="851" w:right="853" w:firstLine="39"/>
        <w:contextualSpacing/>
        <w:rPr>
          <w:sz w:val="28"/>
          <w:szCs w:val="28"/>
          <w:lang w:val="ru-RU"/>
        </w:rPr>
      </w:pPr>
    </w:p>
    <w:p w:rsidR="00E73516" w:rsidRPr="00E73516" w:rsidRDefault="00E73516" w:rsidP="00E73516">
      <w:pPr>
        <w:spacing w:after="120"/>
        <w:ind w:left="851" w:right="853" w:firstLine="39"/>
        <w:contextualSpacing/>
        <w:rPr>
          <w:sz w:val="28"/>
          <w:szCs w:val="28"/>
          <w:lang w:val="ru-RU"/>
        </w:rPr>
      </w:pPr>
      <w:r w:rsidRPr="00E73516">
        <w:rPr>
          <w:sz w:val="28"/>
          <w:szCs w:val="28"/>
          <w:lang w:val="ru-RU"/>
        </w:rPr>
        <w:t>Рисунок 3</w:t>
      </w:r>
      <w:r>
        <w:rPr>
          <w:sz w:val="28"/>
          <w:szCs w:val="28"/>
          <w:lang w:val="ru-RU"/>
        </w:rPr>
        <w:t xml:space="preserve"> </w:t>
      </w:r>
      <w:r w:rsidR="008E4A07" w:rsidRPr="007A4DF8">
        <w:rPr>
          <w:sz w:val="28"/>
          <w:szCs w:val="28"/>
          <w:lang w:val="ru-RU"/>
        </w:rPr>
        <w:t>—</w:t>
      </w:r>
      <w:r w:rsidRPr="00E73516">
        <w:rPr>
          <w:sz w:val="28"/>
          <w:szCs w:val="28"/>
          <w:lang w:val="ru-RU"/>
        </w:rPr>
        <w:t xml:space="preserve"> Пример массовой доли капелек, показанных в зависимости от местоположения в системе для отбора проб</w:t>
      </w:r>
    </w:p>
    <w:p w:rsidR="00E73516" w:rsidRDefault="001440EE" w:rsidP="006F4E65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007B4B">
        <w:rPr>
          <w:sz w:val="28"/>
          <w:szCs w:val="28"/>
          <w:lang w:val="ru-RU"/>
        </w:rPr>
        <w:t xml:space="preserve">Определяют взвешенное по совокупной массе </w:t>
      </w:r>
      <w:r w:rsidRPr="00007B4B">
        <w:rPr>
          <w:bCs/>
          <w:sz w:val="28"/>
          <w:szCs w:val="28"/>
          <w:lang w:val="ru-RU"/>
        </w:rPr>
        <w:t xml:space="preserve">распределение </w:t>
      </w:r>
      <w:r w:rsidRPr="00007B4B">
        <w:rPr>
          <w:sz w:val="28"/>
          <w:szCs w:val="28"/>
          <w:lang w:val="ru-RU"/>
        </w:rPr>
        <w:t xml:space="preserve">частиц аэрозоля, фракционированных </w:t>
      </w:r>
      <w:proofErr w:type="spellStart"/>
      <w:r w:rsidRPr="00007B4B">
        <w:rPr>
          <w:sz w:val="28"/>
          <w:szCs w:val="28"/>
          <w:lang w:val="ru-RU"/>
        </w:rPr>
        <w:t>импактором</w:t>
      </w:r>
      <w:proofErr w:type="spellEnd"/>
      <w:r w:rsidRPr="00007B4B">
        <w:rPr>
          <w:sz w:val="28"/>
          <w:szCs w:val="28"/>
          <w:lang w:val="ru-RU"/>
        </w:rPr>
        <w:t xml:space="preserve">, в соответствии с процедурой, приведенной в </w:t>
      </w:r>
      <w:r w:rsidR="006F4E65">
        <w:rPr>
          <w:sz w:val="28"/>
          <w:szCs w:val="28"/>
          <w:lang w:val="ru-RU"/>
        </w:rPr>
        <w:t>ОФС</w:t>
      </w:r>
      <w:r w:rsidR="008E4A07">
        <w:rPr>
          <w:sz w:val="28"/>
          <w:szCs w:val="28"/>
          <w:lang w:val="ru-RU"/>
        </w:rPr>
        <w:t> </w:t>
      </w:r>
      <w:r w:rsidR="009611FD">
        <w:rPr>
          <w:sz w:val="28"/>
          <w:szCs w:val="28"/>
          <w:lang w:val="ru-RU"/>
        </w:rPr>
        <w:t>«</w:t>
      </w:r>
      <w:r w:rsidR="006F4E65">
        <w:rPr>
          <w:sz w:val="28"/>
          <w:szCs w:val="28"/>
          <w:lang w:val="ru-RU"/>
        </w:rPr>
        <w:t xml:space="preserve">Аэродинамическое распределение </w:t>
      </w:r>
      <w:r w:rsidR="008E4A07">
        <w:rPr>
          <w:sz w:val="28"/>
          <w:szCs w:val="28"/>
          <w:lang w:val="ru-RU"/>
        </w:rPr>
        <w:t>мелко</w:t>
      </w:r>
      <w:r w:rsidR="006F4E65">
        <w:rPr>
          <w:sz w:val="28"/>
          <w:szCs w:val="28"/>
          <w:lang w:val="ru-RU"/>
        </w:rPr>
        <w:t>дисперсных частиц</w:t>
      </w:r>
      <w:r w:rsidR="009611FD">
        <w:rPr>
          <w:sz w:val="28"/>
          <w:szCs w:val="28"/>
          <w:lang w:val="ru-RU"/>
        </w:rPr>
        <w:t>»</w:t>
      </w:r>
      <w:r w:rsidR="006F4E65">
        <w:rPr>
          <w:sz w:val="28"/>
          <w:szCs w:val="28"/>
          <w:lang w:val="ru-RU"/>
        </w:rPr>
        <w:t>.</w:t>
      </w:r>
      <w:r w:rsidRPr="00007B4B">
        <w:rPr>
          <w:sz w:val="28"/>
          <w:szCs w:val="28"/>
          <w:lang w:val="ru-RU"/>
        </w:rPr>
        <w:t xml:space="preserve"> Начиная с фильтра, </w:t>
      </w:r>
      <w:r w:rsidR="006507C4" w:rsidRPr="00007B4B">
        <w:rPr>
          <w:sz w:val="28"/>
          <w:szCs w:val="28"/>
          <w:lang w:val="ru-RU"/>
        </w:rPr>
        <w:t>вычисляют</w:t>
      </w:r>
      <w:r w:rsidRPr="00007B4B">
        <w:rPr>
          <w:sz w:val="28"/>
          <w:szCs w:val="28"/>
          <w:lang w:val="ru-RU"/>
        </w:rPr>
        <w:t xml:space="preserve"> совокупную массу как функцию от эффективного отсекающего диаметра соответствующих ступеней</w:t>
      </w:r>
      <w:r w:rsidR="006F4E65">
        <w:rPr>
          <w:sz w:val="28"/>
          <w:szCs w:val="28"/>
          <w:lang w:val="ru-RU"/>
        </w:rPr>
        <w:t xml:space="preserve"> в соответствии с данными т</w:t>
      </w:r>
      <w:r w:rsidRPr="00007B4B">
        <w:rPr>
          <w:sz w:val="28"/>
          <w:szCs w:val="28"/>
          <w:lang w:val="ru-RU"/>
        </w:rPr>
        <w:t>аблиц</w:t>
      </w:r>
      <w:r w:rsidR="006F4E65">
        <w:rPr>
          <w:sz w:val="28"/>
          <w:szCs w:val="28"/>
          <w:lang w:val="ru-RU"/>
        </w:rPr>
        <w:t xml:space="preserve">ы </w:t>
      </w:r>
      <w:r w:rsidRPr="00007B4B">
        <w:rPr>
          <w:sz w:val="28"/>
          <w:szCs w:val="28"/>
          <w:lang w:val="ru-RU"/>
        </w:rPr>
        <w:t>2</w:t>
      </w:r>
      <w:r w:rsidR="006F4E65">
        <w:rPr>
          <w:sz w:val="28"/>
          <w:szCs w:val="28"/>
          <w:lang w:val="ru-RU"/>
        </w:rPr>
        <w:t>,</w:t>
      </w:r>
      <w:r w:rsidRPr="00007B4B">
        <w:rPr>
          <w:sz w:val="28"/>
          <w:szCs w:val="28"/>
          <w:lang w:val="ru-RU"/>
        </w:rPr>
        <w:t xml:space="preserve"> с указанием подходящих диаметров для скорости 15</w:t>
      </w:r>
      <w:r w:rsidR="006F4E65">
        <w:rPr>
          <w:sz w:val="28"/>
          <w:szCs w:val="28"/>
          <w:lang w:val="ru-RU"/>
        </w:rPr>
        <w:t> </w:t>
      </w:r>
      <w:r w:rsidRPr="00007B4B">
        <w:rPr>
          <w:sz w:val="28"/>
          <w:szCs w:val="28"/>
          <w:lang w:val="ru-RU"/>
        </w:rPr>
        <w:t xml:space="preserve">л/мин. </w:t>
      </w:r>
    </w:p>
    <w:p w:rsidR="00E73516" w:rsidRPr="001C3DAA" w:rsidRDefault="00E73516" w:rsidP="00E73516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6F7A43">
        <w:rPr>
          <w:sz w:val="28"/>
          <w:szCs w:val="28"/>
          <w:lang w:val="ru-RU"/>
        </w:rPr>
        <w:t>Таблица</w:t>
      </w:r>
      <w:r>
        <w:rPr>
          <w:sz w:val="28"/>
          <w:szCs w:val="28"/>
          <w:lang w:val="ru-RU"/>
        </w:rPr>
        <w:t> </w:t>
      </w:r>
      <w:r w:rsidRPr="006F7A43">
        <w:rPr>
          <w:sz w:val="28"/>
          <w:szCs w:val="28"/>
          <w:lang w:val="ru-RU"/>
        </w:rPr>
        <w:t>2</w:t>
      </w:r>
      <w:r w:rsidR="008E4A07">
        <w:rPr>
          <w:sz w:val="28"/>
          <w:szCs w:val="28"/>
          <w:lang w:val="ru-RU"/>
        </w:rPr>
        <w:t xml:space="preserve"> </w:t>
      </w:r>
      <w:r w:rsidR="008E4A07" w:rsidRPr="007A4DF8">
        <w:rPr>
          <w:sz w:val="28"/>
          <w:szCs w:val="28"/>
          <w:lang w:val="ru-RU"/>
        </w:rPr>
        <w:t>—</w:t>
      </w:r>
      <w:r w:rsidRPr="006F7A43">
        <w:rPr>
          <w:sz w:val="28"/>
          <w:szCs w:val="28"/>
          <w:lang w:val="ru-RU"/>
        </w:rPr>
        <w:t xml:space="preserve"> Размеры отсекающих отверстий в ступенях </w:t>
      </w:r>
      <w:r>
        <w:rPr>
          <w:sz w:val="28"/>
          <w:szCs w:val="28"/>
          <w:lang w:val="ru-RU"/>
        </w:rPr>
        <w:t xml:space="preserve">каскадного </w:t>
      </w:r>
      <w:proofErr w:type="spellStart"/>
      <w:r>
        <w:rPr>
          <w:sz w:val="28"/>
          <w:szCs w:val="28"/>
          <w:lang w:val="ru-RU"/>
        </w:rPr>
        <w:t>импактора</w:t>
      </w:r>
      <w:proofErr w:type="spellEnd"/>
      <w:r>
        <w:rPr>
          <w:sz w:val="28"/>
          <w:szCs w:val="28"/>
          <w:lang w:val="ru-RU"/>
        </w:rPr>
        <w:t xml:space="preserve"> нового поколения</w:t>
      </w:r>
      <w:r w:rsidRPr="006F7A43">
        <w:rPr>
          <w:sz w:val="28"/>
          <w:szCs w:val="28"/>
          <w:lang w:val="ru-RU"/>
        </w:rPr>
        <w:t xml:space="preserve"> для скорости потока 15</w:t>
      </w:r>
      <w:r>
        <w:rPr>
          <w:sz w:val="28"/>
          <w:szCs w:val="28"/>
          <w:lang w:val="ru-RU"/>
        </w:rPr>
        <w:t> </w:t>
      </w:r>
      <w:r w:rsidRPr="006F7A43">
        <w:rPr>
          <w:sz w:val="28"/>
          <w:szCs w:val="28"/>
          <w:lang w:val="ru-RU"/>
        </w:rPr>
        <w:t>л/мин</w:t>
      </w:r>
    </w:p>
    <w:tbl>
      <w:tblPr>
        <w:tblStyle w:val="TableNormal"/>
        <w:tblW w:w="5875" w:type="dxa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039"/>
      </w:tblGrid>
      <w:tr w:rsidR="00E73516" w:rsidRPr="001C3DAA" w:rsidTr="00717735">
        <w:trPr>
          <w:trHeight w:val="314"/>
          <w:jc w:val="center"/>
        </w:trPr>
        <w:tc>
          <w:tcPr>
            <w:tcW w:w="2836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Ступень</w:t>
            </w:r>
          </w:p>
        </w:tc>
        <w:tc>
          <w:tcPr>
            <w:tcW w:w="3039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Диаметр отверстия (μм)</w:t>
            </w:r>
          </w:p>
        </w:tc>
      </w:tr>
      <w:tr w:rsidR="00E73516" w:rsidRPr="001C3DAA" w:rsidTr="00717735">
        <w:trPr>
          <w:trHeight w:val="304"/>
          <w:jc w:val="center"/>
        </w:trPr>
        <w:tc>
          <w:tcPr>
            <w:tcW w:w="2836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39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14,1</w:t>
            </w:r>
          </w:p>
        </w:tc>
      </w:tr>
      <w:tr w:rsidR="00E73516" w:rsidRPr="001C3DAA" w:rsidTr="00717735">
        <w:trPr>
          <w:trHeight w:val="304"/>
          <w:jc w:val="center"/>
        </w:trPr>
        <w:tc>
          <w:tcPr>
            <w:tcW w:w="2836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39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8,61</w:t>
            </w:r>
          </w:p>
        </w:tc>
      </w:tr>
      <w:tr w:rsidR="00E73516" w:rsidRPr="001C3DAA" w:rsidTr="00717735">
        <w:trPr>
          <w:trHeight w:val="304"/>
          <w:jc w:val="center"/>
        </w:trPr>
        <w:tc>
          <w:tcPr>
            <w:tcW w:w="2836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39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5,39</w:t>
            </w:r>
          </w:p>
        </w:tc>
      </w:tr>
      <w:tr w:rsidR="00E73516" w:rsidRPr="001C3DAA" w:rsidTr="00717735">
        <w:trPr>
          <w:trHeight w:val="304"/>
          <w:jc w:val="center"/>
        </w:trPr>
        <w:tc>
          <w:tcPr>
            <w:tcW w:w="2836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039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3,30</w:t>
            </w:r>
          </w:p>
        </w:tc>
      </w:tr>
      <w:tr w:rsidR="00E73516" w:rsidRPr="001C3DAA" w:rsidTr="00717735">
        <w:trPr>
          <w:trHeight w:val="306"/>
          <w:jc w:val="center"/>
        </w:trPr>
        <w:tc>
          <w:tcPr>
            <w:tcW w:w="2836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039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2,08</w:t>
            </w:r>
          </w:p>
        </w:tc>
      </w:tr>
      <w:tr w:rsidR="00E73516" w:rsidRPr="001C3DAA" w:rsidTr="00717735">
        <w:trPr>
          <w:trHeight w:val="303"/>
          <w:jc w:val="center"/>
        </w:trPr>
        <w:tc>
          <w:tcPr>
            <w:tcW w:w="2836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39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1,36</w:t>
            </w:r>
          </w:p>
        </w:tc>
      </w:tr>
      <w:tr w:rsidR="00E73516" w:rsidRPr="001C3DAA" w:rsidTr="00717735">
        <w:trPr>
          <w:trHeight w:val="296"/>
          <w:jc w:val="center"/>
        </w:trPr>
        <w:tc>
          <w:tcPr>
            <w:tcW w:w="2836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39" w:type="dxa"/>
          </w:tcPr>
          <w:p w:rsidR="00E73516" w:rsidRPr="00912277" w:rsidRDefault="00E73516" w:rsidP="00717735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2277">
              <w:rPr>
                <w:rFonts w:ascii="Times New Roman" w:hAnsi="Times New Roman"/>
                <w:sz w:val="28"/>
                <w:szCs w:val="28"/>
                <w:lang w:val="ru-RU"/>
              </w:rPr>
              <w:t>0,98</w:t>
            </w:r>
          </w:p>
        </w:tc>
      </w:tr>
    </w:tbl>
    <w:p w:rsidR="00E73516" w:rsidRDefault="00E73516" w:rsidP="006F4E65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</w:p>
    <w:p w:rsidR="006F4E65" w:rsidRDefault="001440EE" w:rsidP="006F4E65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007B4B">
        <w:rPr>
          <w:sz w:val="28"/>
          <w:szCs w:val="28"/>
          <w:lang w:val="ru-RU"/>
        </w:rPr>
        <w:t xml:space="preserve">Строят график совокупной фракции действующего вещества в зависимости от диаметра отсекающих отверстий в подходящем формате, например, график в логарифмической шкале или логарифмический график вероятностей. В соответствующих случаях </w:t>
      </w:r>
      <w:proofErr w:type="spellStart"/>
      <w:r w:rsidRPr="00007B4B">
        <w:rPr>
          <w:sz w:val="28"/>
          <w:szCs w:val="28"/>
          <w:lang w:val="ru-RU"/>
        </w:rPr>
        <w:t>интерполяционно</w:t>
      </w:r>
      <w:proofErr w:type="spellEnd"/>
      <w:r w:rsidRPr="00007B4B">
        <w:rPr>
          <w:sz w:val="28"/>
          <w:szCs w:val="28"/>
          <w:lang w:val="ru-RU"/>
        </w:rPr>
        <w:t xml:space="preserve"> определяют фракцию частиц, которые либо меньше заданного размера, либо попадают в диапазон между верхним и нижним размерными пределами.</w:t>
      </w:r>
      <w:r w:rsidR="006F4E65" w:rsidRPr="006F4E65">
        <w:rPr>
          <w:sz w:val="28"/>
          <w:szCs w:val="28"/>
          <w:lang w:val="ru-RU"/>
        </w:rPr>
        <w:t xml:space="preserve"> </w:t>
      </w:r>
    </w:p>
    <w:p w:rsidR="00E73516" w:rsidRPr="006F7A43" w:rsidRDefault="006F4E65" w:rsidP="00E73516">
      <w:pPr>
        <w:pStyle w:val="a3"/>
        <w:spacing w:line="360" w:lineRule="auto"/>
        <w:ind w:firstLine="1038"/>
        <w:contextualSpacing/>
        <w:jc w:val="both"/>
        <w:rPr>
          <w:sz w:val="28"/>
          <w:szCs w:val="28"/>
          <w:lang w:val="ru-RU"/>
        </w:rPr>
      </w:pPr>
      <w:r w:rsidRPr="00007B4B">
        <w:rPr>
          <w:sz w:val="28"/>
          <w:szCs w:val="28"/>
          <w:lang w:val="ru-RU"/>
        </w:rPr>
        <w:t>При необходимости и уместности, определяют значение массового медианного аэродинамического диаметра и геометрического стандартного отклонения (в соответствующем случае).</w:t>
      </w:r>
    </w:p>
    <w:sectPr w:rsidR="00E73516" w:rsidRPr="006F7A43" w:rsidSect="0074323C">
      <w:headerReference w:type="even" r:id="rId19"/>
      <w:footerReference w:type="default" r:id="rId20"/>
      <w:pgSz w:w="11910" w:h="16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59" w:rsidRDefault="00E02F59" w:rsidP="000054F2">
      <w:r>
        <w:separator/>
      </w:r>
    </w:p>
  </w:endnote>
  <w:endnote w:type="continuationSeparator" w:id="0">
    <w:p w:rsidR="00E02F59" w:rsidRDefault="00E02F59" w:rsidP="0000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0947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55DC5" w:rsidRPr="0074323C" w:rsidRDefault="00032056">
        <w:pPr>
          <w:pStyle w:val="ae"/>
          <w:jc w:val="center"/>
          <w:rPr>
            <w:sz w:val="28"/>
            <w:szCs w:val="28"/>
          </w:rPr>
        </w:pPr>
        <w:r w:rsidRPr="0074323C">
          <w:rPr>
            <w:sz w:val="28"/>
            <w:szCs w:val="28"/>
          </w:rPr>
          <w:fldChar w:fldCharType="begin"/>
        </w:r>
        <w:r w:rsidRPr="0074323C">
          <w:rPr>
            <w:sz w:val="28"/>
            <w:szCs w:val="28"/>
          </w:rPr>
          <w:instrText xml:space="preserve"> PAGE   \* MERGEFORMAT </w:instrText>
        </w:r>
        <w:r w:rsidRPr="0074323C">
          <w:rPr>
            <w:sz w:val="28"/>
            <w:szCs w:val="28"/>
          </w:rPr>
          <w:fldChar w:fldCharType="separate"/>
        </w:r>
        <w:r w:rsidR="0074323C">
          <w:rPr>
            <w:noProof/>
            <w:sz w:val="28"/>
            <w:szCs w:val="28"/>
          </w:rPr>
          <w:t>2</w:t>
        </w:r>
        <w:r w:rsidRPr="0074323C">
          <w:rPr>
            <w:sz w:val="28"/>
            <w:szCs w:val="28"/>
          </w:rPr>
          <w:fldChar w:fldCharType="end"/>
        </w:r>
      </w:p>
    </w:sdtContent>
  </w:sdt>
  <w:p w:rsidR="00C55DC5" w:rsidRDefault="00C55DC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59" w:rsidRDefault="00E02F59" w:rsidP="000054F2">
      <w:r>
        <w:separator/>
      </w:r>
    </w:p>
  </w:footnote>
  <w:footnote w:type="continuationSeparator" w:id="0">
    <w:p w:rsidR="00E02F59" w:rsidRDefault="00E02F59" w:rsidP="00005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C5" w:rsidRDefault="00032056">
    <w:pPr>
      <w:pStyle w:val="a3"/>
      <w:spacing w:line="14" w:lineRule="auto"/>
      <w:rPr>
        <w:sz w:val="20"/>
      </w:rPr>
    </w:pPr>
    <w:r w:rsidRPr="00032056">
      <w:rPr>
        <w:sz w:val="19"/>
      </w:rPr>
      <w:pict>
        <v:line id="_x0000_s2049" style="position:absolute;z-index:-251658752;mso-position-horizontal-relative:page;mso-position-vertical-relative:page" from="55.2pt,34.25pt" to="541.75pt,34.25pt" strokeweight="1.02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2CC"/>
    <w:multiLevelType w:val="multilevel"/>
    <w:tmpl w:val="0DCEE120"/>
    <w:lvl w:ilvl="0">
      <w:start w:val="2"/>
      <w:numFmt w:val="decimal"/>
      <w:lvlText w:val="%1"/>
      <w:lvlJc w:val="left"/>
      <w:pPr>
        <w:ind w:left="135" w:hanging="90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" w:hanging="904"/>
      </w:pPr>
      <w:rPr>
        <w:rFonts w:hint="default"/>
      </w:rPr>
    </w:lvl>
    <w:lvl w:ilvl="2">
      <w:start w:val="44"/>
      <w:numFmt w:val="decimal"/>
      <w:lvlText w:val="%1.%2.%3."/>
      <w:lvlJc w:val="left"/>
      <w:pPr>
        <w:ind w:left="135" w:hanging="90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6"/>
        <w:szCs w:val="26"/>
      </w:rPr>
    </w:lvl>
    <w:lvl w:ilvl="3">
      <w:numFmt w:val="bullet"/>
      <w:lvlText w:val="•"/>
      <w:lvlJc w:val="left"/>
      <w:pPr>
        <w:ind w:left="1893" w:hanging="904"/>
      </w:pPr>
      <w:rPr>
        <w:rFonts w:hint="default"/>
      </w:rPr>
    </w:lvl>
    <w:lvl w:ilvl="4">
      <w:numFmt w:val="bullet"/>
      <w:lvlText w:val="•"/>
      <w:lvlJc w:val="left"/>
      <w:pPr>
        <w:ind w:left="2477" w:hanging="904"/>
      </w:pPr>
      <w:rPr>
        <w:rFonts w:hint="default"/>
      </w:rPr>
    </w:lvl>
    <w:lvl w:ilvl="5">
      <w:numFmt w:val="bullet"/>
      <w:lvlText w:val="•"/>
      <w:lvlJc w:val="left"/>
      <w:pPr>
        <w:ind w:left="3061" w:hanging="904"/>
      </w:pPr>
      <w:rPr>
        <w:rFonts w:hint="default"/>
      </w:rPr>
    </w:lvl>
    <w:lvl w:ilvl="6">
      <w:numFmt w:val="bullet"/>
      <w:lvlText w:val="•"/>
      <w:lvlJc w:val="left"/>
      <w:pPr>
        <w:ind w:left="3646" w:hanging="904"/>
      </w:pPr>
      <w:rPr>
        <w:rFonts w:hint="default"/>
      </w:rPr>
    </w:lvl>
    <w:lvl w:ilvl="7">
      <w:numFmt w:val="bullet"/>
      <w:lvlText w:val="•"/>
      <w:lvlJc w:val="left"/>
      <w:pPr>
        <w:ind w:left="4230" w:hanging="904"/>
      </w:pPr>
      <w:rPr>
        <w:rFonts w:hint="default"/>
      </w:rPr>
    </w:lvl>
    <w:lvl w:ilvl="8">
      <w:numFmt w:val="bullet"/>
      <w:lvlText w:val="•"/>
      <w:lvlJc w:val="left"/>
      <w:pPr>
        <w:ind w:left="4814" w:hanging="904"/>
      </w:pPr>
      <w:rPr>
        <w:rFonts w:hint="default"/>
      </w:rPr>
    </w:lvl>
  </w:abstractNum>
  <w:abstractNum w:abstractNumId="1">
    <w:nsid w:val="4AF42A55"/>
    <w:multiLevelType w:val="multilevel"/>
    <w:tmpl w:val="6BC4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14678"/>
    <w:multiLevelType w:val="hybridMultilevel"/>
    <w:tmpl w:val="466C1B0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40EE"/>
    <w:rsid w:val="000054F2"/>
    <w:rsid w:val="00005679"/>
    <w:rsid w:val="00007B4B"/>
    <w:rsid w:val="00022A27"/>
    <w:rsid w:val="00027857"/>
    <w:rsid w:val="00032056"/>
    <w:rsid w:val="00045F27"/>
    <w:rsid w:val="00082341"/>
    <w:rsid w:val="00083468"/>
    <w:rsid w:val="000922E6"/>
    <w:rsid w:val="00094B59"/>
    <w:rsid w:val="000A6D42"/>
    <w:rsid w:val="000B4678"/>
    <w:rsid w:val="000B565A"/>
    <w:rsid w:val="000F23D2"/>
    <w:rsid w:val="000F7A21"/>
    <w:rsid w:val="0010634C"/>
    <w:rsid w:val="001233D3"/>
    <w:rsid w:val="00124663"/>
    <w:rsid w:val="00141AB0"/>
    <w:rsid w:val="001440EE"/>
    <w:rsid w:val="0014557F"/>
    <w:rsid w:val="0015103E"/>
    <w:rsid w:val="00170AF0"/>
    <w:rsid w:val="001A1ACE"/>
    <w:rsid w:val="001B74A0"/>
    <w:rsid w:val="001C3DAA"/>
    <w:rsid w:val="001D76BB"/>
    <w:rsid w:val="0020287C"/>
    <w:rsid w:val="00230492"/>
    <w:rsid w:val="0023526A"/>
    <w:rsid w:val="00251C9B"/>
    <w:rsid w:val="00273168"/>
    <w:rsid w:val="00284EEF"/>
    <w:rsid w:val="0029079F"/>
    <w:rsid w:val="002C5BAF"/>
    <w:rsid w:val="002D04A0"/>
    <w:rsid w:val="002E4563"/>
    <w:rsid w:val="002F1B22"/>
    <w:rsid w:val="003220D5"/>
    <w:rsid w:val="00354525"/>
    <w:rsid w:val="00356220"/>
    <w:rsid w:val="00391192"/>
    <w:rsid w:val="003A7720"/>
    <w:rsid w:val="003E3C8C"/>
    <w:rsid w:val="003F4C28"/>
    <w:rsid w:val="004301A5"/>
    <w:rsid w:val="00436E31"/>
    <w:rsid w:val="004405BE"/>
    <w:rsid w:val="00484741"/>
    <w:rsid w:val="00484ED6"/>
    <w:rsid w:val="00490579"/>
    <w:rsid w:val="004A2C17"/>
    <w:rsid w:val="004C10FC"/>
    <w:rsid w:val="004D2067"/>
    <w:rsid w:val="004D472E"/>
    <w:rsid w:val="005023EC"/>
    <w:rsid w:val="00516327"/>
    <w:rsid w:val="0052451B"/>
    <w:rsid w:val="005447A8"/>
    <w:rsid w:val="005674CD"/>
    <w:rsid w:val="00570B55"/>
    <w:rsid w:val="00575201"/>
    <w:rsid w:val="00594A56"/>
    <w:rsid w:val="005C1D21"/>
    <w:rsid w:val="005C47E8"/>
    <w:rsid w:val="005D6562"/>
    <w:rsid w:val="005E0559"/>
    <w:rsid w:val="005E50A7"/>
    <w:rsid w:val="005F37F3"/>
    <w:rsid w:val="00603213"/>
    <w:rsid w:val="00603B80"/>
    <w:rsid w:val="00617D0E"/>
    <w:rsid w:val="00621E53"/>
    <w:rsid w:val="006507C4"/>
    <w:rsid w:val="00662B22"/>
    <w:rsid w:val="00673A94"/>
    <w:rsid w:val="00690B29"/>
    <w:rsid w:val="006F4E65"/>
    <w:rsid w:val="006F7A43"/>
    <w:rsid w:val="0072570D"/>
    <w:rsid w:val="00733362"/>
    <w:rsid w:val="00742009"/>
    <w:rsid w:val="0074323C"/>
    <w:rsid w:val="0074612E"/>
    <w:rsid w:val="00753F33"/>
    <w:rsid w:val="00767A61"/>
    <w:rsid w:val="00777CB8"/>
    <w:rsid w:val="007A4DF8"/>
    <w:rsid w:val="007B1F0C"/>
    <w:rsid w:val="007C713D"/>
    <w:rsid w:val="007F4597"/>
    <w:rsid w:val="00824C35"/>
    <w:rsid w:val="0084784C"/>
    <w:rsid w:val="00875634"/>
    <w:rsid w:val="008A2D77"/>
    <w:rsid w:val="008B0BEB"/>
    <w:rsid w:val="008B73AD"/>
    <w:rsid w:val="008C51E9"/>
    <w:rsid w:val="008C5A32"/>
    <w:rsid w:val="008D12E4"/>
    <w:rsid w:val="008E4A07"/>
    <w:rsid w:val="008F6DA2"/>
    <w:rsid w:val="00902F2B"/>
    <w:rsid w:val="0090566D"/>
    <w:rsid w:val="00910E24"/>
    <w:rsid w:val="00912277"/>
    <w:rsid w:val="00936E01"/>
    <w:rsid w:val="009376BE"/>
    <w:rsid w:val="00940156"/>
    <w:rsid w:val="009579E5"/>
    <w:rsid w:val="009611FD"/>
    <w:rsid w:val="00997EAD"/>
    <w:rsid w:val="009D5445"/>
    <w:rsid w:val="00A00F90"/>
    <w:rsid w:val="00A11EF8"/>
    <w:rsid w:val="00A2472A"/>
    <w:rsid w:val="00AB18ED"/>
    <w:rsid w:val="00AB77EC"/>
    <w:rsid w:val="00AE717B"/>
    <w:rsid w:val="00B40266"/>
    <w:rsid w:val="00B500FB"/>
    <w:rsid w:val="00B66842"/>
    <w:rsid w:val="00B66999"/>
    <w:rsid w:val="00B85DF7"/>
    <w:rsid w:val="00B860E6"/>
    <w:rsid w:val="00BA5039"/>
    <w:rsid w:val="00BC06D1"/>
    <w:rsid w:val="00BD5A5A"/>
    <w:rsid w:val="00BD7EE3"/>
    <w:rsid w:val="00C00CA9"/>
    <w:rsid w:val="00C07471"/>
    <w:rsid w:val="00C20B4C"/>
    <w:rsid w:val="00C42E6F"/>
    <w:rsid w:val="00C55DC5"/>
    <w:rsid w:val="00C70A20"/>
    <w:rsid w:val="00C8048E"/>
    <w:rsid w:val="00C83336"/>
    <w:rsid w:val="00CC343B"/>
    <w:rsid w:val="00CC4479"/>
    <w:rsid w:val="00D11655"/>
    <w:rsid w:val="00D164B7"/>
    <w:rsid w:val="00D76207"/>
    <w:rsid w:val="00D76C17"/>
    <w:rsid w:val="00DA0293"/>
    <w:rsid w:val="00DA707C"/>
    <w:rsid w:val="00DB5833"/>
    <w:rsid w:val="00DC6FAB"/>
    <w:rsid w:val="00DF062E"/>
    <w:rsid w:val="00E02F59"/>
    <w:rsid w:val="00E0323B"/>
    <w:rsid w:val="00E15163"/>
    <w:rsid w:val="00E3218C"/>
    <w:rsid w:val="00E35D87"/>
    <w:rsid w:val="00E73516"/>
    <w:rsid w:val="00E9147B"/>
    <w:rsid w:val="00F055B9"/>
    <w:rsid w:val="00F22FD5"/>
    <w:rsid w:val="00F37772"/>
    <w:rsid w:val="00F46DC2"/>
    <w:rsid w:val="00F536DC"/>
    <w:rsid w:val="00F67B69"/>
    <w:rsid w:val="00F833FC"/>
    <w:rsid w:val="00F91649"/>
    <w:rsid w:val="00F966B6"/>
    <w:rsid w:val="00F9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entury Schoolbook"/>
        <w:sz w:val="24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0EE"/>
    <w:pPr>
      <w:autoSpaceDE w:val="0"/>
      <w:autoSpaceDN w:val="0"/>
    </w:pPr>
    <w:rPr>
      <w:rFonts w:eastAsia="Times New Roman" w:cs="Times New Roman"/>
      <w:sz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74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B74A0"/>
    <w:rPr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74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B74A0"/>
    <w:pPr>
      <w:ind w:left="2128" w:hanging="360"/>
    </w:pPr>
  </w:style>
  <w:style w:type="paragraph" w:styleId="a6">
    <w:name w:val="TOC Heading"/>
    <w:basedOn w:val="1"/>
    <w:next w:val="a"/>
    <w:uiPriority w:val="39"/>
    <w:semiHidden/>
    <w:unhideWhenUsed/>
    <w:qFormat/>
    <w:rsid w:val="001B74A0"/>
    <w:pPr>
      <w:widowControl/>
      <w:spacing w:line="276" w:lineRule="auto"/>
      <w:outlineLvl w:val="9"/>
    </w:pPr>
  </w:style>
  <w:style w:type="paragraph" w:customStyle="1" w:styleId="TOC11">
    <w:name w:val="TOC 11"/>
    <w:basedOn w:val="a"/>
    <w:uiPriority w:val="1"/>
    <w:qFormat/>
    <w:rsid w:val="001B74A0"/>
    <w:pPr>
      <w:ind w:left="992"/>
    </w:pPr>
    <w:rPr>
      <w:szCs w:val="24"/>
    </w:rPr>
  </w:style>
  <w:style w:type="paragraph" w:customStyle="1" w:styleId="TOC21">
    <w:name w:val="TOC 21"/>
    <w:basedOn w:val="a"/>
    <w:uiPriority w:val="1"/>
    <w:qFormat/>
    <w:rsid w:val="001B74A0"/>
    <w:pPr>
      <w:spacing w:line="275" w:lineRule="exact"/>
      <w:ind w:left="992"/>
    </w:pPr>
    <w:rPr>
      <w:b/>
      <w:bCs/>
      <w:i/>
    </w:rPr>
  </w:style>
  <w:style w:type="paragraph" w:customStyle="1" w:styleId="TOC31">
    <w:name w:val="TOC 31"/>
    <w:basedOn w:val="a"/>
    <w:uiPriority w:val="1"/>
    <w:qFormat/>
    <w:rsid w:val="001B74A0"/>
    <w:pPr>
      <w:ind w:left="1712" w:hanging="480"/>
    </w:pPr>
    <w:rPr>
      <w:szCs w:val="24"/>
    </w:rPr>
  </w:style>
  <w:style w:type="paragraph" w:customStyle="1" w:styleId="TOC41">
    <w:name w:val="TOC 41"/>
    <w:basedOn w:val="a"/>
    <w:uiPriority w:val="1"/>
    <w:qFormat/>
    <w:rsid w:val="001B74A0"/>
    <w:pPr>
      <w:ind w:left="2192" w:hanging="720"/>
    </w:pPr>
    <w:rPr>
      <w:szCs w:val="24"/>
    </w:rPr>
  </w:style>
  <w:style w:type="paragraph" w:customStyle="1" w:styleId="TOC51">
    <w:name w:val="TOC 51"/>
    <w:basedOn w:val="a"/>
    <w:uiPriority w:val="1"/>
    <w:qFormat/>
    <w:rsid w:val="001B74A0"/>
    <w:pPr>
      <w:ind w:left="992" w:right="1548" w:firstLine="480"/>
      <w:jc w:val="both"/>
    </w:pPr>
    <w:rPr>
      <w:b/>
      <w:bCs/>
      <w:i/>
    </w:rPr>
  </w:style>
  <w:style w:type="paragraph" w:customStyle="1" w:styleId="TOC61">
    <w:name w:val="TOC 61"/>
    <w:basedOn w:val="a"/>
    <w:uiPriority w:val="1"/>
    <w:qFormat/>
    <w:rsid w:val="001B74A0"/>
    <w:pPr>
      <w:ind w:left="2432" w:hanging="720"/>
    </w:pPr>
    <w:rPr>
      <w:szCs w:val="24"/>
    </w:rPr>
  </w:style>
  <w:style w:type="paragraph" w:customStyle="1" w:styleId="Heading11">
    <w:name w:val="Heading 11"/>
    <w:basedOn w:val="a"/>
    <w:uiPriority w:val="1"/>
    <w:qFormat/>
    <w:rsid w:val="001B74A0"/>
    <w:pPr>
      <w:spacing w:before="122"/>
      <w:ind w:left="3152" w:hanging="612"/>
      <w:outlineLvl w:val="1"/>
    </w:pPr>
    <w:rPr>
      <w:b/>
      <w:bCs/>
      <w:szCs w:val="24"/>
    </w:rPr>
  </w:style>
  <w:style w:type="paragraph" w:customStyle="1" w:styleId="TableParagraph">
    <w:name w:val="Table Paragraph"/>
    <w:basedOn w:val="a"/>
    <w:uiPriority w:val="1"/>
    <w:qFormat/>
    <w:rsid w:val="001B74A0"/>
    <w:pPr>
      <w:spacing w:line="228" w:lineRule="exact"/>
    </w:pPr>
  </w:style>
  <w:style w:type="table" w:customStyle="1" w:styleId="TableNormal">
    <w:name w:val="Table Normal"/>
    <w:uiPriority w:val="2"/>
    <w:semiHidden/>
    <w:unhideWhenUsed/>
    <w:qFormat/>
    <w:rsid w:val="001440EE"/>
    <w:pPr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1440EE"/>
    <w:pPr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40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0EE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Title"/>
    <w:basedOn w:val="a"/>
    <w:link w:val="ab"/>
    <w:qFormat/>
    <w:rsid w:val="00273168"/>
    <w:pPr>
      <w:widowControl/>
      <w:autoSpaceDE/>
      <w:autoSpaceDN/>
      <w:jc w:val="center"/>
    </w:pPr>
    <w:rPr>
      <w:b/>
      <w:sz w:val="24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273168"/>
    <w:rPr>
      <w:rFonts w:eastAsia="Times New Roman" w:cs="Times New Roman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D20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D2067"/>
    <w:rPr>
      <w:rFonts w:eastAsia="Times New Roman" w:cs="Times New Roman"/>
      <w:sz w:val="22"/>
      <w:lang w:val="en-US"/>
    </w:rPr>
  </w:style>
  <w:style w:type="paragraph" w:styleId="ae">
    <w:name w:val="footer"/>
    <w:basedOn w:val="a"/>
    <w:link w:val="af"/>
    <w:uiPriority w:val="99"/>
    <w:unhideWhenUsed/>
    <w:rsid w:val="004D20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2067"/>
    <w:rPr>
      <w:rFonts w:eastAsia="Times New Roman" w:cs="Times New Roman"/>
      <w:sz w:val="22"/>
      <w:lang w:val="en-US"/>
    </w:rPr>
  </w:style>
  <w:style w:type="character" w:styleId="af0">
    <w:name w:val="Emphasis"/>
    <w:basedOn w:val="a0"/>
    <w:uiPriority w:val="20"/>
    <w:qFormat/>
    <w:rsid w:val="00575201"/>
    <w:rPr>
      <w:i/>
      <w:iCs/>
    </w:rPr>
  </w:style>
  <w:style w:type="paragraph" w:styleId="af1">
    <w:name w:val="Normal (Web)"/>
    <w:basedOn w:val="a"/>
    <w:uiPriority w:val="99"/>
    <w:semiHidden/>
    <w:unhideWhenUsed/>
    <w:rsid w:val="00690B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Hyperlink"/>
    <w:basedOn w:val="a0"/>
    <w:uiPriority w:val="99"/>
    <w:semiHidden/>
    <w:unhideWhenUsed/>
    <w:rsid w:val="00690B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881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1A1A1A"/>
                                    <w:right w:val="none" w:sz="0" w:space="0" w:color="auto"/>
                                  </w:divBdr>
                                  <w:divsChild>
                                    <w:div w:id="19375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3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6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56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05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0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71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7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32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5224D-D8EC-483F-90D3-6B757585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baltina</dc:creator>
  <cp:lastModifiedBy>Razov</cp:lastModifiedBy>
  <cp:revision>6</cp:revision>
  <dcterms:created xsi:type="dcterms:W3CDTF">2021-03-04T14:10:00Z</dcterms:created>
  <dcterms:modified xsi:type="dcterms:W3CDTF">2021-03-22T11:00:00Z</dcterms:modified>
</cp:coreProperties>
</file>