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Pr="00874346" w:rsidRDefault="004C09A2" w:rsidP="004C09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4C09A2" w:rsidTr="00874346">
        <w:tc>
          <w:tcPr>
            <w:tcW w:w="3093" w:type="pct"/>
            <w:hideMark/>
          </w:tcPr>
          <w:p w:rsidR="004C09A2" w:rsidRDefault="007D5E2B" w:rsidP="008743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Гозоглиптин</w:t>
            </w:r>
            <w:r w:rsidR="00AE0ACF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="00402590">
              <w:rPr>
                <w:rFonts w:ascii="Times New Roman" w:hAnsi="Times New Roman"/>
                <w:b/>
                <w:sz w:val="28"/>
                <w:szCs w:val="28"/>
              </w:rPr>
              <w:t>малат</w:t>
            </w:r>
          </w:p>
        </w:tc>
        <w:tc>
          <w:tcPr>
            <w:tcW w:w="240" w:type="pct"/>
          </w:tcPr>
          <w:p w:rsidR="004C09A2" w:rsidRDefault="004C09A2" w:rsidP="0087434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4C09A2" w:rsidRDefault="004C09A2" w:rsidP="008743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874346">
        <w:tc>
          <w:tcPr>
            <w:tcW w:w="3093" w:type="pct"/>
            <w:hideMark/>
          </w:tcPr>
          <w:p w:rsidR="004C09A2" w:rsidRPr="00E14E76" w:rsidRDefault="007D5E2B" w:rsidP="008743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Гозоглиптин</w:t>
            </w:r>
          </w:p>
        </w:tc>
        <w:tc>
          <w:tcPr>
            <w:tcW w:w="240" w:type="pct"/>
          </w:tcPr>
          <w:p w:rsidR="004C09A2" w:rsidRDefault="004C09A2" w:rsidP="0087434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C09A2" w:rsidRDefault="004C09A2" w:rsidP="008743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874346">
        <w:tc>
          <w:tcPr>
            <w:tcW w:w="3093" w:type="pct"/>
            <w:hideMark/>
          </w:tcPr>
          <w:p w:rsidR="004C09A2" w:rsidRPr="000A4AC1" w:rsidRDefault="00407B92" w:rsidP="008743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Gosogliptini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malas</w:t>
            </w:r>
            <w:proofErr w:type="spellEnd"/>
          </w:p>
        </w:tc>
        <w:tc>
          <w:tcPr>
            <w:tcW w:w="240" w:type="pct"/>
          </w:tcPr>
          <w:p w:rsidR="004C09A2" w:rsidRDefault="004C09A2" w:rsidP="0087434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4C09A2" w:rsidRPr="007A07CB" w:rsidRDefault="004C09A2" w:rsidP="00874346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918A8"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4D7" w:rsidRPr="00547950" w:rsidTr="00D754D7">
        <w:tc>
          <w:tcPr>
            <w:tcW w:w="9571" w:type="dxa"/>
            <w:gridSpan w:val="2"/>
          </w:tcPr>
          <w:p w:rsidR="00D754D7" w:rsidRPr="006918A8" w:rsidRDefault="00B6515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681828">
              <w:rPr>
                <w:rFonts w:ascii="Times New Roman" w:hAnsi="Times New Roman"/>
                <w:sz w:val="28"/>
                <w:szCs w:val="28"/>
              </w:rPr>
              <w:t>{4-[(3</w:t>
            </w:r>
            <w:r w:rsidRPr="0068182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681828">
              <w:rPr>
                <w:rFonts w:ascii="Times New Roman" w:hAnsi="Times New Roman"/>
                <w:sz w:val="28"/>
                <w:szCs w:val="28"/>
              </w:rPr>
              <w:t>,5</w:t>
            </w:r>
            <w:r w:rsidRPr="0068182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)-5-(3,3-Дифторпирролидин-1-карбонил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ирролидин-3-ил</w:t>
            </w:r>
            <w:r w:rsidRPr="00681828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пиперазин-1-ил</w:t>
            </w:r>
            <w:r w:rsidRPr="00681828">
              <w:rPr>
                <w:rFonts w:ascii="Times New Roman" w:hAnsi="Times New Roman"/>
                <w:sz w:val="28"/>
                <w:szCs w:val="28"/>
              </w:rPr>
              <w:t>}</w:t>
            </w:r>
            <w:r>
              <w:rPr>
                <w:rFonts w:ascii="Times New Roman" w:hAnsi="Times New Roman"/>
                <w:sz w:val="28"/>
                <w:szCs w:val="28"/>
              </w:rPr>
              <w:t>пиримидина (2</w:t>
            </w:r>
            <w:r w:rsidRPr="0068182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681828">
              <w:rPr>
                <w:rFonts w:ascii="Times New Roman" w:hAnsi="Times New Roman"/>
                <w:sz w:val="28"/>
                <w:szCs w:val="28"/>
              </w:rPr>
              <w:t>)-2-</w:t>
            </w:r>
            <w:r>
              <w:rPr>
                <w:rFonts w:ascii="Times New Roman" w:hAnsi="Times New Roman"/>
                <w:sz w:val="28"/>
                <w:szCs w:val="28"/>
              </w:rPr>
              <w:t>гидроксибутандиоат (1:1)</w:t>
            </w:r>
          </w:p>
        </w:tc>
      </w:tr>
      <w:tr w:rsidR="00D754D7" w:rsidRPr="00874346" w:rsidTr="00D754D7">
        <w:tc>
          <w:tcPr>
            <w:tcW w:w="9571" w:type="dxa"/>
            <w:gridSpan w:val="2"/>
          </w:tcPr>
          <w:p w:rsidR="00D754D7" w:rsidRPr="00874346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p w:rsidR="00D754D7" w:rsidRPr="00874346" w:rsidRDefault="00B6515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874346">
              <w:rPr>
                <w:rFonts w:ascii="Times New Roman" w:hAnsi="Times New Roman"/>
                <w:sz w:val="28"/>
                <w:szCs w:val="28"/>
              </w:rPr>
              <w:object w:dxaOrig="6570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9.25pt;height:117pt" o:ole="">
                  <v:imagedata r:id="rId7" o:title=""/>
                </v:shape>
                <o:OLEObject Type="Embed" ProgID="ChemWindow.Document" ShapeID="_x0000_i1025" DrawAspect="Content" ObjectID="_1659442764" r:id="rId8"/>
              </w:object>
            </w:r>
            <w:bookmarkEnd w:id="0"/>
            <w:bookmarkEnd w:id="1"/>
          </w:p>
          <w:p w:rsidR="00D754D7" w:rsidRPr="00874346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D754D7" w:rsidRPr="009D7253" w:rsidTr="00D754D7">
        <w:tc>
          <w:tcPr>
            <w:tcW w:w="4785" w:type="dxa"/>
          </w:tcPr>
          <w:p w:rsidR="00D754D7" w:rsidRPr="007D5E2B" w:rsidRDefault="00D754D7" w:rsidP="007D5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D754D7">
              <w:rPr>
                <w:rFonts w:ascii="Times New Roman" w:hAnsi="Times New Roman"/>
                <w:sz w:val="28"/>
              </w:rPr>
              <w:t>C</w:t>
            </w:r>
            <w:r w:rsidR="007D5E2B">
              <w:rPr>
                <w:rFonts w:ascii="Times New Roman" w:hAnsi="Times New Roman"/>
                <w:sz w:val="28"/>
                <w:vertAlign w:val="subscript"/>
              </w:rPr>
              <w:t>17</w:t>
            </w:r>
            <w:r w:rsidRPr="00D754D7">
              <w:rPr>
                <w:rFonts w:ascii="Times New Roman" w:hAnsi="Times New Roman"/>
                <w:sz w:val="28"/>
              </w:rPr>
              <w:t>H</w:t>
            </w:r>
            <w:r w:rsidR="007D5E2B">
              <w:rPr>
                <w:rFonts w:ascii="Times New Roman" w:hAnsi="Times New Roman"/>
                <w:sz w:val="28"/>
                <w:vertAlign w:val="subscript"/>
              </w:rPr>
              <w:t>24</w:t>
            </w:r>
            <w:r w:rsidR="007D5E2B">
              <w:rPr>
                <w:rFonts w:ascii="Times New Roman" w:hAnsi="Times New Roman"/>
                <w:sz w:val="28"/>
                <w:lang w:val="en-US"/>
              </w:rPr>
              <w:t>F</w:t>
            </w:r>
            <w:r w:rsidR="007D5E2B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D754D7">
              <w:rPr>
                <w:rFonts w:ascii="Times New Roman" w:hAnsi="Times New Roman"/>
                <w:sz w:val="28"/>
              </w:rPr>
              <w:t>N</w:t>
            </w:r>
            <w:r w:rsidR="007D5E2B">
              <w:rPr>
                <w:rFonts w:ascii="Times New Roman" w:hAnsi="Times New Roman"/>
                <w:sz w:val="28"/>
                <w:vertAlign w:val="subscript"/>
              </w:rPr>
              <w:t>6</w:t>
            </w:r>
            <w:r w:rsidR="007D5E2B" w:rsidRPr="007D5E2B">
              <w:rPr>
                <w:rFonts w:ascii="Times New Roman" w:hAnsi="Times New Roman"/>
                <w:sz w:val="28"/>
                <w:lang w:val="en-US"/>
              </w:rPr>
              <w:t>O</w:t>
            </w:r>
            <w:r w:rsidR="007D5E2B">
              <w:rPr>
                <w:rFonts w:ascii="Times New Roman" w:hAnsi="Times New Roman"/>
                <w:sz w:val="28"/>
                <w:lang w:val="en-US"/>
              </w:rPr>
              <w:t>∙</w:t>
            </w:r>
            <w:r w:rsidR="007D5E2B" w:rsidRPr="009D7253">
              <w:rPr>
                <w:rFonts w:ascii="Times New Roman" w:hAnsi="Times New Roman"/>
                <w:sz w:val="28"/>
              </w:rPr>
              <w:t>C</w:t>
            </w:r>
            <w:r w:rsidR="007D5E2B" w:rsidRPr="009D7253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="007D5E2B" w:rsidRPr="009D7253">
              <w:rPr>
                <w:rFonts w:ascii="Times New Roman" w:hAnsi="Times New Roman"/>
                <w:sz w:val="28"/>
              </w:rPr>
              <w:t>H</w:t>
            </w:r>
            <w:r w:rsidR="007D5E2B" w:rsidRPr="009D7253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="007D5E2B" w:rsidRPr="009D7253">
              <w:rPr>
                <w:rFonts w:ascii="Times New Roman" w:hAnsi="Times New Roman"/>
                <w:sz w:val="28"/>
                <w:lang w:val="en-US"/>
              </w:rPr>
              <w:t>O</w:t>
            </w:r>
            <w:r w:rsidR="007D5E2B" w:rsidRPr="009D7253">
              <w:rPr>
                <w:rFonts w:ascii="Times New Roman" w:hAnsi="Times New Roman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D754D7" w:rsidRPr="009D7253" w:rsidRDefault="00D754D7" w:rsidP="007D5E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253">
              <w:rPr>
                <w:rFonts w:ascii="Times New Roman" w:hAnsi="Times New Roman"/>
                <w:sz w:val="28"/>
                <w:szCs w:val="28"/>
              </w:rPr>
              <w:t>М.м.</w:t>
            </w:r>
            <w:r w:rsidR="0087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E2B" w:rsidRPr="009D7253">
              <w:rPr>
                <w:rFonts w:ascii="Times New Roman" w:hAnsi="Times New Roman"/>
                <w:sz w:val="28"/>
                <w:szCs w:val="28"/>
                <w:lang w:val="en-US"/>
              </w:rPr>
              <w:t>500</w:t>
            </w:r>
            <w:r w:rsidRPr="009D7253">
              <w:rPr>
                <w:rFonts w:ascii="Times New Roman" w:hAnsi="Times New Roman"/>
                <w:sz w:val="28"/>
                <w:szCs w:val="28"/>
              </w:rPr>
              <w:t>,</w:t>
            </w:r>
            <w:r w:rsidR="007D5E2B" w:rsidRPr="009D725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</w:t>
      </w:r>
      <w:r w:rsidR="007D5E2B">
        <w:rPr>
          <w:rFonts w:ascii="Times New Roman" w:hAnsi="Times New Roman"/>
          <w:b w:val="0"/>
          <w:szCs w:val="28"/>
        </w:rPr>
        <w:t>97</w:t>
      </w:r>
      <w:proofErr w:type="gramStart"/>
      <w:r w:rsidR="007D5E2B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7D5E2B">
        <w:rPr>
          <w:rFonts w:ascii="Times New Roman" w:hAnsi="Times New Roman"/>
          <w:b w:val="0"/>
          <w:szCs w:val="28"/>
        </w:rPr>
        <w:t>103,0</w:t>
      </w:r>
      <w:r w:rsidRPr="0014357A">
        <w:rPr>
          <w:rFonts w:ascii="Times New Roman" w:hAnsi="Times New Roman"/>
          <w:b w:val="0"/>
          <w:szCs w:val="28"/>
        </w:rPr>
        <w:t xml:space="preserve"> % </w:t>
      </w:r>
      <w:r w:rsidR="007D5E2B">
        <w:rPr>
          <w:rFonts w:ascii="Times New Roman" w:hAnsi="Times New Roman"/>
          <w:b w:val="0"/>
          <w:szCs w:val="28"/>
        </w:rPr>
        <w:t>гозоглиптина</w:t>
      </w:r>
      <w:r w:rsidR="006918A8">
        <w:rPr>
          <w:rFonts w:ascii="Times New Roman" w:hAnsi="Times New Roman"/>
          <w:b w:val="0"/>
          <w:szCs w:val="28"/>
        </w:rPr>
        <w:t xml:space="preserve"> </w:t>
      </w:r>
      <w:r w:rsidR="00745684">
        <w:rPr>
          <w:rFonts w:ascii="Times New Roman" w:hAnsi="Times New Roman"/>
          <w:b w:val="0"/>
          <w:szCs w:val="28"/>
        </w:rPr>
        <w:t>малат</w:t>
      </w:r>
      <w:r w:rsidR="00831D7A">
        <w:rPr>
          <w:rFonts w:ascii="Times New Roman" w:hAnsi="Times New Roman"/>
          <w:b w:val="0"/>
          <w:szCs w:val="28"/>
        </w:rPr>
        <w:t xml:space="preserve">а </w:t>
      </w:r>
      <w:r w:rsidR="007D5E2B" w:rsidRPr="009D7253">
        <w:rPr>
          <w:rFonts w:ascii="Times New Roman" w:hAnsi="Times New Roman"/>
          <w:b w:val="0"/>
        </w:rPr>
        <w:t>C</w:t>
      </w:r>
      <w:r w:rsidR="007D5E2B" w:rsidRPr="009D7253">
        <w:rPr>
          <w:rFonts w:ascii="Times New Roman" w:hAnsi="Times New Roman"/>
          <w:b w:val="0"/>
          <w:vertAlign w:val="subscript"/>
        </w:rPr>
        <w:t>17</w:t>
      </w:r>
      <w:r w:rsidR="007D5E2B" w:rsidRPr="009D7253">
        <w:rPr>
          <w:rFonts w:ascii="Times New Roman" w:hAnsi="Times New Roman"/>
          <w:b w:val="0"/>
        </w:rPr>
        <w:t>H</w:t>
      </w:r>
      <w:r w:rsidR="007D5E2B" w:rsidRPr="009D7253">
        <w:rPr>
          <w:rFonts w:ascii="Times New Roman" w:hAnsi="Times New Roman"/>
          <w:b w:val="0"/>
          <w:vertAlign w:val="subscript"/>
        </w:rPr>
        <w:t>24</w:t>
      </w:r>
      <w:r w:rsidR="007D5E2B" w:rsidRPr="009D7253">
        <w:rPr>
          <w:rFonts w:ascii="Times New Roman" w:hAnsi="Times New Roman"/>
          <w:b w:val="0"/>
          <w:lang w:val="en-US"/>
        </w:rPr>
        <w:t>F</w:t>
      </w:r>
      <w:r w:rsidR="007D5E2B" w:rsidRPr="009D7253">
        <w:rPr>
          <w:rFonts w:ascii="Times New Roman" w:hAnsi="Times New Roman"/>
          <w:b w:val="0"/>
          <w:vertAlign w:val="subscript"/>
        </w:rPr>
        <w:t>2</w:t>
      </w:r>
      <w:r w:rsidR="007D5E2B" w:rsidRPr="009D7253">
        <w:rPr>
          <w:rFonts w:ascii="Times New Roman" w:hAnsi="Times New Roman"/>
          <w:b w:val="0"/>
        </w:rPr>
        <w:t>N</w:t>
      </w:r>
      <w:r w:rsidR="007D5E2B" w:rsidRPr="009D7253">
        <w:rPr>
          <w:rFonts w:ascii="Times New Roman" w:hAnsi="Times New Roman"/>
          <w:b w:val="0"/>
          <w:vertAlign w:val="subscript"/>
        </w:rPr>
        <w:t>6</w:t>
      </w:r>
      <w:r w:rsidR="007D5E2B" w:rsidRPr="009D7253">
        <w:rPr>
          <w:rFonts w:ascii="Times New Roman" w:hAnsi="Times New Roman"/>
          <w:b w:val="0"/>
          <w:lang w:val="en-US"/>
        </w:rPr>
        <w:t>O</w:t>
      </w:r>
      <w:r w:rsidR="00831D7A" w:rsidRPr="00B353C0">
        <w:rPr>
          <w:rFonts w:ascii="Times New Roman" w:hAnsi="Times New Roman"/>
          <w:b w:val="0"/>
        </w:rPr>
        <w:t>·</w:t>
      </w:r>
      <w:r w:rsidR="009D7253" w:rsidRPr="009D7253">
        <w:rPr>
          <w:rFonts w:ascii="Times New Roman" w:hAnsi="Times New Roman"/>
          <w:b w:val="0"/>
        </w:rPr>
        <w:t>C</w:t>
      </w:r>
      <w:r w:rsidR="009D7253" w:rsidRPr="009D7253">
        <w:rPr>
          <w:rFonts w:ascii="Times New Roman" w:hAnsi="Times New Roman"/>
          <w:b w:val="0"/>
          <w:vertAlign w:val="subscript"/>
        </w:rPr>
        <w:t>4</w:t>
      </w:r>
      <w:r w:rsidR="009D7253" w:rsidRPr="009D7253">
        <w:rPr>
          <w:rFonts w:ascii="Times New Roman" w:hAnsi="Times New Roman"/>
          <w:b w:val="0"/>
        </w:rPr>
        <w:t>H</w:t>
      </w:r>
      <w:r w:rsidR="009D7253" w:rsidRPr="009D7253">
        <w:rPr>
          <w:rFonts w:ascii="Times New Roman" w:hAnsi="Times New Roman"/>
          <w:b w:val="0"/>
          <w:vertAlign w:val="subscript"/>
        </w:rPr>
        <w:t>6</w:t>
      </w:r>
      <w:r w:rsidR="009D7253" w:rsidRPr="009D7253">
        <w:rPr>
          <w:rFonts w:ascii="Times New Roman" w:hAnsi="Times New Roman"/>
          <w:b w:val="0"/>
          <w:lang w:val="en-US"/>
        </w:rPr>
        <w:t>O</w:t>
      </w:r>
      <w:r w:rsidR="009D7253" w:rsidRPr="009D7253">
        <w:rPr>
          <w:rFonts w:ascii="Times New Roman" w:hAnsi="Times New Roman"/>
          <w:b w:val="0"/>
          <w:vertAlign w:val="subscript"/>
        </w:rPr>
        <w:t>5</w:t>
      </w:r>
      <w:r w:rsidR="009D7253" w:rsidRPr="00874346">
        <w:rPr>
          <w:rFonts w:ascii="Times New Roman" w:hAnsi="Times New Roman"/>
          <w:b w:val="0"/>
        </w:rPr>
        <w:t xml:space="preserve"> </w:t>
      </w:r>
      <w:r w:rsidRPr="009D7253">
        <w:rPr>
          <w:rFonts w:ascii="Times New Roman" w:hAnsi="Times New Roman"/>
          <w:b w:val="0"/>
          <w:szCs w:val="28"/>
        </w:rPr>
        <w:t>в пересч</w:t>
      </w:r>
      <w:r w:rsidR="008643E2" w:rsidRPr="009D7253">
        <w:rPr>
          <w:rFonts w:ascii="Times New Roman" w:hAnsi="Times New Roman"/>
          <w:b w:val="0"/>
          <w:szCs w:val="28"/>
        </w:rPr>
        <w:t>ё</w:t>
      </w:r>
      <w:r w:rsidRPr="009D7253">
        <w:rPr>
          <w:rFonts w:ascii="Times New Roman" w:hAnsi="Times New Roman"/>
          <w:b w:val="0"/>
          <w:szCs w:val="28"/>
        </w:rPr>
        <w:t xml:space="preserve">те на </w:t>
      </w:r>
      <w:r w:rsidR="007D5E2B" w:rsidRPr="009D7253">
        <w:rPr>
          <w:rFonts w:ascii="Times New Roman" w:hAnsi="Times New Roman"/>
          <w:b w:val="0"/>
          <w:szCs w:val="28"/>
        </w:rPr>
        <w:t>безводное и свободное от остаточных органических</w:t>
      </w:r>
      <w:r w:rsidR="00874346">
        <w:rPr>
          <w:rFonts w:ascii="Times New Roman" w:hAnsi="Times New Roman"/>
          <w:b w:val="0"/>
          <w:szCs w:val="28"/>
        </w:rPr>
        <w:t xml:space="preserve"> растворителей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CE2567" w:rsidRDefault="00CE2567" w:rsidP="00CE256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 xml:space="preserve">Содержит не менее 25,5 % и не более 28,5 % яблочной кислоты </w:t>
      </w:r>
      <w:r w:rsidRPr="009D7253">
        <w:rPr>
          <w:rFonts w:ascii="Times New Roman" w:hAnsi="Times New Roman"/>
          <w:b w:val="0"/>
        </w:rPr>
        <w:t>C</w:t>
      </w:r>
      <w:r w:rsidRPr="009D7253">
        <w:rPr>
          <w:rFonts w:ascii="Times New Roman" w:hAnsi="Times New Roman"/>
          <w:b w:val="0"/>
          <w:vertAlign w:val="subscript"/>
        </w:rPr>
        <w:t>4</w:t>
      </w:r>
      <w:r w:rsidRPr="009D7253">
        <w:rPr>
          <w:rFonts w:ascii="Times New Roman" w:hAnsi="Times New Roman"/>
          <w:b w:val="0"/>
        </w:rPr>
        <w:t>H</w:t>
      </w:r>
      <w:r w:rsidRPr="009D7253">
        <w:rPr>
          <w:rFonts w:ascii="Times New Roman" w:hAnsi="Times New Roman"/>
          <w:b w:val="0"/>
          <w:vertAlign w:val="subscript"/>
        </w:rPr>
        <w:t>6</w:t>
      </w:r>
      <w:r w:rsidRPr="009D7253">
        <w:rPr>
          <w:rFonts w:ascii="Times New Roman" w:hAnsi="Times New Roman"/>
          <w:b w:val="0"/>
          <w:lang w:val="en-US"/>
        </w:rPr>
        <w:t>O</w:t>
      </w:r>
      <w:r w:rsidRPr="009D7253">
        <w:rPr>
          <w:rFonts w:ascii="Times New Roman" w:hAnsi="Times New Roman"/>
          <w:b w:val="0"/>
          <w:vertAlign w:val="subscript"/>
        </w:rPr>
        <w:t>5</w:t>
      </w:r>
      <w:r>
        <w:rPr>
          <w:rFonts w:ascii="Times New Roman" w:hAnsi="Times New Roman"/>
          <w:b w:val="0"/>
          <w:vertAlign w:val="subscript"/>
        </w:rPr>
        <w:t xml:space="preserve"> </w:t>
      </w:r>
      <w:r w:rsidRPr="009D7253">
        <w:rPr>
          <w:rFonts w:ascii="Times New Roman" w:hAnsi="Times New Roman"/>
          <w:b w:val="0"/>
          <w:szCs w:val="28"/>
        </w:rPr>
        <w:t>в пересчёте на безводное и свободное от остаточных органических</w:t>
      </w:r>
      <w:r>
        <w:rPr>
          <w:rFonts w:ascii="Times New Roman" w:hAnsi="Times New Roman"/>
          <w:b w:val="0"/>
          <w:szCs w:val="28"/>
        </w:rPr>
        <w:t xml:space="preserve"> растворителей </w:t>
      </w:r>
      <w:r w:rsidRPr="0014357A">
        <w:rPr>
          <w:rFonts w:ascii="Times New Roman" w:hAnsi="Times New Roman"/>
          <w:b w:val="0"/>
          <w:szCs w:val="28"/>
        </w:rPr>
        <w:t>вещество</w:t>
      </w:r>
      <w:r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CE256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17FCD" w:rsidRPr="00EA19DF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9DF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EA19DF">
        <w:rPr>
          <w:rFonts w:ascii="Times New Roman" w:hAnsi="Times New Roman"/>
          <w:sz w:val="28"/>
          <w:szCs w:val="28"/>
        </w:rPr>
        <w:t xml:space="preserve"> </w:t>
      </w:r>
      <w:r w:rsidR="00F54DFE" w:rsidRPr="00EA19DF">
        <w:rPr>
          <w:rFonts w:ascii="Times New Roman" w:hAnsi="Times New Roman"/>
          <w:sz w:val="28"/>
          <w:szCs w:val="28"/>
        </w:rPr>
        <w:t>От белого до белого со светло-коричневым оттенком цвета кристаллический порошок</w:t>
      </w:r>
      <w:r w:rsidR="000A6B63" w:rsidRPr="00EA19DF">
        <w:rPr>
          <w:rFonts w:ascii="Times New Roman" w:hAnsi="Times New Roman"/>
          <w:sz w:val="28"/>
          <w:szCs w:val="28"/>
        </w:rPr>
        <w:t>.</w:t>
      </w:r>
    </w:p>
    <w:p w:rsidR="00ED6EF6" w:rsidRPr="00EA19DF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9DF">
        <w:rPr>
          <w:rFonts w:ascii="Times New Roman" w:hAnsi="Times New Roman"/>
          <w:b/>
          <w:sz w:val="28"/>
          <w:szCs w:val="28"/>
        </w:rPr>
        <w:t>Растворимость</w:t>
      </w:r>
      <w:r w:rsidRPr="00874346">
        <w:rPr>
          <w:rFonts w:ascii="Times New Roman" w:hAnsi="Times New Roman"/>
          <w:b/>
          <w:sz w:val="28"/>
          <w:szCs w:val="28"/>
        </w:rPr>
        <w:t>.</w:t>
      </w:r>
      <w:r w:rsidR="00C84592" w:rsidRPr="00EA19DF">
        <w:rPr>
          <w:rFonts w:ascii="Times New Roman" w:hAnsi="Times New Roman"/>
          <w:sz w:val="28"/>
          <w:szCs w:val="28"/>
        </w:rPr>
        <w:t xml:space="preserve"> </w:t>
      </w:r>
      <w:r w:rsidR="00F54DFE" w:rsidRPr="00EA19DF">
        <w:rPr>
          <w:rFonts w:ascii="Times New Roman" w:hAnsi="Times New Roman"/>
          <w:sz w:val="28"/>
          <w:szCs w:val="28"/>
        </w:rPr>
        <w:t xml:space="preserve">Очень легко растворим в воде, </w:t>
      </w:r>
      <w:proofErr w:type="gramStart"/>
      <w:r w:rsidR="00F54DFE" w:rsidRPr="00EA19DF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F54DFE" w:rsidRPr="00EA19DF">
        <w:rPr>
          <w:rFonts w:ascii="Times New Roman" w:hAnsi="Times New Roman"/>
          <w:sz w:val="28"/>
          <w:szCs w:val="28"/>
        </w:rPr>
        <w:t xml:space="preserve"> в спирте 96 %, очень мало растворим в ацетонитриле</w:t>
      </w:r>
      <w:r w:rsidR="006918A8" w:rsidRPr="00EA19DF">
        <w:rPr>
          <w:rFonts w:ascii="Times New Roman" w:hAnsi="Times New Roman"/>
          <w:sz w:val="28"/>
          <w:szCs w:val="28"/>
        </w:rPr>
        <w:t>.</w:t>
      </w:r>
    </w:p>
    <w:p w:rsidR="000B4529" w:rsidRPr="00EA19DF" w:rsidRDefault="00F54DFE" w:rsidP="0087434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19DF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F54DFE" w:rsidRPr="00F54DFE" w:rsidRDefault="00F54DFE" w:rsidP="00F54DFE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9DF">
        <w:rPr>
          <w:rFonts w:ascii="Times New Roman" w:hAnsi="Times New Roman"/>
          <w:i/>
          <w:sz w:val="28"/>
          <w:szCs w:val="28"/>
        </w:rPr>
        <w:t>1.</w:t>
      </w:r>
      <w:r w:rsidR="00874346">
        <w:rPr>
          <w:rFonts w:ascii="Times New Roman" w:hAnsi="Times New Roman"/>
          <w:i/>
          <w:sz w:val="28"/>
          <w:szCs w:val="28"/>
        </w:rPr>
        <w:t> </w:t>
      </w:r>
      <w:r w:rsidRPr="00EA19DF">
        <w:rPr>
          <w:rFonts w:ascii="Times New Roman" w:hAnsi="Times New Roman"/>
          <w:i/>
          <w:sz w:val="28"/>
          <w:szCs w:val="28"/>
        </w:rPr>
        <w:t xml:space="preserve">ВЭЖХ. </w:t>
      </w:r>
      <w:r w:rsidRPr="00EA19DF">
        <w:rPr>
          <w:rFonts w:ascii="Times New Roman" w:hAnsi="Times New Roman"/>
          <w:color w:val="000000"/>
          <w:sz w:val="28"/>
          <w:szCs w:val="28"/>
        </w:rPr>
        <w:t>Время</w:t>
      </w:r>
      <w:r w:rsidRPr="009529C8">
        <w:rPr>
          <w:rFonts w:ascii="Times New Roman" w:hAnsi="Times New Roman"/>
          <w:color w:val="000000"/>
          <w:sz w:val="28"/>
          <w:szCs w:val="28"/>
        </w:rPr>
        <w:t xml:space="preserve"> удерживания </w:t>
      </w:r>
      <w:r w:rsidRPr="009529C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Pr="009529C8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9529C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гозоглиптина</w:t>
      </w:r>
      <w:r w:rsidRPr="009529C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529C8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гозоглиптина</w:t>
      </w:r>
      <w:r w:rsidRPr="00952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684">
        <w:rPr>
          <w:rFonts w:ascii="Times New Roman" w:hAnsi="Times New Roman"/>
          <w:color w:val="000000"/>
          <w:sz w:val="28"/>
          <w:szCs w:val="28"/>
        </w:rPr>
        <w:t>малат</w:t>
      </w:r>
      <w:r w:rsidR="00A12B0C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9529C8">
        <w:rPr>
          <w:rFonts w:ascii="Times New Roman" w:hAnsi="Times New Roman"/>
          <w:color w:val="000000"/>
          <w:sz w:val="28"/>
          <w:szCs w:val="28"/>
        </w:rPr>
        <w:t>(раздел «</w:t>
      </w:r>
      <w:r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Pr="009529C8">
        <w:rPr>
          <w:rFonts w:ascii="Times New Roman" w:hAnsi="Times New Roman"/>
          <w:color w:val="000000"/>
          <w:sz w:val="28"/>
          <w:szCs w:val="28"/>
        </w:rPr>
        <w:t>»).</w:t>
      </w:r>
    </w:p>
    <w:p w:rsidR="004A1A00" w:rsidRPr="00EA19DF" w:rsidRDefault="00F54DFE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9DF">
        <w:rPr>
          <w:rFonts w:ascii="Times New Roman" w:hAnsi="Times New Roman"/>
          <w:i/>
          <w:sz w:val="28"/>
          <w:szCs w:val="28"/>
        </w:rPr>
        <w:t>2</w:t>
      </w:r>
      <w:r w:rsidR="00C825CE" w:rsidRPr="00EA19DF">
        <w:rPr>
          <w:rFonts w:ascii="Times New Roman" w:hAnsi="Times New Roman"/>
          <w:i/>
          <w:sz w:val="28"/>
          <w:szCs w:val="28"/>
        </w:rPr>
        <w:t>.</w:t>
      </w:r>
      <w:r w:rsidR="005F0865" w:rsidRPr="00EA19DF">
        <w:rPr>
          <w:rFonts w:ascii="Times New Roman" w:hAnsi="Times New Roman"/>
          <w:i/>
          <w:sz w:val="28"/>
          <w:szCs w:val="28"/>
        </w:rPr>
        <w:t> </w:t>
      </w:r>
      <w:r w:rsidR="00F21F4B" w:rsidRPr="00EA19DF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C84592" w:rsidRPr="00EA19DF">
        <w:rPr>
          <w:rFonts w:ascii="Times New Roman" w:hAnsi="Times New Roman"/>
          <w:i/>
          <w:sz w:val="28"/>
          <w:szCs w:val="28"/>
        </w:rPr>
        <w:t xml:space="preserve"> </w:t>
      </w:r>
      <w:r w:rsidR="009B11E0" w:rsidRPr="00EA19DF">
        <w:rPr>
          <w:rFonts w:ascii="Times New Roman" w:hAnsi="Times New Roman"/>
          <w:sz w:val="28"/>
          <w:szCs w:val="28"/>
        </w:rPr>
        <w:t>Растворяют</w:t>
      </w:r>
      <w:r w:rsidR="009B11E0">
        <w:rPr>
          <w:rFonts w:ascii="Times New Roman" w:hAnsi="Times New Roman"/>
          <w:sz w:val="28"/>
          <w:szCs w:val="28"/>
        </w:rPr>
        <w:t xml:space="preserve"> </w:t>
      </w:r>
      <w:r w:rsidR="004456F1">
        <w:rPr>
          <w:rFonts w:ascii="Times New Roman" w:hAnsi="Times New Roman"/>
          <w:sz w:val="28"/>
          <w:szCs w:val="28"/>
        </w:rPr>
        <w:t>1</w:t>
      </w:r>
      <w:r w:rsidR="002E299C">
        <w:rPr>
          <w:rFonts w:ascii="Times New Roman" w:hAnsi="Times New Roman"/>
          <w:sz w:val="28"/>
          <w:szCs w:val="28"/>
        </w:rPr>
        <w:t>0</w:t>
      </w:r>
      <w:r w:rsidR="004A1A00">
        <w:rPr>
          <w:rFonts w:ascii="Times New Roman" w:hAnsi="Times New Roman"/>
          <w:sz w:val="28"/>
          <w:szCs w:val="28"/>
        </w:rPr>
        <w:t>0</w:t>
      </w:r>
      <w:r w:rsidR="002E299C">
        <w:rPr>
          <w:rFonts w:ascii="Times New Roman" w:hAnsi="Times New Roman"/>
          <w:sz w:val="28"/>
          <w:szCs w:val="28"/>
        </w:rPr>
        <w:t> м</w:t>
      </w:r>
      <w:r w:rsidR="009B11E0">
        <w:rPr>
          <w:rFonts w:ascii="Times New Roman" w:hAnsi="Times New Roman"/>
          <w:sz w:val="28"/>
          <w:szCs w:val="28"/>
        </w:rPr>
        <w:t xml:space="preserve">г </w:t>
      </w:r>
      <w:r w:rsidR="004A1A00">
        <w:rPr>
          <w:rFonts w:ascii="Times New Roman" w:hAnsi="Times New Roman"/>
          <w:sz w:val="28"/>
          <w:szCs w:val="28"/>
        </w:rPr>
        <w:t>калия дихромата</w:t>
      </w:r>
      <w:r w:rsidR="002E46EF">
        <w:rPr>
          <w:rFonts w:ascii="Times New Roman" w:hAnsi="Times New Roman"/>
          <w:sz w:val="28"/>
          <w:szCs w:val="28"/>
        </w:rPr>
        <w:t xml:space="preserve"> в </w:t>
      </w:r>
      <w:r w:rsidR="004A1A00">
        <w:rPr>
          <w:rFonts w:ascii="Times New Roman" w:hAnsi="Times New Roman"/>
          <w:sz w:val="28"/>
          <w:szCs w:val="28"/>
        </w:rPr>
        <w:t>10</w:t>
      </w:r>
      <w:r w:rsidR="002E299C">
        <w:rPr>
          <w:rFonts w:ascii="Times New Roman" w:hAnsi="Times New Roman"/>
          <w:sz w:val="28"/>
          <w:szCs w:val="28"/>
        </w:rPr>
        <w:t> </w:t>
      </w:r>
      <w:r w:rsidR="002E46EF">
        <w:rPr>
          <w:rFonts w:ascii="Times New Roman" w:hAnsi="Times New Roman"/>
          <w:sz w:val="28"/>
          <w:szCs w:val="28"/>
        </w:rPr>
        <w:t xml:space="preserve">мл </w:t>
      </w:r>
      <w:r w:rsidR="004A1A00">
        <w:rPr>
          <w:rFonts w:ascii="Times New Roman" w:hAnsi="Times New Roman"/>
          <w:sz w:val="28"/>
          <w:szCs w:val="28"/>
        </w:rPr>
        <w:t xml:space="preserve">серной кислоты концентрированной. </w:t>
      </w:r>
      <w:r w:rsidR="00DD0348">
        <w:rPr>
          <w:rFonts w:ascii="Times New Roman" w:hAnsi="Times New Roman"/>
          <w:sz w:val="28"/>
          <w:szCs w:val="28"/>
        </w:rPr>
        <w:t xml:space="preserve">Осторожно нагревают </w:t>
      </w:r>
      <w:r w:rsidR="004A1A00">
        <w:rPr>
          <w:rFonts w:ascii="Times New Roman" w:hAnsi="Times New Roman"/>
          <w:sz w:val="28"/>
          <w:szCs w:val="28"/>
        </w:rPr>
        <w:t>0,5 мл полученного раствора до появления белых паров, охлаждают, прибавляют 10 мг субстанции</w:t>
      </w:r>
      <w:r w:rsidR="00DD0348">
        <w:rPr>
          <w:rFonts w:ascii="Times New Roman" w:hAnsi="Times New Roman"/>
          <w:sz w:val="28"/>
          <w:szCs w:val="28"/>
        </w:rPr>
        <w:t>, снова</w:t>
      </w:r>
      <w:r w:rsidR="004A1A00">
        <w:rPr>
          <w:rFonts w:ascii="Times New Roman" w:hAnsi="Times New Roman"/>
          <w:sz w:val="28"/>
          <w:szCs w:val="28"/>
        </w:rPr>
        <w:t xml:space="preserve"> нагревают до появления белых паров. При осторожном встряхивании на стенках </w:t>
      </w:r>
      <w:r w:rsidR="004A1A00" w:rsidRPr="00EA19DF">
        <w:rPr>
          <w:rFonts w:ascii="Times New Roman" w:hAnsi="Times New Roman"/>
          <w:sz w:val="28"/>
          <w:szCs w:val="28"/>
        </w:rPr>
        <w:t xml:space="preserve">пробирки должны образовываться </w:t>
      </w:r>
      <w:r w:rsidR="00DD0348">
        <w:rPr>
          <w:rFonts w:ascii="Times New Roman" w:hAnsi="Times New Roman"/>
          <w:sz w:val="28"/>
          <w:szCs w:val="28"/>
        </w:rPr>
        <w:t xml:space="preserve">отдельные </w:t>
      </w:r>
      <w:r w:rsidR="004A1A00" w:rsidRPr="00EA19DF">
        <w:rPr>
          <w:rFonts w:ascii="Times New Roman" w:hAnsi="Times New Roman"/>
          <w:sz w:val="28"/>
          <w:szCs w:val="28"/>
        </w:rPr>
        <w:t>капли.</w:t>
      </w:r>
    </w:p>
    <w:p w:rsidR="001B36CA" w:rsidRPr="00EA19DF" w:rsidRDefault="001B36CA" w:rsidP="00031D7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EA19DF">
        <w:rPr>
          <w:rFonts w:ascii="Times New Roman" w:hAnsi="Times New Roman"/>
          <w:b/>
          <w:sz w:val="28"/>
          <w:szCs w:val="28"/>
        </w:rPr>
        <w:t>Удельное вращение</w:t>
      </w:r>
      <w:r w:rsidR="004456F1" w:rsidRPr="00EA19DF">
        <w:rPr>
          <w:rFonts w:ascii="Times New Roman" w:hAnsi="Times New Roman"/>
          <w:b/>
          <w:sz w:val="28"/>
          <w:szCs w:val="28"/>
        </w:rPr>
        <w:t>.</w:t>
      </w:r>
      <w:bookmarkStart w:id="2" w:name="_GoBack"/>
      <w:r w:rsidR="004456F1" w:rsidRPr="00F41784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2"/>
      <w:r w:rsidR="004456F1" w:rsidRPr="00EA19D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D0348">
        <w:rPr>
          <w:rFonts w:ascii="Times New Roman" w:hAnsi="Times New Roman"/>
          <w:sz w:val="28"/>
          <w:szCs w:val="28"/>
        </w:rPr>
        <w:t>–</w:t>
      </w:r>
      <w:r w:rsidRPr="00EA19DF">
        <w:rPr>
          <w:rFonts w:ascii="Times New Roman" w:hAnsi="Times New Roman"/>
          <w:color w:val="000000"/>
          <w:sz w:val="28"/>
          <w:szCs w:val="28"/>
        </w:rPr>
        <w:t xml:space="preserve">27,5 </w:t>
      </w:r>
      <w:r w:rsidR="004456F1" w:rsidRPr="00EA19DF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DD0348">
        <w:rPr>
          <w:rFonts w:ascii="Times New Roman" w:hAnsi="Times New Roman"/>
          <w:sz w:val="28"/>
          <w:szCs w:val="28"/>
        </w:rPr>
        <w:t>–</w:t>
      </w:r>
      <w:r w:rsidRPr="00EA19DF">
        <w:rPr>
          <w:rFonts w:ascii="Times New Roman" w:hAnsi="Times New Roman"/>
          <w:color w:val="000000"/>
          <w:sz w:val="28"/>
          <w:szCs w:val="28"/>
        </w:rPr>
        <w:t>26,0</w:t>
      </w:r>
      <w:r w:rsidR="004456F1" w:rsidRPr="00EA19DF">
        <w:rPr>
          <w:rFonts w:ascii="Times New Roman" w:hAnsi="Times New Roman"/>
          <w:color w:val="000000"/>
          <w:sz w:val="28"/>
          <w:szCs w:val="28"/>
        </w:rPr>
        <w:t> °</w:t>
      </w:r>
      <w:r w:rsidR="00010669" w:rsidRPr="00010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D75" w:rsidRPr="00031D75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="00031D75" w:rsidRPr="00031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9DF">
        <w:rPr>
          <w:rFonts w:ascii="Times New Roman" w:hAnsi="Times New Roman"/>
          <w:color w:val="000000"/>
          <w:sz w:val="28"/>
          <w:szCs w:val="28"/>
        </w:rPr>
        <w:t>(1 % раствор субстанции в метаноле, ОФС «Поляриметрия»).</w:t>
      </w:r>
      <w:r w:rsidRPr="00EA19DF">
        <w:rPr>
          <w:rFonts w:ascii="Times New Roman" w:hAnsi="Times New Roman"/>
          <w:color w:val="000000"/>
        </w:rPr>
        <w:t xml:space="preserve"> </w:t>
      </w:r>
    </w:p>
    <w:p w:rsidR="000E120A" w:rsidRDefault="00ED6EF6" w:rsidP="0010691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A19DF">
        <w:rPr>
          <w:rFonts w:ascii="Times New Roman" w:hAnsi="Times New Roman"/>
          <w:szCs w:val="28"/>
        </w:rPr>
        <w:t>Родственные примеси</w:t>
      </w:r>
      <w:r w:rsidR="0010691E" w:rsidRPr="00EA19DF">
        <w:rPr>
          <w:rFonts w:ascii="Times New Roman" w:hAnsi="Times New Roman"/>
          <w:szCs w:val="28"/>
        </w:rPr>
        <w:t>.</w:t>
      </w:r>
      <w:r w:rsidR="00C84592" w:rsidRPr="00C84592">
        <w:rPr>
          <w:rFonts w:ascii="Times New Roman" w:hAnsi="Times New Roman"/>
          <w:b w:val="0"/>
          <w:szCs w:val="28"/>
        </w:rPr>
        <w:t xml:space="preserve"> </w:t>
      </w:r>
      <w:r w:rsidR="000502C0" w:rsidRPr="000E2935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10691E">
        <w:rPr>
          <w:rFonts w:ascii="Times New Roman" w:hAnsi="Times New Roman"/>
          <w:b w:val="0"/>
          <w:szCs w:val="28"/>
        </w:rPr>
        <w:t>ная жидкостная хроматография»).</w:t>
      </w:r>
      <w:r w:rsidR="008F4DEC">
        <w:rPr>
          <w:rFonts w:ascii="Times New Roman" w:hAnsi="Times New Roman"/>
          <w:b w:val="0"/>
          <w:szCs w:val="28"/>
        </w:rPr>
        <w:t xml:space="preserve"> </w:t>
      </w:r>
      <w:r w:rsidR="00610701">
        <w:rPr>
          <w:rFonts w:ascii="Times New Roman" w:hAnsi="Times New Roman"/>
          <w:b w:val="0"/>
          <w:szCs w:val="28"/>
        </w:rPr>
        <w:t xml:space="preserve">Все растворы используют </w:t>
      </w:r>
      <w:proofErr w:type="gramStart"/>
      <w:r w:rsidR="00610701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="00610701">
        <w:rPr>
          <w:rFonts w:ascii="Times New Roman" w:hAnsi="Times New Roman"/>
          <w:b w:val="0"/>
          <w:szCs w:val="28"/>
        </w:rPr>
        <w:t>.</w:t>
      </w:r>
    </w:p>
    <w:p w:rsidR="006F66CF" w:rsidRDefault="00610701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002C89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А</w:t>
      </w:r>
      <w:r w:rsidRPr="00002C89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</w:t>
      </w:r>
      <w:r w:rsidR="006F66CF">
        <w:rPr>
          <w:rFonts w:ascii="Times New Roman" w:hAnsi="Times New Roman"/>
          <w:sz w:val="28"/>
          <w:szCs w:val="28"/>
        </w:rPr>
        <w:t>ю 1</w:t>
      </w:r>
      <w:r w:rsidR="00010669" w:rsidRPr="00010669">
        <w:rPr>
          <w:rFonts w:ascii="Times New Roman" w:hAnsi="Times New Roman"/>
          <w:sz w:val="28"/>
          <w:szCs w:val="28"/>
        </w:rPr>
        <w:t>000</w:t>
      </w:r>
      <w:r w:rsidR="006F66CF">
        <w:rPr>
          <w:rFonts w:ascii="Times New Roman" w:hAnsi="Times New Roman"/>
          <w:sz w:val="28"/>
          <w:szCs w:val="28"/>
        </w:rPr>
        <w:t> </w:t>
      </w:r>
      <w:r w:rsidR="00010669">
        <w:rPr>
          <w:rFonts w:ascii="Times New Roman" w:hAnsi="Times New Roman"/>
          <w:sz w:val="28"/>
          <w:szCs w:val="28"/>
        </w:rPr>
        <w:t>м</w:t>
      </w:r>
      <w:r w:rsidR="006F66CF">
        <w:rPr>
          <w:rFonts w:ascii="Times New Roman" w:hAnsi="Times New Roman"/>
          <w:sz w:val="28"/>
          <w:szCs w:val="28"/>
        </w:rPr>
        <w:t>л помещают 1,770 г калия дигидрофосфата и 1,405 г натрия перхлората, растворяют в воде и доводят объём раствора</w:t>
      </w:r>
      <w:r w:rsidR="00010669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610701" w:rsidRPr="00505866" w:rsidRDefault="00610701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866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505866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505866">
        <w:rPr>
          <w:rFonts w:ascii="Times New Roman" w:hAnsi="Times New Roman"/>
          <w:i/>
          <w:sz w:val="28"/>
          <w:szCs w:val="28"/>
        </w:rPr>
        <w:t xml:space="preserve"> (ПФБ).</w:t>
      </w:r>
      <w:r w:rsidRPr="00505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Ацетонитрил.</w:t>
      </w:r>
    </w:p>
    <w:p w:rsidR="00B87C75" w:rsidRPr="00505866" w:rsidRDefault="00B87C75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866">
        <w:rPr>
          <w:rFonts w:ascii="Times New Roman" w:hAnsi="Times New Roman"/>
          <w:i/>
          <w:sz w:val="28"/>
          <w:szCs w:val="28"/>
        </w:rPr>
        <w:t>Растворитель.</w:t>
      </w:r>
      <w:r w:rsidRPr="00505866">
        <w:rPr>
          <w:rFonts w:ascii="Times New Roman" w:hAnsi="Times New Roman"/>
          <w:sz w:val="28"/>
          <w:szCs w:val="28"/>
        </w:rPr>
        <w:t xml:space="preserve"> </w:t>
      </w:r>
      <w:r w:rsidR="00610701">
        <w:rPr>
          <w:rFonts w:ascii="Times New Roman" w:hAnsi="Times New Roman"/>
          <w:sz w:val="28"/>
          <w:szCs w:val="28"/>
        </w:rPr>
        <w:t>Ацетонитрил—вода 100:900.</w:t>
      </w:r>
    </w:p>
    <w:p w:rsidR="00ED6EF6" w:rsidRPr="00505866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866">
        <w:rPr>
          <w:rFonts w:ascii="Times New Roman" w:hAnsi="Times New Roman"/>
          <w:i/>
          <w:sz w:val="28"/>
          <w:szCs w:val="28"/>
        </w:rPr>
        <w:t>Испытуемый раствор.</w:t>
      </w:r>
      <w:r w:rsidR="00681E4D" w:rsidRPr="00505866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610701">
        <w:rPr>
          <w:rFonts w:ascii="Times New Roman" w:hAnsi="Times New Roman"/>
          <w:sz w:val="28"/>
          <w:szCs w:val="28"/>
        </w:rPr>
        <w:t>5</w:t>
      </w:r>
      <w:r w:rsidR="00681E4D" w:rsidRPr="00505866">
        <w:rPr>
          <w:rFonts w:ascii="Times New Roman" w:hAnsi="Times New Roman"/>
          <w:sz w:val="28"/>
          <w:szCs w:val="28"/>
        </w:rPr>
        <w:t xml:space="preserve">0 мл помещают </w:t>
      </w:r>
      <w:r w:rsidR="00610701">
        <w:rPr>
          <w:rFonts w:ascii="Times New Roman" w:hAnsi="Times New Roman"/>
          <w:sz w:val="28"/>
          <w:szCs w:val="28"/>
        </w:rPr>
        <w:t>5</w:t>
      </w:r>
      <w:r w:rsidR="00681E4D" w:rsidRPr="00505866">
        <w:rPr>
          <w:rFonts w:ascii="Times New Roman" w:hAnsi="Times New Roman"/>
          <w:sz w:val="28"/>
          <w:szCs w:val="28"/>
        </w:rPr>
        <w:t>0 мг субстанции, растворяют в растворителе и доводят объём раствора тем же растворителем до метки.</w:t>
      </w:r>
    </w:p>
    <w:p w:rsidR="00A12B0C" w:rsidRDefault="001D5C09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866">
        <w:rPr>
          <w:rFonts w:ascii="Times New Roman" w:hAnsi="Times New Roman"/>
          <w:i/>
          <w:sz w:val="28"/>
          <w:szCs w:val="28"/>
        </w:rPr>
        <w:t xml:space="preserve">Раствор </w:t>
      </w:r>
      <w:r w:rsidR="00610701">
        <w:rPr>
          <w:rFonts w:ascii="Times New Roman" w:hAnsi="Times New Roman"/>
          <w:i/>
          <w:sz w:val="28"/>
          <w:szCs w:val="28"/>
        </w:rPr>
        <w:t>стандартного образца гозоглиптина</w:t>
      </w:r>
      <w:r w:rsidR="00A12B0C">
        <w:rPr>
          <w:rFonts w:ascii="Times New Roman" w:hAnsi="Times New Roman"/>
          <w:i/>
          <w:sz w:val="28"/>
          <w:szCs w:val="28"/>
        </w:rPr>
        <w:t xml:space="preserve"> </w:t>
      </w:r>
      <w:r w:rsidR="00745684">
        <w:rPr>
          <w:rFonts w:ascii="Times New Roman" w:hAnsi="Times New Roman"/>
          <w:i/>
          <w:sz w:val="28"/>
          <w:szCs w:val="28"/>
        </w:rPr>
        <w:t>малат</w:t>
      </w:r>
      <w:r w:rsidR="00A12B0C">
        <w:rPr>
          <w:rFonts w:ascii="Times New Roman" w:hAnsi="Times New Roman"/>
          <w:i/>
          <w:sz w:val="28"/>
          <w:szCs w:val="28"/>
        </w:rPr>
        <w:t>а</w:t>
      </w:r>
      <w:r w:rsidRPr="00505866">
        <w:rPr>
          <w:rFonts w:ascii="Times New Roman" w:hAnsi="Times New Roman"/>
          <w:i/>
          <w:sz w:val="28"/>
          <w:szCs w:val="28"/>
        </w:rPr>
        <w:t>.</w:t>
      </w:r>
      <w:r w:rsidRPr="00505866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5</w:t>
      </w:r>
      <w:r w:rsidR="00610701">
        <w:rPr>
          <w:rFonts w:ascii="Times New Roman" w:hAnsi="Times New Roman"/>
          <w:sz w:val="28"/>
          <w:szCs w:val="28"/>
        </w:rPr>
        <w:t>0</w:t>
      </w:r>
      <w:r w:rsidRPr="00505866">
        <w:rPr>
          <w:rFonts w:ascii="Times New Roman" w:hAnsi="Times New Roman"/>
          <w:sz w:val="28"/>
          <w:szCs w:val="28"/>
        </w:rPr>
        <w:t xml:space="preserve"> мг </w:t>
      </w:r>
      <w:r w:rsidR="00610701">
        <w:rPr>
          <w:rFonts w:ascii="Times New Roman" w:hAnsi="Times New Roman"/>
          <w:sz w:val="28"/>
          <w:szCs w:val="28"/>
        </w:rPr>
        <w:t>стандартного образца гозоглиптина</w:t>
      </w:r>
      <w:r w:rsidR="00A12B0C">
        <w:rPr>
          <w:rFonts w:ascii="Times New Roman" w:hAnsi="Times New Roman"/>
          <w:sz w:val="28"/>
          <w:szCs w:val="28"/>
        </w:rPr>
        <w:t xml:space="preserve"> </w:t>
      </w:r>
      <w:r w:rsidR="00745684">
        <w:rPr>
          <w:rFonts w:ascii="Times New Roman" w:hAnsi="Times New Roman"/>
          <w:sz w:val="28"/>
          <w:szCs w:val="28"/>
        </w:rPr>
        <w:t>малат</w:t>
      </w:r>
      <w:r w:rsidR="00A12B0C">
        <w:rPr>
          <w:rFonts w:ascii="Times New Roman" w:hAnsi="Times New Roman"/>
          <w:sz w:val="28"/>
          <w:szCs w:val="28"/>
        </w:rPr>
        <w:t>а</w:t>
      </w:r>
      <w:r w:rsidRPr="00505866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растворите</w:t>
      </w:r>
      <w:r w:rsidR="00493B65">
        <w:rPr>
          <w:rFonts w:ascii="Times New Roman" w:hAnsi="Times New Roman"/>
          <w:sz w:val="28"/>
          <w:szCs w:val="28"/>
        </w:rPr>
        <w:t>лем до метки.</w:t>
      </w:r>
    </w:p>
    <w:p w:rsidR="00505866" w:rsidRDefault="00681CF2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B28">
        <w:rPr>
          <w:rFonts w:ascii="Times New Roman" w:hAnsi="Times New Roman"/>
          <w:i/>
          <w:sz w:val="28"/>
          <w:szCs w:val="28"/>
        </w:rPr>
        <w:lastRenderedPageBreak/>
        <w:t>Раствор станд</w:t>
      </w:r>
      <w:r w:rsidR="00CF3B28">
        <w:rPr>
          <w:rFonts w:ascii="Times New Roman" w:hAnsi="Times New Roman"/>
          <w:i/>
          <w:sz w:val="28"/>
          <w:szCs w:val="28"/>
        </w:rPr>
        <w:t>артного образца яблочной кислоты.</w:t>
      </w:r>
      <w:r w:rsidR="00294A59">
        <w:rPr>
          <w:rFonts w:ascii="Times New Roman" w:hAnsi="Times New Roman"/>
          <w:i/>
          <w:sz w:val="28"/>
          <w:szCs w:val="28"/>
        </w:rPr>
        <w:t xml:space="preserve"> </w:t>
      </w:r>
      <w:r w:rsidR="00505866" w:rsidRPr="00505866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7D0F93">
        <w:rPr>
          <w:rFonts w:ascii="Times New Roman" w:hAnsi="Times New Roman"/>
          <w:sz w:val="28"/>
          <w:szCs w:val="28"/>
        </w:rPr>
        <w:t>100</w:t>
      </w:r>
      <w:r w:rsidR="00505866" w:rsidRPr="00505866">
        <w:rPr>
          <w:rFonts w:ascii="Times New Roman" w:hAnsi="Times New Roman"/>
          <w:sz w:val="28"/>
          <w:szCs w:val="28"/>
        </w:rPr>
        <w:t xml:space="preserve"> мл помещают </w:t>
      </w:r>
      <w:r w:rsidR="007D0F93">
        <w:rPr>
          <w:rFonts w:ascii="Times New Roman" w:hAnsi="Times New Roman"/>
          <w:sz w:val="28"/>
          <w:szCs w:val="28"/>
        </w:rPr>
        <w:t>27</w:t>
      </w:r>
      <w:r w:rsidR="00505866" w:rsidRPr="00505866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r w:rsidR="007D0F93">
        <w:rPr>
          <w:rFonts w:ascii="Times New Roman" w:hAnsi="Times New Roman"/>
          <w:sz w:val="28"/>
          <w:szCs w:val="28"/>
        </w:rPr>
        <w:t xml:space="preserve">яблочной кислоты, растворяют в растворителе </w:t>
      </w:r>
      <w:r w:rsidR="00505866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метки.</w:t>
      </w:r>
    </w:p>
    <w:p w:rsidR="007D0F93" w:rsidRDefault="007D0F93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F93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F93">
        <w:rPr>
          <w:rFonts w:ascii="Times New Roman" w:hAnsi="Times New Roman"/>
          <w:i/>
          <w:sz w:val="28"/>
          <w:szCs w:val="28"/>
        </w:rPr>
        <w:t>системы.</w:t>
      </w:r>
      <w:r w:rsidR="00173953">
        <w:rPr>
          <w:rFonts w:ascii="Times New Roman" w:hAnsi="Times New Roman"/>
          <w:sz w:val="28"/>
          <w:szCs w:val="28"/>
        </w:rPr>
        <w:t xml:space="preserve"> В колбу помещают 5,0 мл раствора стандартного образца гозоглиптина</w:t>
      </w:r>
      <w:r w:rsidR="00A12B0C">
        <w:rPr>
          <w:rFonts w:ascii="Times New Roman" w:hAnsi="Times New Roman"/>
          <w:sz w:val="28"/>
          <w:szCs w:val="28"/>
        </w:rPr>
        <w:t xml:space="preserve"> </w:t>
      </w:r>
      <w:r w:rsidR="00745684">
        <w:rPr>
          <w:rFonts w:ascii="Times New Roman" w:hAnsi="Times New Roman"/>
          <w:sz w:val="28"/>
          <w:szCs w:val="28"/>
        </w:rPr>
        <w:t>малат</w:t>
      </w:r>
      <w:r w:rsidR="00A12B0C">
        <w:rPr>
          <w:rFonts w:ascii="Times New Roman" w:hAnsi="Times New Roman"/>
          <w:sz w:val="28"/>
          <w:szCs w:val="28"/>
        </w:rPr>
        <w:t>а</w:t>
      </w:r>
      <w:r w:rsidR="00173953">
        <w:rPr>
          <w:rFonts w:ascii="Times New Roman" w:hAnsi="Times New Roman"/>
          <w:sz w:val="28"/>
          <w:szCs w:val="28"/>
        </w:rPr>
        <w:t>, прибавляют 0,75 мл водорода пероксида</w:t>
      </w:r>
      <w:r w:rsidR="00DD0348">
        <w:rPr>
          <w:rFonts w:ascii="Times New Roman" w:hAnsi="Times New Roman"/>
          <w:sz w:val="28"/>
          <w:szCs w:val="28"/>
        </w:rPr>
        <w:t xml:space="preserve"> и</w:t>
      </w:r>
      <w:r w:rsidR="00173953">
        <w:rPr>
          <w:rFonts w:ascii="Times New Roman" w:hAnsi="Times New Roman"/>
          <w:sz w:val="28"/>
          <w:szCs w:val="28"/>
        </w:rPr>
        <w:t xml:space="preserve"> выдерживают</w:t>
      </w:r>
      <w:r w:rsidR="00355E85">
        <w:rPr>
          <w:rFonts w:ascii="Times New Roman" w:hAnsi="Times New Roman"/>
          <w:sz w:val="28"/>
          <w:szCs w:val="28"/>
        </w:rPr>
        <w:t xml:space="preserve"> при темпе</w:t>
      </w:r>
      <w:r w:rsidR="00173953">
        <w:rPr>
          <w:rFonts w:ascii="Times New Roman" w:hAnsi="Times New Roman"/>
          <w:sz w:val="28"/>
          <w:szCs w:val="28"/>
        </w:rPr>
        <w:t>ратуре 80 °</w:t>
      </w:r>
      <w:r w:rsidR="003C34DC">
        <w:rPr>
          <w:rFonts w:ascii="Times New Roman" w:hAnsi="Times New Roman"/>
          <w:sz w:val="28"/>
          <w:szCs w:val="28"/>
          <w:lang w:val="en-US"/>
        </w:rPr>
        <w:t>C</w:t>
      </w:r>
      <w:r w:rsidR="00173953">
        <w:rPr>
          <w:rFonts w:ascii="Times New Roman" w:hAnsi="Times New Roman"/>
          <w:sz w:val="28"/>
          <w:szCs w:val="28"/>
        </w:rPr>
        <w:t xml:space="preserve"> в течение 15</w:t>
      </w:r>
      <w:r w:rsidR="003C34DC">
        <w:rPr>
          <w:rFonts w:ascii="Times New Roman" w:hAnsi="Times New Roman"/>
          <w:sz w:val="28"/>
          <w:szCs w:val="28"/>
          <w:lang w:val="en-US"/>
        </w:rPr>
        <w:t> </w:t>
      </w:r>
      <w:r w:rsidR="00173953">
        <w:rPr>
          <w:rFonts w:ascii="Times New Roman" w:hAnsi="Times New Roman"/>
          <w:sz w:val="28"/>
          <w:szCs w:val="28"/>
        </w:rPr>
        <w:t>мин.</w:t>
      </w:r>
    </w:p>
    <w:p w:rsidR="00173953" w:rsidRPr="003C34DC" w:rsidRDefault="00173953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953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4C0419" w:rsidRPr="004C0419">
        <w:rPr>
          <w:rFonts w:ascii="Times New Roman" w:hAnsi="Times New Roman"/>
          <w:sz w:val="28"/>
          <w:szCs w:val="28"/>
        </w:rPr>
        <w:t xml:space="preserve"> </w:t>
      </w:r>
      <w:r w:rsidR="004C0419" w:rsidRPr="00505866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C0419">
        <w:rPr>
          <w:rFonts w:ascii="Times New Roman" w:hAnsi="Times New Roman"/>
          <w:sz w:val="28"/>
          <w:szCs w:val="28"/>
        </w:rPr>
        <w:t>10</w:t>
      </w:r>
      <w:r w:rsidR="004C0419" w:rsidRPr="00505866">
        <w:rPr>
          <w:rFonts w:ascii="Times New Roman" w:hAnsi="Times New Roman"/>
          <w:sz w:val="28"/>
          <w:szCs w:val="28"/>
        </w:rPr>
        <w:t>0 мл</w:t>
      </w:r>
      <w:r w:rsidR="004C0419">
        <w:rPr>
          <w:rFonts w:ascii="Times New Roman" w:hAnsi="Times New Roman"/>
          <w:sz w:val="28"/>
          <w:szCs w:val="28"/>
        </w:rPr>
        <w:t xml:space="preserve"> помещают </w:t>
      </w:r>
      <w:r w:rsidR="004C0419" w:rsidRPr="004C0419">
        <w:rPr>
          <w:rFonts w:ascii="Times New Roman" w:hAnsi="Times New Roman"/>
          <w:sz w:val="28"/>
          <w:szCs w:val="28"/>
        </w:rPr>
        <w:t>1,0 мл испытуемого раствора</w:t>
      </w:r>
      <w:r w:rsidR="004C0419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  <w:r w:rsidR="004C0419" w:rsidRPr="004C0419">
        <w:rPr>
          <w:rFonts w:ascii="Times New Roman" w:hAnsi="Times New Roman"/>
          <w:sz w:val="28"/>
          <w:szCs w:val="28"/>
        </w:rPr>
        <w:t xml:space="preserve"> </w:t>
      </w:r>
      <w:r w:rsidR="004C0419" w:rsidRPr="00505866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C0419">
        <w:rPr>
          <w:rFonts w:ascii="Times New Roman" w:hAnsi="Times New Roman"/>
          <w:sz w:val="28"/>
          <w:szCs w:val="28"/>
        </w:rPr>
        <w:t>5</w:t>
      </w:r>
      <w:r w:rsidR="004C0419" w:rsidRPr="00505866">
        <w:rPr>
          <w:rFonts w:ascii="Times New Roman" w:hAnsi="Times New Roman"/>
          <w:sz w:val="28"/>
          <w:szCs w:val="28"/>
        </w:rPr>
        <w:t>0 мл</w:t>
      </w:r>
      <w:r w:rsidR="004C0419">
        <w:rPr>
          <w:rFonts w:ascii="Times New Roman" w:hAnsi="Times New Roman"/>
          <w:sz w:val="28"/>
          <w:szCs w:val="28"/>
        </w:rPr>
        <w:t xml:space="preserve"> помещают </w:t>
      </w:r>
      <w:r w:rsidR="004C0419" w:rsidRPr="004C0419">
        <w:rPr>
          <w:rFonts w:ascii="Times New Roman" w:hAnsi="Times New Roman"/>
          <w:sz w:val="28"/>
          <w:szCs w:val="28"/>
        </w:rPr>
        <w:t>1,0 мл</w:t>
      </w:r>
      <w:r w:rsidR="004C0419">
        <w:rPr>
          <w:rFonts w:ascii="Times New Roman" w:hAnsi="Times New Roman"/>
          <w:sz w:val="28"/>
          <w:szCs w:val="28"/>
        </w:rPr>
        <w:t xml:space="preserve"> полученного раствора и доводят объём раствора растворителем до метки.</w:t>
      </w:r>
    </w:p>
    <w:p w:rsidR="00ED6EF6" w:rsidRPr="000641C1" w:rsidRDefault="00644B1C" w:rsidP="00CE3793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</w:t>
      </w:r>
      <w:r w:rsidR="00ED6EF6" w:rsidRPr="00002C89">
        <w:rPr>
          <w:rFonts w:ascii="Times New Roman" w:hAnsi="Times New Roman"/>
          <w:i/>
          <w:sz w:val="28"/>
          <w:szCs w:val="28"/>
        </w:rPr>
        <w:t>роматографи</w:t>
      </w:r>
      <w:r w:rsidRPr="00002C89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2913"/>
        <w:gridCol w:w="6658"/>
      </w:tblGrid>
      <w:tr w:rsidR="004C744D" w:rsidRPr="0093703C" w:rsidTr="003C34DC">
        <w:tc>
          <w:tcPr>
            <w:tcW w:w="1522" w:type="pct"/>
          </w:tcPr>
          <w:p w:rsidR="004C744D" w:rsidRPr="000641C1" w:rsidRDefault="004C744D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78" w:type="pct"/>
          </w:tcPr>
          <w:p w:rsidR="004C744D" w:rsidRPr="005A76D2" w:rsidRDefault="00505866" w:rsidP="003C34D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76D2">
              <w:rPr>
                <w:rFonts w:ascii="Times New Roman" w:hAnsi="Times New Roman"/>
                <w:sz w:val="28"/>
                <w:szCs w:val="28"/>
              </w:rPr>
              <w:t>1</w:t>
            </w:r>
            <w:r w:rsidR="000641C1" w:rsidRPr="005A76D2">
              <w:rPr>
                <w:rFonts w:ascii="Times New Roman" w:hAnsi="Times New Roman"/>
                <w:sz w:val="28"/>
                <w:szCs w:val="28"/>
              </w:rPr>
              <w:t>5</w:t>
            </w:r>
            <w:r w:rsidR="001C1122" w:rsidRPr="005A76D2">
              <w:rPr>
                <w:rFonts w:ascii="Times New Roman" w:hAnsi="Times New Roman"/>
                <w:sz w:val="28"/>
                <w:szCs w:val="28"/>
              </w:rPr>
              <w:t>0</w:t>
            </w:r>
            <w:r w:rsidR="000641C1" w:rsidRPr="005A76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C744D" w:rsidRPr="005A76D2">
              <w:rPr>
                <w:rFonts w:ascii="Times New Roman" w:hAnsi="Times New Roman"/>
                <w:sz w:val="28"/>
                <w:szCs w:val="28"/>
              </w:rPr>
              <w:t>×</w:t>
            </w:r>
            <w:r w:rsidR="000641C1" w:rsidRPr="005A76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0641C1" w:rsidRPr="005A76D2">
              <w:rPr>
                <w:rFonts w:ascii="Times New Roman" w:hAnsi="Times New Roman"/>
                <w:sz w:val="28"/>
                <w:szCs w:val="28"/>
              </w:rPr>
              <w:t>4</w:t>
            </w:r>
            <w:r w:rsidR="001C1122" w:rsidRPr="005A76D2">
              <w:rPr>
                <w:rFonts w:ascii="Times New Roman" w:hAnsi="Times New Roman"/>
                <w:sz w:val="28"/>
                <w:szCs w:val="28"/>
              </w:rPr>
              <w:t>,</w:t>
            </w:r>
            <w:r w:rsidR="000641C1" w:rsidRPr="005A76D2">
              <w:rPr>
                <w:rFonts w:ascii="Times New Roman" w:hAnsi="Times New Roman"/>
                <w:sz w:val="28"/>
                <w:szCs w:val="28"/>
              </w:rPr>
              <w:t>6</w:t>
            </w:r>
            <w:r w:rsidR="000641C1" w:rsidRPr="005A76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C1122" w:rsidRPr="005A76D2">
              <w:rPr>
                <w:rFonts w:ascii="Times New Roman" w:hAnsi="Times New Roman"/>
                <w:sz w:val="28"/>
                <w:szCs w:val="28"/>
              </w:rPr>
              <w:t>м</w:t>
            </w:r>
            <w:r w:rsidR="004C744D" w:rsidRPr="005A76D2">
              <w:rPr>
                <w:rFonts w:ascii="Times New Roman" w:hAnsi="Times New Roman"/>
                <w:sz w:val="28"/>
                <w:szCs w:val="28"/>
              </w:rPr>
              <w:t>м</w:t>
            </w:r>
            <w:r w:rsidR="000641C1" w:rsidRPr="005A76D2">
              <w:rPr>
                <w:rFonts w:ascii="Times New Roman" w:hAnsi="Times New Roman"/>
                <w:sz w:val="28"/>
                <w:szCs w:val="28"/>
              </w:rPr>
              <w:t>,</w:t>
            </w:r>
            <w:r w:rsidR="000641C1" w:rsidRPr="005A76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41C1" w:rsidRPr="005A76D2">
              <w:rPr>
                <w:rStyle w:val="af8"/>
                <w:rFonts w:ascii="Times New Roman" w:hAnsi="Times New Roman"/>
                <w:b w:val="0"/>
                <w:sz w:val="28"/>
                <w:szCs w:val="28"/>
              </w:rPr>
              <w:t xml:space="preserve">силикагель </w:t>
            </w:r>
            <w:r w:rsidR="000E2935" w:rsidRPr="005A76D2">
              <w:rPr>
                <w:rStyle w:val="af8"/>
                <w:rFonts w:ascii="Times New Roman" w:hAnsi="Times New Roman"/>
                <w:b w:val="0"/>
                <w:sz w:val="28"/>
                <w:szCs w:val="28"/>
              </w:rPr>
              <w:t>окт</w:t>
            </w:r>
            <w:r w:rsidR="004C0419" w:rsidRPr="005A76D2">
              <w:rPr>
                <w:rStyle w:val="af8"/>
                <w:rFonts w:ascii="Times New Roman" w:hAnsi="Times New Roman"/>
                <w:b w:val="0"/>
                <w:sz w:val="28"/>
                <w:szCs w:val="28"/>
              </w:rPr>
              <w:t>ил</w:t>
            </w:r>
            <w:r w:rsidR="000E2935" w:rsidRPr="005A76D2">
              <w:rPr>
                <w:rStyle w:val="af8"/>
                <w:rFonts w:ascii="Times New Roman" w:hAnsi="Times New Roman"/>
                <w:b w:val="0"/>
                <w:sz w:val="28"/>
                <w:szCs w:val="28"/>
              </w:rPr>
              <w:t>силильный</w:t>
            </w:r>
            <w:r w:rsidR="005A76D2" w:rsidRPr="005A76D2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5A76D2" w:rsidRPr="005A76D2">
              <w:rPr>
                <w:rFonts w:ascii="Times New Roman" w:eastAsia="TimesNewRoman,Bold" w:hAnsi="Times New Roman"/>
                <w:bCs/>
                <w:sz w:val="28"/>
                <w:szCs w:val="28"/>
                <w:lang w:eastAsia="ru-RU"/>
              </w:rPr>
              <w:t>деактивированный по отношению к основаниям,</w:t>
            </w:r>
            <w:r w:rsidR="000E2935" w:rsidRPr="005A76D2">
              <w:rPr>
                <w:rStyle w:val="af8"/>
                <w:rFonts w:ascii="Times New Roman" w:hAnsi="Times New Roman"/>
                <w:sz w:val="28"/>
                <w:szCs w:val="28"/>
              </w:rPr>
              <w:t xml:space="preserve"> </w:t>
            </w:r>
            <w:r w:rsidR="000641C1" w:rsidRPr="005A76D2">
              <w:rPr>
                <w:rStyle w:val="af8"/>
                <w:rFonts w:ascii="Times New Roman" w:hAnsi="Times New Roman"/>
                <w:b w:val="0"/>
                <w:sz w:val="28"/>
                <w:szCs w:val="28"/>
              </w:rPr>
              <w:t>для хроматографии</w:t>
            </w:r>
            <w:r w:rsidR="000641C1" w:rsidRPr="005A76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76D2">
              <w:rPr>
                <w:rFonts w:ascii="Times New Roman" w:hAnsi="Times New Roman"/>
                <w:sz w:val="28"/>
                <w:szCs w:val="28"/>
              </w:rPr>
              <w:t>3</w:t>
            </w:r>
            <w:r w:rsidR="000641C1" w:rsidRPr="005A76D2">
              <w:rPr>
                <w:rFonts w:ascii="Times New Roman" w:hAnsi="Times New Roman"/>
                <w:sz w:val="28"/>
                <w:szCs w:val="28"/>
              </w:rPr>
              <w:t> мкм</w:t>
            </w:r>
            <w:r w:rsidR="00215E54" w:rsidRPr="005A76D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C744D" w:rsidRPr="0093703C" w:rsidTr="003C34DC">
        <w:tc>
          <w:tcPr>
            <w:tcW w:w="1522" w:type="pct"/>
          </w:tcPr>
          <w:p w:rsidR="004C744D" w:rsidRPr="000641C1" w:rsidRDefault="004C744D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78" w:type="pct"/>
          </w:tcPr>
          <w:p w:rsidR="004C744D" w:rsidRPr="000641C1" w:rsidRDefault="00F06228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3C34DC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C34DC" w:rsidRPr="0093703C" w:rsidTr="003C34DC">
        <w:tc>
          <w:tcPr>
            <w:tcW w:w="1522" w:type="pct"/>
          </w:tcPr>
          <w:p w:rsidR="003C34DC" w:rsidRPr="000641C1" w:rsidRDefault="003C34DC" w:rsidP="00FA088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r w:rsidR="00FA0883">
              <w:rPr>
                <w:rFonts w:ascii="Times New Roman" w:hAnsi="Times New Roman"/>
                <w:b w:val="0"/>
                <w:szCs w:val="28"/>
              </w:rPr>
              <w:t>образца</w:t>
            </w:r>
          </w:p>
        </w:tc>
        <w:tc>
          <w:tcPr>
            <w:tcW w:w="3478" w:type="pct"/>
          </w:tcPr>
          <w:p w:rsidR="003C34DC" w:rsidRPr="000641C1" w:rsidRDefault="003C34DC" w:rsidP="002570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C34DC" w:rsidRPr="0093703C" w:rsidTr="003C34DC">
        <w:tc>
          <w:tcPr>
            <w:tcW w:w="1522" w:type="pct"/>
          </w:tcPr>
          <w:p w:rsidR="003C34DC" w:rsidRPr="000641C1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78" w:type="pct"/>
          </w:tcPr>
          <w:p w:rsidR="003C34DC" w:rsidRPr="000641C1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0 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3C34DC" w:rsidRPr="0093703C" w:rsidTr="003C34DC">
        <w:tc>
          <w:tcPr>
            <w:tcW w:w="1522" w:type="pct"/>
          </w:tcPr>
          <w:p w:rsidR="003C34DC" w:rsidRPr="000641C1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78" w:type="pct"/>
          </w:tcPr>
          <w:p w:rsidR="003C34DC" w:rsidRPr="000641C1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3C34DC" w:rsidRPr="0093703C" w:rsidTr="003C34DC">
        <w:tc>
          <w:tcPr>
            <w:tcW w:w="1522" w:type="pct"/>
          </w:tcPr>
          <w:p w:rsidR="003C34DC" w:rsidRPr="000641C1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78" w:type="pct"/>
          </w:tcPr>
          <w:p w:rsidR="003C34DC" w:rsidRPr="000641C1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C34DC" w:rsidRPr="0093703C" w:rsidTr="003C34DC">
        <w:tc>
          <w:tcPr>
            <w:tcW w:w="1522" w:type="pct"/>
          </w:tcPr>
          <w:p w:rsidR="003C34DC" w:rsidRPr="000641C1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регистрации хроматограммы</w:t>
            </w:r>
          </w:p>
        </w:tc>
        <w:tc>
          <w:tcPr>
            <w:tcW w:w="3478" w:type="pct"/>
            <w:vAlign w:val="bottom"/>
          </w:tcPr>
          <w:p w:rsidR="003C34DC" w:rsidRDefault="003C34DC" w:rsidP="003C34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 мин.</w:t>
            </w:r>
          </w:p>
        </w:tc>
      </w:tr>
    </w:tbl>
    <w:p w:rsidR="000D7D8E" w:rsidRPr="000D7D8E" w:rsidRDefault="000D7D8E" w:rsidP="003C34DC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D7D8E" w:rsidRPr="003D47C7" w:rsidTr="003C34DC"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0D7D8E" w:rsidRPr="003D47C7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D7D8E" w:rsidRPr="003D47C7" w:rsidTr="003C34DC">
        <w:tc>
          <w:tcPr>
            <w:tcW w:w="1666" w:type="pct"/>
          </w:tcPr>
          <w:p w:rsidR="000D7D8E" w:rsidRPr="003D47C7" w:rsidRDefault="000D7D8E" w:rsidP="004C041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0–</w:t>
            </w:r>
            <w:r w:rsidR="004C0419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1666" w:type="pct"/>
          </w:tcPr>
          <w:p w:rsidR="000D7D8E" w:rsidRPr="003D47C7" w:rsidRDefault="00D05D42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1667" w:type="pct"/>
          </w:tcPr>
          <w:p w:rsidR="000D7D8E" w:rsidRPr="003D47C7" w:rsidRDefault="00505866" w:rsidP="00D05D4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D05D42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0D7D8E" w:rsidRPr="003D47C7" w:rsidTr="003C34DC">
        <w:tc>
          <w:tcPr>
            <w:tcW w:w="1666" w:type="pct"/>
          </w:tcPr>
          <w:p w:rsidR="000D7D8E" w:rsidRPr="003D47C7" w:rsidRDefault="004C0419" w:rsidP="004C041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0D7D8E"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 w:rsidR="000D7D8E">
              <w:rPr>
                <w:rFonts w:ascii="Times New Roman" w:hAnsi="Times New Roman"/>
                <w:b w:val="0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6" w:type="pct"/>
          </w:tcPr>
          <w:p w:rsidR="000D7D8E" w:rsidRPr="003D47C7" w:rsidRDefault="00D05D42" w:rsidP="00D05D4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90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505866" w:rsidRPr="000D7D8E">
              <w:rPr>
                <w:rFonts w:ascii="Times New Roman" w:hAnsi="Times New Roman"/>
                <w:b w:val="0"/>
                <w:szCs w:val="28"/>
              </w:rPr>
              <w:t>→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505866" w:rsidRPr="00C74FB9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0D7D8E" w:rsidRPr="003D47C7" w:rsidRDefault="00505866" w:rsidP="00D05D4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D05D42">
              <w:rPr>
                <w:rFonts w:ascii="Times New Roman" w:hAnsi="Times New Roman"/>
                <w:b w:val="0"/>
                <w:szCs w:val="28"/>
              </w:rPr>
              <w:t>0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D7D8E">
              <w:rPr>
                <w:rFonts w:ascii="Times New Roman" w:hAnsi="Times New Roman"/>
                <w:b w:val="0"/>
                <w:szCs w:val="28"/>
              </w:rPr>
              <w:t>→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D05D42"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0D7D8E" w:rsidRPr="003D47C7" w:rsidTr="003C34DC">
        <w:tc>
          <w:tcPr>
            <w:tcW w:w="1666" w:type="pct"/>
          </w:tcPr>
          <w:p w:rsidR="000D7D8E" w:rsidRPr="003D47C7" w:rsidRDefault="000D7D8E" w:rsidP="004C041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4C0419">
              <w:rPr>
                <w:rFonts w:ascii="Times New Roman" w:hAnsi="Times New Roman"/>
                <w:b w:val="0"/>
                <w:szCs w:val="28"/>
              </w:rPr>
              <w:t>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 w:rsidR="004C0419">
              <w:rPr>
                <w:rFonts w:ascii="Times New Roman" w:hAnsi="Times New Roman"/>
                <w:b w:val="0"/>
                <w:szCs w:val="28"/>
              </w:rPr>
              <w:t>3</w:t>
            </w:r>
            <w:r w:rsidR="00505866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1666" w:type="pct"/>
          </w:tcPr>
          <w:p w:rsidR="000D7D8E" w:rsidRPr="003D47C7" w:rsidRDefault="00D05D42" w:rsidP="00D05D4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D7D8E">
              <w:rPr>
                <w:rFonts w:ascii="Times New Roman" w:hAnsi="Times New Roman"/>
                <w:b w:val="0"/>
                <w:szCs w:val="28"/>
              </w:rPr>
              <w:t>→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9</w:t>
            </w:r>
            <w:r w:rsidRPr="00C74FB9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0D7D8E" w:rsidRPr="003D47C7" w:rsidRDefault="00D05D42" w:rsidP="00D05D4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60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D7D8E">
              <w:rPr>
                <w:rFonts w:ascii="Times New Roman" w:hAnsi="Times New Roman"/>
                <w:b w:val="0"/>
                <w:szCs w:val="28"/>
              </w:rPr>
              <w:t>→</w:t>
            </w:r>
            <w:r w:rsidR="003C34D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09476E" w:rsidRPr="003D47C7" w:rsidTr="003C34DC">
        <w:tc>
          <w:tcPr>
            <w:tcW w:w="1666" w:type="pct"/>
          </w:tcPr>
          <w:p w:rsidR="0009476E" w:rsidRDefault="004C0419" w:rsidP="004C041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09476E">
              <w:rPr>
                <w:rFonts w:ascii="Times New Roman" w:hAnsi="Times New Roman"/>
                <w:b w:val="0"/>
                <w:szCs w:val="28"/>
              </w:rPr>
              <w:t>5</w:t>
            </w:r>
            <w:r w:rsidR="0009476E"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09476E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6" w:type="pct"/>
          </w:tcPr>
          <w:p w:rsidR="0009476E" w:rsidRDefault="00D05D42" w:rsidP="0009476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1667" w:type="pct"/>
          </w:tcPr>
          <w:p w:rsidR="0009476E" w:rsidRDefault="00D05D42" w:rsidP="0009476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</w:tbl>
    <w:p w:rsidR="00ED6EF6" w:rsidRPr="00C843C9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5331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505866" w:rsidRPr="00265331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D05D42" w:rsidRPr="00265331">
        <w:rPr>
          <w:rFonts w:ascii="Times New Roman" w:hAnsi="Times New Roman"/>
          <w:b w:val="0"/>
          <w:szCs w:val="28"/>
        </w:rPr>
        <w:t xml:space="preserve">чувствительности </w:t>
      </w:r>
      <w:r w:rsidR="00505866" w:rsidRPr="00265331">
        <w:rPr>
          <w:rFonts w:ascii="Times New Roman" w:hAnsi="Times New Roman"/>
          <w:b w:val="0"/>
          <w:szCs w:val="28"/>
        </w:rPr>
        <w:t xml:space="preserve">хроматографической системы, </w:t>
      </w:r>
      <w:r w:rsidR="00D05D42" w:rsidRPr="00265331">
        <w:rPr>
          <w:rFonts w:ascii="Times New Roman" w:hAnsi="Times New Roman"/>
          <w:b w:val="0"/>
          <w:szCs w:val="28"/>
        </w:rPr>
        <w:t>раствор для проверки пригодно</w:t>
      </w:r>
      <w:r w:rsidR="00DD0348">
        <w:rPr>
          <w:rFonts w:ascii="Times New Roman" w:hAnsi="Times New Roman"/>
          <w:b w:val="0"/>
          <w:szCs w:val="28"/>
        </w:rPr>
        <w:t>с</w:t>
      </w:r>
      <w:r w:rsidR="00D05D42" w:rsidRPr="00265331">
        <w:rPr>
          <w:rFonts w:ascii="Times New Roman" w:hAnsi="Times New Roman"/>
          <w:b w:val="0"/>
          <w:szCs w:val="28"/>
        </w:rPr>
        <w:t xml:space="preserve">ти хроматографической </w:t>
      </w:r>
      <w:r w:rsidR="00D05D42" w:rsidRPr="00EA19DF">
        <w:rPr>
          <w:rFonts w:ascii="Times New Roman" w:hAnsi="Times New Roman"/>
          <w:b w:val="0"/>
          <w:szCs w:val="28"/>
        </w:rPr>
        <w:t xml:space="preserve">системы, </w:t>
      </w:r>
      <w:r w:rsidR="00505866" w:rsidRPr="00EA19DF">
        <w:rPr>
          <w:rFonts w:ascii="Times New Roman" w:hAnsi="Times New Roman"/>
          <w:b w:val="0"/>
          <w:szCs w:val="28"/>
        </w:rPr>
        <w:t xml:space="preserve">раствор </w:t>
      </w:r>
      <w:r w:rsidR="00355E85" w:rsidRPr="00EA19DF">
        <w:rPr>
          <w:rFonts w:ascii="Times New Roman" w:hAnsi="Times New Roman"/>
          <w:b w:val="0"/>
          <w:szCs w:val="28"/>
        </w:rPr>
        <w:t>стандартного образца гозо</w:t>
      </w:r>
      <w:r w:rsidR="00EA19DF" w:rsidRPr="00EA19DF">
        <w:rPr>
          <w:rFonts w:ascii="Times New Roman" w:hAnsi="Times New Roman"/>
          <w:b w:val="0"/>
          <w:szCs w:val="28"/>
        </w:rPr>
        <w:t>глиптина</w:t>
      </w:r>
      <w:r w:rsidR="00A12B0C">
        <w:rPr>
          <w:rFonts w:ascii="Times New Roman" w:hAnsi="Times New Roman"/>
          <w:b w:val="0"/>
          <w:szCs w:val="28"/>
        </w:rPr>
        <w:t xml:space="preserve"> </w:t>
      </w:r>
      <w:r w:rsidR="00745684">
        <w:rPr>
          <w:rFonts w:ascii="Times New Roman" w:hAnsi="Times New Roman"/>
          <w:b w:val="0"/>
          <w:szCs w:val="28"/>
        </w:rPr>
        <w:t>малат</w:t>
      </w:r>
      <w:r w:rsidR="00A12B0C">
        <w:rPr>
          <w:rFonts w:ascii="Times New Roman" w:hAnsi="Times New Roman"/>
          <w:b w:val="0"/>
          <w:szCs w:val="28"/>
        </w:rPr>
        <w:t>а</w:t>
      </w:r>
      <w:r w:rsidR="00EA19DF" w:rsidRPr="00EA19DF">
        <w:rPr>
          <w:rFonts w:ascii="Times New Roman" w:hAnsi="Times New Roman"/>
          <w:b w:val="0"/>
          <w:szCs w:val="28"/>
        </w:rPr>
        <w:t xml:space="preserve">, раствор стандартного образца яблочной кислоты и </w:t>
      </w:r>
      <w:r w:rsidR="00505866" w:rsidRPr="00EA19DF">
        <w:rPr>
          <w:rFonts w:ascii="Times New Roman" w:hAnsi="Times New Roman"/>
          <w:b w:val="0"/>
          <w:szCs w:val="28"/>
        </w:rPr>
        <w:t>испытуемый раствор.</w:t>
      </w:r>
    </w:p>
    <w:p w:rsidR="00F82452" w:rsidRPr="00FB64BF" w:rsidRDefault="000E2935" w:rsidP="00FB64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4BF">
        <w:rPr>
          <w:rFonts w:ascii="Times New Roman" w:hAnsi="Times New Roman"/>
          <w:i/>
          <w:sz w:val="28"/>
          <w:szCs w:val="28"/>
        </w:rPr>
        <w:t xml:space="preserve">Относительное время </w:t>
      </w:r>
      <w:r w:rsidR="00F82452" w:rsidRPr="00FB64BF">
        <w:rPr>
          <w:rFonts w:ascii="Times New Roman" w:hAnsi="Times New Roman"/>
          <w:i/>
          <w:sz w:val="28"/>
          <w:szCs w:val="28"/>
        </w:rPr>
        <w:t>удерживания соединений.</w:t>
      </w:r>
      <w:r w:rsidR="00EA7C1B" w:rsidRPr="00FB64BF">
        <w:rPr>
          <w:rFonts w:ascii="Times New Roman" w:hAnsi="Times New Roman"/>
          <w:i/>
          <w:sz w:val="28"/>
          <w:szCs w:val="28"/>
        </w:rPr>
        <w:t xml:space="preserve"> </w:t>
      </w:r>
      <w:r w:rsidR="00165593" w:rsidRPr="00FB64BF">
        <w:rPr>
          <w:rFonts w:ascii="Times New Roman" w:hAnsi="Times New Roman"/>
          <w:sz w:val="28"/>
          <w:szCs w:val="28"/>
        </w:rPr>
        <w:t>Гозоглиптин</w:t>
      </w:r>
      <w:r w:rsidR="00F82452" w:rsidRPr="00FB64BF">
        <w:rPr>
          <w:rFonts w:ascii="Times New Roman" w:hAnsi="Times New Roman"/>
          <w:sz w:val="28"/>
          <w:szCs w:val="28"/>
        </w:rPr>
        <w:t xml:space="preserve"> – 1</w:t>
      </w:r>
      <w:r w:rsidR="00505866" w:rsidRPr="00FB64BF">
        <w:rPr>
          <w:rFonts w:ascii="Times New Roman" w:hAnsi="Times New Roman"/>
          <w:sz w:val="28"/>
          <w:szCs w:val="28"/>
        </w:rPr>
        <w:t xml:space="preserve"> (около </w:t>
      </w:r>
      <w:r w:rsidR="00165593" w:rsidRPr="00FB64BF">
        <w:rPr>
          <w:rFonts w:ascii="Times New Roman" w:hAnsi="Times New Roman"/>
          <w:sz w:val="28"/>
          <w:szCs w:val="28"/>
        </w:rPr>
        <w:t>15</w:t>
      </w:r>
      <w:r w:rsidR="00FB64BF" w:rsidRPr="00FB64BF">
        <w:rPr>
          <w:rFonts w:ascii="Times New Roman" w:hAnsi="Times New Roman"/>
          <w:sz w:val="28"/>
          <w:szCs w:val="28"/>
        </w:rPr>
        <w:t> </w:t>
      </w:r>
      <w:r w:rsidR="00505866" w:rsidRPr="00FB64BF">
        <w:rPr>
          <w:rFonts w:ascii="Times New Roman" w:hAnsi="Times New Roman"/>
          <w:sz w:val="28"/>
          <w:szCs w:val="28"/>
        </w:rPr>
        <w:t>мин)</w:t>
      </w:r>
      <w:r w:rsidR="006F2BF6" w:rsidRPr="00FB64BF">
        <w:rPr>
          <w:rFonts w:ascii="Times New Roman" w:hAnsi="Times New Roman"/>
          <w:sz w:val="28"/>
          <w:szCs w:val="28"/>
        </w:rPr>
        <w:t>,</w:t>
      </w:r>
      <w:r w:rsidR="00F06228" w:rsidRPr="00FB64BF">
        <w:rPr>
          <w:rFonts w:ascii="Times New Roman" w:hAnsi="Times New Roman"/>
          <w:sz w:val="28"/>
          <w:szCs w:val="28"/>
        </w:rPr>
        <w:t xml:space="preserve"> </w:t>
      </w:r>
      <w:r w:rsidR="00165593" w:rsidRPr="00FB64BF">
        <w:rPr>
          <w:rFonts w:ascii="Times New Roman" w:hAnsi="Times New Roman"/>
          <w:sz w:val="28"/>
          <w:szCs w:val="28"/>
        </w:rPr>
        <w:t>яблочная кислота</w:t>
      </w:r>
      <w:r w:rsidR="00F06228" w:rsidRPr="00FB64BF">
        <w:rPr>
          <w:rFonts w:ascii="Times New Roman" w:hAnsi="Times New Roman"/>
          <w:sz w:val="28"/>
          <w:szCs w:val="28"/>
        </w:rPr>
        <w:t xml:space="preserve"> – около </w:t>
      </w:r>
      <w:r w:rsidR="00165593" w:rsidRPr="00FB64BF">
        <w:rPr>
          <w:rFonts w:ascii="Times New Roman" w:hAnsi="Times New Roman"/>
          <w:sz w:val="28"/>
          <w:szCs w:val="28"/>
        </w:rPr>
        <w:t>0,</w:t>
      </w:r>
      <w:r w:rsidR="00A26FF5" w:rsidRPr="00FB64BF">
        <w:rPr>
          <w:rFonts w:ascii="Times New Roman" w:hAnsi="Times New Roman"/>
          <w:sz w:val="28"/>
          <w:szCs w:val="28"/>
        </w:rPr>
        <w:t>1</w:t>
      </w:r>
      <w:r w:rsidR="00165593" w:rsidRPr="00FB64BF">
        <w:rPr>
          <w:rFonts w:ascii="Times New Roman" w:hAnsi="Times New Roman"/>
          <w:sz w:val="28"/>
          <w:szCs w:val="28"/>
        </w:rPr>
        <w:t>.</w:t>
      </w:r>
    </w:p>
    <w:p w:rsidR="00FB64BF" w:rsidRDefault="00A8578B" w:rsidP="00FB64B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B64BF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FB64BF" w:rsidRPr="00FB64BF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64BF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FB64B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FB64B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FB64B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B64B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FB64B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FB64BF">
        <w:rPr>
          <w:rFonts w:ascii="Times New Roman" w:hAnsi="Times New Roman"/>
          <w:color w:val="000000"/>
          <w:sz w:val="28"/>
          <w:szCs w:val="28"/>
        </w:rPr>
        <w:t>для пика гозоглиптина должно быть не менее 10.</w:t>
      </w:r>
    </w:p>
    <w:p w:rsidR="00165593" w:rsidRPr="00FB64BF" w:rsidRDefault="00A8578B" w:rsidP="00FB64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4BF">
        <w:rPr>
          <w:rFonts w:ascii="Times New Roman" w:hAnsi="Times New Roman"/>
          <w:sz w:val="28"/>
          <w:szCs w:val="28"/>
        </w:rPr>
        <w:t xml:space="preserve">На хроматограмме </w:t>
      </w:r>
      <w:r w:rsidR="00505866" w:rsidRPr="00FB64BF">
        <w:rPr>
          <w:rFonts w:ascii="Times New Roman" w:hAnsi="Times New Roman"/>
          <w:sz w:val="28"/>
          <w:szCs w:val="28"/>
        </w:rPr>
        <w:t xml:space="preserve">раствора для проверки </w:t>
      </w:r>
      <w:r w:rsidR="00165593" w:rsidRPr="00FB64BF">
        <w:rPr>
          <w:rFonts w:ascii="Times New Roman" w:hAnsi="Times New Roman"/>
          <w:sz w:val="28"/>
          <w:szCs w:val="28"/>
        </w:rPr>
        <w:t>пригодности</w:t>
      </w:r>
      <w:r w:rsidR="00505866" w:rsidRPr="00FB64BF">
        <w:rPr>
          <w:rFonts w:ascii="Times New Roman" w:hAnsi="Times New Roman"/>
          <w:sz w:val="28"/>
          <w:szCs w:val="28"/>
        </w:rPr>
        <w:t xml:space="preserve"> хроматографической </w:t>
      </w:r>
      <w:r w:rsidR="00165593" w:rsidRPr="00FB64BF">
        <w:rPr>
          <w:rFonts w:ascii="Times New Roman" w:hAnsi="Times New Roman"/>
          <w:sz w:val="28"/>
          <w:szCs w:val="28"/>
        </w:rPr>
        <w:t>системы:</w:t>
      </w:r>
    </w:p>
    <w:p w:rsidR="00165593" w:rsidRPr="00FB64BF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64BF">
        <w:rPr>
          <w:rFonts w:ascii="Times New Roman" w:hAnsi="Times New Roman"/>
          <w:sz w:val="28"/>
          <w:szCs w:val="28"/>
        </w:rPr>
        <w:t>-</w:t>
      </w:r>
      <w:r w:rsidR="00165593" w:rsidRPr="00FB64BF">
        <w:rPr>
          <w:rFonts w:ascii="Times New Roman" w:hAnsi="Times New Roman"/>
          <w:sz w:val="28"/>
          <w:szCs w:val="28"/>
        </w:rPr>
        <w:t> 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 xml:space="preserve"> между пиками гозоглиптина и пиком с относительным временем удерживания 1,05 должно быть не менее 1,5;</w:t>
      </w:r>
    </w:p>
    <w:p w:rsidR="00165593" w:rsidRPr="00FB64BF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64BF">
        <w:rPr>
          <w:rFonts w:ascii="Times New Roman" w:hAnsi="Times New Roman"/>
          <w:sz w:val="28"/>
          <w:szCs w:val="28"/>
        </w:rPr>
        <w:t>-</w:t>
      </w:r>
      <w:r w:rsidR="00165593" w:rsidRPr="00FB64B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 xml:space="preserve"> гозоглиптина должен быть не </w:t>
      </w:r>
      <w:r>
        <w:rPr>
          <w:rFonts w:ascii="Times New Roman" w:hAnsi="Times New Roman"/>
          <w:color w:val="000000"/>
          <w:sz w:val="28"/>
          <w:szCs w:val="28"/>
        </w:rPr>
        <w:t xml:space="preserve">менее 0,8 и не 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>более 2,0;</w:t>
      </w:r>
    </w:p>
    <w:p w:rsidR="00165593" w:rsidRPr="00FB64BF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64BF">
        <w:rPr>
          <w:rFonts w:ascii="Times New Roman" w:hAnsi="Times New Roman"/>
          <w:sz w:val="28"/>
          <w:szCs w:val="28"/>
        </w:rPr>
        <w:t>-</w:t>
      </w:r>
      <w:r w:rsidR="005862F8" w:rsidRPr="00FB64BF">
        <w:rPr>
          <w:rFonts w:ascii="Times New Roman" w:hAnsi="Times New Roman"/>
          <w:color w:val="000000"/>
          <w:sz w:val="28"/>
          <w:szCs w:val="28"/>
        </w:rPr>
        <w:t> 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5862F8" w:rsidRPr="00FB64BF">
        <w:rPr>
          <w:rFonts w:ascii="Times New Roman" w:hAnsi="Times New Roman"/>
          <w:color w:val="000000"/>
          <w:sz w:val="28"/>
          <w:szCs w:val="28"/>
        </w:rPr>
        <w:t>гозоглиптина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5862F8" w:rsidRPr="00FB64BF">
        <w:rPr>
          <w:rFonts w:ascii="Times New Roman" w:hAnsi="Times New Roman"/>
          <w:color w:val="000000"/>
          <w:sz w:val="28"/>
          <w:szCs w:val="28"/>
        </w:rPr>
        <w:t>3,0 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>% (</w:t>
      </w:r>
      <w:r w:rsidR="005862F8" w:rsidRPr="00FB64BF">
        <w:rPr>
          <w:rFonts w:ascii="Times New Roman" w:hAnsi="Times New Roman"/>
          <w:color w:val="000000"/>
          <w:sz w:val="28"/>
          <w:szCs w:val="28"/>
        </w:rPr>
        <w:t>6</w:t>
      </w:r>
      <w:r w:rsidRPr="00FB64BF">
        <w:rPr>
          <w:rFonts w:ascii="Times New Roman" w:hAnsi="Times New Roman"/>
          <w:color w:val="000000"/>
          <w:sz w:val="28"/>
          <w:szCs w:val="28"/>
        </w:rPr>
        <w:t> введений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>);</w:t>
      </w:r>
    </w:p>
    <w:p w:rsidR="00165593" w:rsidRPr="00FB64BF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64BF">
        <w:rPr>
          <w:rFonts w:ascii="Times New Roman" w:hAnsi="Times New Roman"/>
          <w:sz w:val="28"/>
          <w:szCs w:val="28"/>
        </w:rPr>
        <w:t>-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> </w:t>
      </w:r>
      <w:r w:rsidR="00165593" w:rsidRPr="00FB64B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165593" w:rsidRPr="00FB64BF">
        <w:rPr>
          <w:rFonts w:ascii="Times New Roman" w:hAnsi="Times New Roman"/>
          <w:color w:val="000000"/>
          <w:sz w:val="28"/>
          <w:szCs w:val="28"/>
        </w:rPr>
        <w:t>, рассчитанная по пику гозоглиптина, должна составлять не менее 5000 теоретических тарелок.</w:t>
      </w:r>
    </w:p>
    <w:p w:rsidR="005862F8" w:rsidRPr="005862F8" w:rsidRDefault="005862F8" w:rsidP="005016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62F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каждой из примесей в </w:t>
      </w:r>
      <w:r w:rsidR="00FB64BF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субстанции</w:t>
      </w:r>
      <w:r w:rsidRPr="005862F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процентах вычисляют согласно методу нормирования</w:t>
      </w:r>
      <w:r w:rsidR="00FB64BF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(О</w:t>
      </w:r>
      <w:r w:rsidR="00953C2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Ф</w:t>
      </w:r>
      <w:r w:rsidR="00FB64BF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 «Хроматография»)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5862F8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5862F8" w:rsidRPr="00CF3B28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62F8" w:rsidRPr="00CF3B28">
        <w:rPr>
          <w:rFonts w:ascii="Times New Roman" w:hAnsi="Times New Roman"/>
          <w:sz w:val="28"/>
          <w:szCs w:val="28"/>
        </w:rPr>
        <w:t> любая примесь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5862F8" w:rsidRPr="00CF3B28">
        <w:rPr>
          <w:rFonts w:ascii="Times New Roman" w:hAnsi="Times New Roman"/>
          <w:color w:val="000000"/>
          <w:sz w:val="28"/>
          <w:szCs w:val="28"/>
        </w:rPr>
        <w:t>– не более 0,10 %;</w:t>
      </w:r>
    </w:p>
    <w:p w:rsidR="005862F8" w:rsidRPr="005862F8" w:rsidRDefault="00FB64BF" w:rsidP="00FB64B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62F8" w:rsidRPr="005862F8">
        <w:rPr>
          <w:rFonts w:ascii="Times New Roman" w:hAnsi="Times New Roman"/>
          <w:sz w:val="28"/>
          <w:szCs w:val="28"/>
        </w:rPr>
        <w:t> </w:t>
      </w:r>
      <w:r w:rsidR="005862F8" w:rsidRPr="005862F8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5862F8">
        <w:rPr>
          <w:rFonts w:ascii="Times New Roman" w:hAnsi="Times New Roman"/>
          <w:color w:val="000000"/>
          <w:sz w:val="28"/>
          <w:szCs w:val="28"/>
        </w:rPr>
        <w:t>0,7 </w:t>
      </w:r>
      <w:r w:rsidR="005862F8" w:rsidRPr="005862F8">
        <w:rPr>
          <w:rFonts w:ascii="Times New Roman" w:hAnsi="Times New Roman"/>
          <w:color w:val="000000"/>
          <w:sz w:val="28"/>
          <w:szCs w:val="28"/>
        </w:rPr>
        <w:t>%.</w:t>
      </w:r>
    </w:p>
    <w:p w:rsidR="00294A59" w:rsidRPr="000359DC" w:rsidRDefault="00294A59" w:rsidP="007E11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учитывают </w:t>
      </w:r>
      <w:r w:rsidRPr="00BA20D7">
        <w:rPr>
          <w:rFonts w:ascii="Times New Roman" w:hAnsi="Times New Roman"/>
          <w:sz w:val="28"/>
          <w:szCs w:val="28"/>
        </w:rPr>
        <w:t>пик</w:t>
      </w:r>
      <w:r w:rsidR="00CF3B28">
        <w:rPr>
          <w:rFonts w:ascii="Times New Roman" w:hAnsi="Times New Roman"/>
          <w:sz w:val="28"/>
          <w:szCs w:val="28"/>
        </w:rPr>
        <w:t xml:space="preserve"> яблочной кислоты и пики</w:t>
      </w:r>
      <w:r w:rsidRPr="00BA20D7">
        <w:rPr>
          <w:rFonts w:ascii="Times New Roman" w:hAnsi="Times New Roman"/>
          <w:sz w:val="28"/>
          <w:szCs w:val="28"/>
        </w:rPr>
        <w:t xml:space="preserve">, площадь которых менее площади основного пика на хроматограмме раствора </w:t>
      </w:r>
      <w:r w:rsidR="005862F8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BA20D7">
        <w:rPr>
          <w:rFonts w:ascii="Times New Roman" w:hAnsi="Times New Roman"/>
          <w:sz w:val="28"/>
          <w:szCs w:val="28"/>
        </w:rPr>
        <w:t xml:space="preserve"> (менее 0,0</w:t>
      </w:r>
      <w:r w:rsidR="005862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13674A" w:rsidRDefault="00EA19DF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Вода</w:t>
      </w:r>
      <w:r w:rsidR="005A63BA" w:rsidRPr="00AB373F">
        <w:rPr>
          <w:rFonts w:ascii="Times New Roman" w:hAnsi="Times New Roman"/>
          <w:b/>
          <w:sz w:val="28"/>
          <w:szCs w:val="28"/>
        </w:rPr>
        <w:t>.</w:t>
      </w:r>
      <w:r w:rsidR="00EA7C1B" w:rsidRPr="00AB373F">
        <w:rPr>
          <w:rFonts w:ascii="Times New Roman" w:hAnsi="Times New Roman"/>
          <w:sz w:val="28"/>
          <w:szCs w:val="28"/>
        </w:rPr>
        <w:t xml:space="preserve"> </w:t>
      </w:r>
      <w:r w:rsidRPr="00EA19DF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3674A">
        <w:rPr>
          <w:rFonts w:ascii="Times New Roman" w:hAnsi="Times New Roman"/>
          <w:color w:val="000000"/>
          <w:sz w:val="28"/>
          <w:szCs w:val="28"/>
        </w:rPr>
        <w:t>1,0 </w:t>
      </w:r>
      <w:r w:rsidRPr="00EA19DF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FB64BF">
        <w:rPr>
          <w:rFonts w:ascii="Times New Roman" w:hAnsi="Times New Roman"/>
          <w:color w:val="000000"/>
          <w:sz w:val="28"/>
          <w:szCs w:val="28"/>
        </w:rPr>
        <w:t> </w:t>
      </w:r>
      <w:r w:rsidR="0013674A">
        <w:rPr>
          <w:rFonts w:ascii="Times New Roman" w:hAnsi="Times New Roman"/>
          <w:color w:val="000000"/>
          <w:sz w:val="28"/>
          <w:szCs w:val="28"/>
        </w:rPr>
        <w:t>1</w:t>
      </w:r>
      <w:r w:rsidRPr="00EA19DF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 w:rsidR="0013674A">
        <w:rPr>
          <w:rFonts w:ascii="Times New Roman" w:hAnsi="Times New Roman"/>
          <w:color w:val="000000"/>
          <w:sz w:val="28"/>
          <w:szCs w:val="28"/>
        </w:rPr>
        <w:t>3 </w:t>
      </w:r>
      <w:r w:rsidRPr="00EA19DF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13674A">
        <w:rPr>
          <w:rFonts w:ascii="Times New Roman" w:hAnsi="Times New Roman"/>
          <w:color w:val="000000"/>
          <w:sz w:val="28"/>
          <w:szCs w:val="28"/>
        </w:rPr>
        <w:t>.</w:t>
      </w:r>
    </w:p>
    <w:p w:rsidR="00E445CA" w:rsidRPr="00AB373F" w:rsidRDefault="00357C69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73F">
        <w:rPr>
          <w:rFonts w:ascii="Times New Roman" w:hAnsi="Times New Roman"/>
          <w:b/>
          <w:sz w:val="28"/>
          <w:szCs w:val="28"/>
        </w:rPr>
        <w:t>Сульфатная зола.</w:t>
      </w:r>
      <w:r w:rsidRPr="00AB373F">
        <w:rPr>
          <w:rFonts w:ascii="Times New Roman" w:hAnsi="Times New Roman"/>
          <w:sz w:val="28"/>
          <w:szCs w:val="28"/>
        </w:rPr>
        <w:t xml:space="preserve"> Не более 0,</w:t>
      </w:r>
      <w:r w:rsidR="0013674A">
        <w:rPr>
          <w:rFonts w:ascii="Times New Roman" w:hAnsi="Times New Roman"/>
          <w:sz w:val="28"/>
          <w:szCs w:val="28"/>
        </w:rPr>
        <w:t>2</w:t>
      </w:r>
      <w:r w:rsidRPr="00AB373F">
        <w:rPr>
          <w:rFonts w:ascii="Times New Roman" w:hAnsi="Times New Roman"/>
          <w:sz w:val="28"/>
          <w:szCs w:val="28"/>
        </w:rPr>
        <w:t xml:space="preserve"> % (ОФС «Сульфатная зола»). Для определения используют около </w:t>
      </w:r>
      <w:r w:rsidR="00CC390F">
        <w:rPr>
          <w:rFonts w:ascii="Times New Roman" w:hAnsi="Times New Roman"/>
          <w:sz w:val="28"/>
          <w:szCs w:val="28"/>
        </w:rPr>
        <w:t>1</w:t>
      </w:r>
      <w:r w:rsidRPr="00AB373F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9F68B1" w:rsidRDefault="00D86865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390F">
        <w:rPr>
          <w:rFonts w:ascii="Times New Roman" w:hAnsi="Times New Roman"/>
          <w:b/>
          <w:sz w:val="28"/>
          <w:szCs w:val="28"/>
        </w:rPr>
        <w:t>Тяж</w:t>
      </w:r>
      <w:r w:rsidR="00427FBC" w:rsidRPr="00CC390F">
        <w:rPr>
          <w:rFonts w:ascii="Times New Roman" w:hAnsi="Times New Roman"/>
          <w:b/>
          <w:sz w:val="28"/>
          <w:szCs w:val="28"/>
        </w:rPr>
        <w:t>ё</w:t>
      </w:r>
      <w:r w:rsidRPr="00CC390F">
        <w:rPr>
          <w:rFonts w:ascii="Times New Roman" w:hAnsi="Times New Roman"/>
          <w:b/>
          <w:sz w:val="28"/>
          <w:szCs w:val="28"/>
        </w:rPr>
        <w:t>лые металлы.</w:t>
      </w:r>
      <w:r w:rsidRPr="00CC390F">
        <w:rPr>
          <w:rFonts w:ascii="Times New Roman" w:hAnsi="Times New Roman"/>
          <w:sz w:val="28"/>
          <w:szCs w:val="28"/>
        </w:rPr>
        <w:t xml:space="preserve"> Не более 0,00</w:t>
      </w:r>
      <w:r w:rsidR="0013674A" w:rsidRPr="00CC390F">
        <w:rPr>
          <w:rFonts w:ascii="Times New Roman" w:hAnsi="Times New Roman"/>
          <w:sz w:val="28"/>
          <w:szCs w:val="28"/>
        </w:rPr>
        <w:t>2</w:t>
      </w:r>
      <w:r w:rsidRPr="00CC390F">
        <w:rPr>
          <w:rFonts w:ascii="Times New Roman" w:hAnsi="Times New Roman"/>
          <w:sz w:val="28"/>
          <w:szCs w:val="28"/>
        </w:rPr>
        <w:t xml:space="preserve"> %. </w:t>
      </w:r>
      <w:r w:rsidR="009F68B1" w:rsidRPr="00CC390F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C977BF" w:rsidRPr="00CC390F">
        <w:rPr>
          <w:rFonts w:ascii="Times New Roman" w:hAnsi="Times New Roman"/>
          <w:color w:val="000000"/>
          <w:sz w:val="28"/>
          <w:szCs w:val="28"/>
        </w:rPr>
        <w:t> 1</w:t>
      </w:r>
      <w:r w:rsidR="009F68B1" w:rsidRPr="00CC390F">
        <w:rPr>
          <w:rFonts w:ascii="Times New Roman" w:hAnsi="Times New Roman"/>
          <w:color w:val="000000"/>
          <w:sz w:val="28"/>
          <w:szCs w:val="28"/>
        </w:rPr>
        <w:t xml:space="preserve">, в зольном остатке, полученном после </w:t>
      </w:r>
      <w:r w:rsidR="00CC390F">
        <w:rPr>
          <w:rFonts w:ascii="Times New Roman" w:hAnsi="Times New Roman"/>
          <w:color w:val="000000"/>
          <w:sz w:val="28"/>
          <w:szCs w:val="28"/>
        </w:rPr>
        <w:t>1,0</w:t>
      </w:r>
      <w:r w:rsidR="00C977BF" w:rsidRPr="00CC390F">
        <w:rPr>
          <w:rFonts w:ascii="Times New Roman" w:hAnsi="Times New Roman"/>
          <w:color w:val="000000"/>
          <w:sz w:val="28"/>
          <w:szCs w:val="28"/>
        </w:rPr>
        <w:t> </w:t>
      </w:r>
      <w:r w:rsidR="009F68B1" w:rsidRPr="00CC390F">
        <w:rPr>
          <w:rFonts w:ascii="Times New Roman" w:hAnsi="Times New Roman"/>
          <w:color w:val="000000"/>
          <w:sz w:val="28"/>
          <w:szCs w:val="28"/>
        </w:rPr>
        <w:t>г субстанции, с использованием эталонного раствора</w:t>
      </w:r>
      <w:r w:rsidR="00C977BF" w:rsidRPr="00CC390F">
        <w:rPr>
          <w:rFonts w:ascii="Times New Roman" w:hAnsi="Times New Roman"/>
          <w:color w:val="000000"/>
          <w:sz w:val="28"/>
          <w:szCs w:val="28"/>
        </w:rPr>
        <w:t> </w:t>
      </w:r>
      <w:r w:rsidR="00AB373F" w:rsidRPr="00CC390F">
        <w:rPr>
          <w:rFonts w:ascii="Times New Roman" w:hAnsi="Times New Roman"/>
          <w:color w:val="000000"/>
          <w:sz w:val="28"/>
          <w:szCs w:val="28"/>
        </w:rPr>
        <w:t>2</w:t>
      </w:r>
      <w:r w:rsidR="0013674A" w:rsidRPr="00CC390F">
        <w:rPr>
          <w:rFonts w:ascii="Times New Roman" w:hAnsi="Times New Roman"/>
          <w:color w:val="000000"/>
          <w:sz w:val="28"/>
          <w:szCs w:val="28"/>
        </w:rPr>
        <w:t>.</w:t>
      </w:r>
    </w:p>
    <w:p w:rsidR="0013674A" w:rsidRPr="00CD6EE3" w:rsidRDefault="0013674A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674A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FA0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FB3" w:rsidRPr="00526FB3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13674A" w:rsidRPr="0014357A" w:rsidRDefault="00543660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B373F">
        <w:rPr>
          <w:rFonts w:ascii="Times New Roman" w:hAnsi="Times New Roman"/>
          <w:b/>
          <w:sz w:val="28"/>
        </w:rPr>
        <w:t>Микробиологическая чистота</w:t>
      </w:r>
      <w:r w:rsidRPr="00FA0883">
        <w:rPr>
          <w:rFonts w:ascii="Times New Roman" w:hAnsi="Times New Roman"/>
          <w:b/>
          <w:sz w:val="28"/>
        </w:rPr>
        <w:t>.</w:t>
      </w:r>
      <w:r w:rsidR="000E120A" w:rsidRPr="00AB373F">
        <w:rPr>
          <w:rFonts w:ascii="Times New Roman" w:hAnsi="Times New Roman"/>
          <w:sz w:val="28"/>
        </w:rPr>
        <w:t xml:space="preserve"> </w:t>
      </w:r>
      <w:r w:rsidRPr="00AB373F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D39AC" w:rsidRDefault="00ED6EF6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8C6803" w:rsidRPr="00E308F6">
        <w:rPr>
          <w:rFonts w:ascii="Times New Roman" w:hAnsi="Times New Roman"/>
          <w:sz w:val="28"/>
        </w:rPr>
        <w:t xml:space="preserve">Определение проводят методом </w:t>
      </w:r>
      <w:r w:rsidR="00C977BF" w:rsidRPr="00E308F6">
        <w:rPr>
          <w:rFonts w:ascii="Times New Roman" w:hAnsi="Times New Roman"/>
          <w:sz w:val="28"/>
        </w:rPr>
        <w:t>титриметрии</w:t>
      </w:r>
      <w:r w:rsidR="008C6803" w:rsidRPr="00E308F6">
        <w:rPr>
          <w:rFonts w:ascii="Times New Roman" w:hAnsi="Times New Roman"/>
          <w:sz w:val="28"/>
        </w:rPr>
        <w:t>.</w:t>
      </w:r>
    </w:p>
    <w:p w:rsidR="00E308F6" w:rsidRPr="00E308F6" w:rsidRDefault="006E2C05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1. </w:t>
      </w:r>
      <w:r w:rsidR="00B353C0">
        <w:rPr>
          <w:rFonts w:ascii="Times New Roman" w:hAnsi="Times New Roman"/>
          <w:b/>
          <w:i/>
          <w:sz w:val="28"/>
        </w:rPr>
        <w:t xml:space="preserve">Гозоглиптина </w:t>
      </w:r>
      <w:r w:rsidR="00745684">
        <w:rPr>
          <w:rFonts w:ascii="Times New Roman" w:hAnsi="Times New Roman"/>
          <w:b/>
          <w:i/>
          <w:sz w:val="28"/>
        </w:rPr>
        <w:t>малат</w:t>
      </w:r>
    </w:p>
    <w:p w:rsidR="000E120A" w:rsidRDefault="00C977B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E308F6">
        <w:rPr>
          <w:rFonts w:ascii="Times New Roman" w:hAnsi="Times New Roman"/>
          <w:sz w:val="28"/>
        </w:rPr>
        <w:t>Около 0,</w:t>
      </w:r>
      <w:r w:rsidR="00E308F6">
        <w:rPr>
          <w:rFonts w:ascii="Times New Roman" w:hAnsi="Times New Roman"/>
          <w:sz w:val="28"/>
        </w:rPr>
        <w:t>30</w:t>
      </w:r>
      <w:r w:rsidR="00AF20CF" w:rsidRPr="00E308F6">
        <w:rPr>
          <w:rFonts w:ascii="Times New Roman" w:hAnsi="Times New Roman"/>
          <w:sz w:val="28"/>
        </w:rPr>
        <w:t> </w:t>
      </w:r>
      <w:r w:rsidRPr="00E308F6">
        <w:rPr>
          <w:rFonts w:ascii="Times New Roman" w:hAnsi="Times New Roman"/>
          <w:sz w:val="28"/>
        </w:rPr>
        <w:t>г (точная навеска) субстанции растворяют в</w:t>
      </w:r>
      <w:r w:rsidR="00E308F6">
        <w:rPr>
          <w:rFonts w:ascii="Times New Roman" w:hAnsi="Times New Roman"/>
          <w:sz w:val="28"/>
        </w:rPr>
        <w:t xml:space="preserve"> смеси</w:t>
      </w:r>
      <w:r w:rsidRPr="00E308F6">
        <w:rPr>
          <w:rFonts w:ascii="Times New Roman" w:hAnsi="Times New Roman"/>
          <w:sz w:val="28"/>
        </w:rPr>
        <w:t xml:space="preserve"> </w:t>
      </w:r>
      <w:r w:rsidR="00E308F6">
        <w:rPr>
          <w:rFonts w:ascii="Times New Roman" w:hAnsi="Times New Roman"/>
          <w:sz w:val="28"/>
        </w:rPr>
        <w:t>3</w:t>
      </w:r>
      <w:r w:rsidR="00443A4E" w:rsidRPr="00E308F6">
        <w:rPr>
          <w:rFonts w:ascii="Times New Roman" w:hAnsi="Times New Roman"/>
          <w:sz w:val="28"/>
        </w:rPr>
        <w:t> </w:t>
      </w:r>
      <w:r w:rsidRPr="00E308F6">
        <w:rPr>
          <w:rFonts w:ascii="Times New Roman" w:hAnsi="Times New Roman"/>
          <w:sz w:val="28"/>
        </w:rPr>
        <w:t xml:space="preserve">мл </w:t>
      </w:r>
      <w:r w:rsidR="00E308F6">
        <w:rPr>
          <w:rFonts w:ascii="Times New Roman" w:hAnsi="Times New Roman"/>
          <w:sz w:val="28"/>
        </w:rPr>
        <w:t>муравьиной</w:t>
      </w:r>
      <w:r w:rsidR="00B126C3" w:rsidRPr="00E308F6">
        <w:rPr>
          <w:rFonts w:ascii="Times New Roman" w:hAnsi="Times New Roman"/>
          <w:sz w:val="28"/>
        </w:rPr>
        <w:t xml:space="preserve"> кислоты и</w:t>
      </w:r>
      <w:r w:rsidR="00E308F6">
        <w:rPr>
          <w:rFonts w:ascii="Times New Roman" w:hAnsi="Times New Roman"/>
          <w:sz w:val="28"/>
        </w:rPr>
        <w:t xml:space="preserve"> 22 мл уксусного ангидрида</w:t>
      </w:r>
      <w:r w:rsidR="00433569">
        <w:rPr>
          <w:rFonts w:ascii="Times New Roman" w:hAnsi="Times New Roman"/>
          <w:sz w:val="28"/>
        </w:rPr>
        <w:t xml:space="preserve"> и </w:t>
      </w:r>
      <w:r w:rsidR="00AF20CF" w:rsidRPr="00E308F6">
        <w:rPr>
          <w:rFonts w:ascii="Times New Roman" w:hAnsi="Times New Roman"/>
          <w:sz w:val="28"/>
        </w:rPr>
        <w:t>титруют</w:t>
      </w:r>
      <w:r w:rsidR="00852870" w:rsidRPr="00E308F6">
        <w:rPr>
          <w:rFonts w:ascii="Times New Roman" w:hAnsi="Times New Roman"/>
          <w:sz w:val="28"/>
        </w:rPr>
        <w:t xml:space="preserve"> </w:t>
      </w:r>
      <w:r w:rsidR="00AF20CF" w:rsidRPr="00E308F6">
        <w:rPr>
          <w:rFonts w:ascii="Times New Roman" w:hAnsi="Times New Roman"/>
          <w:sz w:val="28"/>
        </w:rPr>
        <w:t xml:space="preserve">0,1 М раствором </w:t>
      </w:r>
      <w:r w:rsidR="000E120A" w:rsidRPr="00E308F6">
        <w:rPr>
          <w:rFonts w:ascii="Times New Roman" w:hAnsi="Times New Roman"/>
          <w:sz w:val="28"/>
        </w:rPr>
        <w:t>хлорной кислоты</w:t>
      </w:r>
      <w:r w:rsidR="00AF20CF" w:rsidRPr="00E308F6">
        <w:rPr>
          <w:rFonts w:ascii="Times New Roman" w:hAnsi="Times New Roman"/>
          <w:sz w:val="28"/>
        </w:rPr>
        <w:t xml:space="preserve">. </w:t>
      </w:r>
      <w:r w:rsidR="00AF20CF" w:rsidRPr="00E308F6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</w:t>
      </w:r>
      <w:r w:rsidR="00767E30">
        <w:rPr>
          <w:rFonts w:ascii="Times New Roman" w:hAnsi="Times New Roman"/>
          <w:sz w:val="28"/>
          <w:szCs w:val="28"/>
        </w:rPr>
        <w:t>, используя стеклянный индикаторный электрод</w:t>
      </w:r>
      <w:r w:rsidR="00AF20CF" w:rsidRPr="00E308F6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 w:rsidR="00433569">
        <w:rPr>
          <w:rFonts w:ascii="Times New Roman" w:hAnsi="Times New Roman"/>
          <w:sz w:val="28"/>
        </w:rPr>
        <w:t>.</w:t>
      </w:r>
    </w:p>
    <w:p w:rsidR="00CE2567" w:rsidRPr="00E308F6" w:rsidRDefault="00CE2567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Параллельно проводят контрольный опыт.</w:t>
      </w:r>
    </w:p>
    <w:p w:rsidR="00AF20CF" w:rsidRPr="00CD6EE3" w:rsidRDefault="00AF20C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E308F6">
        <w:rPr>
          <w:rFonts w:ascii="Times New Roman" w:hAnsi="Times New Roman"/>
          <w:sz w:val="28"/>
        </w:rPr>
        <w:t xml:space="preserve">1 мл 0,1 М раствора </w:t>
      </w:r>
      <w:r w:rsidR="000E120A" w:rsidRPr="00E308F6">
        <w:rPr>
          <w:rFonts w:ascii="Times New Roman" w:hAnsi="Times New Roman"/>
          <w:sz w:val="28"/>
        </w:rPr>
        <w:t>хлорной кислоты</w:t>
      </w:r>
      <w:r w:rsidR="000B523F" w:rsidRPr="00E308F6">
        <w:rPr>
          <w:rFonts w:ascii="Times New Roman" w:hAnsi="Times New Roman"/>
          <w:sz w:val="28"/>
        </w:rPr>
        <w:t xml:space="preserve"> </w:t>
      </w:r>
      <w:r w:rsidRPr="00E308F6">
        <w:rPr>
          <w:rFonts w:ascii="Times New Roman" w:hAnsi="Times New Roman"/>
          <w:sz w:val="28"/>
          <w:szCs w:val="28"/>
        </w:rPr>
        <w:t xml:space="preserve">соответствует </w:t>
      </w:r>
      <w:r w:rsidR="00E308F6">
        <w:rPr>
          <w:rFonts w:ascii="Times New Roman" w:hAnsi="Times New Roman"/>
          <w:sz w:val="28"/>
          <w:szCs w:val="28"/>
        </w:rPr>
        <w:t>25</w:t>
      </w:r>
      <w:r w:rsidRPr="00E308F6">
        <w:rPr>
          <w:rFonts w:ascii="Times New Roman" w:hAnsi="Times New Roman"/>
          <w:sz w:val="28"/>
          <w:szCs w:val="28"/>
        </w:rPr>
        <w:t>,</w:t>
      </w:r>
      <w:r w:rsidR="00E308F6">
        <w:rPr>
          <w:rFonts w:ascii="Times New Roman" w:hAnsi="Times New Roman"/>
          <w:sz w:val="28"/>
          <w:szCs w:val="28"/>
        </w:rPr>
        <w:t>025</w:t>
      </w:r>
      <w:r w:rsidRPr="00E308F6">
        <w:rPr>
          <w:rFonts w:ascii="Times New Roman" w:hAnsi="Times New Roman"/>
          <w:sz w:val="28"/>
          <w:szCs w:val="28"/>
        </w:rPr>
        <w:t xml:space="preserve"> мг </w:t>
      </w:r>
      <w:r w:rsidR="00E308F6">
        <w:rPr>
          <w:rFonts w:ascii="Times New Roman" w:hAnsi="Times New Roman"/>
          <w:sz w:val="28"/>
          <w:szCs w:val="28"/>
        </w:rPr>
        <w:t>гозоглиптина</w:t>
      </w:r>
      <w:r w:rsidR="000B523F" w:rsidRPr="00E308F6">
        <w:rPr>
          <w:rFonts w:ascii="Times New Roman" w:hAnsi="Times New Roman"/>
          <w:sz w:val="28"/>
          <w:szCs w:val="28"/>
        </w:rPr>
        <w:t xml:space="preserve"> </w:t>
      </w:r>
      <w:r w:rsidR="00745684">
        <w:rPr>
          <w:rFonts w:ascii="Times New Roman" w:hAnsi="Times New Roman"/>
          <w:sz w:val="28"/>
          <w:szCs w:val="28"/>
        </w:rPr>
        <w:t>малат</w:t>
      </w:r>
      <w:r w:rsidR="00B353C0">
        <w:rPr>
          <w:rFonts w:ascii="Times New Roman" w:hAnsi="Times New Roman"/>
          <w:sz w:val="28"/>
          <w:szCs w:val="28"/>
        </w:rPr>
        <w:t xml:space="preserve">а </w:t>
      </w:r>
      <w:r w:rsidR="00E308F6" w:rsidRPr="00D754D7">
        <w:rPr>
          <w:rFonts w:ascii="Times New Roman" w:hAnsi="Times New Roman"/>
          <w:sz w:val="28"/>
        </w:rPr>
        <w:t>C</w:t>
      </w:r>
      <w:r w:rsidR="00E308F6">
        <w:rPr>
          <w:rFonts w:ascii="Times New Roman" w:hAnsi="Times New Roman"/>
          <w:sz w:val="28"/>
          <w:vertAlign w:val="subscript"/>
        </w:rPr>
        <w:t>17</w:t>
      </w:r>
      <w:r w:rsidR="00E308F6" w:rsidRPr="00D754D7">
        <w:rPr>
          <w:rFonts w:ascii="Times New Roman" w:hAnsi="Times New Roman"/>
          <w:sz w:val="28"/>
        </w:rPr>
        <w:t>H</w:t>
      </w:r>
      <w:r w:rsidR="00E308F6">
        <w:rPr>
          <w:rFonts w:ascii="Times New Roman" w:hAnsi="Times New Roman"/>
          <w:sz w:val="28"/>
          <w:vertAlign w:val="subscript"/>
        </w:rPr>
        <w:t>24</w:t>
      </w:r>
      <w:r w:rsidR="00E308F6">
        <w:rPr>
          <w:rFonts w:ascii="Times New Roman" w:hAnsi="Times New Roman"/>
          <w:sz w:val="28"/>
          <w:lang w:val="en-US"/>
        </w:rPr>
        <w:t>F</w:t>
      </w:r>
      <w:r w:rsidR="00E308F6">
        <w:rPr>
          <w:rFonts w:ascii="Times New Roman" w:hAnsi="Times New Roman"/>
          <w:sz w:val="28"/>
          <w:vertAlign w:val="subscript"/>
        </w:rPr>
        <w:t>2</w:t>
      </w:r>
      <w:r w:rsidR="00E308F6" w:rsidRPr="00D754D7">
        <w:rPr>
          <w:rFonts w:ascii="Times New Roman" w:hAnsi="Times New Roman"/>
          <w:sz w:val="28"/>
        </w:rPr>
        <w:t>N</w:t>
      </w:r>
      <w:r w:rsidR="00E308F6">
        <w:rPr>
          <w:rFonts w:ascii="Times New Roman" w:hAnsi="Times New Roman"/>
          <w:sz w:val="28"/>
          <w:vertAlign w:val="subscript"/>
        </w:rPr>
        <w:t>6</w:t>
      </w:r>
      <w:r w:rsidR="00E308F6" w:rsidRPr="007D5E2B">
        <w:rPr>
          <w:rFonts w:ascii="Times New Roman" w:hAnsi="Times New Roman"/>
          <w:sz w:val="28"/>
          <w:lang w:val="en-US"/>
        </w:rPr>
        <w:t>O</w:t>
      </w:r>
      <w:r w:rsidR="00E308F6" w:rsidRPr="00E308F6">
        <w:rPr>
          <w:rFonts w:ascii="Times New Roman" w:hAnsi="Times New Roman"/>
          <w:sz w:val="28"/>
        </w:rPr>
        <w:t>∙</w:t>
      </w:r>
      <w:r w:rsidR="00E308F6" w:rsidRPr="009D7253">
        <w:rPr>
          <w:rFonts w:ascii="Times New Roman" w:hAnsi="Times New Roman"/>
          <w:sz w:val="28"/>
        </w:rPr>
        <w:t>C</w:t>
      </w:r>
      <w:r w:rsidR="00E308F6" w:rsidRPr="00E308F6">
        <w:rPr>
          <w:rFonts w:ascii="Times New Roman" w:hAnsi="Times New Roman"/>
          <w:sz w:val="28"/>
          <w:vertAlign w:val="subscript"/>
        </w:rPr>
        <w:t>4</w:t>
      </w:r>
      <w:r w:rsidR="00E308F6" w:rsidRPr="009D7253">
        <w:rPr>
          <w:rFonts w:ascii="Times New Roman" w:hAnsi="Times New Roman"/>
          <w:sz w:val="28"/>
        </w:rPr>
        <w:t>H</w:t>
      </w:r>
      <w:r w:rsidR="00E308F6" w:rsidRPr="00E308F6">
        <w:rPr>
          <w:rFonts w:ascii="Times New Roman" w:hAnsi="Times New Roman"/>
          <w:sz w:val="28"/>
          <w:vertAlign w:val="subscript"/>
        </w:rPr>
        <w:t>6</w:t>
      </w:r>
      <w:r w:rsidR="00E308F6" w:rsidRPr="009D7253">
        <w:rPr>
          <w:rFonts w:ascii="Times New Roman" w:hAnsi="Times New Roman"/>
          <w:sz w:val="28"/>
          <w:lang w:val="en-US"/>
        </w:rPr>
        <w:t>O</w:t>
      </w:r>
      <w:r w:rsidR="00E308F6" w:rsidRPr="00E308F6">
        <w:rPr>
          <w:rFonts w:ascii="Times New Roman" w:hAnsi="Times New Roman"/>
          <w:sz w:val="28"/>
          <w:vertAlign w:val="subscript"/>
        </w:rPr>
        <w:t>5</w:t>
      </w:r>
      <w:r w:rsidR="00E308F6" w:rsidRPr="00CD6EE3">
        <w:rPr>
          <w:rFonts w:ascii="Times New Roman" w:hAnsi="Times New Roman"/>
          <w:sz w:val="28"/>
        </w:rPr>
        <w:t>.</w:t>
      </w:r>
    </w:p>
    <w:p w:rsidR="00E308F6" w:rsidRDefault="006E2C05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2. </w:t>
      </w:r>
      <w:r w:rsidR="00B353C0">
        <w:rPr>
          <w:rFonts w:ascii="Times New Roman" w:hAnsi="Times New Roman"/>
          <w:b/>
          <w:i/>
          <w:sz w:val="28"/>
        </w:rPr>
        <w:t>Яблочная кислота</w:t>
      </w:r>
    </w:p>
    <w:p w:rsidR="00CE2567" w:rsidRDefault="00CE2567" w:rsidP="00CE256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E308F6">
        <w:rPr>
          <w:rFonts w:ascii="Times New Roman" w:hAnsi="Times New Roman"/>
          <w:sz w:val="28"/>
        </w:rPr>
        <w:t>Около 0</w:t>
      </w:r>
      <w:r w:rsidR="00DD034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15</w:t>
      </w:r>
      <w:r w:rsidR="00F4792F">
        <w:rPr>
          <w:rFonts w:ascii="Times New Roman" w:hAnsi="Times New Roman"/>
          <w:sz w:val="28"/>
        </w:rPr>
        <w:t> </w:t>
      </w:r>
      <w:r w:rsidRPr="00E308F6">
        <w:rPr>
          <w:rFonts w:ascii="Times New Roman" w:hAnsi="Times New Roman"/>
          <w:sz w:val="28"/>
        </w:rPr>
        <w:t>г (точная навеска) субстанции растворяют в</w:t>
      </w:r>
      <w:r>
        <w:rPr>
          <w:rFonts w:ascii="Times New Roman" w:hAnsi="Times New Roman"/>
          <w:sz w:val="28"/>
        </w:rPr>
        <w:t xml:space="preserve"> 40</w:t>
      </w:r>
      <w:r w:rsidRPr="00E308F6">
        <w:rPr>
          <w:rFonts w:ascii="Times New Roman" w:hAnsi="Times New Roman"/>
          <w:sz w:val="28"/>
        </w:rPr>
        <w:t xml:space="preserve"> мл </w:t>
      </w:r>
      <w:r>
        <w:rPr>
          <w:rFonts w:ascii="Times New Roman" w:hAnsi="Times New Roman"/>
          <w:sz w:val="28"/>
        </w:rPr>
        <w:t xml:space="preserve">спирта 96 %, </w:t>
      </w:r>
      <w:r w:rsidR="00CD6EE3">
        <w:rPr>
          <w:rFonts w:ascii="Times New Roman" w:hAnsi="Times New Roman"/>
          <w:sz w:val="28"/>
        </w:rPr>
        <w:t>перемешивают в течение 30 мин и</w:t>
      </w:r>
      <w:r>
        <w:rPr>
          <w:rFonts w:ascii="Times New Roman" w:hAnsi="Times New Roman"/>
          <w:sz w:val="28"/>
        </w:rPr>
        <w:t xml:space="preserve"> </w:t>
      </w:r>
      <w:r w:rsidRPr="00E308F6">
        <w:rPr>
          <w:rFonts w:ascii="Times New Roman" w:hAnsi="Times New Roman"/>
          <w:sz w:val="28"/>
        </w:rPr>
        <w:t xml:space="preserve">титруют 0,1 М раствором </w:t>
      </w:r>
      <w:r>
        <w:rPr>
          <w:rFonts w:ascii="Times New Roman" w:hAnsi="Times New Roman"/>
          <w:sz w:val="28"/>
        </w:rPr>
        <w:t>натрия гидроксида</w:t>
      </w:r>
      <w:r w:rsidRPr="00E308F6">
        <w:rPr>
          <w:rFonts w:ascii="Times New Roman" w:hAnsi="Times New Roman"/>
          <w:sz w:val="28"/>
        </w:rPr>
        <w:t xml:space="preserve">. </w:t>
      </w:r>
      <w:r w:rsidRPr="00E308F6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</w:t>
      </w:r>
      <w:r w:rsidR="00767E30">
        <w:rPr>
          <w:rFonts w:ascii="Times New Roman" w:hAnsi="Times New Roman"/>
          <w:sz w:val="28"/>
          <w:szCs w:val="28"/>
        </w:rPr>
        <w:t>, используя стеклянный индикаторный электрод и хлорсеребряный или каломельный электрод сравнения</w:t>
      </w:r>
      <w:r w:rsidRPr="00E308F6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 w:rsidR="00CD6EE3">
        <w:rPr>
          <w:rFonts w:ascii="Times New Roman" w:hAnsi="Times New Roman"/>
          <w:sz w:val="28"/>
        </w:rPr>
        <w:t>.</w:t>
      </w:r>
    </w:p>
    <w:p w:rsidR="00CE2567" w:rsidRPr="00E308F6" w:rsidRDefault="00CE2567" w:rsidP="00CE256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Параллельно проводят контрольный опыт.</w:t>
      </w:r>
    </w:p>
    <w:p w:rsidR="00740DFB" w:rsidRPr="00CE2567" w:rsidRDefault="00CE2567" w:rsidP="00CE256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E308F6">
        <w:rPr>
          <w:rFonts w:ascii="Times New Roman" w:hAnsi="Times New Roman"/>
          <w:sz w:val="28"/>
        </w:rPr>
        <w:lastRenderedPageBreak/>
        <w:t xml:space="preserve">1 мл 0,1 М раствора </w:t>
      </w:r>
      <w:r>
        <w:rPr>
          <w:rFonts w:ascii="Times New Roman" w:hAnsi="Times New Roman"/>
          <w:sz w:val="28"/>
        </w:rPr>
        <w:t>натрия гидроксида</w:t>
      </w:r>
      <w:r w:rsidRPr="00E308F6">
        <w:rPr>
          <w:rFonts w:ascii="Times New Roman" w:hAnsi="Times New Roman"/>
          <w:sz w:val="28"/>
        </w:rPr>
        <w:t xml:space="preserve"> </w:t>
      </w:r>
      <w:r w:rsidRPr="00E308F6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6</w:t>
      </w:r>
      <w:r w:rsidRPr="00E308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705</w:t>
      </w:r>
      <w:r w:rsidRPr="00E308F6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>яблочной кислоты</w:t>
      </w:r>
      <w:r w:rsidRPr="00E308F6">
        <w:rPr>
          <w:rFonts w:ascii="Times New Roman" w:hAnsi="Times New Roman"/>
          <w:sz w:val="28"/>
        </w:rPr>
        <w:t>∙</w:t>
      </w:r>
      <w:r w:rsidRPr="009D7253">
        <w:rPr>
          <w:rFonts w:ascii="Times New Roman" w:hAnsi="Times New Roman"/>
          <w:sz w:val="28"/>
        </w:rPr>
        <w:t>C</w:t>
      </w:r>
      <w:r w:rsidRPr="00E308F6">
        <w:rPr>
          <w:rFonts w:ascii="Times New Roman" w:hAnsi="Times New Roman"/>
          <w:sz w:val="28"/>
          <w:vertAlign w:val="subscript"/>
        </w:rPr>
        <w:t>4</w:t>
      </w:r>
      <w:r w:rsidRPr="009D7253">
        <w:rPr>
          <w:rFonts w:ascii="Times New Roman" w:hAnsi="Times New Roman"/>
          <w:sz w:val="28"/>
        </w:rPr>
        <w:t>H</w:t>
      </w:r>
      <w:r w:rsidRPr="00E308F6">
        <w:rPr>
          <w:rFonts w:ascii="Times New Roman" w:hAnsi="Times New Roman"/>
          <w:sz w:val="28"/>
          <w:vertAlign w:val="subscript"/>
        </w:rPr>
        <w:t>6</w:t>
      </w:r>
      <w:r w:rsidRPr="009D7253">
        <w:rPr>
          <w:rFonts w:ascii="Times New Roman" w:hAnsi="Times New Roman"/>
          <w:sz w:val="28"/>
          <w:lang w:val="en-US"/>
        </w:rPr>
        <w:t>O</w:t>
      </w:r>
      <w:r w:rsidRPr="00E308F6">
        <w:rPr>
          <w:rFonts w:ascii="Times New Roman" w:hAnsi="Times New Roman"/>
          <w:sz w:val="28"/>
          <w:vertAlign w:val="subscript"/>
        </w:rPr>
        <w:t>5</w:t>
      </w:r>
      <w:r w:rsidR="00CD6EE3" w:rsidRPr="00CD6EE3">
        <w:rPr>
          <w:rFonts w:ascii="Times New Roman" w:hAnsi="Times New Roman"/>
          <w:sz w:val="28"/>
        </w:rPr>
        <w:t>.</w:t>
      </w:r>
    </w:p>
    <w:p w:rsidR="00001670" w:rsidRPr="003402E9" w:rsidRDefault="00ED6EF6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803">
        <w:rPr>
          <w:rFonts w:ascii="Times New Roman" w:hAnsi="Times New Roman"/>
          <w:b/>
          <w:sz w:val="28"/>
          <w:szCs w:val="28"/>
        </w:rPr>
        <w:t>Хранение</w:t>
      </w:r>
      <w:r w:rsidR="0045510D" w:rsidRPr="008C6803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9B11E0" w:rsidRPr="008C6803">
        <w:rPr>
          <w:rFonts w:ascii="Times New Roman" w:hAnsi="Times New Roman"/>
          <w:sz w:val="28"/>
          <w:szCs w:val="28"/>
        </w:rPr>
        <w:t xml:space="preserve">В </w:t>
      </w:r>
      <w:r w:rsidR="00526FB3">
        <w:rPr>
          <w:rFonts w:ascii="Times New Roman" w:hAnsi="Times New Roman"/>
          <w:sz w:val="28"/>
          <w:szCs w:val="28"/>
        </w:rPr>
        <w:t>защищ</w:t>
      </w:r>
      <w:r w:rsidR="00F4792F">
        <w:rPr>
          <w:rFonts w:ascii="Times New Roman" w:hAnsi="Times New Roman"/>
          <w:sz w:val="28"/>
          <w:szCs w:val="28"/>
        </w:rPr>
        <w:t>ё</w:t>
      </w:r>
      <w:r w:rsidR="00526FB3">
        <w:rPr>
          <w:rFonts w:ascii="Times New Roman" w:hAnsi="Times New Roman"/>
          <w:sz w:val="28"/>
          <w:szCs w:val="28"/>
        </w:rPr>
        <w:t>нном от света месте.</w:t>
      </w:r>
    </w:p>
    <w:sectPr w:rsidR="00001670" w:rsidRPr="003402E9" w:rsidSect="00874346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13" w:rsidRDefault="00256C13" w:rsidP="007209DF">
      <w:pPr>
        <w:spacing w:after="0" w:line="240" w:lineRule="auto"/>
      </w:pPr>
      <w:r>
        <w:separator/>
      </w:r>
    </w:p>
  </w:endnote>
  <w:endnote w:type="continuationSeparator" w:id="0">
    <w:p w:rsidR="00256C13" w:rsidRDefault="00256C1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13" w:rsidRPr="003C34DC" w:rsidRDefault="00964E03" w:rsidP="003C34DC">
    <w:pPr>
      <w:pStyle w:val="aa"/>
      <w:jc w:val="center"/>
      <w:rPr>
        <w:rFonts w:ascii="Times New Roman" w:hAnsi="Times New Roman"/>
        <w:sz w:val="28"/>
        <w:szCs w:val="28"/>
      </w:rPr>
    </w:pPr>
    <w:r w:rsidRPr="003C34DC">
      <w:rPr>
        <w:rFonts w:ascii="Times New Roman" w:hAnsi="Times New Roman"/>
        <w:sz w:val="28"/>
        <w:szCs w:val="28"/>
      </w:rPr>
      <w:fldChar w:fldCharType="begin"/>
    </w:r>
    <w:r w:rsidR="00256C13" w:rsidRPr="003C34DC">
      <w:rPr>
        <w:rFonts w:ascii="Times New Roman" w:hAnsi="Times New Roman"/>
        <w:sz w:val="28"/>
        <w:szCs w:val="28"/>
      </w:rPr>
      <w:instrText xml:space="preserve"> PAGE   \* MERGEFORMAT </w:instrText>
    </w:r>
    <w:r w:rsidRPr="003C34DC">
      <w:rPr>
        <w:rFonts w:ascii="Times New Roman" w:hAnsi="Times New Roman"/>
        <w:sz w:val="28"/>
        <w:szCs w:val="28"/>
      </w:rPr>
      <w:fldChar w:fldCharType="separate"/>
    </w:r>
    <w:r w:rsidR="001B1798">
      <w:rPr>
        <w:rFonts w:ascii="Times New Roman" w:hAnsi="Times New Roman"/>
        <w:noProof/>
        <w:sz w:val="28"/>
        <w:szCs w:val="28"/>
      </w:rPr>
      <w:t>2</w:t>
    </w:r>
    <w:r w:rsidRPr="003C34DC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13" w:rsidRDefault="00256C13" w:rsidP="007209DF">
      <w:pPr>
        <w:spacing w:after="0" w:line="240" w:lineRule="auto"/>
      </w:pPr>
      <w:r>
        <w:separator/>
      </w:r>
    </w:p>
  </w:footnote>
  <w:footnote w:type="continuationSeparator" w:id="0">
    <w:p w:rsidR="00256C13" w:rsidRDefault="00256C13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1670"/>
    <w:rsid w:val="00002C89"/>
    <w:rsid w:val="00006F55"/>
    <w:rsid w:val="00007932"/>
    <w:rsid w:val="00010669"/>
    <w:rsid w:val="000137C0"/>
    <w:rsid w:val="00014F85"/>
    <w:rsid w:val="00020CD7"/>
    <w:rsid w:val="00031D75"/>
    <w:rsid w:val="00033597"/>
    <w:rsid w:val="00036383"/>
    <w:rsid w:val="000412EF"/>
    <w:rsid w:val="000502C0"/>
    <w:rsid w:val="000502D6"/>
    <w:rsid w:val="0005307B"/>
    <w:rsid w:val="00056A3F"/>
    <w:rsid w:val="0006403D"/>
    <w:rsid w:val="000641C1"/>
    <w:rsid w:val="00067E5E"/>
    <w:rsid w:val="00071DC8"/>
    <w:rsid w:val="00074594"/>
    <w:rsid w:val="0007597B"/>
    <w:rsid w:val="000763F1"/>
    <w:rsid w:val="000818BD"/>
    <w:rsid w:val="000872B7"/>
    <w:rsid w:val="00090849"/>
    <w:rsid w:val="00091733"/>
    <w:rsid w:val="000920F0"/>
    <w:rsid w:val="0009476E"/>
    <w:rsid w:val="00095064"/>
    <w:rsid w:val="000A289C"/>
    <w:rsid w:val="000A4414"/>
    <w:rsid w:val="000A4AC1"/>
    <w:rsid w:val="000A6B63"/>
    <w:rsid w:val="000B4529"/>
    <w:rsid w:val="000B523F"/>
    <w:rsid w:val="000C0D76"/>
    <w:rsid w:val="000C68A7"/>
    <w:rsid w:val="000D00A0"/>
    <w:rsid w:val="000D4256"/>
    <w:rsid w:val="000D53BF"/>
    <w:rsid w:val="000D7B3A"/>
    <w:rsid w:val="000D7D8E"/>
    <w:rsid w:val="000E0DB7"/>
    <w:rsid w:val="000E120A"/>
    <w:rsid w:val="000E179B"/>
    <w:rsid w:val="000E1E82"/>
    <w:rsid w:val="000E2935"/>
    <w:rsid w:val="000E46D8"/>
    <w:rsid w:val="000E47A5"/>
    <w:rsid w:val="000E4947"/>
    <w:rsid w:val="000E6889"/>
    <w:rsid w:val="000F6BD7"/>
    <w:rsid w:val="001039F5"/>
    <w:rsid w:val="0010691E"/>
    <w:rsid w:val="0012669D"/>
    <w:rsid w:val="00126F26"/>
    <w:rsid w:val="00130BEE"/>
    <w:rsid w:val="0013674A"/>
    <w:rsid w:val="0014357A"/>
    <w:rsid w:val="00144FF1"/>
    <w:rsid w:val="0014570A"/>
    <w:rsid w:val="001474D5"/>
    <w:rsid w:val="001518E0"/>
    <w:rsid w:val="00155D16"/>
    <w:rsid w:val="00156141"/>
    <w:rsid w:val="0015751A"/>
    <w:rsid w:val="00164755"/>
    <w:rsid w:val="00165593"/>
    <w:rsid w:val="0016770B"/>
    <w:rsid w:val="00172BFF"/>
    <w:rsid w:val="00173953"/>
    <w:rsid w:val="001834F4"/>
    <w:rsid w:val="0019011D"/>
    <w:rsid w:val="00191BA0"/>
    <w:rsid w:val="00191C18"/>
    <w:rsid w:val="00192A61"/>
    <w:rsid w:val="00196609"/>
    <w:rsid w:val="001972E3"/>
    <w:rsid w:val="0019748C"/>
    <w:rsid w:val="001A1FA6"/>
    <w:rsid w:val="001B1798"/>
    <w:rsid w:val="001B36CA"/>
    <w:rsid w:val="001B3917"/>
    <w:rsid w:val="001B396B"/>
    <w:rsid w:val="001C1122"/>
    <w:rsid w:val="001C528C"/>
    <w:rsid w:val="001D041E"/>
    <w:rsid w:val="001D0BA4"/>
    <w:rsid w:val="001D0DF7"/>
    <w:rsid w:val="001D33F5"/>
    <w:rsid w:val="001D5C09"/>
    <w:rsid w:val="001D6687"/>
    <w:rsid w:val="001D791C"/>
    <w:rsid w:val="001E6EA8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56C13"/>
    <w:rsid w:val="0026052B"/>
    <w:rsid w:val="00265331"/>
    <w:rsid w:val="002679FD"/>
    <w:rsid w:val="0027002C"/>
    <w:rsid w:val="0027251C"/>
    <w:rsid w:val="00284723"/>
    <w:rsid w:val="00286E3A"/>
    <w:rsid w:val="00287483"/>
    <w:rsid w:val="00287AEA"/>
    <w:rsid w:val="00287E42"/>
    <w:rsid w:val="00294A59"/>
    <w:rsid w:val="00296B6B"/>
    <w:rsid w:val="002B36BC"/>
    <w:rsid w:val="002B765D"/>
    <w:rsid w:val="002C3438"/>
    <w:rsid w:val="002C5932"/>
    <w:rsid w:val="002D0A86"/>
    <w:rsid w:val="002D4C88"/>
    <w:rsid w:val="002D55B7"/>
    <w:rsid w:val="002D5D2A"/>
    <w:rsid w:val="002E1272"/>
    <w:rsid w:val="002E21C9"/>
    <w:rsid w:val="002E299C"/>
    <w:rsid w:val="002E46EF"/>
    <w:rsid w:val="002F6225"/>
    <w:rsid w:val="00306211"/>
    <w:rsid w:val="00306AA1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5E85"/>
    <w:rsid w:val="00357C69"/>
    <w:rsid w:val="00360396"/>
    <w:rsid w:val="003630D0"/>
    <w:rsid w:val="00363789"/>
    <w:rsid w:val="00366629"/>
    <w:rsid w:val="003707E2"/>
    <w:rsid w:val="00374EFA"/>
    <w:rsid w:val="00375BA7"/>
    <w:rsid w:val="00376C2B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57AD"/>
    <w:rsid w:val="003A60DE"/>
    <w:rsid w:val="003B134D"/>
    <w:rsid w:val="003B17ED"/>
    <w:rsid w:val="003B4D8A"/>
    <w:rsid w:val="003C2BD7"/>
    <w:rsid w:val="003C3104"/>
    <w:rsid w:val="003C34DC"/>
    <w:rsid w:val="003C7B45"/>
    <w:rsid w:val="003D3A58"/>
    <w:rsid w:val="003D6787"/>
    <w:rsid w:val="003D6F6F"/>
    <w:rsid w:val="003D71B3"/>
    <w:rsid w:val="003D799E"/>
    <w:rsid w:val="003E1688"/>
    <w:rsid w:val="003E2AE3"/>
    <w:rsid w:val="003F1AB7"/>
    <w:rsid w:val="003F777F"/>
    <w:rsid w:val="003F792A"/>
    <w:rsid w:val="00402590"/>
    <w:rsid w:val="004033D8"/>
    <w:rsid w:val="00404D64"/>
    <w:rsid w:val="00407B92"/>
    <w:rsid w:val="00407EDB"/>
    <w:rsid w:val="00411A4A"/>
    <w:rsid w:val="00411F5E"/>
    <w:rsid w:val="00414BE8"/>
    <w:rsid w:val="00414C87"/>
    <w:rsid w:val="00415EAD"/>
    <w:rsid w:val="0042112D"/>
    <w:rsid w:val="0042696A"/>
    <w:rsid w:val="00427FBC"/>
    <w:rsid w:val="0043000D"/>
    <w:rsid w:val="00433569"/>
    <w:rsid w:val="004350DD"/>
    <w:rsid w:val="00436E60"/>
    <w:rsid w:val="00440E1B"/>
    <w:rsid w:val="00442C02"/>
    <w:rsid w:val="004434E3"/>
    <w:rsid w:val="00443A4E"/>
    <w:rsid w:val="00444CE0"/>
    <w:rsid w:val="0044553C"/>
    <w:rsid w:val="004456F1"/>
    <w:rsid w:val="00447DE8"/>
    <w:rsid w:val="00450588"/>
    <w:rsid w:val="00453ACD"/>
    <w:rsid w:val="00453C5C"/>
    <w:rsid w:val="0045510D"/>
    <w:rsid w:val="00460984"/>
    <w:rsid w:val="00466BD9"/>
    <w:rsid w:val="004671F2"/>
    <w:rsid w:val="00467BB6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3B65"/>
    <w:rsid w:val="0049733D"/>
    <w:rsid w:val="004A1A00"/>
    <w:rsid w:val="004A1CE9"/>
    <w:rsid w:val="004A6F3A"/>
    <w:rsid w:val="004B29BB"/>
    <w:rsid w:val="004B6C1D"/>
    <w:rsid w:val="004C0257"/>
    <w:rsid w:val="004C0419"/>
    <w:rsid w:val="004C09A2"/>
    <w:rsid w:val="004C4407"/>
    <w:rsid w:val="004C5B1F"/>
    <w:rsid w:val="004C744D"/>
    <w:rsid w:val="004D016C"/>
    <w:rsid w:val="004D0805"/>
    <w:rsid w:val="004D0887"/>
    <w:rsid w:val="004D1C03"/>
    <w:rsid w:val="004E19E9"/>
    <w:rsid w:val="004E3757"/>
    <w:rsid w:val="004F242B"/>
    <w:rsid w:val="004F6FFD"/>
    <w:rsid w:val="005010D4"/>
    <w:rsid w:val="005016FC"/>
    <w:rsid w:val="00502BE7"/>
    <w:rsid w:val="0050307C"/>
    <w:rsid w:val="00503326"/>
    <w:rsid w:val="00504ECF"/>
    <w:rsid w:val="00505866"/>
    <w:rsid w:val="00505903"/>
    <w:rsid w:val="00510A00"/>
    <w:rsid w:val="0051243D"/>
    <w:rsid w:val="00517875"/>
    <w:rsid w:val="00526FB3"/>
    <w:rsid w:val="00531C49"/>
    <w:rsid w:val="00531FCA"/>
    <w:rsid w:val="005322FB"/>
    <w:rsid w:val="0054212E"/>
    <w:rsid w:val="00542C56"/>
    <w:rsid w:val="00543660"/>
    <w:rsid w:val="00546389"/>
    <w:rsid w:val="00546711"/>
    <w:rsid w:val="00547A1F"/>
    <w:rsid w:val="00562392"/>
    <w:rsid w:val="00566336"/>
    <w:rsid w:val="00576BCC"/>
    <w:rsid w:val="005774D8"/>
    <w:rsid w:val="0058270A"/>
    <w:rsid w:val="005862F8"/>
    <w:rsid w:val="005870E0"/>
    <w:rsid w:val="00587756"/>
    <w:rsid w:val="0059127F"/>
    <w:rsid w:val="005A1FAC"/>
    <w:rsid w:val="005A63BA"/>
    <w:rsid w:val="005A6D0A"/>
    <w:rsid w:val="005A76D2"/>
    <w:rsid w:val="005B7EA9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5F267E"/>
    <w:rsid w:val="00610701"/>
    <w:rsid w:val="006115E0"/>
    <w:rsid w:val="00622C9E"/>
    <w:rsid w:val="00631ACA"/>
    <w:rsid w:val="00632276"/>
    <w:rsid w:val="00644B1C"/>
    <w:rsid w:val="00644C1D"/>
    <w:rsid w:val="006568A4"/>
    <w:rsid w:val="00656C9D"/>
    <w:rsid w:val="00657B24"/>
    <w:rsid w:val="00670E0A"/>
    <w:rsid w:val="00671A35"/>
    <w:rsid w:val="00672480"/>
    <w:rsid w:val="00673A74"/>
    <w:rsid w:val="00677570"/>
    <w:rsid w:val="00681CF2"/>
    <w:rsid w:val="00681E4D"/>
    <w:rsid w:val="006879BF"/>
    <w:rsid w:val="006909C2"/>
    <w:rsid w:val="006918A8"/>
    <w:rsid w:val="006C053D"/>
    <w:rsid w:val="006C0DF4"/>
    <w:rsid w:val="006C187F"/>
    <w:rsid w:val="006C6C52"/>
    <w:rsid w:val="006C6F4E"/>
    <w:rsid w:val="006D008A"/>
    <w:rsid w:val="006E2C05"/>
    <w:rsid w:val="006E35F6"/>
    <w:rsid w:val="006F2BF6"/>
    <w:rsid w:val="006F341B"/>
    <w:rsid w:val="006F3652"/>
    <w:rsid w:val="006F5463"/>
    <w:rsid w:val="006F63F6"/>
    <w:rsid w:val="006F66CF"/>
    <w:rsid w:val="006F7873"/>
    <w:rsid w:val="00701147"/>
    <w:rsid w:val="00701431"/>
    <w:rsid w:val="007043B4"/>
    <w:rsid w:val="0071046F"/>
    <w:rsid w:val="0071052E"/>
    <w:rsid w:val="00714AA8"/>
    <w:rsid w:val="00715E4A"/>
    <w:rsid w:val="007209DF"/>
    <w:rsid w:val="00724EDE"/>
    <w:rsid w:val="0072739C"/>
    <w:rsid w:val="007320F8"/>
    <w:rsid w:val="00732E96"/>
    <w:rsid w:val="007346FA"/>
    <w:rsid w:val="00740DFB"/>
    <w:rsid w:val="007439FE"/>
    <w:rsid w:val="007440EA"/>
    <w:rsid w:val="0074443C"/>
    <w:rsid w:val="00745684"/>
    <w:rsid w:val="00746F25"/>
    <w:rsid w:val="00752590"/>
    <w:rsid w:val="00754014"/>
    <w:rsid w:val="00767E30"/>
    <w:rsid w:val="00773F24"/>
    <w:rsid w:val="00773F35"/>
    <w:rsid w:val="00775D9E"/>
    <w:rsid w:val="00776911"/>
    <w:rsid w:val="00777FD8"/>
    <w:rsid w:val="00783066"/>
    <w:rsid w:val="007900F8"/>
    <w:rsid w:val="007940DD"/>
    <w:rsid w:val="0079440C"/>
    <w:rsid w:val="007A79BF"/>
    <w:rsid w:val="007B6759"/>
    <w:rsid w:val="007C704A"/>
    <w:rsid w:val="007D0F93"/>
    <w:rsid w:val="007D2338"/>
    <w:rsid w:val="007D4373"/>
    <w:rsid w:val="007D5E2B"/>
    <w:rsid w:val="007E1199"/>
    <w:rsid w:val="007E4104"/>
    <w:rsid w:val="007E4423"/>
    <w:rsid w:val="007E54F9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31D7A"/>
    <w:rsid w:val="00835D79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74346"/>
    <w:rsid w:val="00880825"/>
    <w:rsid w:val="00882014"/>
    <w:rsid w:val="008828EB"/>
    <w:rsid w:val="008844EE"/>
    <w:rsid w:val="00885842"/>
    <w:rsid w:val="008907F0"/>
    <w:rsid w:val="0089126F"/>
    <w:rsid w:val="00894F55"/>
    <w:rsid w:val="0089768A"/>
    <w:rsid w:val="008A0572"/>
    <w:rsid w:val="008B0B7C"/>
    <w:rsid w:val="008B16FC"/>
    <w:rsid w:val="008B522F"/>
    <w:rsid w:val="008C18FD"/>
    <w:rsid w:val="008C6803"/>
    <w:rsid w:val="008D28DF"/>
    <w:rsid w:val="008D4C40"/>
    <w:rsid w:val="008D4E4A"/>
    <w:rsid w:val="008E1E6C"/>
    <w:rsid w:val="008E4DBF"/>
    <w:rsid w:val="008F4DEC"/>
    <w:rsid w:val="008F7E9D"/>
    <w:rsid w:val="00904C4F"/>
    <w:rsid w:val="0090619A"/>
    <w:rsid w:val="00922669"/>
    <w:rsid w:val="0092350C"/>
    <w:rsid w:val="0092426A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3C23"/>
    <w:rsid w:val="00954500"/>
    <w:rsid w:val="00954CCA"/>
    <w:rsid w:val="00954FAB"/>
    <w:rsid w:val="0095746A"/>
    <w:rsid w:val="00961BF7"/>
    <w:rsid w:val="00964E03"/>
    <w:rsid w:val="0097621E"/>
    <w:rsid w:val="00980F27"/>
    <w:rsid w:val="00982EF4"/>
    <w:rsid w:val="00983379"/>
    <w:rsid w:val="0099011A"/>
    <w:rsid w:val="00992436"/>
    <w:rsid w:val="0099426A"/>
    <w:rsid w:val="00995470"/>
    <w:rsid w:val="009A2716"/>
    <w:rsid w:val="009B0165"/>
    <w:rsid w:val="009B11E0"/>
    <w:rsid w:val="009B17A1"/>
    <w:rsid w:val="009B32FF"/>
    <w:rsid w:val="009C050E"/>
    <w:rsid w:val="009C564B"/>
    <w:rsid w:val="009C78EC"/>
    <w:rsid w:val="009D2534"/>
    <w:rsid w:val="009D4D3D"/>
    <w:rsid w:val="009D5190"/>
    <w:rsid w:val="009D5A4E"/>
    <w:rsid w:val="009D5EAB"/>
    <w:rsid w:val="009D7253"/>
    <w:rsid w:val="009E70FE"/>
    <w:rsid w:val="009E726D"/>
    <w:rsid w:val="009E758E"/>
    <w:rsid w:val="009F19E3"/>
    <w:rsid w:val="009F3F26"/>
    <w:rsid w:val="009F4694"/>
    <w:rsid w:val="009F4DB3"/>
    <w:rsid w:val="009F6653"/>
    <w:rsid w:val="009F68B1"/>
    <w:rsid w:val="00A02F9A"/>
    <w:rsid w:val="00A05A15"/>
    <w:rsid w:val="00A07173"/>
    <w:rsid w:val="00A07815"/>
    <w:rsid w:val="00A1116B"/>
    <w:rsid w:val="00A12B0C"/>
    <w:rsid w:val="00A17E36"/>
    <w:rsid w:val="00A26FF5"/>
    <w:rsid w:val="00A277E1"/>
    <w:rsid w:val="00A33D0F"/>
    <w:rsid w:val="00A37A8B"/>
    <w:rsid w:val="00A40976"/>
    <w:rsid w:val="00A55A1A"/>
    <w:rsid w:val="00A57592"/>
    <w:rsid w:val="00A60049"/>
    <w:rsid w:val="00A64F75"/>
    <w:rsid w:val="00A64F8A"/>
    <w:rsid w:val="00A818F3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E36"/>
    <w:rsid w:val="00AA4036"/>
    <w:rsid w:val="00AA45EE"/>
    <w:rsid w:val="00AB1B68"/>
    <w:rsid w:val="00AB373F"/>
    <w:rsid w:val="00AB5332"/>
    <w:rsid w:val="00AD3B4C"/>
    <w:rsid w:val="00AE0ACF"/>
    <w:rsid w:val="00AE285A"/>
    <w:rsid w:val="00AE3CA7"/>
    <w:rsid w:val="00AF20CF"/>
    <w:rsid w:val="00AF2F70"/>
    <w:rsid w:val="00AF50FA"/>
    <w:rsid w:val="00AF7B2F"/>
    <w:rsid w:val="00B10D15"/>
    <w:rsid w:val="00B126C3"/>
    <w:rsid w:val="00B14FE1"/>
    <w:rsid w:val="00B20433"/>
    <w:rsid w:val="00B23FED"/>
    <w:rsid w:val="00B353C0"/>
    <w:rsid w:val="00B3672B"/>
    <w:rsid w:val="00B379A3"/>
    <w:rsid w:val="00B61BEE"/>
    <w:rsid w:val="00B64587"/>
    <w:rsid w:val="00B64C2D"/>
    <w:rsid w:val="00B65152"/>
    <w:rsid w:val="00B67FBF"/>
    <w:rsid w:val="00B70A0E"/>
    <w:rsid w:val="00B71A5E"/>
    <w:rsid w:val="00B74180"/>
    <w:rsid w:val="00B75BD0"/>
    <w:rsid w:val="00B75C89"/>
    <w:rsid w:val="00B76045"/>
    <w:rsid w:val="00B769D5"/>
    <w:rsid w:val="00B778F9"/>
    <w:rsid w:val="00B825D3"/>
    <w:rsid w:val="00B832FE"/>
    <w:rsid w:val="00B84500"/>
    <w:rsid w:val="00B879F4"/>
    <w:rsid w:val="00B87C75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042F"/>
    <w:rsid w:val="00C273E4"/>
    <w:rsid w:val="00C276E8"/>
    <w:rsid w:val="00C310E6"/>
    <w:rsid w:val="00C34483"/>
    <w:rsid w:val="00C35A08"/>
    <w:rsid w:val="00C37599"/>
    <w:rsid w:val="00C37A8C"/>
    <w:rsid w:val="00C47B8F"/>
    <w:rsid w:val="00C505E0"/>
    <w:rsid w:val="00C6344F"/>
    <w:rsid w:val="00C67394"/>
    <w:rsid w:val="00C70B64"/>
    <w:rsid w:val="00C71471"/>
    <w:rsid w:val="00C75494"/>
    <w:rsid w:val="00C825CE"/>
    <w:rsid w:val="00C843C9"/>
    <w:rsid w:val="00C84592"/>
    <w:rsid w:val="00C8680D"/>
    <w:rsid w:val="00C87C78"/>
    <w:rsid w:val="00C961C4"/>
    <w:rsid w:val="00C977BF"/>
    <w:rsid w:val="00CA330C"/>
    <w:rsid w:val="00CB3243"/>
    <w:rsid w:val="00CC0D12"/>
    <w:rsid w:val="00CC390F"/>
    <w:rsid w:val="00CC4091"/>
    <w:rsid w:val="00CC5B50"/>
    <w:rsid w:val="00CD4001"/>
    <w:rsid w:val="00CD6DA9"/>
    <w:rsid w:val="00CD6EE3"/>
    <w:rsid w:val="00CD76A0"/>
    <w:rsid w:val="00CE2567"/>
    <w:rsid w:val="00CE35F4"/>
    <w:rsid w:val="00CE3793"/>
    <w:rsid w:val="00CF3B28"/>
    <w:rsid w:val="00CF4D5C"/>
    <w:rsid w:val="00CF5B9B"/>
    <w:rsid w:val="00CF7219"/>
    <w:rsid w:val="00D02745"/>
    <w:rsid w:val="00D049B3"/>
    <w:rsid w:val="00D05D42"/>
    <w:rsid w:val="00D100CC"/>
    <w:rsid w:val="00D145A0"/>
    <w:rsid w:val="00D15703"/>
    <w:rsid w:val="00D15A85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54D7"/>
    <w:rsid w:val="00D778A3"/>
    <w:rsid w:val="00D80E67"/>
    <w:rsid w:val="00D83DD5"/>
    <w:rsid w:val="00D86865"/>
    <w:rsid w:val="00D9007B"/>
    <w:rsid w:val="00D931AE"/>
    <w:rsid w:val="00D938FF"/>
    <w:rsid w:val="00DA63DD"/>
    <w:rsid w:val="00DB2F63"/>
    <w:rsid w:val="00DB713D"/>
    <w:rsid w:val="00DC12AD"/>
    <w:rsid w:val="00DD0348"/>
    <w:rsid w:val="00DD1AD3"/>
    <w:rsid w:val="00DE6CF7"/>
    <w:rsid w:val="00DF570D"/>
    <w:rsid w:val="00DF744A"/>
    <w:rsid w:val="00E07045"/>
    <w:rsid w:val="00E12BC2"/>
    <w:rsid w:val="00E14E76"/>
    <w:rsid w:val="00E22F96"/>
    <w:rsid w:val="00E24BBA"/>
    <w:rsid w:val="00E300D2"/>
    <w:rsid w:val="00E308F6"/>
    <w:rsid w:val="00E363C0"/>
    <w:rsid w:val="00E40D33"/>
    <w:rsid w:val="00E43214"/>
    <w:rsid w:val="00E445CA"/>
    <w:rsid w:val="00E50257"/>
    <w:rsid w:val="00E562AF"/>
    <w:rsid w:val="00E6035B"/>
    <w:rsid w:val="00E66A92"/>
    <w:rsid w:val="00E76A2A"/>
    <w:rsid w:val="00E85554"/>
    <w:rsid w:val="00E87CEB"/>
    <w:rsid w:val="00E92124"/>
    <w:rsid w:val="00EA166F"/>
    <w:rsid w:val="00EA19DF"/>
    <w:rsid w:val="00EA4A0E"/>
    <w:rsid w:val="00EA5A79"/>
    <w:rsid w:val="00EA607F"/>
    <w:rsid w:val="00EA7C1B"/>
    <w:rsid w:val="00EB06EE"/>
    <w:rsid w:val="00EB0C96"/>
    <w:rsid w:val="00EB5286"/>
    <w:rsid w:val="00EB5F24"/>
    <w:rsid w:val="00EC44E0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1F4B"/>
    <w:rsid w:val="00F222AC"/>
    <w:rsid w:val="00F273CC"/>
    <w:rsid w:val="00F27BE4"/>
    <w:rsid w:val="00F3157A"/>
    <w:rsid w:val="00F3313D"/>
    <w:rsid w:val="00F35627"/>
    <w:rsid w:val="00F41784"/>
    <w:rsid w:val="00F41C85"/>
    <w:rsid w:val="00F42628"/>
    <w:rsid w:val="00F46800"/>
    <w:rsid w:val="00F4792F"/>
    <w:rsid w:val="00F545BF"/>
    <w:rsid w:val="00F54DFE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A0883"/>
    <w:rsid w:val="00FB2FD3"/>
    <w:rsid w:val="00FB5338"/>
    <w:rsid w:val="00FB64BF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B2B1-53A9-47F6-8DE4-A3B19582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11</cp:revision>
  <cp:lastPrinted>2019-10-07T12:47:00Z</cp:lastPrinted>
  <dcterms:created xsi:type="dcterms:W3CDTF">2020-08-15T00:02:00Z</dcterms:created>
  <dcterms:modified xsi:type="dcterms:W3CDTF">2020-08-20T12:33:00Z</dcterms:modified>
</cp:coreProperties>
</file>