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0249EC" w:rsidRDefault="009B52E5" w:rsidP="009B52E5">
      <w:pPr>
        <w:widowControl w:val="0"/>
        <w:jc w:val="center"/>
        <w:rPr>
          <w:b/>
          <w:sz w:val="32"/>
          <w:szCs w:val="32"/>
        </w:rPr>
      </w:pPr>
      <w:r w:rsidRPr="000249EC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185AB3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Цина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F7728E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F7728E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185AB3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С</w:t>
      </w:r>
      <w:proofErr w:type="spellStart"/>
      <w:proofErr w:type="gramEnd"/>
      <w:r>
        <w:rPr>
          <w:b/>
          <w:bCs/>
          <w:sz w:val="28"/>
          <w:szCs w:val="28"/>
          <w:shd w:val="clear" w:color="auto" w:fill="FFFFFF"/>
          <w:lang w:val="en-US"/>
        </w:rPr>
        <w:t>ina</w:t>
      </w:r>
      <w:proofErr w:type="spellEnd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01339A" w:rsidRPr="0001339A">
        <w:rPr>
          <w:bCs/>
          <w:sz w:val="28"/>
          <w:szCs w:val="28"/>
          <w:shd w:val="clear" w:color="auto" w:fill="FFFFFF"/>
        </w:rPr>
        <w:t>Цина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2C1DBE" w:rsidRPr="00CE43A3">
        <w:rPr>
          <w:sz w:val="28"/>
          <w:szCs w:val="28"/>
        </w:rPr>
        <w:t>Artemisia</w:t>
      </w:r>
      <w:proofErr w:type="spellEnd"/>
      <w:r w:rsidR="002C1DBE" w:rsidRPr="00CE43A3">
        <w:rPr>
          <w:sz w:val="28"/>
          <w:szCs w:val="28"/>
        </w:rPr>
        <w:t xml:space="preserve"> </w:t>
      </w:r>
      <w:proofErr w:type="spellStart"/>
      <w:r w:rsidR="002C1DBE" w:rsidRPr="00CE43A3">
        <w:rPr>
          <w:sz w:val="28"/>
          <w:szCs w:val="28"/>
        </w:rPr>
        <w:t>cina</w:t>
      </w:r>
      <w:proofErr w:type="spellEnd"/>
      <w:r w:rsidR="002C1DBE" w:rsidRPr="00CE43A3">
        <w:rPr>
          <w:sz w:val="28"/>
          <w:szCs w:val="28"/>
        </w:rPr>
        <w:t>  (</w:t>
      </w:r>
      <w:proofErr w:type="spellStart"/>
      <w:r w:rsidR="002C1DBE" w:rsidRPr="00CE43A3">
        <w:rPr>
          <w:sz w:val="28"/>
          <w:szCs w:val="28"/>
        </w:rPr>
        <w:t>Cina</w:t>
      </w:r>
      <w:proofErr w:type="spellEnd"/>
      <w:r w:rsidR="002C1DBE" w:rsidRPr="00CE43A3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01339A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бесцветного до с</w:t>
      </w:r>
      <w:r w:rsidR="00B3513E">
        <w:rPr>
          <w:sz w:val="28"/>
          <w:szCs w:val="28"/>
        </w:rPr>
        <w:t>ветло-желтого</w:t>
      </w:r>
      <w:r w:rsidR="00687E10">
        <w:rPr>
          <w:sz w:val="28"/>
          <w:szCs w:val="28"/>
        </w:rPr>
        <w:t xml:space="preserve"> </w:t>
      </w:r>
      <w:r>
        <w:rPr>
          <w:sz w:val="28"/>
          <w:szCs w:val="28"/>
        </w:rPr>
        <w:t>или светло-зеленого</w:t>
      </w:r>
      <w:r w:rsidRPr="0001339A">
        <w:rPr>
          <w:sz w:val="28"/>
          <w:szCs w:val="28"/>
        </w:rPr>
        <w:t xml:space="preserve"> </w:t>
      </w:r>
      <w:r>
        <w:rPr>
          <w:sz w:val="28"/>
          <w:szCs w:val="28"/>
        </w:rPr>
        <w:t>цвета,</w:t>
      </w:r>
      <w:r w:rsidR="00687E10">
        <w:rPr>
          <w:sz w:val="28"/>
          <w:szCs w:val="28"/>
        </w:rPr>
        <w:t>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  <w:proofErr w:type="gramEnd"/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gramStart"/>
      <w:r w:rsidR="0001339A" w:rsidRPr="0001339A">
        <w:rPr>
          <w:bCs/>
          <w:sz w:val="28"/>
          <w:szCs w:val="28"/>
          <w:shd w:val="clear" w:color="auto" w:fill="FFFFFF"/>
        </w:rPr>
        <w:t>С</w:t>
      </w:r>
      <w:proofErr w:type="spellStart"/>
      <w:proofErr w:type="gramEnd"/>
      <w:r w:rsidR="0001339A" w:rsidRPr="0001339A">
        <w:rPr>
          <w:bCs/>
          <w:sz w:val="28"/>
          <w:szCs w:val="28"/>
          <w:shd w:val="clear" w:color="auto" w:fill="FFFFFF"/>
          <w:lang w:val="en-US"/>
        </w:rPr>
        <w:t>ina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FF60B4" w:rsidRPr="00012582" w:rsidRDefault="00FF60B4" w:rsidP="00361BF5">
      <w:pPr>
        <w:ind w:firstLine="709"/>
        <w:jc w:val="both"/>
        <w:rPr>
          <w:sz w:val="28"/>
          <w:szCs w:val="28"/>
        </w:rPr>
      </w:pPr>
      <w:r w:rsidRPr="00785B2D">
        <w:rPr>
          <w:i/>
          <w:sz w:val="28"/>
        </w:rPr>
        <w:t xml:space="preserve">Подвижная фаза. </w:t>
      </w:r>
      <w:r w:rsidR="001D66A2">
        <w:rPr>
          <w:sz w:val="28"/>
        </w:rPr>
        <w:t>Этилацетат</w:t>
      </w:r>
      <w:r w:rsidR="005F1E04">
        <w:rPr>
          <w:sz w:val="28"/>
        </w:rPr>
        <w:t xml:space="preserve"> – </w:t>
      </w:r>
      <w:proofErr w:type="spellStart"/>
      <w:r w:rsidR="001D66A2">
        <w:rPr>
          <w:sz w:val="28"/>
        </w:rPr>
        <w:t>гексан</w:t>
      </w:r>
      <w:proofErr w:type="spellEnd"/>
      <w:r w:rsidR="001D66A2">
        <w:rPr>
          <w:sz w:val="28"/>
        </w:rPr>
        <w:t xml:space="preserve"> – уксусная кислота ледяная</w:t>
      </w:r>
      <w:r w:rsidR="005F1E04">
        <w:rPr>
          <w:sz w:val="28"/>
        </w:rPr>
        <w:t xml:space="preserve"> (</w:t>
      </w:r>
      <w:r w:rsidR="001D66A2">
        <w:rPr>
          <w:sz w:val="28"/>
        </w:rPr>
        <w:t>50</w:t>
      </w:r>
      <w:proofErr w:type="gramStart"/>
      <w:r w:rsidR="005F1E04">
        <w:rPr>
          <w:sz w:val="28"/>
        </w:rPr>
        <w:t> :</w:t>
      </w:r>
      <w:proofErr w:type="gramEnd"/>
      <w:r w:rsidR="005F1E04">
        <w:rPr>
          <w:sz w:val="28"/>
        </w:rPr>
        <w:t> </w:t>
      </w:r>
      <w:r w:rsidR="001D66A2">
        <w:rPr>
          <w:sz w:val="28"/>
        </w:rPr>
        <w:t>45 : 5).</w:t>
      </w:r>
    </w:p>
    <w:p w:rsidR="001D66A2" w:rsidRPr="001D66A2" w:rsidRDefault="00474E8B" w:rsidP="001D66A2">
      <w:pPr>
        <w:pStyle w:val="25"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</w:t>
      </w:r>
      <w:r w:rsidR="001D66A2" w:rsidRPr="001D66A2">
        <w:rPr>
          <w:i/>
          <w:sz w:val="28"/>
          <w:szCs w:val="28"/>
        </w:rPr>
        <w:t>осфорномолибденовой</w:t>
      </w:r>
      <w:proofErr w:type="spellEnd"/>
      <w:r w:rsidR="001D66A2" w:rsidRPr="001D66A2">
        <w:rPr>
          <w:i/>
          <w:sz w:val="28"/>
          <w:szCs w:val="28"/>
        </w:rPr>
        <w:t xml:space="preserve"> кислоты спиртовой</w:t>
      </w:r>
      <w:r w:rsidRPr="00474E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1D66A2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20 %</w:t>
      </w:r>
      <w:r w:rsidR="001D66A2" w:rsidRPr="001D66A2">
        <w:rPr>
          <w:i/>
          <w:sz w:val="28"/>
          <w:szCs w:val="28"/>
        </w:rPr>
        <w:t>.</w:t>
      </w:r>
      <w:r w:rsidR="001D66A2" w:rsidRPr="001D66A2">
        <w:rPr>
          <w:sz w:val="28"/>
          <w:szCs w:val="28"/>
        </w:rPr>
        <w:t xml:space="preserve"> 10 г фосфорно-молибденовой кислоты растворяют в 50 мл спирта 96 %. Раствор используют свежеприготовленным.</w:t>
      </w:r>
    </w:p>
    <w:p w:rsidR="001D66A2" w:rsidRPr="001D66A2" w:rsidRDefault="0001339A" w:rsidP="001D66A2">
      <w:pPr>
        <w:ind w:firstLine="709"/>
        <w:contextualSpacing/>
        <w:jc w:val="both"/>
        <w:rPr>
          <w:sz w:val="28"/>
          <w:szCs w:val="28"/>
        </w:rPr>
      </w:pPr>
      <w:r w:rsidRPr="001D66A2">
        <w:rPr>
          <w:i/>
          <w:sz w:val="28"/>
          <w:szCs w:val="28"/>
        </w:rPr>
        <w:t>Раствор стандартных образцов (</w:t>
      </w:r>
      <w:proofErr w:type="gramStart"/>
      <w:r w:rsidRPr="001D66A2">
        <w:rPr>
          <w:i/>
          <w:sz w:val="28"/>
          <w:szCs w:val="28"/>
        </w:rPr>
        <w:t>СО</w:t>
      </w:r>
      <w:proofErr w:type="gramEnd"/>
      <w:r w:rsidRPr="001D66A2">
        <w:rPr>
          <w:i/>
          <w:sz w:val="28"/>
          <w:szCs w:val="28"/>
        </w:rPr>
        <w:t xml:space="preserve">) сантонина и </w:t>
      </w:r>
      <w:proofErr w:type="spellStart"/>
      <w:r w:rsidRPr="001D66A2">
        <w:rPr>
          <w:i/>
          <w:sz w:val="28"/>
          <w:szCs w:val="28"/>
        </w:rPr>
        <w:t>цинеола</w:t>
      </w:r>
      <w:proofErr w:type="spellEnd"/>
      <w:r w:rsidRPr="001D66A2">
        <w:rPr>
          <w:i/>
          <w:sz w:val="28"/>
          <w:szCs w:val="28"/>
        </w:rPr>
        <w:t xml:space="preserve">. </w:t>
      </w:r>
      <w:r w:rsidRPr="001D66A2">
        <w:rPr>
          <w:sz w:val="28"/>
          <w:szCs w:val="28"/>
        </w:rPr>
        <w:t xml:space="preserve">10 мг СО сантонина и 10 мг СО </w:t>
      </w:r>
      <w:proofErr w:type="spellStart"/>
      <w:r w:rsidRPr="001D66A2">
        <w:rPr>
          <w:sz w:val="28"/>
          <w:szCs w:val="28"/>
        </w:rPr>
        <w:t>цинеола</w:t>
      </w:r>
      <w:proofErr w:type="spellEnd"/>
      <w:r w:rsidRPr="001D66A2">
        <w:rPr>
          <w:sz w:val="28"/>
          <w:szCs w:val="28"/>
        </w:rPr>
        <w:t xml:space="preserve"> растворяют в 10 мл метанола. Срок годности </w:t>
      </w:r>
      <w:r w:rsidRPr="001D66A2">
        <w:rPr>
          <w:sz w:val="28"/>
          <w:szCs w:val="28"/>
        </w:rPr>
        <w:lastRenderedPageBreak/>
        <w:t>раствора не более 1 </w:t>
      </w:r>
      <w:proofErr w:type="spellStart"/>
      <w:proofErr w:type="gramStart"/>
      <w:r w:rsidRPr="001D66A2">
        <w:rPr>
          <w:sz w:val="28"/>
          <w:szCs w:val="28"/>
        </w:rPr>
        <w:t>мес</w:t>
      </w:r>
      <w:proofErr w:type="spellEnd"/>
      <w:proofErr w:type="gramEnd"/>
      <w:r w:rsidRPr="001D66A2">
        <w:rPr>
          <w:snapToGrid w:val="0"/>
          <w:sz w:val="28"/>
          <w:szCs w:val="28"/>
        </w:rPr>
        <w:t xml:space="preserve"> при хранении </w:t>
      </w:r>
      <w:r w:rsidRPr="001D66A2">
        <w:rPr>
          <w:sz w:val="28"/>
          <w:szCs w:val="28"/>
        </w:rPr>
        <w:t>в прохладном, защищенном от света месте.</w:t>
      </w:r>
    </w:p>
    <w:p w:rsidR="00474E8B" w:rsidRPr="000B5261" w:rsidRDefault="00F7728E" w:rsidP="00474E8B">
      <w:pPr>
        <w:spacing w:after="240"/>
        <w:ind w:firstLine="709"/>
        <w:jc w:val="both"/>
        <w:rPr>
          <w:sz w:val="28"/>
          <w:szCs w:val="28"/>
        </w:rPr>
      </w:pPr>
      <w:r w:rsidRPr="008D4762">
        <w:rPr>
          <w:i/>
          <w:sz w:val="28"/>
          <w:szCs w:val="28"/>
        </w:rPr>
        <w:t>Испытуемый раствор</w:t>
      </w:r>
      <w:r w:rsidRPr="008D4762">
        <w:rPr>
          <w:sz w:val="28"/>
          <w:szCs w:val="28"/>
        </w:rPr>
        <w:t xml:space="preserve">: </w:t>
      </w:r>
      <w:r w:rsidR="00474E8B">
        <w:rPr>
          <w:sz w:val="28"/>
          <w:szCs w:val="28"/>
        </w:rPr>
        <w:t xml:space="preserve">100 мл препарата помещают в фарфоровую чашку и выпаривают на водяной бане досуха. Сухой остаток растворяют в 1 мл </w:t>
      </w:r>
      <w:r w:rsidR="00474E8B" w:rsidRPr="009611F3">
        <w:rPr>
          <w:sz w:val="28"/>
          <w:szCs w:val="28"/>
        </w:rPr>
        <w:t>спирта 96 %</w:t>
      </w:r>
      <w:r w:rsidR="00474E8B">
        <w:rPr>
          <w:sz w:val="28"/>
          <w:szCs w:val="28"/>
        </w:rPr>
        <w:t>.</w:t>
      </w:r>
    </w:p>
    <w:p w:rsidR="00016BB3" w:rsidRDefault="00016BB3" w:rsidP="00016BB3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Pr="008805B6">
        <w:rPr>
          <w:sz w:val="28"/>
          <w:szCs w:val="28"/>
        </w:rPr>
        <w:t>а линию старта аналитической хроматографической пластинки со слоем силикагеля</w:t>
      </w:r>
      <w:r w:rsidRPr="009079F8">
        <w:rPr>
          <w:sz w:val="28"/>
          <w:szCs w:val="28"/>
        </w:rPr>
        <w:t xml:space="preserve"> наносят </w:t>
      </w:r>
      <w:r w:rsidR="00474E8B" w:rsidRPr="00474E8B">
        <w:rPr>
          <w:sz w:val="28"/>
          <w:szCs w:val="28"/>
        </w:rPr>
        <w:t>1</w:t>
      </w:r>
      <w:r>
        <w:rPr>
          <w:noProof/>
          <w:sz w:val="28"/>
        </w:rPr>
        <w:t>0 </w:t>
      </w:r>
      <w:r>
        <w:rPr>
          <w:sz w:val="28"/>
        </w:rPr>
        <w:t>мкл</w:t>
      </w:r>
      <w:r>
        <w:rPr>
          <w:noProof/>
          <w:sz w:val="28"/>
        </w:rPr>
        <w:t xml:space="preserve"> </w:t>
      </w:r>
      <w:r w:rsidR="00474E8B">
        <w:rPr>
          <w:sz w:val="28"/>
        </w:rPr>
        <w:t>испытуемого раствора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</w:t>
      </w:r>
      <w:r>
        <w:rPr>
          <w:sz w:val="28"/>
          <w:szCs w:val="28"/>
        </w:rPr>
        <w:t>1</w:t>
      </w:r>
      <w:r>
        <w:rPr>
          <w:noProof/>
          <w:sz w:val="28"/>
        </w:rPr>
        <w:t>0 </w:t>
      </w:r>
      <w:r>
        <w:rPr>
          <w:sz w:val="28"/>
        </w:rPr>
        <w:t>мкл</w:t>
      </w:r>
      <w:r>
        <w:rPr>
          <w:noProof/>
          <w:sz w:val="28"/>
        </w:rPr>
        <w:t xml:space="preserve"> </w:t>
      </w:r>
      <w:r>
        <w:rPr>
          <w:sz w:val="28"/>
        </w:rPr>
        <w:t xml:space="preserve">раствора </w:t>
      </w:r>
      <w:proofErr w:type="gramStart"/>
      <w:r>
        <w:rPr>
          <w:sz w:val="28"/>
        </w:rPr>
        <w:t>СО</w:t>
      </w:r>
      <w:proofErr w:type="gramEnd"/>
      <w:r w:rsidR="002C1DBE">
        <w:rPr>
          <w:sz w:val="28"/>
        </w:rPr>
        <w:t xml:space="preserve"> </w:t>
      </w:r>
      <w:r w:rsidR="002C1DBE" w:rsidRPr="002C1DBE">
        <w:rPr>
          <w:sz w:val="28"/>
          <w:szCs w:val="28"/>
        </w:rPr>
        <w:t xml:space="preserve">сантонина и </w:t>
      </w:r>
      <w:proofErr w:type="spellStart"/>
      <w:r w:rsidR="002C1DBE" w:rsidRPr="002C1DBE">
        <w:rPr>
          <w:sz w:val="28"/>
          <w:szCs w:val="28"/>
        </w:rPr>
        <w:t>цинеола</w:t>
      </w:r>
      <w:proofErr w:type="spellEnd"/>
      <w:r>
        <w:rPr>
          <w:sz w:val="28"/>
        </w:rPr>
        <w:t xml:space="preserve">. Пластинку с нанесенными пробами помещают в камеру, предварительно насыщенную в течение </w:t>
      </w:r>
      <w:r w:rsidR="00474E8B">
        <w:rPr>
          <w:sz w:val="28"/>
        </w:rPr>
        <w:t>30</w:t>
      </w:r>
      <w:r>
        <w:rPr>
          <w:sz w:val="28"/>
        </w:rPr>
        <w:t> </w:t>
      </w:r>
      <w:r w:rsidR="00474E8B">
        <w:rPr>
          <w:sz w:val="28"/>
        </w:rPr>
        <w:t>мин</w:t>
      </w:r>
      <w:r>
        <w:rPr>
          <w:sz w:val="28"/>
        </w:rPr>
        <w:t xml:space="preserve"> </w:t>
      </w:r>
      <w:r w:rsidR="00717BDE">
        <w:rPr>
          <w:sz w:val="28"/>
        </w:rPr>
        <w:t>подвижной фазой</w:t>
      </w:r>
      <w:r>
        <w:rPr>
          <w:noProof/>
          <w:sz w:val="28"/>
        </w:rPr>
        <w:t xml:space="preserve"> </w:t>
      </w:r>
      <w:r>
        <w:rPr>
          <w:color w:val="000000"/>
          <w:sz w:val="28"/>
          <w:szCs w:val="28"/>
        </w:rPr>
        <w:t>и хроматографируют восходящим способом</w:t>
      </w:r>
      <w:r>
        <w:rPr>
          <w:noProof/>
          <w:sz w:val="28"/>
        </w:rPr>
        <w:t xml:space="preserve">. </w:t>
      </w:r>
      <w:r w:rsidRPr="00A50BAA">
        <w:rPr>
          <w:sz w:val="28"/>
          <w:szCs w:val="28"/>
        </w:rPr>
        <w:t xml:space="preserve">Когда фронт растворителей </w:t>
      </w:r>
      <w:r w:rsidRPr="006C0065">
        <w:rPr>
          <w:sz w:val="28"/>
          <w:szCs w:val="28"/>
        </w:rPr>
        <w:t>пройдет около 80</w:t>
      </w:r>
      <w:r>
        <w:rPr>
          <w:sz w:val="28"/>
          <w:szCs w:val="28"/>
        </w:rPr>
        <w:t> </w:t>
      </w:r>
      <w:r w:rsidRPr="006C0065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6C0065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6C0065">
        <w:rPr>
          <w:sz w:val="28"/>
          <w:szCs w:val="28"/>
        </w:rPr>
        <w:t xml:space="preserve">% от линии старта, ее вынимают, </w:t>
      </w:r>
      <w:r w:rsidRPr="006C0065">
        <w:rPr>
          <w:noProof/>
          <w:sz w:val="28"/>
          <w:szCs w:val="28"/>
        </w:rPr>
        <w:t>сушат</w:t>
      </w:r>
      <w:r>
        <w:rPr>
          <w:noProof/>
          <w:sz w:val="28"/>
        </w:rPr>
        <w:t xml:space="preserve"> до удаления следов растворителей, затем обрабатывают фосфорномолибденовой кислоты </w:t>
      </w:r>
      <w:r w:rsidRPr="00AC6B98">
        <w:rPr>
          <w:sz w:val="28"/>
          <w:szCs w:val="28"/>
        </w:rPr>
        <w:t>спиртов</w:t>
      </w:r>
      <w:r>
        <w:rPr>
          <w:sz w:val="28"/>
          <w:szCs w:val="28"/>
        </w:rPr>
        <w:t>ым</w:t>
      </w:r>
      <w:r w:rsidR="00474E8B" w:rsidRPr="00474E8B">
        <w:rPr>
          <w:noProof/>
          <w:sz w:val="28"/>
        </w:rPr>
        <w:t xml:space="preserve"> </w:t>
      </w:r>
      <w:r w:rsidR="00474E8B">
        <w:rPr>
          <w:noProof/>
          <w:sz w:val="28"/>
        </w:rPr>
        <w:t>раствором 20 %</w:t>
      </w:r>
      <w:r>
        <w:rPr>
          <w:sz w:val="28"/>
          <w:szCs w:val="28"/>
        </w:rPr>
        <w:t xml:space="preserve">, выдерживают </w:t>
      </w:r>
      <w:r>
        <w:rPr>
          <w:noProof/>
          <w:sz w:val="28"/>
        </w:rPr>
        <w:t>при температуре 100 – 105 </w:t>
      </w:r>
      <w:r>
        <w:rPr>
          <w:noProof/>
          <w:sz w:val="28"/>
        </w:rPr>
        <w:sym w:font="Symbol" w:char="F0B0"/>
      </w:r>
      <w:r>
        <w:rPr>
          <w:noProof/>
          <w:sz w:val="28"/>
        </w:rPr>
        <w:t>С в течение 5 мин и просматривают при дневном свете</w:t>
      </w:r>
      <w:r>
        <w:rPr>
          <w:sz w:val="28"/>
        </w:rPr>
        <w:t>.</w:t>
      </w:r>
    </w:p>
    <w:p w:rsidR="00016BB3" w:rsidRPr="009E5752" w:rsidRDefault="00016BB3" w:rsidP="00016B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6904DA" w:rsidRPr="002C1DBE">
        <w:rPr>
          <w:sz w:val="28"/>
          <w:szCs w:val="28"/>
        </w:rPr>
        <w:t xml:space="preserve">сантонина и </w:t>
      </w:r>
      <w:proofErr w:type="spellStart"/>
      <w:r w:rsidR="006904DA" w:rsidRPr="002C1DBE">
        <w:rPr>
          <w:sz w:val="28"/>
          <w:szCs w:val="28"/>
        </w:rPr>
        <w:t>цинеола</w:t>
      </w:r>
      <w:proofErr w:type="spellEnd"/>
      <w:r w:rsidR="006904DA">
        <w:rPr>
          <w:sz w:val="28"/>
        </w:rPr>
        <w:t xml:space="preserve"> </w:t>
      </w:r>
      <w:r>
        <w:rPr>
          <w:sz w:val="28"/>
        </w:rPr>
        <w:t xml:space="preserve">должны обнаруживаться две зоны адсорбции </w:t>
      </w:r>
      <w:r w:rsidRPr="009E3CFF">
        <w:rPr>
          <w:sz w:val="28"/>
          <w:szCs w:val="28"/>
        </w:rPr>
        <w:t xml:space="preserve">серо-голубого </w:t>
      </w:r>
      <w:r>
        <w:rPr>
          <w:sz w:val="28"/>
        </w:rPr>
        <w:t xml:space="preserve">цвета: </w:t>
      </w:r>
      <w:r w:rsidRPr="009E3CFF">
        <w:rPr>
          <w:sz w:val="28"/>
          <w:szCs w:val="28"/>
        </w:rPr>
        <w:t xml:space="preserve">в верхней части нижней трети </w:t>
      </w:r>
      <w:proofErr w:type="spellStart"/>
      <w:r w:rsidRPr="009E3CFF">
        <w:rPr>
          <w:sz w:val="28"/>
          <w:szCs w:val="28"/>
        </w:rPr>
        <w:t>хроматограммы</w:t>
      </w:r>
      <w:proofErr w:type="spellEnd"/>
      <w:r w:rsidRPr="009E3CFF">
        <w:rPr>
          <w:sz w:val="28"/>
          <w:szCs w:val="28"/>
        </w:rPr>
        <w:t xml:space="preserve"> (сантонин) и в верхней трети (</w:t>
      </w:r>
      <w:proofErr w:type="spellStart"/>
      <w:r w:rsidRPr="009E3CFF">
        <w:rPr>
          <w:sz w:val="28"/>
          <w:szCs w:val="28"/>
        </w:rPr>
        <w:t>цинеол</w:t>
      </w:r>
      <w:proofErr w:type="spellEnd"/>
      <w:r w:rsidRPr="009E3CFF">
        <w:rPr>
          <w:sz w:val="28"/>
          <w:szCs w:val="28"/>
        </w:rPr>
        <w:t>).</w:t>
      </w:r>
    </w:p>
    <w:p w:rsidR="00016BB3" w:rsidRPr="009E3CFF" w:rsidRDefault="00016BB3" w:rsidP="00016BB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3CFF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настойки</w:t>
      </w:r>
      <w:r w:rsidRPr="009E3CFF">
        <w:rPr>
          <w:sz w:val="28"/>
          <w:szCs w:val="28"/>
        </w:rPr>
        <w:t xml:space="preserve"> должны обнаруживаться зон</w:t>
      </w:r>
      <w:r>
        <w:rPr>
          <w:sz w:val="28"/>
          <w:szCs w:val="28"/>
        </w:rPr>
        <w:t>а</w:t>
      </w:r>
      <w:r w:rsidRPr="009E3CFF">
        <w:rPr>
          <w:sz w:val="28"/>
          <w:szCs w:val="28"/>
        </w:rPr>
        <w:t xml:space="preserve"> адсорбции серо-голубого цвета ниже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9E3CFF">
        <w:rPr>
          <w:sz w:val="28"/>
          <w:szCs w:val="28"/>
        </w:rPr>
        <w:t xml:space="preserve">сантонина, </w:t>
      </w:r>
      <w:r>
        <w:rPr>
          <w:sz w:val="28"/>
          <w:szCs w:val="28"/>
        </w:rPr>
        <w:t>зона адсорбции</w:t>
      </w:r>
      <w:r w:rsidRPr="009E3CFF">
        <w:rPr>
          <w:sz w:val="28"/>
          <w:szCs w:val="28"/>
        </w:rPr>
        <w:t xml:space="preserve"> серо-голубого цвета на уровне зоны а</w:t>
      </w:r>
      <w:r>
        <w:rPr>
          <w:sz w:val="28"/>
          <w:szCs w:val="28"/>
        </w:rPr>
        <w:t>дсорбции СО сантонина, одна или две зоны адсорбции</w:t>
      </w:r>
      <w:r w:rsidRPr="009E3CFF">
        <w:rPr>
          <w:sz w:val="28"/>
          <w:szCs w:val="28"/>
        </w:rPr>
        <w:t xml:space="preserve"> серо-голубого цвета между зонами а</w:t>
      </w:r>
      <w:r>
        <w:rPr>
          <w:sz w:val="28"/>
          <w:szCs w:val="28"/>
        </w:rPr>
        <w:t xml:space="preserve">дсорбции СО </w:t>
      </w:r>
      <w:r w:rsidRPr="009E3CFF">
        <w:rPr>
          <w:sz w:val="28"/>
          <w:szCs w:val="28"/>
        </w:rPr>
        <w:t xml:space="preserve">сантонина и </w:t>
      </w:r>
      <w:r>
        <w:rPr>
          <w:sz w:val="28"/>
          <w:szCs w:val="28"/>
        </w:rPr>
        <w:t xml:space="preserve">СО </w:t>
      </w:r>
      <w:proofErr w:type="spellStart"/>
      <w:r w:rsidRPr="009E3CFF">
        <w:rPr>
          <w:sz w:val="28"/>
          <w:szCs w:val="28"/>
        </w:rPr>
        <w:t>ц</w:t>
      </w:r>
      <w:r>
        <w:rPr>
          <w:sz w:val="28"/>
          <w:szCs w:val="28"/>
        </w:rPr>
        <w:t>инеола</w:t>
      </w:r>
      <w:proofErr w:type="spellEnd"/>
      <w:r>
        <w:rPr>
          <w:sz w:val="28"/>
          <w:szCs w:val="28"/>
        </w:rPr>
        <w:t>,</w:t>
      </w:r>
      <w:r w:rsidRPr="009E3CFF">
        <w:rPr>
          <w:sz w:val="28"/>
          <w:szCs w:val="28"/>
        </w:rPr>
        <w:t xml:space="preserve"> зона </w:t>
      </w:r>
      <w:r>
        <w:rPr>
          <w:sz w:val="28"/>
          <w:szCs w:val="28"/>
        </w:rPr>
        <w:t xml:space="preserve">адсорбции </w:t>
      </w:r>
      <w:r w:rsidRPr="009E3CFF">
        <w:rPr>
          <w:sz w:val="28"/>
          <w:szCs w:val="28"/>
        </w:rPr>
        <w:t xml:space="preserve">серо-голубого цвета на уровне </w:t>
      </w:r>
      <w:r>
        <w:rPr>
          <w:sz w:val="28"/>
          <w:szCs w:val="28"/>
        </w:rPr>
        <w:t xml:space="preserve">СО </w:t>
      </w:r>
      <w:proofErr w:type="spellStart"/>
      <w:r w:rsidRPr="009E3CFF">
        <w:rPr>
          <w:sz w:val="28"/>
          <w:szCs w:val="28"/>
        </w:rPr>
        <w:t>цинеола</w:t>
      </w:r>
      <w:proofErr w:type="spellEnd"/>
      <w:r w:rsidRPr="009E3CFF">
        <w:rPr>
          <w:sz w:val="28"/>
          <w:szCs w:val="28"/>
        </w:rPr>
        <w:t>, допускается обнаружение других зон адсо</w:t>
      </w:r>
      <w:r>
        <w:rPr>
          <w:sz w:val="28"/>
          <w:szCs w:val="28"/>
        </w:rPr>
        <w:t>р</w:t>
      </w:r>
      <w:r w:rsidRPr="009E3CFF">
        <w:rPr>
          <w:sz w:val="28"/>
          <w:szCs w:val="28"/>
        </w:rPr>
        <w:t xml:space="preserve">бции. 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DE11FA">
        <w:rPr>
          <w:bCs/>
          <w:sz w:val="28"/>
          <w:szCs w:val="28"/>
          <w:shd w:val="clear" w:color="auto" w:fill="FFFFFF"/>
          <w:lang w:val="en-US"/>
        </w:rPr>
        <w:t>Cina</w:t>
      </w:r>
      <w:proofErr w:type="spellEnd"/>
      <w:r>
        <w:rPr>
          <w:sz w:val="28"/>
          <w:szCs w:val="28"/>
        </w:rPr>
        <w:t> 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lastRenderedPageBreak/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86" w:rsidRDefault="009F4E86" w:rsidP="00B9128B">
      <w:r>
        <w:separator/>
      </w:r>
    </w:p>
  </w:endnote>
  <w:endnote w:type="continuationSeparator" w:id="0">
    <w:p w:rsidR="009F4E86" w:rsidRDefault="009F4E86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0249EC" w:rsidRDefault="00394FAC">
    <w:pPr>
      <w:pStyle w:val="aa"/>
      <w:jc w:val="center"/>
      <w:rPr>
        <w:sz w:val="28"/>
        <w:szCs w:val="28"/>
      </w:rPr>
    </w:pPr>
    <w:r w:rsidRPr="000249EC">
      <w:rPr>
        <w:sz w:val="28"/>
        <w:szCs w:val="28"/>
      </w:rPr>
      <w:fldChar w:fldCharType="begin"/>
    </w:r>
    <w:r w:rsidRPr="000249EC">
      <w:rPr>
        <w:sz w:val="28"/>
        <w:szCs w:val="28"/>
      </w:rPr>
      <w:instrText xml:space="preserve"> PAGE   \* MERGEFORMAT </w:instrText>
    </w:r>
    <w:r w:rsidRPr="000249EC">
      <w:rPr>
        <w:sz w:val="28"/>
        <w:szCs w:val="28"/>
      </w:rPr>
      <w:fldChar w:fldCharType="separate"/>
    </w:r>
    <w:r w:rsidR="000249EC">
      <w:rPr>
        <w:noProof/>
        <w:sz w:val="28"/>
        <w:szCs w:val="28"/>
      </w:rPr>
      <w:t>2</w:t>
    </w:r>
    <w:r w:rsidRPr="000249EC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86" w:rsidRDefault="009F4E86" w:rsidP="00B9128B">
      <w:r>
        <w:separator/>
      </w:r>
    </w:p>
  </w:footnote>
  <w:footnote w:type="continuationSeparator" w:id="0">
    <w:p w:rsidR="009F4E86" w:rsidRDefault="009F4E86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249EC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5AB3"/>
    <w:rsid w:val="00194DFA"/>
    <w:rsid w:val="00196D8E"/>
    <w:rsid w:val="00196FC5"/>
    <w:rsid w:val="00197EC4"/>
    <w:rsid w:val="00197FF8"/>
    <w:rsid w:val="001A1180"/>
    <w:rsid w:val="001A278D"/>
    <w:rsid w:val="001B1DB1"/>
    <w:rsid w:val="001D66A2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1DB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4FAC"/>
    <w:rsid w:val="00395DFE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A4A6F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84163"/>
    <w:rsid w:val="008C590C"/>
    <w:rsid w:val="008D4762"/>
    <w:rsid w:val="008F3786"/>
    <w:rsid w:val="009073D4"/>
    <w:rsid w:val="0091762D"/>
    <w:rsid w:val="009214F9"/>
    <w:rsid w:val="00922AC3"/>
    <w:rsid w:val="00936102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9F4E86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2019-02-04T14:25:00Z</cp:lastPrinted>
  <dcterms:created xsi:type="dcterms:W3CDTF">2020-01-17T12:25:00Z</dcterms:created>
  <dcterms:modified xsi:type="dcterms:W3CDTF">2020-04-16T12:54:00Z</dcterms:modified>
</cp:coreProperties>
</file>