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031EB3" w:rsidRDefault="009B52E5" w:rsidP="009B52E5">
      <w:pPr>
        <w:widowControl w:val="0"/>
        <w:jc w:val="center"/>
        <w:rPr>
          <w:b/>
          <w:sz w:val="32"/>
          <w:szCs w:val="32"/>
        </w:rPr>
      </w:pPr>
      <w:r w:rsidRPr="00031EB3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DE32A1" w:rsidRPr="00DE32A1" w:rsidRDefault="00DE32A1" w:rsidP="00F7728E">
      <w:pPr>
        <w:jc w:val="both"/>
        <w:rPr>
          <w:b/>
          <w:bCs/>
          <w:sz w:val="28"/>
          <w:szCs w:val="28"/>
          <w:shd w:val="clear" w:color="auto" w:fill="FFFFFF"/>
        </w:rPr>
      </w:pPr>
      <w:proofErr w:type="spellStart"/>
      <w:r w:rsidRPr="00DE32A1">
        <w:rPr>
          <w:b/>
          <w:bCs/>
          <w:color w:val="333333"/>
          <w:sz w:val="28"/>
          <w:szCs w:val="28"/>
          <w:shd w:val="clear" w:color="auto" w:fill="FFFFFF"/>
        </w:rPr>
        <w:t>Гиперикум</w:t>
      </w:r>
      <w:proofErr w:type="spellEnd"/>
      <w:r w:rsidRPr="00DE32A1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32A1">
        <w:rPr>
          <w:b/>
          <w:bCs/>
          <w:color w:val="333333"/>
          <w:sz w:val="28"/>
          <w:szCs w:val="28"/>
          <w:shd w:val="clear" w:color="auto" w:fill="FFFFFF"/>
        </w:rPr>
        <w:t>перфоратум</w:t>
      </w:r>
      <w:proofErr w:type="spellEnd"/>
      <w:r w:rsidRPr="00DE32A1">
        <w:rPr>
          <w:b/>
          <w:bCs/>
          <w:color w:val="333333"/>
          <w:sz w:val="28"/>
          <w:szCs w:val="28"/>
          <w:shd w:val="clear" w:color="auto" w:fill="FFFFFF"/>
        </w:rPr>
        <w:t xml:space="preserve"> е </w:t>
      </w:r>
      <w:proofErr w:type="spellStart"/>
      <w:r w:rsidRPr="00DE32A1">
        <w:rPr>
          <w:b/>
          <w:bCs/>
          <w:color w:val="333333"/>
          <w:sz w:val="28"/>
          <w:szCs w:val="28"/>
          <w:shd w:val="clear" w:color="auto" w:fill="FFFFFF"/>
        </w:rPr>
        <w:t>херба</w:t>
      </w:r>
      <w:proofErr w:type="spellEnd"/>
      <w:r w:rsidRPr="00DE32A1">
        <w:rPr>
          <w:b/>
          <w:bCs/>
          <w:color w:val="333333"/>
          <w:sz w:val="28"/>
          <w:szCs w:val="28"/>
          <w:shd w:val="clear" w:color="auto" w:fill="FFFFFF"/>
        </w:rPr>
        <w:t xml:space="preserve"> е </w:t>
      </w:r>
      <w:proofErr w:type="spellStart"/>
      <w:r w:rsidRPr="00DE32A1">
        <w:rPr>
          <w:b/>
          <w:bCs/>
          <w:color w:val="333333"/>
          <w:sz w:val="28"/>
          <w:szCs w:val="28"/>
          <w:shd w:val="clear" w:color="auto" w:fill="FFFFFF"/>
        </w:rPr>
        <w:t>радицес</w:t>
      </w:r>
      <w:proofErr w:type="spellEnd"/>
      <w:r w:rsidRPr="00DE32A1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  <w:t>ФС</w:t>
      </w:r>
    </w:p>
    <w:p w:rsidR="009B52E5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Pr="00F7728E">
        <w:rPr>
          <w:b/>
          <w:bCs/>
          <w:sz w:val="28"/>
          <w:szCs w:val="28"/>
          <w:shd w:val="clear" w:color="auto" w:fill="FFFFFF"/>
        </w:rPr>
        <w:t>3</w:t>
      </w:r>
      <w:r w:rsidR="003628E0">
        <w:rPr>
          <w:b/>
          <w:bCs/>
          <w:sz w:val="28"/>
          <w:szCs w:val="28"/>
          <w:shd w:val="clear" w:color="auto" w:fill="FFFFFF"/>
        </w:rPr>
        <w:t>-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>
        <w:rPr>
          <w:b/>
          <w:bCs/>
          <w:sz w:val="28"/>
          <w:szCs w:val="28"/>
          <w:shd w:val="clear" w:color="auto" w:fill="FFFFFF"/>
        </w:rPr>
        <w:t>30, С3-С1000</w:t>
      </w:r>
    </w:p>
    <w:p w:rsidR="00F7728E" w:rsidRPr="00F7728E" w:rsidRDefault="00F7728E" w:rsidP="00DE32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DE32A1" w:rsidRPr="00DE32A1" w:rsidRDefault="00DE32A1" w:rsidP="00DE32A1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Hypericum</w:t>
      </w:r>
      <w:proofErr w:type="spellEnd"/>
      <w:r w:rsidRPr="00DE32A1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perforatum</w:t>
      </w:r>
      <w:proofErr w:type="spellEnd"/>
      <w:r w:rsidRPr="00DE32A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ex</w:t>
      </w:r>
      <w:r w:rsidRPr="00DE32A1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herba</w:t>
      </w:r>
      <w:proofErr w:type="spellEnd"/>
      <w:r w:rsidRPr="00DE32A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ex</w:t>
      </w:r>
      <w:r w:rsidRPr="00DE32A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radices</w:t>
      </w:r>
    </w:p>
    <w:p w:rsidR="009B52E5" w:rsidRPr="003628E0" w:rsidRDefault="003628E0" w:rsidP="00DE32A1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Pr="00F7728E">
        <w:rPr>
          <w:b/>
          <w:bCs/>
          <w:sz w:val="28"/>
          <w:szCs w:val="28"/>
          <w:shd w:val="clear" w:color="auto" w:fill="FFFFFF"/>
        </w:rPr>
        <w:t>3</w:t>
      </w:r>
      <w:r>
        <w:rPr>
          <w:b/>
          <w:bCs/>
          <w:sz w:val="28"/>
          <w:szCs w:val="28"/>
          <w:shd w:val="clear" w:color="auto" w:fill="FFFFFF"/>
        </w:rPr>
        <w:t>-</w:t>
      </w:r>
      <w:r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611877">
        <w:rPr>
          <w:b/>
          <w:bCs/>
          <w:sz w:val="28"/>
          <w:szCs w:val="28"/>
          <w:shd w:val="clear" w:color="auto" w:fill="FFFFFF"/>
        </w:rPr>
        <w:t>30, С3-С</w:t>
      </w:r>
      <w:r>
        <w:rPr>
          <w:b/>
          <w:bCs/>
          <w:sz w:val="28"/>
          <w:szCs w:val="28"/>
          <w:shd w:val="clear" w:color="auto" w:fill="FFFFFF"/>
        </w:rPr>
        <w:t>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="00DE32A1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9B52E5" w:rsidRPr="0029184E" w:rsidRDefault="009B52E5" w:rsidP="00DE32A1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>лекарственны</w:t>
      </w:r>
      <w:r w:rsidR="00AA1A03">
        <w:rPr>
          <w:rFonts w:eastAsia="MS Mincho"/>
          <w:sz w:val="28"/>
          <w:szCs w:val="28"/>
        </w:rPr>
        <w:t>е</w:t>
      </w:r>
      <w:r w:rsidR="007B4C17">
        <w:rPr>
          <w:rFonts w:eastAsia="MS Mincho"/>
          <w:sz w:val="28"/>
          <w:szCs w:val="28"/>
        </w:rPr>
        <w:t xml:space="preserve"> препарат</w:t>
      </w:r>
      <w:r w:rsidR="00AA1A03">
        <w:rPr>
          <w:rFonts w:eastAsia="MS Mincho"/>
          <w:sz w:val="28"/>
          <w:szCs w:val="28"/>
        </w:rPr>
        <w:t>ы</w:t>
      </w:r>
      <w:r w:rsidR="007B4C17">
        <w:rPr>
          <w:rFonts w:eastAsia="MS Mincho"/>
          <w:sz w:val="28"/>
          <w:szCs w:val="28"/>
        </w:rPr>
        <w:t xml:space="preserve"> </w:t>
      </w:r>
      <w:proofErr w:type="spellStart"/>
      <w:r w:rsidR="00DE32A1" w:rsidRPr="00DE32A1">
        <w:rPr>
          <w:bCs/>
          <w:color w:val="333333"/>
          <w:sz w:val="28"/>
          <w:szCs w:val="28"/>
          <w:shd w:val="clear" w:color="auto" w:fill="FFFFFF"/>
        </w:rPr>
        <w:t>Гиперикум</w:t>
      </w:r>
      <w:proofErr w:type="spellEnd"/>
      <w:r w:rsidR="00DE32A1" w:rsidRPr="00DE32A1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32A1" w:rsidRPr="00DE32A1">
        <w:rPr>
          <w:bCs/>
          <w:color w:val="333333"/>
          <w:sz w:val="28"/>
          <w:szCs w:val="28"/>
          <w:shd w:val="clear" w:color="auto" w:fill="FFFFFF"/>
        </w:rPr>
        <w:t>перфоратум</w:t>
      </w:r>
      <w:proofErr w:type="spellEnd"/>
      <w:r w:rsidR="00DE32A1" w:rsidRPr="00DE32A1">
        <w:rPr>
          <w:bCs/>
          <w:color w:val="333333"/>
          <w:sz w:val="28"/>
          <w:szCs w:val="28"/>
          <w:shd w:val="clear" w:color="auto" w:fill="FFFFFF"/>
        </w:rPr>
        <w:t xml:space="preserve"> е </w:t>
      </w:r>
      <w:proofErr w:type="spellStart"/>
      <w:r w:rsidR="00DE32A1" w:rsidRPr="00DE32A1">
        <w:rPr>
          <w:bCs/>
          <w:color w:val="333333"/>
          <w:sz w:val="28"/>
          <w:szCs w:val="28"/>
          <w:shd w:val="clear" w:color="auto" w:fill="FFFFFF"/>
        </w:rPr>
        <w:t>херба</w:t>
      </w:r>
      <w:proofErr w:type="spellEnd"/>
      <w:r w:rsidR="00DE32A1" w:rsidRPr="00DE32A1">
        <w:rPr>
          <w:bCs/>
          <w:color w:val="333333"/>
          <w:sz w:val="28"/>
          <w:szCs w:val="28"/>
          <w:shd w:val="clear" w:color="auto" w:fill="FFFFFF"/>
        </w:rPr>
        <w:t xml:space="preserve"> е </w:t>
      </w:r>
      <w:proofErr w:type="spellStart"/>
      <w:r w:rsidR="00DE32A1" w:rsidRPr="00DE32A1">
        <w:rPr>
          <w:bCs/>
          <w:color w:val="333333"/>
          <w:sz w:val="28"/>
          <w:szCs w:val="28"/>
          <w:shd w:val="clear" w:color="auto" w:fill="FFFFFF"/>
        </w:rPr>
        <w:t>радицес</w:t>
      </w:r>
      <w:proofErr w:type="spellEnd"/>
      <w:r w:rsidR="00DE32A1" w:rsidRPr="00DE32A1">
        <w:rPr>
          <w:sz w:val="28"/>
          <w:szCs w:val="28"/>
        </w:rPr>
        <w:t xml:space="preserve"> </w:t>
      </w:r>
      <w:r w:rsidR="00687E10" w:rsidRPr="0091762D">
        <w:rPr>
          <w:sz w:val="28"/>
          <w:szCs w:val="28"/>
          <w:lang w:val="en-US"/>
        </w:rPr>
        <w:t>D</w:t>
      </w:r>
      <w:r w:rsidR="00687E10" w:rsidRPr="0091762D">
        <w:rPr>
          <w:sz w:val="28"/>
          <w:szCs w:val="28"/>
        </w:rPr>
        <w:t>3-</w:t>
      </w:r>
      <w:r w:rsidR="00687E10" w:rsidRPr="0091762D">
        <w:rPr>
          <w:sz w:val="28"/>
          <w:szCs w:val="28"/>
          <w:lang w:val="en-US"/>
        </w:rPr>
        <w:t>D</w:t>
      </w:r>
      <w:r w:rsidR="00687E10" w:rsidRPr="0091762D">
        <w:rPr>
          <w:sz w:val="28"/>
          <w:szCs w:val="28"/>
        </w:rPr>
        <w:t>30</w:t>
      </w:r>
      <w:r w:rsidR="00687E10" w:rsidRPr="0091762D">
        <w:rPr>
          <w:bCs/>
          <w:sz w:val="28"/>
          <w:szCs w:val="28"/>
          <w:shd w:val="clear" w:color="auto" w:fill="FFFFFF"/>
        </w:rPr>
        <w:t xml:space="preserve">,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DE32A1" w:rsidRPr="00DE32A1">
        <w:rPr>
          <w:sz w:val="28"/>
          <w:szCs w:val="28"/>
          <w:lang w:val="en-US"/>
        </w:rPr>
        <w:t>Hypericum</w:t>
      </w:r>
      <w:proofErr w:type="spellEnd"/>
      <w:r w:rsidR="00DE32A1" w:rsidRPr="00DE32A1">
        <w:rPr>
          <w:sz w:val="28"/>
          <w:szCs w:val="28"/>
        </w:rPr>
        <w:t xml:space="preserve"> </w:t>
      </w:r>
      <w:proofErr w:type="spellStart"/>
      <w:r w:rsidR="00DE32A1" w:rsidRPr="00DE32A1">
        <w:rPr>
          <w:sz w:val="28"/>
          <w:szCs w:val="28"/>
          <w:lang w:val="en-US"/>
        </w:rPr>
        <w:t>perforatum</w:t>
      </w:r>
      <w:proofErr w:type="spellEnd"/>
      <w:r w:rsidR="00DE32A1" w:rsidRPr="00DE32A1">
        <w:rPr>
          <w:sz w:val="28"/>
          <w:szCs w:val="28"/>
        </w:rPr>
        <w:t xml:space="preserve"> </w:t>
      </w:r>
      <w:r w:rsidR="00DE32A1" w:rsidRPr="00DE32A1">
        <w:rPr>
          <w:sz w:val="28"/>
          <w:szCs w:val="28"/>
          <w:lang w:val="en-US"/>
        </w:rPr>
        <w:t>ex</w:t>
      </w:r>
      <w:r w:rsidR="00DE32A1" w:rsidRPr="00DE32A1">
        <w:rPr>
          <w:sz w:val="28"/>
          <w:szCs w:val="28"/>
        </w:rPr>
        <w:t xml:space="preserve"> </w:t>
      </w:r>
      <w:proofErr w:type="spellStart"/>
      <w:r w:rsidR="00DE32A1" w:rsidRPr="00DE32A1">
        <w:rPr>
          <w:sz w:val="28"/>
          <w:szCs w:val="28"/>
          <w:lang w:val="en-US"/>
        </w:rPr>
        <w:t>herba</w:t>
      </w:r>
      <w:proofErr w:type="spellEnd"/>
      <w:r w:rsidR="00DE32A1" w:rsidRPr="00DE32A1">
        <w:rPr>
          <w:sz w:val="28"/>
          <w:szCs w:val="28"/>
        </w:rPr>
        <w:t xml:space="preserve"> </w:t>
      </w:r>
      <w:r w:rsidR="00DE32A1" w:rsidRPr="00DE32A1">
        <w:rPr>
          <w:sz w:val="28"/>
          <w:szCs w:val="28"/>
          <w:lang w:val="en-US"/>
        </w:rPr>
        <w:t>ex</w:t>
      </w:r>
      <w:r w:rsidR="00DE32A1" w:rsidRPr="00DE32A1">
        <w:rPr>
          <w:sz w:val="28"/>
          <w:szCs w:val="28"/>
        </w:rPr>
        <w:t xml:space="preserve"> </w:t>
      </w:r>
      <w:r w:rsidR="00DE32A1" w:rsidRPr="00DE32A1">
        <w:rPr>
          <w:sz w:val="28"/>
          <w:szCs w:val="28"/>
          <w:lang w:val="en-US"/>
        </w:rPr>
        <w:t>radices</w:t>
      </w:r>
      <w:r w:rsidR="00DE32A1">
        <w:rPr>
          <w:sz w:val="28"/>
          <w:szCs w:val="28"/>
        </w:rPr>
        <w:t xml:space="preserve">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</w:t>
      </w:r>
      <w:r w:rsidR="00785B2D">
        <w:rPr>
          <w:sz w:val="28"/>
          <w:szCs w:val="28"/>
        </w:rPr>
        <w:t xml:space="preserve"> до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30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="00785B2D">
        <w:rPr>
          <w:bCs/>
          <w:sz w:val="28"/>
          <w:szCs w:val="28"/>
          <w:shd w:val="clear" w:color="auto" w:fill="FFFFFF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D44685" w:rsidP="00687E1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светло-желтого до желтовато-коричневого цв</w:t>
      </w:r>
      <w:r w:rsidR="00687E10">
        <w:rPr>
          <w:sz w:val="28"/>
          <w:szCs w:val="28"/>
        </w:rPr>
        <w:t>ета*</w:t>
      </w:r>
      <w:r w:rsidR="00687E10" w:rsidRPr="002568BE">
        <w:rPr>
          <w:sz w:val="28"/>
          <w:szCs w:val="28"/>
        </w:rPr>
        <w:t xml:space="preserve"> или </w:t>
      </w:r>
      <w:r w:rsidR="00687E10"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687E10" w:rsidRPr="00360A6B" w:rsidRDefault="00687E10" w:rsidP="00687E10">
      <w:pPr>
        <w:spacing w:after="240"/>
        <w:ind w:firstLine="709"/>
        <w:jc w:val="both"/>
        <w:rPr>
          <w:sz w:val="28"/>
          <w:szCs w:val="28"/>
        </w:rPr>
      </w:pPr>
      <w:r w:rsidRPr="002568BE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. *Окраска лекарственного препарата, в котором активным компонентом является гомеопатическое разведение </w:t>
      </w:r>
      <w:proofErr w:type="spellStart"/>
      <w:r w:rsidR="00DE32A1" w:rsidRPr="00DE32A1">
        <w:rPr>
          <w:sz w:val="28"/>
          <w:szCs w:val="28"/>
          <w:lang w:val="en-US"/>
        </w:rPr>
        <w:t>Hypericum</w:t>
      </w:r>
      <w:proofErr w:type="spellEnd"/>
      <w:r w:rsidR="00DE32A1" w:rsidRPr="00DE32A1">
        <w:rPr>
          <w:sz w:val="28"/>
          <w:szCs w:val="28"/>
        </w:rPr>
        <w:t xml:space="preserve"> </w:t>
      </w:r>
      <w:proofErr w:type="spellStart"/>
      <w:r w:rsidR="00DE32A1" w:rsidRPr="00DE32A1">
        <w:rPr>
          <w:sz w:val="28"/>
          <w:szCs w:val="28"/>
          <w:lang w:val="en-US"/>
        </w:rPr>
        <w:t>perforatum</w:t>
      </w:r>
      <w:proofErr w:type="spellEnd"/>
      <w:r w:rsidR="00DE32A1" w:rsidRPr="00DE32A1">
        <w:rPr>
          <w:sz w:val="28"/>
          <w:szCs w:val="28"/>
        </w:rPr>
        <w:t xml:space="preserve"> </w:t>
      </w:r>
      <w:r w:rsidR="00DE32A1" w:rsidRPr="00DE32A1">
        <w:rPr>
          <w:sz w:val="28"/>
          <w:szCs w:val="28"/>
          <w:lang w:val="en-US"/>
        </w:rPr>
        <w:t>ex</w:t>
      </w:r>
      <w:r w:rsidR="00DE32A1" w:rsidRPr="00DE32A1">
        <w:rPr>
          <w:sz w:val="28"/>
          <w:szCs w:val="28"/>
        </w:rPr>
        <w:t xml:space="preserve"> </w:t>
      </w:r>
      <w:proofErr w:type="spellStart"/>
      <w:r w:rsidR="00DE32A1" w:rsidRPr="00DE32A1">
        <w:rPr>
          <w:sz w:val="28"/>
          <w:szCs w:val="28"/>
          <w:lang w:val="en-US"/>
        </w:rPr>
        <w:t>herba</w:t>
      </w:r>
      <w:proofErr w:type="spellEnd"/>
      <w:r w:rsidR="00DE32A1" w:rsidRPr="00DE32A1">
        <w:rPr>
          <w:sz w:val="28"/>
          <w:szCs w:val="28"/>
        </w:rPr>
        <w:t xml:space="preserve"> </w:t>
      </w:r>
      <w:r w:rsidR="00DE32A1" w:rsidRPr="00DE32A1">
        <w:rPr>
          <w:sz w:val="28"/>
          <w:szCs w:val="28"/>
          <w:lang w:val="en-US"/>
        </w:rPr>
        <w:t>ex</w:t>
      </w:r>
      <w:r w:rsidR="00DE32A1" w:rsidRPr="00DE32A1">
        <w:rPr>
          <w:sz w:val="28"/>
          <w:szCs w:val="28"/>
        </w:rPr>
        <w:t xml:space="preserve"> </w:t>
      </w:r>
      <w:r w:rsidR="00DE32A1" w:rsidRPr="00DE32A1">
        <w:rPr>
          <w:sz w:val="28"/>
          <w:szCs w:val="28"/>
          <w:lang w:val="en-US"/>
        </w:rPr>
        <w:t>radices</w:t>
      </w:r>
      <w:r w:rsidR="00DE32A1">
        <w:rPr>
          <w:sz w:val="28"/>
          <w:szCs w:val="28"/>
        </w:rPr>
        <w:t xml:space="preserve"> 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B7F3A" w:rsidRDefault="00687E10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0B7F3A">
        <w:rPr>
          <w:b/>
          <w:sz w:val="28"/>
          <w:szCs w:val="28"/>
        </w:rPr>
        <w:t>Подлинность</w:t>
      </w:r>
    </w:p>
    <w:p w:rsidR="000B7F3A" w:rsidRPr="009611F3" w:rsidRDefault="00687E10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0B7F3A" w:rsidRPr="009611F3">
        <w:rPr>
          <w:b/>
          <w:i/>
          <w:sz w:val="28"/>
          <w:szCs w:val="28"/>
        </w:rPr>
        <w:t>Тонкослойная хроматография</w:t>
      </w:r>
    </w:p>
    <w:p w:rsidR="001A1FC3" w:rsidRDefault="00497E95" w:rsidP="00497E95">
      <w:pPr>
        <w:pStyle w:val="25"/>
        <w:tabs>
          <w:tab w:val="left" w:pos="709"/>
          <w:tab w:val="num" w:pos="1069"/>
        </w:tabs>
        <w:suppressAutoHyphens/>
        <w:spacing w:after="0" w:line="24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497E95" w:rsidRPr="00497E95" w:rsidRDefault="00497E95" w:rsidP="00497E95">
      <w:pPr>
        <w:pStyle w:val="25"/>
        <w:tabs>
          <w:tab w:val="left" w:pos="709"/>
          <w:tab w:val="num" w:pos="1069"/>
        </w:tabs>
        <w:suppressAutoHyphens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785B2D">
        <w:rPr>
          <w:i/>
          <w:sz w:val="28"/>
        </w:rPr>
        <w:t>Подвижная фаза.</w:t>
      </w:r>
      <w:r>
        <w:rPr>
          <w:i/>
          <w:sz w:val="28"/>
        </w:rPr>
        <w:t xml:space="preserve"> </w:t>
      </w:r>
      <w:r w:rsidR="0059571F">
        <w:rPr>
          <w:sz w:val="28"/>
          <w:szCs w:val="28"/>
        </w:rPr>
        <w:t>Э</w:t>
      </w:r>
      <w:r w:rsidR="00A92686">
        <w:rPr>
          <w:sz w:val="28"/>
          <w:szCs w:val="28"/>
        </w:rPr>
        <w:t xml:space="preserve">тилацетат </w:t>
      </w:r>
      <w:r w:rsidR="00A92686" w:rsidRPr="00CE1AD3">
        <w:rPr>
          <w:sz w:val="28"/>
          <w:szCs w:val="28"/>
        </w:rPr>
        <w:t>–</w:t>
      </w:r>
      <w:r w:rsidR="00A92686">
        <w:rPr>
          <w:sz w:val="28"/>
          <w:szCs w:val="28"/>
        </w:rPr>
        <w:t xml:space="preserve"> вода</w:t>
      </w:r>
      <w:r w:rsidR="00A92686" w:rsidRPr="00CE1AD3">
        <w:rPr>
          <w:sz w:val="28"/>
          <w:szCs w:val="28"/>
        </w:rPr>
        <w:t xml:space="preserve"> </w:t>
      </w:r>
      <w:r w:rsidR="00A92686">
        <w:rPr>
          <w:sz w:val="28"/>
          <w:szCs w:val="28"/>
        </w:rPr>
        <w:t xml:space="preserve">– муравьиная кислота безводная </w:t>
      </w:r>
      <w:r w:rsidR="00A92686" w:rsidRPr="00CE1AD3">
        <w:rPr>
          <w:sz w:val="28"/>
          <w:szCs w:val="28"/>
        </w:rPr>
        <w:t>(</w:t>
      </w:r>
      <w:r w:rsidR="00A92686">
        <w:rPr>
          <w:sz w:val="28"/>
          <w:szCs w:val="28"/>
        </w:rPr>
        <w:t>90</w:t>
      </w:r>
      <w:r w:rsidR="00A92686" w:rsidRPr="00CE1AD3">
        <w:rPr>
          <w:sz w:val="28"/>
          <w:szCs w:val="28"/>
        </w:rPr>
        <w:t> :</w:t>
      </w:r>
      <w:r w:rsidR="00A92686">
        <w:rPr>
          <w:sz w:val="28"/>
          <w:szCs w:val="28"/>
        </w:rPr>
        <w:t> 9 : 6</w:t>
      </w:r>
      <w:r w:rsidR="00A92686" w:rsidRPr="00CE1AD3">
        <w:rPr>
          <w:sz w:val="28"/>
          <w:szCs w:val="28"/>
        </w:rPr>
        <w:t>)</w:t>
      </w:r>
      <w:r w:rsidR="00A92686">
        <w:rPr>
          <w:sz w:val="28"/>
          <w:szCs w:val="28"/>
        </w:rPr>
        <w:t>.</w:t>
      </w:r>
    </w:p>
    <w:p w:rsidR="00DE32A1" w:rsidRDefault="00DE32A1" w:rsidP="00DE32A1">
      <w:pPr>
        <w:pStyle w:val="25"/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стандартных образцов (СО)</w:t>
      </w:r>
      <w:r w:rsidRPr="00546948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5 </w:t>
      </w:r>
      <w:r w:rsidRPr="00C17733">
        <w:rPr>
          <w:sz w:val="28"/>
          <w:szCs w:val="28"/>
        </w:rPr>
        <w:t>м</w:t>
      </w:r>
      <w:r>
        <w:rPr>
          <w:sz w:val="28"/>
          <w:szCs w:val="28"/>
        </w:rPr>
        <w:t>г</w:t>
      </w:r>
      <w:r w:rsidRPr="00C177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рутина</w:t>
      </w:r>
      <w:r w:rsidRPr="00C1401D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C1401D">
        <w:rPr>
          <w:sz w:val="28"/>
          <w:szCs w:val="28"/>
        </w:rPr>
        <w:t xml:space="preserve"> мг СО </w:t>
      </w:r>
      <w:proofErr w:type="spellStart"/>
      <w:r>
        <w:rPr>
          <w:sz w:val="28"/>
          <w:szCs w:val="28"/>
        </w:rPr>
        <w:t>гиперицина</w:t>
      </w:r>
      <w:proofErr w:type="spellEnd"/>
      <w:r>
        <w:rPr>
          <w:sz w:val="28"/>
          <w:szCs w:val="28"/>
        </w:rPr>
        <w:t xml:space="preserve"> </w:t>
      </w:r>
      <w:r w:rsidRPr="00C1401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5 мг СО </w:t>
      </w:r>
      <w:proofErr w:type="spellStart"/>
      <w:r>
        <w:rPr>
          <w:sz w:val="28"/>
          <w:szCs w:val="28"/>
        </w:rPr>
        <w:t>гиперозида</w:t>
      </w:r>
      <w:proofErr w:type="spellEnd"/>
      <w:r>
        <w:rPr>
          <w:sz w:val="28"/>
          <w:szCs w:val="28"/>
        </w:rPr>
        <w:t xml:space="preserve"> </w:t>
      </w:r>
      <w:r w:rsidRPr="004A15AE">
        <w:rPr>
          <w:sz w:val="28"/>
          <w:szCs w:val="28"/>
        </w:rPr>
        <w:t xml:space="preserve">растворяют в </w:t>
      </w:r>
      <w:r>
        <w:rPr>
          <w:sz w:val="28"/>
          <w:szCs w:val="28"/>
        </w:rPr>
        <w:t>5</w:t>
      </w:r>
      <w:r w:rsidRPr="004A15AE">
        <w:rPr>
          <w:sz w:val="28"/>
          <w:szCs w:val="28"/>
        </w:rPr>
        <w:t> мл метанола.</w:t>
      </w:r>
      <w:r>
        <w:rPr>
          <w:sz w:val="28"/>
          <w:szCs w:val="28"/>
        </w:rPr>
        <w:t xml:space="preserve"> 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497E95" w:rsidRPr="000B5261" w:rsidRDefault="00497E95" w:rsidP="00497E95">
      <w:pPr>
        <w:spacing w:after="240"/>
        <w:ind w:firstLine="709"/>
        <w:jc w:val="both"/>
        <w:rPr>
          <w:sz w:val="28"/>
          <w:szCs w:val="28"/>
        </w:rPr>
      </w:pPr>
      <w:r w:rsidRPr="00A83B84">
        <w:rPr>
          <w:i/>
          <w:sz w:val="28"/>
          <w:szCs w:val="28"/>
        </w:rPr>
        <w:lastRenderedPageBreak/>
        <w:t>Испытуемый раствор</w:t>
      </w:r>
      <w:r>
        <w:rPr>
          <w:sz w:val="28"/>
          <w:szCs w:val="28"/>
        </w:rPr>
        <w:t xml:space="preserve">: 100 мл препарата помещают в фарфоровую чашку и выпаривают на водяной бане досуха. Сухой остаток растворяют в </w:t>
      </w:r>
      <w:r w:rsidR="00A92686">
        <w:rPr>
          <w:sz w:val="28"/>
          <w:szCs w:val="28"/>
        </w:rPr>
        <w:t>0,3</w:t>
      </w:r>
      <w:r>
        <w:rPr>
          <w:sz w:val="28"/>
          <w:szCs w:val="28"/>
        </w:rPr>
        <w:t xml:space="preserve"> мл </w:t>
      </w:r>
      <w:r w:rsidRPr="009611F3">
        <w:rPr>
          <w:sz w:val="28"/>
          <w:szCs w:val="28"/>
        </w:rPr>
        <w:t>спирта 96 %</w:t>
      </w:r>
      <w:r>
        <w:rPr>
          <w:sz w:val="28"/>
          <w:szCs w:val="28"/>
        </w:rPr>
        <w:t>.</w:t>
      </w:r>
    </w:p>
    <w:p w:rsidR="00A92686" w:rsidRPr="00ED6A53" w:rsidRDefault="00A92686" w:rsidP="00A92686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CE1AD3">
        <w:rPr>
          <w:sz w:val="28"/>
        </w:rPr>
        <w:t xml:space="preserve">На линию старта </w:t>
      </w:r>
      <w:r>
        <w:rPr>
          <w:sz w:val="28"/>
        </w:rPr>
        <w:t xml:space="preserve">хроматографической </w:t>
      </w:r>
      <w:r w:rsidRPr="00CE1AD3">
        <w:rPr>
          <w:sz w:val="28"/>
        </w:rPr>
        <w:t xml:space="preserve">пластинки со слоем </w:t>
      </w:r>
      <w:r w:rsidRPr="008C18C1">
        <w:rPr>
          <w:sz w:val="28"/>
        </w:rPr>
        <w:t xml:space="preserve">силикагеля </w:t>
      </w:r>
      <w:r>
        <w:rPr>
          <w:sz w:val="28"/>
        </w:rPr>
        <w:t>в виде полос</w:t>
      </w:r>
      <w:r w:rsidRPr="00CE1AD3">
        <w:rPr>
          <w:sz w:val="28"/>
        </w:rPr>
        <w:t xml:space="preserve"> </w:t>
      </w:r>
      <w:r>
        <w:rPr>
          <w:sz w:val="28"/>
        </w:rPr>
        <w:t xml:space="preserve">длиной 10 мм и шириной не более 2 мм </w:t>
      </w:r>
      <w:r w:rsidRPr="00CE1AD3">
        <w:rPr>
          <w:sz w:val="28"/>
        </w:rPr>
        <w:t xml:space="preserve">наносят </w:t>
      </w:r>
      <w:r>
        <w:rPr>
          <w:sz w:val="28"/>
        </w:rPr>
        <w:t>1</w:t>
      </w:r>
      <w:r w:rsidRPr="00CE1AD3">
        <w:rPr>
          <w:noProof/>
          <w:sz w:val="28"/>
        </w:rPr>
        <w:t>0 </w:t>
      </w:r>
      <w:r w:rsidRPr="00CE1AD3">
        <w:rPr>
          <w:sz w:val="28"/>
        </w:rPr>
        <w:t xml:space="preserve">мкл </w:t>
      </w:r>
      <w:r w:rsidRPr="00A92686">
        <w:rPr>
          <w:sz w:val="28"/>
          <w:szCs w:val="28"/>
        </w:rPr>
        <w:t>испытуемого раствора</w:t>
      </w:r>
      <w:r w:rsidRPr="00CE1AD3">
        <w:rPr>
          <w:sz w:val="28"/>
        </w:rPr>
        <w:t xml:space="preserve"> и</w:t>
      </w:r>
      <w:r w:rsidRPr="00CE1AD3">
        <w:rPr>
          <w:noProof/>
          <w:sz w:val="28"/>
        </w:rPr>
        <w:t xml:space="preserve"> </w:t>
      </w:r>
      <w:r>
        <w:rPr>
          <w:noProof/>
          <w:sz w:val="28"/>
        </w:rPr>
        <w:t>5</w:t>
      </w:r>
      <w:r w:rsidRPr="00CE1AD3">
        <w:rPr>
          <w:noProof/>
          <w:sz w:val="28"/>
        </w:rPr>
        <w:t> </w:t>
      </w:r>
      <w:r w:rsidRPr="00CE1AD3">
        <w:rPr>
          <w:sz w:val="28"/>
        </w:rPr>
        <w:t xml:space="preserve">мкл раствора </w:t>
      </w:r>
      <w:proofErr w:type="gramStart"/>
      <w:r>
        <w:rPr>
          <w:sz w:val="28"/>
          <w:szCs w:val="28"/>
        </w:rPr>
        <w:t>СО</w:t>
      </w:r>
      <w:proofErr w:type="gramEnd"/>
      <w:r w:rsidRPr="00CE1AD3">
        <w:rPr>
          <w:sz w:val="28"/>
          <w:szCs w:val="28"/>
        </w:rPr>
        <w:t xml:space="preserve">. Пластинку </w:t>
      </w:r>
      <w:r>
        <w:rPr>
          <w:sz w:val="28"/>
          <w:szCs w:val="28"/>
        </w:rPr>
        <w:t xml:space="preserve">с нанесенными пробами </w:t>
      </w:r>
      <w:r w:rsidRPr="00CE1AD3">
        <w:rPr>
          <w:sz w:val="28"/>
          <w:szCs w:val="28"/>
        </w:rPr>
        <w:t xml:space="preserve">помещают в </w:t>
      </w:r>
      <w:r>
        <w:rPr>
          <w:sz w:val="28"/>
          <w:szCs w:val="28"/>
        </w:rPr>
        <w:t xml:space="preserve">хроматографическую </w:t>
      </w:r>
      <w:r w:rsidRPr="00CE1AD3">
        <w:rPr>
          <w:sz w:val="28"/>
          <w:szCs w:val="28"/>
        </w:rPr>
        <w:t xml:space="preserve">камеру, предварительно насыщенную в течение не менее </w:t>
      </w:r>
      <w:r>
        <w:rPr>
          <w:sz w:val="28"/>
          <w:szCs w:val="28"/>
        </w:rPr>
        <w:t>1 ч</w:t>
      </w:r>
      <w:r w:rsidRPr="00CE1AD3">
        <w:rPr>
          <w:sz w:val="28"/>
          <w:szCs w:val="28"/>
        </w:rPr>
        <w:t xml:space="preserve"> </w:t>
      </w:r>
      <w:r>
        <w:rPr>
          <w:sz w:val="28"/>
          <w:szCs w:val="28"/>
        </w:rPr>
        <w:t>подвижной фазой,</w:t>
      </w:r>
      <w:r w:rsidRPr="00CE1AD3">
        <w:rPr>
          <w:sz w:val="28"/>
          <w:szCs w:val="28"/>
        </w:rPr>
        <w:t xml:space="preserve"> и хроматографируют восходящим способом</w:t>
      </w:r>
      <w:r w:rsidRPr="007C4FD7">
        <w:rPr>
          <w:sz w:val="28"/>
          <w:szCs w:val="28"/>
        </w:rPr>
        <w:t xml:space="preserve">. </w:t>
      </w:r>
      <w:proofErr w:type="gramStart"/>
      <w:r w:rsidRPr="007C4FD7">
        <w:rPr>
          <w:sz w:val="28"/>
          <w:szCs w:val="28"/>
        </w:rPr>
        <w:t xml:space="preserve">Когда фронт растворителей пройдет около </w:t>
      </w:r>
      <w:r>
        <w:rPr>
          <w:sz w:val="28"/>
          <w:szCs w:val="28"/>
        </w:rPr>
        <w:t>8</w:t>
      </w:r>
      <w:r w:rsidRPr="007C4FD7">
        <w:rPr>
          <w:sz w:val="28"/>
          <w:szCs w:val="28"/>
        </w:rPr>
        <w:t>0</w:t>
      </w:r>
      <w:r>
        <w:rPr>
          <w:sz w:val="28"/>
          <w:szCs w:val="28"/>
        </w:rPr>
        <w:t> - 90 %</w:t>
      </w:r>
      <w:r w:rsidRPr="007C4FD7">
        <w:rPr>
          <w:sz w:val="28"/>
          <w:szCs w:val="28"/>
        </w:rPr>
        <w:t xml:space="preserve"> от линии старта, </w:t>
      </w:r>
      <w:r>
        <w:rPr>
          <w:sz w:val="28"/>
          <w:szCs w:val="28"/>
        </w:rPr>
        <w:t>пластинку</w:t>
      </w:r>
      <w:r w:rsidRPr="007C4FD7">
        <w:rPr>
          <w:sz w:val="28"/>
          <w:szCs w:val="28"/>
        </w:rPr>
        <w:t xml:space="preserve"> вынимают, </w:t>
      </w:r>
      <w:r w:rsidRPr="000873EB">
        <w:rPr>
          <w:sz w:val="28"/>
          <w:szCs w:val="28"/>
        </w:rPr>
        <w:t xml:space="preserve">сушат </w:t>
      </w:r>
      <w:r>
        <w:rPr>
          <w:sz w:val="28"/>
          <w:szCs w:val="28"/>
        </w:rPr>
        <w:t>при температуре 100 – 105 </w:t>
      </w:r>
      <w:proofErr w:type="spellStart"/>
      <w:r w:rsidRPr="000A5552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в течение 10 мин</w:t>
      </w:r>
      <w:r w:rsidRPr="00FA51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910BE">
        <w:rPr>
          <w:color w:val="000000"/>
          <w:sz w:val="28"/>
          <w:szCs w:val="28"/>
        </w:rPr>
        <w:t>обрабатывают последовательно</w:t>
      </w:r>
      <w:r w:rsidRPr="00AB3C24">
        <w:rPr>
          <w:color w:val="000000"/>
          <w:sz w:val="28"/>
          <w:szCs w:val="28"/>
        </w:rPr>
        <w:t xml:space="preserve"> </w:t>
      </w:r>
      <w:proofErr w:type="spellStart"/>
      <w:r w:rsidRPr="005910BE">
        <w:rPr>
          <w:bCs/>
          <w:sz w:val="28"/>
          <w:szCs w:val="28"/>
        </w:rPr>
        <w:t>дифенилборной</w:t>
      </w:r>
      <w:proofErr w:type="spellEnd"/>
      <w:r w:rsidRPr="005910BE">
        <w:rPr>
          <w:bCs/>
          <w:sz w:val="28"/>
          <w:szCs w:val="28"/>
        </w:rPr>
        <w:t xml:space="preserve"> кислоты </w:t>
      </w:r>
      <w:proofErr w:type="spellStart"/>
      <w:r w:rsidRPr="005910BE">
        <w:rPr>
          <w:bCs/>
          <w:sz w:val="28"/>
          <w:szCs w:val="28"/>
        </w:rPr>
        <w:t>аминоэтилового</w:t>
      </w:r>
      <w:proofErr w:type="spellEnd"/>
      <w:r w:rsidRPr="005910BE">
        <w:rPr>
          <w:bCs/>
          <w:sz w:val="28"/>
          <w:szCs w:val="28"/>
        </w:rPr>
        <w:t xml:space="preserve"> эфира раствором 1</w:t>
      </w:r>
      <w:r>
        <w:rPr>
          <w:bCs/>
          <w:sz w:val="28"/>
          <w:szCs w:val="28"/>
        </w:rPr>
        <w:t> </w:t>
      </w:r>
      <w:r w:rsidRPr="005910BE">
        <w:rPr>
          <w:bCs/>
          <w:sz w:val="28"/>
          <w:szCs w:val="28"/>
        </w:rPr>
        <w:t>% в спирте 96</w:t>
      </w:r>
      <w:r>
        <w:rPr>
          <w:bCs/>
          <w:sz w:val="28"/>
          <w:szCs w:val="28"/>
        </w:rPr>
        <w:t> </w:t>
      </w:r>
      <w:r w:rsidRPr="005910BE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и затем</w:t>
      </w:r>
      <w:r w:rsidRPr="005910BE">
        <w:rPr>
          <w:color w:val="000000"/>
          <w:sz w:val="28"/>
          <w:szCs w:val="28"/>
        </w:rPr>
        <w:t xml:space="preserve"> </w:t>
      </w:r>
      <w:proofErr w:type="spellStart"/>
      <w:r w:rsidRPr="005910BE">
        <w:rPr>
          <w:bCs/>
          <w:sz w:val="28"/>
          <w:szCs w:val="28"/>
        </w:rPr>
        <w:t>макрогола</w:t>
      </w:r>
      <w:proofErr w:type="spellEnd"/>
      <w:r>
        <w:rPr>
          <w:bCs/>
          <w:sz w:val="28"/>
          <w:szCs w:val="28"/>
        </w:rPr>
        <w:t> </w:t>
      </w:r>
      <w:r w:rsidRPr="005910BE">
        <w:rPr>
          <w:bCs/>
          <w:sz w:val="28"/>
          <w:szCs w:val="28"/>
        </w:rPr>
        <w:t>400 раствором спиртовым</w:t>
      </w:r>
      <w:r>
        <w:rPr>
          <w:bCs/>
          <w:sz w:val="28"/>
          <w:szCs w:val="28"/>
        </w:rPr>
        <w:t xml:space="preserve"> </w:t>
      </w:r>
      <w:r w:rsidRPr="005910B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 </w:t>
      </w:r>
      <w:r w:rsidRPr="005910BE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, через 30 мин </w:t>
      </w:r>
      <w:r w:rsidRPr="005910BE">
        <w:rPr>
          <w:color w:val="000000"/>
          <w:sz w:val="28"/>
          <w:szCs w:val="28"/>
        </w:rPr>
        <w:t>просматривают в УФ-свете при длине волны 365 нм.</w:t>
      </w:r>
      <w:r w:rsidRPr="005910BE">
        <w:rPr>
          <w:color w:val="3333FF"/>
          <w:sz w:val="28"/>
          <w:szCs w:val="28"/>
        </w:rPr>
        <w:t xml:space="preserve"> </w:t>
      </w:r>
      <w:proofErr w:type="gramEnd"/>
    </w:p>
    <w:p w:rsidR="00A92686" w:rsidRDefault="00A92686" w:rsidP="00A92686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</w:t>
      </w:r>
      <w:r w:rsidRPr="00C659F6">
        <w:rPr>
          <w:sz w:val="28"/>
        </w:rPr>
        <w:t>должн</w:t>
      </w:r>
      <w:r>
        <w:rPr>
          <w:sz w:val="28"/>
        </w:rPr>
        <w:t>ы</w:t>
      </w:r>
      <w:r w:rsidRPr="00C659F6">
        <w:rPr>
          <w:sz w:val="28"/>
        </w:rPr>
        <w:t xml:space="preserve"> обнаруживаться </w:t>
      </w:r>
      <w:r w:rsidRPr="000E3A94">
        <w:rPr>
          <w:sz w:val="28"/>
        </w:rPr>
        <w:t xml:space="preserve">в </w:t>
      </w:r>
      <w:r>
        <w:rPr>
          <w:sz w:val="28"/>
        </w:rPr>
        <w:t>нижней</w:t>
      </w:r>
      <w:r w:rsidRPr="000E3A94">
        <w:rPr>
          <w:sz w:val="28"/>
        </w:rPr>
        <w:t xml:space="preserve"> </w:t>
      </w:r>
      <w:r>
        <w:rPr>
          <w:sz w:val="28"/>
        </w:rPr>
        <w:t xml:space="preserve">части нижней </w:t>
      </w:r>
      <w:r w:rsidRPr="000E3A94">
        <w:rPr>
          <w:sz w:val="28"/>
        </w:rPr>
        <w:t>трети зона адсорб</w:t>
      </w:r>
      <w:r>
        <w:rPr>
          <w:sz w:val="28"/>
        </w:rPr>
        <w:t xml:space="preserve">ции </w:t>
      </w:r>
      <w:r w:rsidRPr="000E3A94">
        <w:rPr>
          <w:sz w:val="28"/>
        </w:rPr>
        <w:t>СО</w:t>
      </w:r>
      <w:r>
        <w:rPr>
          <w:sz w:val="28"/>
        </w:rPr>
        <w:t xml:space="preserve"> рутина от желтого до оранжевого</w:t>
      </w:r>
      <w:r w:rsidRPr="000E3A94">
        <w:rPr>
          <w:sz w:val="28"/>
        </w:rPr>
        <w:t xml:space="preserve"> цвета</w:t>
      </w:r>
      <w:r>
        <w:rPr>
          <w:sz w:val="28"/>
        </w:rPr>
        <w:t xml:space="preserve">, над ней в верхней части нижней трети </w:t>
      </w:r>
      <w:r w:rsidRPr="00914B59">
        <w:rPr>
          <w:sz w:val="28"/>
        </w:rPr>
        <w:t xml:space="preserve">зона адсорбции СО </w:t>
      </w:r>
      <w:proofErr w:type="spellStart"/>
      <w:r w:rsidRPr="00914B59">
        <w:rPr>
          <w:sz w:val="28"/>
        </w:rPr>
        <w:t>гиперозида</w:t>
      </w:r>
      <w:proofErr w:type="spellEnd"/>
      <w:r w:rsidRPr="00914B59">
        <w:rPr>
          <w:sz w:val="28"/>
        </w:rPr>
        <w:t xml:space="preserve"> </w:t>
      </w:r>
      <w:r>
        <w:rPr>
          <w:sz w:val="28"/>
        </w:rPr>
        <w:t>от желтого до оранжевого</w:t>
      </w:r>
      <w:r w:rsidRPr="000E3A94">
        <w:rPr>
          <w:sz w:val="28"/>
        </w:rPr>
        <w:t xml:space="preserve"> цвета</w:t>
      </w:r>
      <w:r w:rsidRPr="00914B59">
        <w:rPr>
          <w:sz w:val="28"/>
        </w:rPr>
        <w:t xml:space="preserve">, в верхней трети зона адсорбции СО </w:t>
      </w:r>
      <w:proofErr w:type="spellStart"/>
      <w:r w:rsidRPr="00914B59">
        <w:rPr>
          <w:sz w:val="28"/>
        </w:rPr>
        <w:t>гиперицина</w:t>
      </w:r>
      <w:proofErr w:type="spellEnd"/>
      <w:r w:rsidRPr="00914B59">
        <w:rPr>
          <w:sz w:val="28"/>
        </w:rPr>
        <w:t xml:space="preserve"> красного цвета.</w:t>
      </w:r>
    </w:p>
    <w:p w:rsidR="00A92686" w:rsidRDefault="00A92686" w:rsidP="00A92686">
      <w:pPr>
        <w:spacing w:after="120" w:line="360" w:lineRule="auto"/>
        <w:ind w:firstLine="720"/>
        <w:jc w:val="both"/>
        <w:rPr>
          <w:sz w:val="28"/>
          <w:szCs w:val="28"/>
        </w:rPr>
      </w:pPr>
      <w:r w:rsidRPr="00E44FBB">
        <w:rPr>
          <w:sz w:val="28"/>
        </w:rPr>
        <w:t xml:space="preserve">На хроматограмме </w:t>
      </w:r>
      <w:r w:rsidRPr="00A92686">
        <w:rPr>
          <w:sz w:val="28"/>
          <w:szCs w:val="28"/>
        </w:rPr>
        <w:t>испытуемого раствора</w:t>
      </w:r>
      <w:r w:rsidRPr="00CE1AD3">
        <w:rPr>
          <w:sz w:val="28"/>
        </w:rPr>
        <w:t xml:space="preserve"> </w:t>
      </w:r>
      <w:r w:rsidRPr="00E44FBB">
        <w:rPr>
          <w:sz w:val="28"/>
        </w:rPr>
        <w:t>должн</w:t>
      </w:r>
      <w:r>
        <w:rPr>
          <w:sz w:val="28"/>
        </w:rPr>
        <w:t>ы</w:t>
      </w:r>
      <w:r w:rsidRPr="00E44FBB">
        <w:rPr>
          <w:sz w:val="28"/>
        </w:rPr>
        <w:t xml:space="preserve"> обнаруживаться </w:t>
      </w:r>
      <w:r>
        <w:rPr>
          <w:sz w:val="28"/>
        </w:rPr>
        <w:t xml:space="preserve">слабая зона адсорбции желто-оранжевого цвета на уровне зоны адсорбции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рутина,</w:t>
      </w:r>
      <w:r w:rsidRPr="00C659F6">
        <w:rPr>
          <w:sz w:val="28"/>
        </w:rPr>
        <w:t xml:space="preserve"> </w:t>
      </w:r>
      <w:r>
        <w:rPr>
          <w:sz w:val="28"/>
        </w:rPr>
        <w:t>несколько зон адсорбции синего или желтого цвета</w:t>
      </w:r>
      <w:r w:rsidRPr="004F678C">
        <w:rPr>
          <w:sz w:val="28"/>
        </w:rPr>
        <w:t xml:space="preserve"> </w:t>
      </w:r>
      <w:r>
        <w:rPr>
          <w:sz w:val="28"/>
        </w:rPr>
        <w:t xml:space="preserve">примерно на уровне зоны адсорбции СО </w:t>
      </w:r>
      <w:proofErr w:type="spellStart"/>
      <w:r>
        <w:rPr>
          <w:sz w:val="28"/>
        </w:rPr>
        <w:t>гиперозида</w:t>
      </w:r>
      <w:proofErr w:type="spellEnd"/>
      <w:r>
        <w:rPr>
          <w:sz w:val="28"/>
        </w:rPr>
        <w:t>, две зоны адсорбции красного цвета</w:t>
      </w:r>
      <w:r w:rsidRPr="00043FA2">
        <w:rPr>
          <w:sz w:val="28"/>
        </w:rPr>
        <w:t xml:space="preserve"> </w:t>
      </w:r>
      <w:r>
        <w:rPr>
          <w:sz w:val="28"/>
        </w:rPr>
        <w:t xml:space="preserve">на уровне зоны адсорбции СО </w:t>
      </w:r>
      <w:proofErr w:type="spellStart"/>
      <w:r>
        <w:rPr>
          <w:sz w:val="28"/>
        </w:rPr>
        <w:t>гиперицина</w:t>
      </w:r>
      <w:proofErr w:type="spellEnd"/>
      <w:r>
        <w:rPr>
          <w:sz w:val="28"/>
        </w:rPr>
        <w:t xml:space="preserve">, над ней зона адсорбции желто-синего цвета; </w:t>
      </w:r>
      <w:r w:rsidRPr="000F3D39">
        <w:rPr>
          <w:sz w:val="28"/>
          <w:szCs w:val="28"/>
        </w:rPr>
        <w:t>допускается обнаружение других зон а</w:t>
      </w:r>
      <w:r>
        <w:rPr>
          <w:sz w:val="28"/>
          <w:szCs w:val="28"/>
        </w:rPr>
        <w:t>дсорбции.</w:t>
      </w:r>
    </w:p>
    <w:p w:rsidR="00197EC4" w:rsidRDefault="00197EC4" w:rsidP="00197EC4">
      <w:pPr>
        <w:spacing w:line="360" w:lineRule="auto"/>
        <w:ind w:firstLine="720"/>
        <w:jc w:val="both"/>
        <w:rPr>
          <w:b/>
          <w:sz w:val="28"/>
        </w:rPr>
      </w:pPr>
      <w:r w:rsidRPr="00BC2FF2">
        <w:rPr>
          <w:b/>
          <w:sz w:val="28"/>
        </w:rPr>
        <w:t>2. 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Pr="00360A6B" w:rsidRDefault="00197EC4" w:rsidP="00197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**Испытание (1) проводят для лекарственного препарата, в котором активным компонентом является </w:t>
      </w:r>
      <w:proofErr w:type="spellStart"/>
      <w:r w:rsidR="00A92686" w:rsidRPr="00DE32A1">
        <w:rPr>
          <w:sz w:val="28"/>
          <w:szCs w:val="28"/>
          <w:lang w:val="en-US"/>
        </w:rPr>
        <w:t>Hypericum</w:t>
      </w:r>
      <w:proofErr w:type="spellEnd"/>
      <w:r w:rsidR="00A92686" w:rsidRPr="00DE32A1">
        <w:rPr>
          <w:sz w:val="28"/>
          <w:szCs w:val="28"/>
        </w:rPr>
        <w:t xml:space="preserve"> </w:t>
      </w:r>
      <w:proofErr w:type="spellStart"/>
      <w:r w:rsidR="00A92686" w:rsidRPr="00DE32A1">
        <w:rPr>
          <w:sz w:val="28"/>
          <w:szCs w:val="28"/>
          <w:lang w:val="en-US"/>
        </w:rPr>
        <w:t>perforatum</w:t>
      </w:r>
      <w:proofErr w:type="spellEnd"/>
      <w:r w:rsidR="00A92686" w:rsidRPr="00DE32A1">
        <w:rPr>
          <w:sz w:val="28"/>
          <w:szCs w:val="28"/>
        </w:rPr>
        <w:t xml:space="preserve"> </w:t>
      </w:r>
      <w:r w:rsidR="00A92686" w:rsidRPr="00DE32A1">
        <w:rPr>
          <w:sz w:val="28"/>
          <w:szCs w:val="28"/>
          <w:lang w:val="en-US"/>
        </w:rPr>
        <w:t>ex</w:t>
      </w:r>
      <w:r w:rsidR="00A92686" w:rsidRPr="00DE32A1">
        <w:rPr>
          <w:sz w:val="28"/>
          <w:szCs w:val="28"/>
        </w:rPr>
        <w:t xml:space="preserve"> </w:t>
      </w:r>
      <w:proofErr w:type="spellStart"/>
      <w:r w:rsidR="00A92686" w:rsidRPr="00DE32A1">
        <w:rPr>
          <w:sz w:val="28"/>
          <w:szCs w:val="28"/>
          <w:lang w:val="en-US"/>
        </w:rPr>
        <w:t>herba</w:t>
      </w:r>
      <w:proofErr w:type="spellEnd"/>
      <w:r w:rsidR="00A92686" w:rsidRPr="00DE32A1">
        <w:rPr>
          <w:sz w:val="28"/>
          <w:szCs w:val="28"/>
        </w:rPr>
        <w:t xml:space="preserve"> </w:t>
      </w:r>
      <w:r w:rsidR="00A92686" w:rsidRPr="00DE32A1">
        <w:rPr>
          <w:sz w:val="28"/>
          <w:szCs w:val="28"/>
          <w:lang w:val="en-US"/>
        </w:rPr>
        <w:t>ex</w:t>
      </w:r>
      <w:r w:rsidR="00A92686" w:rsidRPr="00DE32A1">
        <w:rPr>
          <w:sz w:val="28"/>
          <w:szCs w:val="28"/>
        </w:rPr>
        <w:t xml:space="preserve"> </w:t>
      </w:r>
      <w:r w:rsidR="00A92686" w:rsidRPr="00DE32A1">
        <w:rPr>
          <w:sz w:val="28"/>
          <w:szCs w:val="28"/>
          <w:lang w:val="en-US"/>
        </w:rPr>
        <w:t>radices</w:t>
      </w:r>
      <w:r w:rsidR="00A92686" w:rsidRPr="0059571F">
        <w:rPr>
          <w:sz w:val="28"/>
          <w:szCs w:val="28"/>
        </w:rPr>
        <w:t xml:space="preserve"> 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>
        <w:rPr>
          <w:sz w:val="28"/>
          <w:szCs w:val="28"/>
        </w:rPr>
        <w:t>, а испытание (2) – для всех остальных препаратов.</w:t>
      </w:r>
    </w:p>
    <w:p w:rsidR="00197EC4" w:rsidRDefault="00F932D5" w:rsidP="00197EC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35" w:rsidRDefault="00095835" w:rsidP="00B9128B">
      <w:r>
        <w:separator/>
      </w:r>
    </w:p>
  </w:endnote>
  <w:endnote w:type="continuationSeparator" w:id="0">
    <w:p w:rsidR="00095835" w:rsidRDefault="00095835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031EB3" w:rsidRDefault="00BF65C9">
    <w:pPr>
      <w:pStyle w:val="aa"/>
      <w:jc w:val="center"/>
      <w:rPr>
        <w:sz w:val="28"/>
        <w:szCs w:val="28"/>
      </w:rPr>
    </w:pPr>
    <w:r w:rsidRPr="00031EB3">
      <w:rPr>
        <w:sz w:val="28"/>
        <w:szCs w:val="28"/>
      </w:rPr>
      <w:fldChar w:fldCharType="begin"/>
    </w:r>
    <w:r w:rsidRPr="00031EB3">
      <w:rPr>
        <w:sz w:val="28"/>
        <w:szCs w:val="28"/>
      </w:rPr>
      <w:instrText xml:space="preserve"> PAGE   \* MERGEFORMAT </w:instrText>
    </w:r>
    <w:r w:rsidRPr="00031EB3">
      <w:rPr>
        <w:sz w:val="28"/>
        <w:szCs w:val="28"/>
      </w:rPr>
      <w:fldChar w:fldCharType="separate"/>
    </w:r>
    <w:r w:rsidR="00031EB3">
      <w:rPr>
        <w:noProof/>
        <w:sz w:val="28"/>
        <w:szCs w:val="28"/>
      </w:rPr>
      <w:t>2</w:t>
    </w:r>
    <w:r w:rsidRPr="00031EB3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35" w:rsidRDefault="00095835" w:rsidP="00B9128B">
      <w:r>
        <w:separator/>
      </w:r>
    </w:p>
  </w:footnote>
  <w:footnote w:type="continuationSeparator" w:id="0">
    <w:p w:rsidR="00095835" w:rsidRDefault="00095835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31EB3"/>
    <w:rsid w:val="00056AC4"/>
    <w:rsid w:val="000706E3"/>
    <w:rsid w:val="000815E6"/>
    <w:rsid w:val="00084A78"/>
    <w:rsid w:val="0009295D"/>
    <w:rsid w:val="00095835"/>
    <w:rsid w:val="000B217B"/>
    <w:rsid w:val="000B5261"/>
    <w:rsid w:val="000B7F3A"/>
    <w:rsid w:val="000C07E3"/>
    <w:rsid w:val="000C42A0"/>
    <w:rsid w:val="000D256E"/>
    <w:rsid w:val="000E3B1F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94DFA"/>
    <w:rsid w:val="00196D8E"/>
    <w:rsid w:val="00196FC5"/>
    <w:rsid w:val="00197EC4"/>
    <w:rsid w:val="00197FF8"/>
    <w:rsid w:val="001A1180"/>
    <w:rsid w:val="001A1FC3"/>
    <w:rsid w:val="001A278D"/>
    <w:rsid w:val="001B1DB1"/>
    <w:rsid w:val="001B4547"/>
    <w:rsid w:val="0020035F"/>
    <w:rsid w:val="002003B2"/>
    <w:rsid w:val="002019B9"/>
    <w:rsid w:val="00217A2F"/>
    <w:rsid w:val="00232DF8"/>
    <w:rsid w:val="002357C0"/>
    <w:rsid w:val="00242390"/>
    <w:rsid w:val="00246138"/>
    <w:rsid w:val="00270979"/>
    <w:rsid w:val="00275ED2"/>
    <w:rsid w:val="0029184E"/>
    <w:rsid w:val="00292748"/>
    <w:rsid w:val="002C7799"/>
    <w:rsid w:val="002D46A0"/>
    <w:rsid w:val="002E020E"/>
    <w:rsid w:val="00300A9F"/>
    <w:rsid w:val="003059E0"/>
    <w:rsid w:val="00310B7F"/>
    <w:rsid w:val="00313C7A"/>
    <w:rsid w:val="00321999"/>
    <w:rsid w:val="00323414"/>
    <w:rsid w:val="00332D86"/>
    <w:rsid w:val="003343A0"/>
    <w:rsid w:val="0034652A"/>
    <w:rsid w:val="003563E6"/>
    <w:rsid w:val="00360A6B"/>
    <w:rsid w:val="00361BF5"/>
    <w:rsid w:val="003628E0"/>
    <w:rsid w:val="0036411A"/>
    <w:rsid w:val="00370FE3"/>
    <w:rsid w:val="00372FD4"/>
    <w:rsid w:val="00390587"/>
    <w:rsid w:val="00395DFE"/>
    <w:rsid w:val="003A78FA"/>
    <w:rsid w:val="003B01D6"/>
    <w:rsid w:val="003D37CD"/>
    <w:rsid w:val="003E2855"/>
    <w:rsid w:val="0041023B"/>
    <w:rsid w:val="0041171B"/>
    <w:rsid w:val="004155C9"/>
    <w:rsid w:val="00441995"/>
    <w:rsid w:val="00450D8A"/>
    <w:rsid w:val="00453D01"/>
    <w:rsid w:val="00497E95"/>
    <w:rsid w:val="004A4A6F"/>
    <w:rsid w:val="004C5CD9"/>
    <w:rsid w:val="004C6AB4"/>
    <w:rsid w:val="004C71EC"/>
    <w:rsid w:val="004C721E"/>
    <w:rsid w:val="004E307B"/>
    <w:rsid w:val="004F26D0"/>
    <w:rsid w:val="004F33DF"/>
    <w:rsid w:val="005017FF"/>
    <w:rsid w:val="00503D86"/>
    <w:rsid w:val="00521A9C"/>
    <w:rsid w:val="00521C78"/>
    <w:rsid w:val="00522AC0"/>
    <w:rsid w:val="0053537C"/>
    <w:rsid w:val="0054731C"/>
    <w:rsid w:val="00553CA0"/>
    <w:rsid w:val="005711BB"/>
    <w:rsid w:val="005715BC"/>
    <w:rsid w:val="0057274D"/>
    <w:rsid w:val="0057535C"/>
    <w:rsid w:val="0057564E"/>
    <w:rsid w:val="00592E41"/>
    <w:rsid w:val="0059571F"/>
    <w:rsid w:val="005C429A"/>
    <w:rsid w:val="005E5502"/>
    <w:rsid w:val="005F1E04"/>
    <w:rsid w:val="005F673C"/>
    <w:rsid w:val="00603C6A"/>
    <w:rsid w:val="00605629"/>
    <w:rsid w:val="00611877"/>
    <w:rsid w:val="006143EB"/>
    <w:rsid w:val="006229B0"/>
    <w:rsid w:val="00632D3B"/>
    <w:rsid w:val="00633716"/>
    <w:rsid w:val="006469F3"/>
    <w:rsid w:val="00654101"/>
    <w:rsid w:val="00664C98"/>
    <w:rsid w:val="00687E10"/>
    <w:rsid w:val="006909BE"/>
    <w:rsid w:val="00691F32"/>
    <w:rsid w:val="006961BF"/>
    <w:rsid w:val="006A16DA"/>
    <w:rsid w:val="006A2B35"/>
    <w:rsid w:val="006B0FC8"/>
    <w:rsid w:val="006B4B5C"/>
    <w:rsid w:val="006D1077"/>
    <w:rsid w:val="006D40CD"/>
    <w:rsid w:val="006E4486"/>
    <w:rsid w:val="006F6A8F"/>
    <w:rsid w:val="00706DEB"/>
    <w:rsid w:val="00711A21"/>
    <w:rsid w:val="00714DB9"/>
    <w:rsid w:val="0073193E"/>
    <w:rsid w:val="00746EFC"/>
    <w:rsid w:val="007473BC"/>
    <w:rsid w:val="00761EDA"/>
    <w:rsid w:val="00762820"/>
    <w:rsid w:val="00767FAF"/>
    <w:rsid w:val="00772CC1"/>
    <w:rsid w:val="00785B2D"/>
    <w:rsid w:val="00792D2E"/>
    <w:rsid w:val="007A1009"/>
    <w:rsid w:val="007A21ED"/>
    <w:rsid w:val="007B34D2"/>
    <w:rsid w:val="007B4C17"/>
    <w:rsid w:val="007B5968"/>
    <w:rsid w:val="007E5B51"/>
    <w:rsid w:val="00826F7B"/>
    <w:rsid w:val="00832BA7"/>
    <w:rsid w:val="00854BE4"/>
    <w:rsid w:val="00871B2C"/>
    <w:rsid w:val="008801F9"/>
    <w:rsid w:val="00883B37"/>
    <w:rsid w:val="00884163"/>
    <w:rsid w:val="008C590C"/>
    <w:rsid w:val="008D4762"/>
    <w:rsid w:val="009073D4"/>
    <w:rsid w:val="0091762D"/>
    <w:rsid w:val="009214F9"/>
    <w:rsid w:val="00922AC3"/>
    <w:rsid w:val="00933B48"/>
    <w:rsid w:val="00936102"/>
    <w:rsid w:val="00944D5C"/>
    <w:rsid w:val="009611F3"/>
    <w:rsid w:val="00962A12"/>
    <w:rsid w:val="00985946"/>
    <w:rsid w:val="00986ACC"/>
    <w:rsid w:val="009874C1"/>
    <w:rsid w:val="009A126F"/>
    <w:rsid w:val="009B52E5"/>
    <w:rsid w:val="009B77ED"/>
    <w:rsid w:val="009C43D1"/>
    <w:rsid w:val="009D57BB"/>
    <w:rsid w:val="009F336D"/>
    <w:rsid w:val="00A1440B"/>
    <w:rsid w:val="00A15F94"/>
    <w:rsid w:val="00A2797F"/>
    <w:rsid w:val="00A3141B"/>
    <w:rsid w:val="00A3512E"/>
    <w:rsid w:val="00A42981"/>
    <w:rsid w:val="00A522E6"/>
    <w:rsid w:val="00A53873"/>
    <w:rsid w:val="00A61232"/>
    <w:rsid w:val="00A623D6"/>
    <w:rsid w:val="00A64E36"/>
    <w:rsid w:val="00A80A73"/>
    <w:rsid w:val="00A92686"/>
    <w:rsid w:val="00A96201"/>
    <w:rsid w:val="00A973F3"/>
    <w:rsid w:val="00AA1A03"/>
    <w:rsid w:val="00AB3802"/>
    <w:rsid w:val="00AB42D3"/>
    <w:rsid w:val="00AB4CF9"/>
    <w:rsid w:val="00AC1155"/>
    <w:rsid w:val="00AC14F6"/>
    <w:rsid w:val="00AF3B88"/>
    <w:rsid w:val="00AF648A"/>
    <w:rsid w:val="00AF73AA"/>
    <w:rsid w:val="00B20B0A"/>
    <w:rsid w:val="00B22384"/>
    <w:rsid w:val="00B3513E"/>
    <w:rsid w:val="00B60A64"/>
    <w:rsid w:val="00B60BAD"/>
    <w:rsid w:val="00B838D3"/>
    <w:rsid w:val="00B908CC"/>
    <w:rsid w:val="00B908F3"/>
    <w:rsid w:val="00B9128B"/>
    <w:rsid w:val="00BC2D94"/>
    <w:rsid w:val="00BD68BE"/>
    <w:rsid w:val="00BF0CDC"/>
    <w:rsid w:val="00BF65C9"/>
    <w:rsid w:val="00BF7BFE"/>
    <w:rsid w:val="00C00B4C"/>
    <w:rsid w:val="00C06156"/>
    <w:rsid w:val="00C16389"/>
    <w:rsid w:val="00C16D4D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D1308"/>
    <w:rsid w:val="00CD2ED7"/>
    <w:rsid w:val="00CD7555"/>
    <w:rsid w:val="00CE3214"/>
    <w:rsid w:val="00D134EC"/>
    <w:rsid w:val="00D14165"/>
    <w:rsid w:val="00D24C63"/>
    <w:rsid w:val="00D31816"/>
    <w:rsid w:val="00D3294F"/>
    <w:rsid w:val="00D44685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E1194"/>
    <w:rsid w:val="00DE32A1"/>
    <w:rsid w:val="00E02BF7"/>
    <w:rsid w:val="00E211A0"/>
    <w:rsid w:val="00E22E4A"/>
    <w:rsid w:val="00E26511"/>
    <w:rsid w:val="00E46F46"/>
    <w:rsid w:val="00E6723A"/>
    <w:rsid w:val="00E73683"/>
    <w:rsid w:val="00E74D99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C37FA"/>
    <w:rsid w:val="00FD0C5B"/>
    <w:rsid w:val="00FD4B1B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5</cp:revision>
  <cp:lastPrinted>2019-02-04T14:25:00Z</cp:lastPrinted>
  <dcterms:created xsi:type="dcterms:W3CDTF">2020-01-21T08:37:00Z</dcterms:created>
  <dcterms:modified xsi:type="dcterms:W3CDTF">2020-04-16T12:41:00Z</dcterms:modified>
</cp:coreProperties>
</file>