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B4" w:rsidRPr="00242EBA" w:rsidRDefault="00CF2AB4" w:rsidP="00CF2AB4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/>
          <w:spacing w:val="-10"/>
          <w:szCs w:val="28"/>
        </w:rPr>
      </w:pPr>
      <w:r w:rsidRPr="00242EBA">
        <w:rPr>
          <w:rFonts w:ascii="Times New Roman" w:hAnsi="Times New Roman"/>
          <w:color w:val="000000"/>
          <w:spacing w:val="-10"/>
          <w:szCs w:val="28"/>
        </w:rPr>
        <w:t>МИНИСТЕРСТВО ЗДРАВООХРАНЕНИЯ РОССИЙСКОЙ ФЕДЕРАЦИИ</w:t>
      </w:r>
    </w:p>
    <w:p w:rsidR="00CF2AB4" w:rsidRPr="00242EBA" w:rsidRDefault="00CF2AB4" w:rsidP="00CF2AB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CF2AB4" w:rsidRPr="00242EBA" w:rsidRDefault="00CF2AB4" w:rsidP="00CF2AB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CF2AB4" w:rsidRPr="00242EBA" w:rsidRDefault="00CF2AB4" w:rsidP="00CF2AB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CF2AB4" w:rsidRPr="00242EBA" w:rsidRDefault="00CF2AB4" w:rsidP="00CF2AB4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242EBA">
        <w:rPr>
          <w:rFonts w:ascii="Times New Roman" w:hAnsi="Times New Roman"/>
          <w:b/>
          <w:snapToGrid w:val="0"/>
          <w:color w:val="000000"/>
          <w:sz w:val="32"/>
          <w:szCs w:val="32"/>
        </w:rPr>
        <w:t>ФАРМАКОПЕЙНАЯ СТАТЬЯ</w:t>
      </w:r>
    </w:p>
    <w:p w:rsidR="00651E7B" w:rsidRDefault="00DE43A8" w:rsidP="00CF2AB4">
      <w:pPr>
        <w:pStyle w:val="a5"/>
        <w:tabs>
          <w:tab w:val="left" w:pos="5670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Ида</w:t>
      </w:r>
      <w:r w:rsidR="00CF2AB4">
        <w:rPr>
          <w:rFonts w:ascii="Times New Roman" w:hAnsi="Times New Roman"/>
          <w:b/>
          <w:sz w:val="28"/>
          <w:szCs w:val="28"/>
        </w:rPr>
        <w:t>рубицин</w:t>
      </w:r>
      <w:r w:rsidR="00651E7B">
        <w:rPr>
          <w:rFonts w:ascii="Times New Roman" w:hAnsi="Times New Roman"/>
          <w:b/>
          <w:sz w:val="28"/>
          <w:szCs w:val="28"/>
        </w:rPr>
        <w:t>а гидрохлорид</w:t>
      </w:r>
      <w:r w:rsidR="00CF2AB4" w:rsidRPr="002775EA">
        <w:rPr>
          <w:rFonts w:ascii="Times New Roman" w:hAnsi="Times New Roman"/>
          <w:b/>
          <w:sz w:val="28"/>
          <w:szCs w:val="28"/>
        </w:rPr>
        <w:t xml:space="preserve">, </w:t>
      </w:r>
      <w:r w:rsidR="00032995">
        <w:rPr>
          <w:rFonts w:ascii="Times New Roman" w:hAnsi="Times New Roman"/>
          <w:b/>
          <w:sz w:val="28"/>
          <w:szCs w:val="28"/>
        </w:rPr>
        <w:tab/>
      </w:r>
      <w:r w:rsidR="00E031DF">
        <w:rPr>
          <w:rFonts w:ascii="Times New Roman" w:hAnsi="Times New Roman"/>
          <w:b/>
          <w:sz w:val="28"/>
          <w:szCs w:val="28"/>
        </w:rPr>
        <w:tab/>
      </w:r>
      <w:r w:rsidR="00032995">
        <w:rPr>
          <w:rFonts w:ascii="Times New Roman" w:hAnsi="Times New Roman"/>
          <w:b/>
          <w:sz w:val="28"/>
          <w:szCs w:val="28"/>
        </w:rPr>
        <w:t>ФС</w:t>
      </w:r>
    </w:p>
    <w:p w:rsidR="00CF2AB4" w:rsidRDefault="00047E94" w:rsidP="004A4D58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раствор для внутривенного введения</w:t>
      </w:r>
    </w:p>
    <w:p w:rsidR="00CF2AB4" w:rsidRDefault="00032995" w:rsidP="00297623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Ида</w:t>
      </w:r>
      <w:r w:rsidR="00CF2AB4">
        <w:rPr>
          <w:rFonts w:ascii="Times New Roman" w:hAnsi="Times New Roman"/>
          <w:b/>
          <w:sz w:val="28"/>
          <w:szCs w:val="28"/>
        </w:rPr>
        <w:t xml:space="preserve">рубицин, </w:t>
      </w:r>
      <w:r w:rsidR="00297623">
        <w:rPr>
          <w:rFonts w:ascii="Times New Roman" w:hAnsi="Times New Roman"/>
          <w:b/>
          <w:sz w:val="28"/>
          <w:szCs w:val="28"/>
        </w:rPr>
        <w:t>раствор</w:t>
      </w:r>
      <w:r w:rsidR="00CF2AB4">
        <w:rPr>
          <w:rFonts w:ascii="Times New Roman" w:hAnsi="Times New Roman"/>
          <w:b/>
          <w:sz w:val="28"/>
          <w:szCs w:val="28"/>
        </w:rPr>
        <w:t xml:space="preserve"> </w:t>
      </w:r>
    </w:p>
    <w:p w:rsidR="00CF2AB4" w:rsidRPr="00D83019" w:rsidRDefault="00D83019" w:rsidP="004A4D58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внутривенного введения</w:t>
      </w:r>
    </w:p>
    <w:p w:rsidR="00E031DF" w:rsidRDefault="00032995" w:rsidP="00E031DF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0085B">
        <w:rPr>
          <w:rFonts w:ascii="Times New Roman" w:hAnsi="Times New Roman"/>
          <w:b/>
          <w:sz w:val="28"/>
          <w:szCs w:val="28"/>
          <w:lang w:val="en-US"/>
        </w:rPr>
        <w:t>Ida</w:t>
      </w:r>
      <w:r w:rsidR="00873166" w:rsidRPr="0040085B">
        <w:rPr>
          <w:rFonts w:ascii="Times New Roman" w:hAnsi="Times New Roman"/>
          <w:b/>
          <w:sz w:val="28"/>
          <w:szCs w:val="28"/>
          <w:lang w:val="en-US"/>
        </w:rPr>
        <w:t>r</w:t>
      </w:r>
      <w:r w:rsidR="00E031DF">
        <w:rPr>
          <w:rFonts w:ascii="Times New Roman" w:hAnsi="Times New Roman"/>
          <w:b/>
          <w:sz w:val="28"/>
          <w:szCs w:val="28"/>
          <w:lang w:val="en-US"/>
        </w:rPr>
        <w:t>ubicini</w:t>
      </w:r>
      <w:r w:rsidR="00E031DF" w:rsidRPr="00142FF0">
        <w:rPr>
          <w:rFonts w:ascii="Times New Roman" w:hAnsi="Times New Roman"/>
          <w:b/>
          <w:sz w:val="28"/>
          <w:szCs w:val="28"/>
        </w:rPr>
        <w:t xml:space="preserve"> </w:t>
      </w:r>
      <w:r w:rsidR="00E031DF">
        <w:rPr>
          <w:rFonts w:ascii="Times New Roman" w:hAnsi="Times New Roman"/>
          <w:b/>
          <w:sz w:val="28"/>
          <w:szCs w:val="28"/>
          <w:lang w:val="en-US"/>
        </w:rPr>
        <w:t>hydrochloridi</w:t>
      </w:r>
      <w:r w:rsidR="00E031DF" w:rsidRPr="00142FF0">
        <w:rPr>
          <w:rFonts w:ascii="Times New Roman" w:hAnsi="Times New Roman"/>
          <w:b/>
          <w:sz w:val="28"/>
          <w:szCs w:val="28"/>
        </w:rPr>
        <w:t xml:space="preserve"> </w:t>
      </w:r>
      <w:r w:rsidR="00E031DF">
        <w:rPr>
          <w:rFonts w:ascii="Times New Roman" w:hAnsi="Times New Roman"/>
          <w:b/>
          <w:sz w:val="28"/>
          <w:szCs w:val="28"/>
          <w:lang w:val="en-US"/>
        </w:rPr>
        <w:t>solutio</w:t>
      </w:r>
      <w:r w:rsidR="00E031DF" w:rsidRPr="00142FF0">
        <w:rPr>
          <w:rFonts w:ascii="Times New Roman" w:hAnsi="Times New Roman"/>
          <w:b/>
          <w:sz w:val="28"/>
          <w:szCs w:val="28"/>
        </w:rPr>
        <w:t xml:space="preserve"> </w:t>
      </w:r>
      <w:r w:rsidR="00E031DF">
        <w:rPr>
          <w:rFonts w:ascii="Times New Roman" w:hAnsi="Times New Roman"/>
          <w:b/>
          <w:sz w:val="28"/>
          <w:szCs w:val="28"/>
          <w:lang w:val="en-US"/>
        </w:rPr>
        <w:t>pro</w:t>
      </w:r>
      <w:r w:rsidR="00E031DF" w:rsidRPr="00142FF0">
        <w:rPr>
          <w:rFonts w:ascii="Times New Roman" w:hAnsi="Times New Roman"/>
          <w:b/>
          <w:sz w:val="28"/>
          <w:szCs w:val="28"/>
        </w:rPr>
        <w:t xml:space="preserve"> </w:t>
      </w:r>
    </w:p>
    <w:p w:rsidR="00765C16" w:rsidRPr="00142FF0" w:rsidRDefault="00E031DF" w:rsidP="00E031DF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injectione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intravenosa</w:t>
      </w:r>
      <w:r w:rsidR="004A4D58" w:rsidRPr="00142FF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714684" w:rsidRPr="0040085B">
        <w:rPr>
          <w:rFonts w:ascii="Times New Roman" w:hAnsi="Times New Roman"/>
          <w:b/>
          <w:sz w:val="28"/>
          <w:szCs w:val="28"/>
        </w:rPr>
        <w:t>Вводится</w:t>
      </w:r>
      <w:r w:rsidR="00714684" w:rsidRPr="00142FF0">
        <w:rPr>
          <w:rFonts w:ascii="Times New Roman" w:hAnsi="Times New Roman"/>
          <w:b/>
          <w:sz w:val="28"/>
          <w:szCs w:val="28"/>
        </w:rPr>
        <w:t xml:space="preserve"> </w:t>
      </w:r>
      <w:r w:rsidR="00714684" w:rsidRPr="0040085B">
        <w:rPr>
          <w:rFonts w:ascii="Times New Roman" w:hAnsi="Times New Roman"/>
          <w:b/>
          <w:sz w:val="28"/>
          <w:szCs w:val="28"/>
        </w:rPr>
        <w:t>впервые</w:t>
      </w:r>
    </w:p>
    <w:p w:rsidR="00CF2AB4" w:rsidRPr="00142FF0" w:rsidRDefault="00CF2AB4" w:rsidP="00CF2AB4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/>
          <w:sz w:val="2"/>
          <w:szCs w:val="2"/>
        </w:rPr>
      </w:pPr>
      <w:r w:rsidRPr="00142FF0">
        <w:rPr>
          <w:rFonts w:ascii="Times New Roman" w:hAnsi="Times New Roman"/>
          <w:b/>
          <w:snapToGrid w:val="0"/>
          <w:color w:val="000000"/>
          <w:sz w:val="2"/>
          <w:szCs w:val="2"/>
        </w:rPr>
        <w:tab/>
      </w:r>
    </w:p>
    <w:p w:rsidR="00CF2AB4" w:rsidRPr="009C27E2" w:rsidRDefault="00CF2AB4" w:rsidP="00D1022A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C27E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препарат </w:t>
      </w:r>
      <w:r w:rsidR="00714684" w:rsidRPr="009C27E2">
        <w:rPr>
          <w:rFonts w:ascii="Times New Roman" w:hAnsi="Times New Roman"/>
          <w:b w:val="0"/>
          <w:szCs w:val="28"/>
        </w:rPr>
        <w:t>ида</w:t>
      </w:r>
      <w:r w:rsidR="00B7126D" w:rsidRPr="009C27E2">
        <w:rPr>
          <w:rFonts w:ascii="Times New Roman" w:hAnsi="Times New Roman"/>
          <w:b w:val="0"/>
          <w:szCs w:val="28"/>
        </w:rPr>
        <w:t>рубицин</w:t>
      </w:r>
      <w:r w:rsidR="00E031DF">
        <w:rPr>
          <w:rFonts w:ascii="Times New Roman" w:hAnsi="Times New Roman"/>
          <w:b w:val="0"/>
          <w:szCs w:val="28"/>
        </w:rPr>
        <w:t>а гидрохлорид</w:t>
      </w:r>
      <w:r w:rsidRPr="009C27E2">
        <w:rPr>
          <w:rFonts w:ascii="Times New Roman" w:hAnsi="Times New Roman"/>
          <w:b w:val="0"/>
          <w:szCs w:val="28"/>
        </w:rPr>
        <w:t xml:space="preserve">, раствор </w:t>
      </w:r>
      <w:r w:rsidR="00D1022A" w:rsidRPr="009C27E2">
        <w:rPr>
          <w:rFonts w:ascii="Times New Roman" w:hAnsi="Times New Roman"/>
          <w:b w:val="0"/>
          <w:szCs w:val="28"/>
        </w:rPr>
        <w:t>для внутри</w:t>
      </w:r>
      <w:r w:rsidR="00660F5A" w:rsidRPr="009C27E2">
        <w:rPr>
          <w:rFonts w:ascii="Times New Roman" w:hAnsi="Times New Roman"/>
          <w:b w:val="0"/>
          <w:szCs w:val="28"/>
        </w:rPr>
        <w:t xml:space="preserve">венного </w:t>
      </w:r>
      <w:r w:rsidR="00D1022A" w:rsidRPr="009C27E2">
        <w:rPr>
          <w:rFonts w:ascii="Times New Roman" w:hAnsi="Times New Roman"/>
          <w:b w:val="0"/>
          <w:szCs w:val="28"/>
        </w:rPr>
        <w:t>введения</w:t>
      </w:r>
      <w:r w:rsidRPr="009C27E2">
        <w:rPr>
          <w:rFonts w:ascii="Times New Roman" w:hAnsi="Times New Roman"/>
          <w:b w:val="0"/>
          <w:szCs w:val="28"/>
        </w:rPr>
        <w:t>. Препарат должен соответствовать требованиям ОФС «Лекарственные формы для парентерального применения» и ниже привед</w:t>
      </w:r>
      <w:r w:rsidR="002A4210" w:rsidRPr="009C27E2">
        <w:rPr>
          <w:rFonts w:ascii="Times New Roman" w:hAnsi="Times New Roman"/>
          <w:b w:val="0"/>
          <w:szCs w:val="28"/>
        </w:rPr>
        <w:t>ё</w:t>
      </w:r>
      <w:r w:rsidRPr="009C27E2">
        <w:rPr>
          <w:rFonts w:ascii="Times New Roman" w:hAnsi="Times New Roman"/>
          <w:b w:val="0"/>
          <w:szCs w:val="28"/>
        </w:rPr>
        <w:t>нным требованиям.</w:t>
      </w:r>
    </w:p>
    <w:p w:rsidR="00CF2AB4" w:rsidRPr="009C27E2" w:rsidRDefault="00CF2AB4" w:rsidP="00CF2AB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9C27E2">
        <w:rPr>
          <w:rFonts w:ascii="Times New Roman" w:hAnsi="Times New Roman"/>
          <w:b w:val="0"/>
          <w:szCs w:val="28"/>
          <w:lang w:val="en-US"/>
        </w:rPr>
        <w:t>C</w:t>
      </w:r>
      <w:r w:rsidRPr="009C27E2">
        <w:rPr>
          <w:rFonts w:ascii="Times New Roman" w:hAnsi="Times New Roman"/>
          <w:b w:val="0"/>
          <w:szCs w:val="28"/>
        </w:rPr>
        <w:t>одержит не менее 9</w:t>
      </w:r>
      <w:r w:rsidR="00D1022A" w:rsidRPr="009C27E2">
        <w:rPr>
          <w:rFonts w:ascii="Times New Roman" w:hAnsi="Times New Roman"/>
          <w:b w:val="0"/>
          <w:szCs w:val="28"/>
        </w:rPr>
        <w:t>0</w:t>
      </w:r>
      <w:r w:rsidRPr="009C27E2">
        <w:rPr>
          <w:rFonts w:ascii="Times New Roman" w:hAnsi="Times New Roman"/>
          <w:b w:val="0"/>
          <w:szCs w:val="28"/>
        </w:rPr>
        <w:t>,0 % и не более 1</w:t>
      </w:r>
      <w:r w:rsidR="00D1022A" w:rsidRPr="009C27E2">
        <w:rPr>
          <w:rFonts w:ascii="Times New Roman" w:hAnsi="Times New Roman"/>
          <w:b w:val="0"/>
          <w:szCs w:val="28"/>
        </w:rPr>
        <w:t>1</w:t>
      </w:r>
      <w:r w:rsidR="00297623" w:rsidRPr="009C27E2">
        <w:rPr>
          <w:rFonts w:ascii="Times New Roman" w:hAnsi="Times New Roman"/>
          <w:b w:val="0"/>
          <w:szCs w:val="28"/>
        </w:rPr>
        <w:t>0</w:t>
      </w:r>
      <w:r w:rsidRPr="009C27E2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r w:rsidR="00714684" w:rsidRPr="009C27E2">
        <w:rPr>
          <w:rFonts w:ascii="Times New Roman" w:hAnsi="Times New Roman"/>
          <w:b w:val="0"/>
          <w:szCs w:val="28"/>
        </w:rPr>
        <w:t>ида</w:t>
      </w:r>
      <w:r w:rsidR="00D1022A" w:rsidRPr="009C27E2">
        <w:rPr>
          <w:rFonts w:ascii="Times New Roman" w:hAnsi="Times New Roman"/>
          <w:b w:val="0"/>
          <w:szCs w:val="28"/>
        </w:rPr>
        <w:t xml:space="preserve">рубицина </w:t>
      </w:r>
      <w:r w:rsidR="00714684" w:rsidRPr="009C27E2">
        <w:rPr>
          <w:rFonts w:ascii="Times New Roman" w:hAnsi="Times New Roman"/>
          <w:b w:val="0"/>
          <w:szCs w:val="28"/>
        </w:rPr>
        <w:t xml:space="preserve">гидрохлорида </w:t>
      </w:r>
      <w:r w:rsidRPr="009C27E2">
        <w:rPr>
          <w:rFonts w:ascii="Times New Roman" w:hAnsi="Times New Roman"/>
          <w:b w:val="0"/>
          <w:szCs w:val="28"/>
        </w:rPr>
        <w:t>C</w:t>
      </w:r>
      <w:r w:rsidR="00D1022A" w:rsidRPr="009C27E2">
        <w:rPr>
          <w:rFonts w:ascii="Times New Roman" w:hAnsi="Times New Roman"/>
          <w:b w:val="0"/>
          <w:szCs w:val="28"/>
          <w:vertAlign w:val="subscript"/>
        </w:rPr>
        <w:t>2</w:t>
      </w:r>
      <w:r w:rsidR="00714684" w:rsidRPr="009C27E2">
        <w:rPr>
          <w:rFonts w:ascii="Times New Roman" w:hAnsi="Times New Roman"/>
          <w:b w:val="0"/>
          <w:szCs w:val="28"/>
          <w:vertAlign w:val="subscript"/>
        </w:rPr>
        <w:t>6</w:t>
      </w:r>
      <w:r w:rsidRPr="009C27E2">
        <w:rPr>
          <w:rFonts w:ascii="Times New Roman" w:hAnsi="Times New Roman"/>
          <w:b w:val="0"/>
          <w:szCs w:val="28"/>
        </w:rPr>
        <w:t>H</w:t>
      </w:r>
      <w:r w:rsidR="00D1022A" w:rsidRPr="009C27E2">
        <w:rPr>
          <w:rFonts w:ascii="Times New Roman" w:hAnsi="Times New Roman"/>
          <w:b w:val="0"/>
          <w:szCs w:val="28"/>
          <w:vertAlign w:val="subscript"/>
        </w:rPr>
        <w:t>2</w:t>
      </w:r>
      <w:r w:rsidR="00714684" w:rsidRPr="009C27E2">
        <w:rPr>
          <w:rFonts w:ascii="Times New Roman" w:hAnsi="Times New Roman"/>
          <w:b w:val="0"/>
          <w:szCs w:val="28"/>
          <w:vertAlign w:val="subscript"/>
        </w:rPr>
        <w:t>7</w:t>
      </w:r>
      <w:r w:rsidRPr="009C27E2">
        <w:rPr>
          <w:rFonts w:ascii="Times New Roman" w:hAnsi="Times New Roman"/>
          <w:b w:val="0"/>
          <w:szCs w:val="28"/>
        </w:rPr>
        <w:t>NO</w:t>
      </w:r>
      <w:r w:rsidR="00714684" w:rsidRPr="009C27E2">
        <w:rPr>
          <w:rFonts w:ascii="Times New Roman" w:hAnsi="Times New Roman"/>
          <w:b w:val="0"/>
          <w:szCs w:val="28"/>
          <w:vertAlign w:val="subscript"/>
        </w:rPr>
        <w:t>9</w:t>
      </w:r>
      <m:oMath>
        <m:r>
          <m:rPr>
            <m:sty m:val="bi"/>
          </m:rPr>
          <w:rPr>
            <w:rFonts w:ascii="Cambria Math" w:hAnsi="Cambria Math"/>
            <w:szCs w:val="28"/>
            <w:vertAlign w:val="subscript"/>
          </w:rPr>
          <m:t>∙</m:t>
        </m:r>
      </m:oMath>
      <w:r w:rsidR="00714684" w:rsidRPr="009C27E2">
        <w:rPr>
          <w:rFonts w:ascii="Times New Roman" w:hAnsi="Times New Roman"/>
          <w:b w:val="0"/>
          <w:szCs w:val="28"/>
          <w:lang w:val="en-US"/>
        </w:rPr>
        <w:t>HCl</w:t>
      </w:r>
      <w:r w:rsidR="00714684" w:rsidRPr="009C27E2">
        <w:rPr>
          <w:rFonts w:ascii="Times New Roman" w:hAnsi="Times New Roman"/>
          <w:b w:val="0"/>
          <w:szCs w:val="28"/>
        </w:rPr>
        <w:t>.</w:t>
      </w:r>
    </w:p>
    <w:p w:rsidR="00CF2AB4" w:rsidRPr="009C27E2" w:rsidRDefault="00CF2AB4" w:rsidP="00CF2AB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  <w:highlight w:val="yellow"/>
        </w:rPr>
      </w:pPr>
    </w:p>
    <w:p w:rsidR="00CF2AB4" w:rsidRPr="009C27E2" w:rsidRDefault="00CF2AB4" w:rsidP="00CF2AB4">
      <w:pPr>
        <w:pStyle w:val="a8"/>
        <w:widowControl/>
        <w:shd w:val="clear" w:color="auto" w:fill="FFFFFF"/>
        <w:spacing w:before="0" w:after="52" w:line="360" w:lineRule="auto"/>
        <w:ind w:right="-1" w:firstLine="709"/>
        <w:rPr>
          <w:color w:val="000000"/>
          <w:sz w:val="28"/>
          <w:szCs w:val="28"/>
        </w:rPr>
      </w:pPr>
      <w:r w:rsidRPr="009C27E2">
        <w:rPr>
          <w:rStyle w:val="8"/>
          <w:b/>
          <w:sz w:val="28"/>
          <w:szCs w:val="28"/>
        </w:rPr>
        <w:t>Описание</w:t>
      </w:r>
      <w:r w:rsidRPr="009C27E2">
        <w:rPr>
          <w:rStyle w:val="8"/>
          <w:sz w:val="28"/>
          <w:szCs w:val="28"/>
        </w:rPr>
        <w:t>. </w:t>
      </w:r>
      <w:r w:rsidR="00297623" w:rsidRPr="009C27E2">
        <w:rPr>
          <w:color w:val="000000"/>
          <w:sz w:val="28"/>
          <w:szCs w:val="28"/>
          <w:lang w:eastAsia="ru-RU" w:bidi="ru-RU"/>
        </w:rPr>
        <w:t>Прозрачная жидкость красно-оранжевого цвета</w:t>
      </w:r>
      <w:r w:rsidRPr="009C27E2">
        <w:rPr>
          <w:color w:val="000000"/>
          <w:sz w:val="28"/>
          <w:szCs w:val="28"/>
          <w:lang w:eastAsia="ru-RU" w:bidi="ru-RU"/>
        </w:rPr>
        <w:t>.</w:t>
      </w:r>
    </w:p>
    <w:p w:rsidR="002A4210" w:rsidRPr="009C27E2" w:rsidRDefault="00CF2AB4" w:rsidP="00CF2AB4">
      <w:pPr>
        <w:spacing w:after="0" w:line="360" w:lineRule="auto"/>
        <w:ind w:right="-1" w:firstLine="709"/>
        <w:jc w:val="both"/>
        <w:rPr>
          <w:rStyle w:val="8"/>
          <w:b/>
          <w:sz w:val="28"/>
          <w:szCs w:val="28"/>
        </w:rPr>
      </w:pPr>
      <w:r w:rsidRPr="009C27E2">
        <w:rPr>
          <w:rStyle w:val="8"/>
          <w:b/>
          <w:sz w:val="28"/>
          <w:szCs w:val="28"/>
        </w:rPr>
        <w:t>Подлинность</w:t>
      </w:r>
    </w:p>
    <w:p w:rsidR="00CF2AB4" w:rsidRPr="00046203" w:rsidRDefault="005A455B" w:rsidP="00CF2AB4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203">
        <w:rPr>
          <w:rStyle w:val="8"/>
          <w:i/>
          <w:sz w:val="28"/>
          <w:szCs w:val="28"/>
        </w:rPr>
        <w:t>1.</w:t>
      </w:r>
      <w:r w:rsidR="00CF2AB4" w:rsidRPr="00046203">
        <w:rPr>
          <w:rStyle w:val="8"/>
          <w:b/>
          <w:sz w:val="28"/>
          <w:szCs w:val="28"/>
        </w:rPr>
        <w:t> </w:t>
      </w:r>
      <w:r w:rsidR="00CF2AB4" w:rsidRPr="00046203">
        <w:rPr>
          <w:rFonts w:ascii="Times New Roman" w:hAnsi="Times New Roman"/>
          <w:i/>
          <w:sz w:val="28"/>
          <w:szCs w:val="28"/>
        </w:rPr>
        <w:t>ВЭЖХ.</w:t>
      </w:r>
      <w:r w:rsidR="00CF2AB4" w:rsidRPr="00046203">
        <w:rPr>
          <w:rFonts w:ascii="Times New Roman" w:hAnsi="Times New Roman"/>
          <w:color w:val="000000"/>
          <w:sz w:val="28"/>
          <w:szCs w:val="28"/>
        </w:rPr>
        <w:t xml:space="preserve"> Время удерживания </w:t>
      </w:r>
      <w:r w:rsidR="00E031DF" w:rsidRPr="00046203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основного </w:t>
      </w:r>
      <w:r w:rsidR="00CF2AB4" w:rsidRPr="00046203">
        <w:rPr>
          <w:rFonts w:ascii="Times New Roman" w:hAnsi="Times New Roman"/>
          <w:color w:val="000000"/>
          <w:sz w:val="28"/>
          <w:szCs w:val="28"/>
        </w:rPr>
        <w:t xml:space="preserve">пика на хроматограмме испытуемого раствора должно соответствовать времени удерживания </w:t>
      </w:r>
      <w:r w:rsidR="00660F5A" w:rsidRPr="00046203">
        <w:rPr>
          <w:rFonts w:ascii="Times New Roman" w:hAnsi="Times New Roman"/>
          <w:color w:val="000000"/>
          <w:sz w:val="28"/>
          <w:szCs w:val="28"/>
        </w:rPr>
        <w:t xml:space="preserve">пика </w:t>
      </w:r>
      <w:r w:rsidR="00714684" w:rsidRPr="00046203">
        <w:rPr>
          <w:rFonts w:ascii="Times New Roman" w:hAnsi="Times New Roman"/>
          <w:color w:val="000000"/>
          <w:sz w:val="28"/>
          <w:szCs w:val="28"/>
        </w:rPr>
        <w:t>ида</w:t>
      </w:r>
      <w:r w:rsidR="0056612B" w:rsidRPr="00046203">
        <w:rPr>
          <w:rFonts w:ascii="Times New Roman" w:hAnsi="Times New Roman"/>
          <w:color w:val="000000"/>
          <w:sz w:val="28"/>
          <w:szCs w:val="28"/>
        </w:rPr>
        <w:t>рубицина</w:t>
      </w:r>
      <w:r w:rsidR="00CF2AB4" w:rsidRPr="00046203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 стандартного образца </w:t>
      </w:r>
      <w:r w:rsidR="00714684" w:rsidRPr="00046203">
        <w:rPr>
          <w:rFonts w:ascii="Times New Roman" w:hAnsi="Times New Roman"/>
          <w:color w:val="000000"/>
          <w:sz w:val="28"/>
          <w:szCs w:val="28"/>
        </w:rPr>
        <w:t>ида</w:t>
      </w:r>
      <w:r w:rsidR="0056612B" w:rsidRPr="00046203">
        <w:rPr>
          <w:rFonts w:ascii="Times New Roman" w:hAnsi="Times New Roman"/>
          <w:color w:val="000000"/>
          <w:sz w:val="28"/>
          <w:szCs w:val="28"/>
        </w:rPr>
        <w:t>рубицина</w:t>
      </w:r>
      <w:r w:rsidR="00714684" w:rsidRPr="00046203">
        <w:rPr>
          <w:rFonts w:ascii="Times New Roman" w:hAnsi="Times New Roman"/>
          <w:color w:val="000000"/>
          <w:sz w:val="28"/>
          <w:szCs w:val="28"/>
        </w:rPr>
        <w:t xml:space="preserve"> гидрохлорида</w:t>
      </w:r>
      <w:r w:rsidR="00CF2AB4" w:rsidRPr="000462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2AB4" w:rsidRPr="00AC6501">
        <w:rPr>
          <w:rFonts w:ascii="Times New Roman" w:hAnsi="Times New Roman"/>
          <w:color w:val="000000"/>
          <w:sz w:val="28"/>
          <w:szCs w:val="28"/>
        </w:rPr>
        <w:t>(</w:t>
      </w:r>
      <w:r w:rsidR="0015648B" w:rsidRPr="00AC6501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="00CF2AB4" w:rsidRPr="00AC6501">
        <w:rPr>
          <w:rFonts w:ascii="Times New Roman" w:hAnsi="Times New Roman"/>
          <w:color w:val="000000"/>
          <w:sz w:val="28"/>
          <w:szCs w:val="28"/>
        </w:rPr>
        <w:t>«</w:t>
      </w:r>
      <w:r w:rsidR="00B33A73" w:rsidRPr="00AC6501">
        <w:rPr>
          <w:rFonts w:ascii="Times New Roman" w:hAnsi="Times New Roman"/>
          <w:color w:val="000000"/>
          <w:sz w:val="28"/>
          <w:szCs w:val="28"/>
        </w:rPr>
        <w:t>Родственные примеси</w:t>
      </w:r>
      <w:r w:rsidR="00CF2AB4" w:rsidRPr="00AC6501">
        <w:rPr>
          <w:rFonts w:ascii="Times New Roman" w:hAnsi="Times New Roman"/>
          <w:color w:val="000000"/>
          <w:sz w:val="28"/>
          <w:szCs w:val="28"/>
        </w:rPr>
        <w:t>»).</w:t>
      </w:r>
    </w:p>
    <w:p w:rsidR="00125AD3" w:rsidRPr="00046203" w:rsidRDefault="007146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203">
        <w:rPr>
          <w:rFonts w:ascii="Times New Roman" w:hAnsi="Times New Roman"/>
          <w:i/>
          <w:color w:val="000000"/>
          <w:sz w:val="28"/>
          <w:szCs w:val="28"/>
        </w:rPr>
        <w:t>2</w:t>
      </w:r>
      <w:r w:rsidR="005C626A" w:rsidRPr="00046203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046203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5C626A" w:rsidRPr="00046203">
        <w:rPr>
          <w:rFonts w:ascii="Times New Roman" w:hAnsi="Times New Roman"/>
          <w:i/>
          <w:color w:val="000000"/>
          <w:sz w:val="28"/>
          <w:szCs w:val="28"/>
        </w:rPr>
        <w:t>Качественная реакция.</w:t>
      </w:r>
      <w:r w:rsidR="005C626A" w:rsidRPr="000462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7623" w:rsidRPr="00046203">
        <w:rPr>
          <w:rFonts w:ascii="Times New Roman" w:hAnsi="Times New Roman"/>
          <w:color w:val="000000"/>
          <w:sz w:val="28"/>
          <w:szCs w:val="28"/>
        </w:rPr>
        <w:t>Препарат</w:t>
      </w:r>
      <w:r w:rsidR="00AA7C26" w:rsidRPr="00046203">
        <w:rPr>
          <w:rFonts w:ascii="Times New Roman" w:hAnsi="Times New Roman"/>
          <w:color w:val="000000"/>
          <w:sz w:val="28"/>
          <w:szCs w:val="28"/>
        </w:rPr>
        <w:t xml:space="preserve"> должен давать характерную реакцию на </w:t>
      </w:r>
      <w:r w:rsidR="005C626A" w:rsidRPr="00046203">
        <w:rPr>
          <w:rFonts w:ascii="Times New Roman" w:hAnsi="Times New Roman"/>
          <w:color w:val="000000"/>
          <w:sz w:val="28"/>
          <w:szCs w:val="28"/>
        </w:rPr>
        <w:t>хлориды (ОФС «Общие реакции на подлинность»)</w:t>
      </w:r>
      <w:r w:rsidR="00E93830" w:rsidRPr="00046203">
        <w:rPr>
          <w:rFonts w:ascii="Times New Roman" w:hAnsi="Times New Roman"/>
          <w:color w:val="000000"/>
          <w:sz w:val="28"/>
          <w:szCs w:val="28"/>
        </w:rPr>
        <w:t>.</w:t>
      </w:r>
    </w:p>
    <w:p w:rsidR="004615CA" w:rsidRPr="00046203" w:rsidRDefault="004615C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203">
        <w:rPr>
          <w:rFonts w:ascii="Times New Roman" w:hAnsi="Times New Roman"/>
          <w:b/>
          <w:color w:val="000000"/>
          <w:sz w:val="28"/>
          <w:szCs w:val="28"/>
        </w:rPr>
        <w:t xml:space="preserve">Прозрачность. </w:t>
      </w:r>
      <w:r w:rsidR="00E031DF">
        <w:rPr>
          <w:rFonts w:ascii="Times New Roman" w:hAnsi="Times New Roman"/>
          <w:color w:val="000000"/>
          <w:sz w:val="28"/>
          <w:szCs w:val="28"/>
        </w:rPr>
        <w:t>Препарат должен быть прозрачным</w:t>
      </w:r>
      <w:r w:rsidRPr="00046203">
        <w:rPr>
          <w:rFonts w:ascii="Times New Roman" w:hAnsi="Times New Roman"/>
          <w:color w:val="000000"/>
          <w:sz w:val="28"/>
          <w:szCs w:val="28"/>
        </w:rPr>
        <w:t xml:space="preserve"> (ОФС «Прозрачность и степень мутности </w:t>
      </w:r>
      <w:r w:rsidR="0070109E" w:rsidRPr="00046203">
        <w:rPr>
          <w:rFonts w:ascii="Times New Roman" w:hAnsi="Times New Roman"/>
          <w:color w:val="000000"/>
          <w:sz w:val="28"/>
          <w:szCs w:val="28"/>
        </w:rPr>
        <w:t>жидкостей»).</w:t>
      </w:r>
    </w:p>
    <w:p w:rsidR="00CF2AB4" w:rsidRPr="00046203" w:rsidRDefault="00CF2AB4" w:rsidP="00787F59">
      <w:pPr>
        <w:spacing w:after="0"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046203">
        <w:rPr>
          <w:rFonts w:ascii="Times New Roman" w:hAnsi="Times New Roman"/>
          <w:b/>
          <w:sz w:val="28"/>
          <w:szCs w:val="28"/>
        </w:rPr>
        <w:t>рН.</w:t>
      </w:r>
      <w:r w:rsidRPr="00046203">
        <w:rPr>
          <w:rFonts w:ascii="Times New Roman" w:hAnsi="Times New Roman"/>
          <w:sz w:val="28"/>
          <w:szCs w:val="28"/>
        </w:rPr>
        <w:t xml:space="preserve"> </w:t>
      </w:r>
      <w:r w:rsidRPr="00046203">
        <w:rPr>
          <w:rFonts w:ascii="Times New Roman" w:eastAsia="Calibri" w:hAnsi="Times New Roman"/>
          <w:sz w:val="28"/>
          <w:szCs w:val="28"/>
        </w:rPr>
        <w:t xml:space="preserve">От </w:t>
      </w:r>
      <w:r w:rsidR="00297623" w:rsidRPr="00046203">
        <w:rPr>
          <w:rFonts w:ascii="Times New Roman" w:eastAsia="Calibri" w:hAnsi="Times New Roman"/>
          <w:sz w:val="28"/>
          <w:szCs w:val="28"/>
        </w:rPr>
        <w:t>2,5</w:t>
      </w:r>
      <w:r w:rsidRPr="00046203">
        <w:rPr>
          <w:rFonts w:ascii="Times New Roman" w:eastAsia="Calibri" w:hAnsi="Times New Roman"/>
          <w:sz w:val="28"/>
          <w:szCs w:val="28"/>
        </w:rPr>
        <w:t xml:space="preserve"> до </w:t>
      </w:r>
      <w:r w:rsidR="00297623" w:rsidRPr="00046203">
        <w:rPr>
          <w:rFonts w:ascii="Times New Roman" w:eastAsia="Calibri" w:hAnsi="Times New Roman"/>
          <w:sz w:val="28"/>
          <w:szCs w:val="28"/>
        </w:rPr>
        <w:t>4</w:t>
      </w:r>
      <w:r w:rsidR="003C0124" w:rsidRPr="00046203">
        <w:rPr>
          <w:rFonts w:ascii="Times New Roman" w:eastAsia="Calibri" w:hAnsi="Times New Roman"/>
          <w:sz w:val="28"/>
          <w:szCs w:val="28"/>
        </w:rPr>
        <w:t>,5</w:t>
      </w:r>
      <w:r w:rsidRPr="00046203">
        <w:rPr>
          <w:rFonts w:ascii="Times New Roman" w:eastAsia="Calibri" w:hAnsi="Times New Roman"/>
          <w:sz w:val="28"/>
          <w:szCs w:val="28"/>
        </w:rPr>
        <w:t xml:space="preserve"> (ОФС «Ионометрия», метод 3).</w:t>
      </w:r>
    </w:p>
    <w:p w:rsidR="00E031DF" w:rsidRDefault="00CF2AB4" w:rsidP="00E031DF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6203">
        <w:rPr>
          <w:rFonts w:ascii="Times New Roman" w:eastAsia="Calibri" w:hAnsi="Times New Roman"/>
          <w:b/>
          <w:sz w:val="28"/>
          <w:szCs w:val="28"/>
        </w:rPr>
        <w:lastRenderedPageBreak/>
        <w:t>Механические включения</w:t>
      </w:r>
    </w:p>
    <w:p w:rsidR="00125AD3" w:rsidRPr="00046203" w:rsidRDefault="00CF2AB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203">
        <w:rPr>
          <w:rFonts w:ascii="Times New Roman" w:hAnsi="Times New Roman"/>
          <w:i/>
          <w:color w:val="000000"/>
          <w:sz w:val="28"/>
          <w:szCs w:val="28"/>
        </w:rPr>
        <w:t>Видимые.</w:t>
      </w:r>
      <w:r w:rsidRPr="00046203">
        <w:rPr>
          <w:rFonts w:ascii="Times New Roman" w:hAnsi="Times New Roman"/>
          <w:color w:val="000000"/>
          <w:sz w:val="28"/>
          <w:szCs w:val="28"/>
        </w:rPr>
        <w:t xml:space="preserve">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CF2AB4" w:rsidRPr="00046203" w:rsidRDefault="00CF2AB4" w:rsidP="00CF2AB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203">
        <w:rPr>
          <w:rFonts w:ascii="Times New Roman" w:hAnsi="Times New Roman"/>
          <w:i/>
          <w:color w:val="000000"/>
          <w:sz w:val="28"/>
          <w:szCs w:val="28"/>
        </w:rPr>
        <w:t xml:space="preserve">Невидимые. </w:t>
      </w:r>
      <w:r w:rsidRPr="00046203">
        <w:rPr>
          <w:rFonts w:ascii="Times New Roman" w:hAnsi="Times New Roman"/>
          <w:color w:val="000000"/>
          <w:sz w:val="28"/>
          <w:szCs w:val="28"/>
        </w:rPr>
        <w:t>В соответствии с ОФС «Невидимые механические включения в лекарственных формах для парентерального применения».</w:t>
      </w:r>
    </w:p>
    <w:p w:rsidR="00E031DF" w:rsidRDefault="00CF2AB4" w:rsidP="00B521F9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8E75B1">
        <w:rPr>
          <w:rFonts w:ascii="Times New Roman" w:hAnsi="Times New Roman"/>
          <w:b/>
          <w:color w:val="000000"/>
          <w:sz w:val="28"/>
          <w:szCs w:val="28"/>
        </w:rPr>
        <w:t>Родственные примеси</w:t>
      </w:r>
      <w:r w:rsidRPr="008E75B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B77A2" w:rsidRPr="008E75B1">
        <w:rPr>
          <w:rStyle w:val="8"/>
          <w:rFonts w:eastAsiaTheme="minorHAnsi"/>
          <w:color w:val="000000" w:themeColor="text1"/>
          <w:sz w:val="28"/>
          <w:szCs w:val="28"/>
        </w:rPr>
        <w:t>Определение проводят методом ВЭЖХ</w:t>
      </w:r>
      <w:r w:rsidR="002A4210" w:rsidRPr="008E75B1">
        <w:rPr>
          <w:rStyle w:val="8"/>
          <w:rFonts w:eastAsiaTheme="minorHAnsi"/>
          <w:color w:val="000000" w:themeColor="text1"/>
          <w:sz w:val="28"/>
          <w:szCs w:val="28"/>
        </w:rPr>
        <w:t xml:space="preserve"> (</w:t>
      </w:r>
      <w:r w:rsidR="0015648B" w:rsidRPr="008E75B1">
        <w:rPr>
          <w:rStyle w:val="8"/>
          <w:rFonts w:eastAsiaTheme="minorHAnsi"/>
          <w:color w:val="000000" w:themeColor="text1"/>
          <w:sz w:val="28"/>
          <w:szCs w:val="28"/>
        </w:rPr>
        <w:t>ОФС «Высокоэффективная жидкостная хроматография»)</w:t>
      </w:r>
      <w:r w:rsidR="00B33A73" w:rsidRPr="008E75B1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="00B521F9" w:rsidRPr="008E75B1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</w:p>
    <w:p w:rsidR="00B521F9" w:rsidRPr="008E75B1" w:rsidRDefault="00B521F9" w:rsidP="00B521F9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sz w:val="28"/>
          <w:szCs w:val="28"/>
        </w:rPr>
      </w:pPr>
      <w:r w:rsidRPr="008E75B1">
        <w:rPr>
          <w:rStyle w:val="8"/>
          <w:sz w:val="28"/>
          <w:szCs w:val="28"/>
        </w:rPr>
        <w:t>Все растворы</w:t>
      </w:r>
      <w:r w:rsidR="00596D92" w:rsidRPr="008E75B1">
        <w:rPr>
          <w:rStyle w:val="8"/>
          <w:sz w:val="28"/>
          <w:szCs w:val="28"/>
        </w:rPr>
        <w:t xml:space="preserve"> защищают от света и </w:t>
      </w:r>
      <w:r w:rsidRPr="008E75B1">
        <w:rPr>
          <w:rStyle w:val="8"/>
          <w:sz w:val="28"/>
          <w:szCs w:val="28"/>
        </w:rPr>
        <w:t>используют свежеприготовленными.</w:t>
      </w:r>
    </w:p>
    <w:p w:rsidR="00596D92" w:rsidRPr="008E75B1" w:rsidRDefault="00596D92" w:rsidP="00B521F9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sz w:val="28"/>
          <w:szCs w:val="28"/>
        </w:rPr>
      </w:pPr>
      <w:r w:rsidRPr="008E75B1">
        <w:rPr>
          <w:rStyle w:val="8"/>
          <w:i/>
          <w:sz w:val="28"/>
          <w:szCs w:val="28"/>
        </w:rPr>
        <w:t>Растворитель.</w:t>
      </w:r>
      <w:r w:rsidRPr="008E75B1">
        <w:rPr>
          <w:rStyle w:val="8"/>
          <w:sz w:val="28"/>
          <w:szCs w:val="28"/>
        </w:rPr>
        <w:t xml:space="preserve"> Вода—ацетонитрил </w:t>
      </w:r>
      <w:r w:rsidR="006E35D7" w:rsidRPr="008E75B1">
        <w:rPr>
          <w:rStyle w:val="8"/>
          <w:sz w:val="28"/>
          <w:szCs w:val="28"/>
        </w:rPr>
        <w:t>48</w:t>
      </w:r>
      <w:r w:rsidRPr="008E75B1">
        <w:rPr>
          <w:rStyle w:val="8"/>
          <w:sz w:val="28"/>
          <w:szCs w:val="28"/>
        </w:rPr>
        <w:t>:</w:t>
      </w:r>
      <w:r w:rsidR="006E35D7" w:rsidRPr="008E75B1">
        <w:rPr>
          <w:rStyle w:val="8"/>
          <w:sz w:val="28"/>
          <w:szCs w:val="28"/>
        </w:rPr>
        <w:t>5</w:t>
      </w:r>
      <w:r w:rsidRPr="008E75B1">
        <w:rPr>
          <w:rStyle w:val="8"/>
          <w:sz w:val="28"/>
          <w:szCs w:val="28"/>
        </w:rPr>
        <w:t xml:space="preserve">2. Доводят рН раствора </w:t>
      </w:r>
      <w:r w:rsidR="006E35D7" w:rsidRPr="008E75B1">
        <w:rPr>
          <w:rStyle w:val="8"/>
          <w:sz w:val="28"/>
          <w:szCs w:val="28"/>
        </w:rPr>
        <w:t>фосфорной кислотой концентрированной</w:t>
      </w:r>
      <w:r w:rsidRPr="008E75B1">
        <w:rPr>
          <w:rStyle w:val="8"/>
          <w:sz w:val="28"/>
          <w:szCs w:val="28"/>
        </w:rPr>
        <w:t xml:space="preserve"> до 3,6±0,1.</w:t>
      </w:r>
    </w:p>
    <w:p w:rsidR="00B33A73" w:rsidRPr="008E75B1" w:rsidRDefault="00B33A73" w:rsidP="00B33A73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</w:rPr>
      </w:pPr>
      <w:r w:rsidRPr="008E75B1">
        <w:rPr>
          <w:rFonts w:ascii="Times New Roman" w:hAnsi="Times New Roman"/>
          <w:i/>
          <w:sz w:val="28"/>
          <w:szCs w:val="28"/>
          <w:lang w:eastAsia="ru-RU"/>
        </w:rPr>
        <w:t>Подвижная фаза (ПФ).</w:t>
      </w:r>
      <w:r w:rsidRPr="008E75B1">
        <w:rPr>
          <w:rFonts w:ascii="Times New Roman" w:hAnsi="Times New Roman"/>
          <w:sz w:val="28"/>
        </w:rPr>
        <w:t xml:space="preserve"> </w:t>
      </w:r>
      <w:r w:rsidR="006A3037" w:rsidRPr="008E75B1">
        <w:rPr>
          <w:rFonts w:ascii="Times New Roman" w:hAnsi="Times New Roman"/>
          <w:sz w:val="28"/>
        </w:rPr>
        <w:t xml:space="preserve">В мерную колбу вместимостью 1 л помещают </w:t>
      </w:r>
      <w:r w:rsidR="006E35D7" w:rsidRPr="008E75B1">
        <w:rPr>
          <w:rFonts w:ascii="Times New Roman" w:hAnsi="Times New Roman"/>
          <w:sz w:val="28"/>
        </w:rPr>
        <w:t>2,0</w:t>
      </w:r>
      <w:r w:rsidR="006A3037" w:rsidRPr="008E75B1">
        <w:rPr>
          <w:rFonts w:ascii="Times New Roman" w:hAnsi="Times New Roman"/>
          <w:sz w:val="28"/>
        </w:rPr>
        <w:t> г натрия лаурилсульфата, растворяют в растворителе и доводят объём раствора растворителем до метки</w:t>
      </w:r>
      <w:r w:rsidRPr="008E75B1">
        <w:rPr>
          <w:rFonts w:ascii="Times New Roman" w:hAnsi="Times New Roman"/>
          <w:sz w:val="28"/>
        </w:rPr>
        <w:t>.</w:t>
      </w:r>
    </w:p>
    <w:p w:rsidR="00D14826" w:rsidRPr="00AC6501" w:rsidRDefault="00D14826" w:rsidP="00D14826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6501">
        <w:rPr>
          <w:rFonts w:ascii="Times New Roman" w:hAnsi="Times New Roman"/>
          <w:i/>
          <w:sz w:val="28"/>
          <w:szCs w:val="28"/>
        </w:rPr>
        <w:t>Испытуемый раствор</w:t>
      </w:r>
      <w:r w:rsidRPr="00AC6501">
        <w:rPr>
          <w:rFonts w:ascii="Times New Roman" w:hAnsi="Times New Roman"/>
          <w:sz w:val="28"/>
          <w:szCs w:val="28"/>
        </w:rPr>
        <w:t xml:space="preserve">. В мерную колбу вместимостью </w:t>
      </w:r>
      <w:r w:rsidR="00E5330E" w:rsidRPr="00AC6501">
        <w:rPr>
          <w:rFonts w:ascii="Times New Roman" w:hAnsi="Times New Roman"/>
          <w:sz w:val="28"/>
          <w:szCs w:val="28"/>
        </w:rPr>
        <w:t>5</w:t>
      </w:r>
      <w:r w:rsidRPr="00AC6501">
        <w:rPr>
          <w:rFonts w:ascii="Times New Roman" w:hAnsi="Times New Roman"/>
          <w:sz w:val="28"/>
          <w:szCs w:val="28"/>
        </w:rPr>
        <w:t xml:space="preserve"> мл помещают </w:t>
      </w:r>
      <w:r w:rsidR="00BC5F30" w:rsidRPr="00AC6501">
        <w:rPr>
          <w:rFonts w:ascii="Times New Roman" w:hAnsi="Times New Roman"/>
          <w:sz w:val="28"/>
          <w:szCs w:val="28"/>
        </w:rPr>
        <w:t>объём препарата</w:t>
      </w:r>
      <w:r w:rsidR="00E5330E" w:rsidRPr="00AC6501">
        <w:rPr>
          <w:rFonts w:ascii="Times New Roman" w:hAnsi="Times New Roman"/>
          <w:sz w:val="28"/>
          <w:szCs w:val="28"/>
        </w:rPr>
        <w:t>, соответствующ</w:t>
      </w:r>
      <w:r w:rsidR="00BC5F30" w:rsidRPr="00AC6501">
        <w:rPr>
          <w:rFonts w:ascii="Times New Roman" w:hAnsi="Times New Roman"/>
          <w:sz w:val="28"/>
          <w:szCs w:val="28"/>
        </w:rPr>
        <w:t>ий</w:t>
      </w:r>
      <w:r w:rsidR="00E5330E" w:rsidRPr="00AC6501">
        <w:rPr>
          <w:rFonts w:ascii="Times New Roman" w:hAnsi="Times New Roman"/>
          <w:sz w:val="28"/>
          <w:szCs w:val="28"/>
        </w:rPr>
        <w:t xml:space="preserve"> около </w:t>
      </w:r>
      <w:r w:rsidR="00E031DF">
        <w:rPr>
          <w:rFonts w:ascii="Times New Roman" w:hAnsi="Times New Roman"/>
          <w:sz w:val="28"/>
          <w:szCs w:val="28"/>
        </w:rPr>
        <w:t>1</w:t>
      </w:r>
      <w:r w:rsidR="00E5330E" w:rsidRPr="00AC6501">
        <w:rPr>
          <w:rFonts w:ascii="Times New Roman" w:hAnsi="Times New Roman"/>
          <w:sz w:val="28"/>
          <w:szCs w:val="28"/>
        </w:rPr>
        <w:t> мг идарубицина гидрохлорида</w:t>
      </w:r>
      <w:r w:rsidR="00E031DF">
        <w:rPr>
          <w:rFonts w:ascii="Times New Roman" w:hAnsi="Times New Roman"/>
          <w:sz w:val="28"/>
          <w:szCs w:val="28"/>
        </w:rPr>
        <w:t>,</w:t>
      </w:r>
      <w:r w:rsidR="00BC5F30" w:rsidRPr="00AC6501">
        <w:rPr>
          <w:rFonts w:ascii="Times New Roman" w:hAnsi="Times New Roman"/>
          <w:sz w:val="28"/>
          <w:szCs w:val="28"/>
        </w:rPr>
        <w:t xml:space="preserve"> </w:t>
      </w:r>
      <w:r w:rsidR="00E031DF">
        <w:rPr>
          <w:rFonts w:ascii="Times New Roman" w:hAnsi="Times New Roman"/>
          <w:sz w:val="28"/>
          <w:szCs w:val="28"/>
        </w:rPr>
        <w:t xml:space="preserve">и доводят объём раствора </w:t>
      </w:r>
      <w:r w:rsidRPr="00AC6501">
        <w:rPr>
          <w:rFonts w:ascii="Times New Roman" w:hAnsi="Times New Roman"/>
          <w:sz w:val="28"/>
          <w:szCs w:val="28"/>
        </w:rPr>
        <w:t>растворителем до метки.</w:t>
      </w:r>
    </w:p>
    <w:p w:rsidR="00D14826" w:rsidRPr="0040085B" w:rsidRDefault="00D14826" w:rsidP="00D14826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085B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r w:rsidR="00E5330E" w:rsidRPr="0040085B">
        <w:rPr>
          <w:rFonts w:ascii="Times New Roman" w:hAnsi="Times New Roman"/>
          <w:i/>
          <w:sz w:val="28"/>
          <w:szCs w:val="28"/>
        </w:rPr>
        <w:t>ида</w:t>
      </w:r>
      <w:r w:rsidRPr="0040085B">
        <w:rPr>
          <w:rFonts w:ascii="Times New Roman" w:hAnsi="Times New Roman"/>
          <w:i/>
          <w:sz w:val="28"/>
          <w:szCs w:val="28"/>
        </w:rPr>
        <w:t>рубицина</w:t>
      </w:r>
      <w:r w:rsidR="00E5330E" w:rsidRPr="0040085B">
        <w:rPr>
          <w:rFonts w:ascii="Times New Roman" w:hAnsi="Times New Roman"/>
          <w:i/>
          <w:sz w:val="28"/>
          <w:szCs w:val="28"/>
        </w:rPr>
        <w:t xml:space="preserve"> гидрохлорида</w:t>
      </w:r>
      <w:r w:rsidRPr="0040085B">
        <w:rPr>
          <w:rFonts w:ascii="Times New Roman" w:hAnsi="Times New Roman"/>
          <w:i/>
          <w:sz w:val="28"/>
          <w:szCs w:val="28"/>
        </w:rPr>
        <w:t>.</w:t>
      </w:r>
      <w:r w:rsidRPr="0040085B">
        <w:rPr>
          <w:rFonts w:ascii="Times New Roman" w:hAnsi="Times New Roman"/>
          <w:sz w:val="28"/>
          <w:szCs w:val="28"/>
        </w:rPr>
        <w:t xml:space="preserve"> В мерную колбу вместимостью 50 мл помещают</w:t>
      </w:r>
      <w:r w:rsidR="00E5330E" w:rsidRPr="0040085B">
        <w:rPr>
          <w:rFonts w:ascii="Times New Roman" w:hAnsi="Times New Roman"/>
          <w:sz w:val="28"/>
          <w:szCs w:val="28"/>
        </w:rPr>
        <w:t xml:space="preserve"> около</w:t>
      </w:r>
      <w:r w:rsidRPr="0040085B">
        <w:rPr>
          <w:rFonts w:ascii="Times New Roman" w:hAnsi="Times New Roman"/>
          <w:sz w:val="28"/>
          <w:szCs w:val="28"/>
        </w:rPr>
        <w:t xml:space="preserve"> </w:t>
      </w:r>
      <w:r w:rsidR="00E5330E" w:rsidRPr="0040085B">
        <w:rPr>
          <w:rFonts w:ascii="Times New Roman" w:hAnsi="Times New Roman"/>
          <w:sz w:val="28"/>
          <w:szCs w:val="28"/>
        </w:rPr>
        <w:t>1</w:t>
      </w:r>
      <w:r w:rsidRPr="0040085B">
        <w:rPr>
          <w:rFonts w:ascii="Times New Roman" w:hAnsi="Times New Roman"/>
          <w:sz w:val="28"/>
          <w:szCs w:val="28"/>
        </w:rPr>
        <w:t>0 мг</w:t>
      </w:r>
      <w:r w:rsidR="00E5330E" w:rsidRPr="0040085B">
        <w:rPr>
          <w:rFonts w:ascii="Times New Roman" w:hAnsi="Times New Roman"/>
          <w:sz w:val="28"/>
          <w:szCs w:val="28"/>
        </w:rPr>
        <w:t xml:space="preserve"> (точная навеска)</w:t>
      </w:r>
      <w:r w:rsidRPr="0040085B">
        <w:rPr>
          <w:rFonts w:ascii="Times New Roman" w:hAnsi="Times New Roman"/>
          <w:sz w:val="28"/>
          <w:szCs w:val="28"/>
        </w:rPr>
        <w:t xml:space="preserve"> стандартного образца </w:t>
      </w:r>
      <w:r w:rsidR="00E5330E" w:rsidRPr="0040085B">
        <w:rPr>
          <w:rFonts w:ascii="Times New Roman" w:hAnsi="Times New Roman"/>
          <w:sz w:val="28"/>
          <w:szCs w:val="28"/>
        </w:rPr>
        <w:t>ида</w:t>
      </w:r>
      <w:r w:rsidRPr="0040085B">
        <w:rPr>
          <w:rFonts w:ascii="Times New Roman" w:hAnsi="Times New Roman"/>
          <w:sz w:val="28"/>
          <w:szCs w:val="28"/>
        </w:rPr>
        <w:t xml:space="preserve">рубицина гидрохлорида, растворяют в </w:t>
      </w:r>
      <w:r w:rsidR="00E5330E" w:rsidRPr="0040085B">
        <w:rPr>
          <w:rFonts w:ascii="Times New Roman" w:hAnsi="Times New Roman"/>
          <w:sz w:val="28"/>
          <w:szCs w:val="28"/>
        </w:rPr>
        <w:t>растворителе</w:t>
      </w:r>
      <w:r w:rsidRPr="0040085B">
        <w:rPr>
          <w:rFonts w:ascii="Times New Roman" w:hAnsi="Times New Roman"/>
          <w:sz w:val="28"/>
          <w:szCs w:val="28"/>
        </w:rPr>
        <w:t xml:space="preserve"> </w:t>
      </w:r>
      <w:r w:rsidR="00E031DF">
        <w:rPr>
          <w:rFonts w:ascii="Times New Roman" w:hAnsi="Times New Roman"/>
          <w:sz w:val="28"/>
          <w:szCs w:val="28"/>
        </w:rPr>
        <w:t>и доводят объём раствора растворителем до метки.</w:t>
      </w:r>
    </w:p>
    <w:p w:rsidR="00D14826" w:rsidRDefault="00D14826" w:rsidP="00D14826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75B1">
        <w:rPr>
          <w:rFonts w:ascii="Times New Roman" w:hAnsi="Times New Roman"/>
          <w:i/>
          <w:sz w:val="28"/>
          <w:szCs w:val="28"/>
        </w:rPr>
        <w:t>Раствор для проверки пригодности хроматографической системы.</w:t>
      </w:r>
      <w:r w:rsidRPr="008E75B1">
        <w:rPr>
          <w:rFonts w:ascii="Times New Roman" w:hAnsi="Times New Roman"/>
          <w:sz w:val="28"/>
          <w:szCs w:val="28"/>
        </w:rPr>
        <w:t xml:space="preserve"> </w:t>
      </w:r>
      <w:r w:rsidR="00E5330E" w:rsidRPr="008E75B1">
        <w:rPr>
          <w:rFonts w:ascii="Times New Roman" w:hAnsi="Times New Roman"/>
          <w:sz w:val="28"/>
          <w:szCs w:val="28"/>
        </w:rPr>
        <w:t>В мерную колбу вместимостью 10 мл помещают около 10 мг (точная навеска) стандартного образца идарубицина гидрохлорида, растворяют в воде и доводят объём раствора водой до метки. В пробирку помещают 2,0 мл полученного раствора, прибавляют 20 мкл хлористоводородной кислоты концентрированной и нагревают в масляной бане при температуре 95 ºС в течение 8</w:t>
      </w:r>
      <w:r w:rsidR="00E031DF">
        <w:rPr>
          <w:rFonts w:ascii="Times New Roman" w:hAnsi="Times New Roman"/>
          <w:sz w:val="28"/>
          <w:szCs w:val="28"/>
        </w:rPr>
        <w:t> </w:t>
      </w:r>
      <w:r w:rsidR="00E5330E" w:rsidRPr="008E75B1">
        <w:rPr>
          <w:rFonts w:ascii="Times New Roman" w:hAnsi="Times New Roman"/>
          <w:sz w:val="28"/>
          <w:szCs w:val="28"/>
        </w:rPr>
        <w:t>мин. В мерную колбу вместимостью 10 мл помещают 1,0 мл полученного раствора и доводят объём раствора растворителем до метки (содержит 4-диметоксида</w:t>
      </w:r>
      <w:r w:rsidR="00E031DF">
        <w:rPr>
          <w:rFonts w:ascii="Times New Roman" w:hAnsi="Times New Roman"/>
          <w:sz w:val="28"/>
          <w:szCs w:val="28"/>
        </w:rPr>
        <w:t>унорубицинон и идарубицин</w:t>
      </w:r>
      <w:r w:rsidR="005A4CF6">
        <w:rPr>
          <w:rFonts w:ascii="Times New Roman" w:hAnsi="Times New Roman"/>
          <w:sz w:val="28"/>
          <w:szCs w:val="28"/>
        </w:rPr>
        <w:t>).</w:t>
      </w:r>
    </w:p>
    <w:p w:rsidR="00D14826" w:rsidRPr="008E75B1" w:rsidRDefault="00D14826" w:rsidP="00BC5F30">
      <w:pPr>
        <w:pStyle w:val="a3"/>
        <w:keepNext/>
        <w:spacing w:before="120"/>
        <w:ind w:firstLine="720"/>
        <w:jc w:val="both"/>
        <w:rPr>
          <w:rFonts w:ascii="Times New Roman" w:hAnsi="Times New Roman"/>
          <w:b w:val="0"/>
          <w:i/>
          <w:szCs w:val="28"/>
        </w:rPr>
      </w:pPr>
      <w:r w:rsidRPr="008E75B1">
        <w:rPr>
          <w:rFonts w:ascii="Times New Roman" w:hAnsi="Times New Roman"/>
          <w:b w:val="0"/>
          <w:i/>
          <w:szCs w:val="28"/>
        </w:rPr>
        <w:lastRenderedPageBreak/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2943"/>
        <w:gridCol w:w="6663"/>
      </w:tblGrid>
      <w:tr w:rsidR="00E031DF" w:rsidRPr="008E75B1" w:rsidTr="00E031DF">
        <w:tc>
          <w:tcPr>
            <w:tcW w:w="2943" w:type="dxa"/>
          </w:tcPr>
          <w:p w:rsidR="00E031DF" w:rsidRPr="008E75B1" w:rsidRDefault="00E031DF" w:rsidP="00D14826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 w:rsidRPr="008E75B1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663" w:type="dxa"/>
          </w:tcPr>
          <w:p w:rsidR="00E031DF" w:rsidRPr="008E75B1" w:rsidRDefault="00E031DF" w:rsidP="004F66B3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 w:rsidRPr="008E75B1">
              <w:rPr>
                <w:rFonts w:ascii="Times New Roman" w:hAnsi="Times New Roman"/>
                <w:b w:val="0"/>
                <w:szCs w:val="28"/>
              </w:rPr>
              <w:t>250 × 4</w:t>
            </w:r>
            <w:r w:rsidR="004F66B3">
              <w:rPr>
                <w:rFonts w:ascii="Times New Roman" w:hAnsi="Times New Roman"/>
                <w:b w:val="0"/>
                <w:szCs w:val="28"/>
              </w:rPr>
              <w:t> мм, силикагель окт</w:t>
            </w:r>
            <w:r w:rsidRPr="008E75B1">
              <w:rPr>
                <w:rFonts w:ascii="Times New Roman" w:hAnsi="Times New Roman"/>
                <w:b w:val="0"/>
                <w:szCs w:val="28"/>
              </w:rPr>
              <w:t>илсилильный эндкепи</w:t>
            </w:r>
            <w:r>
              <w:rPr>
                <w:rFonts w:ascii="Times New Roman" w:hAnsi="Times New Roman"/>
                <w:b w:val="0"/>
                <w:szCs w:val="28"/>
              </w:rPr>
              <w:t>рованный для хроматографии</w:t>
            </w:r>
            <w:r w:rsidRPr="008E75B1">
              <w:rPr>
                <w:rFonts w:ascii="Times New Roman" w:hAnsi="Times New Roman"/>
                <w:b w:val="0"/>
                <w:szCs w:val="28"/>
              </w:rPr>
              <w:t>, 5 мкм;</w:t>
            </w:r>
          </w:p>
        </w:tc>
      </w:tr>
      <w:tr w:rsidR="00E031DF" w:rsidRPr="009C27E2" w:rsidTr="00E031DF">
        <w:tc>
          <w:tcPr>
            <w:tcW w:w="2943" w:type="dxa"/>
          </w:tcPr>
          <w:p w:rsidR="00E031DF" w:rsidRPr="008E75B1" w:rsidRDefault="00E031DF" w:rsidP="00D14826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 w:rsidRPr="008E75B1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663" w:type="dxa"/>
          </w:tcPr>
          <w:p w:rsidR="00E031DF" w:rsidRPr="008E75B1" w:rsidRDefault="00E031DF" w:rsidP="00E5330E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 w:rsidRPr="008E75B1">
              <w:rPr>
                <w:rFonts w:ascii="Times New Roman" w:hAnsi="Times New Roman"/>
                <w:b w:val="0"/>
                <w:szCs w:val="28"/>
              </w:rPr>
              <w:t>60 °С;</w:t>
            </w:r>
          </w:p>
        </w:tc>
      </w:tr>
      <w:tr w:rsidR="00E031DF" w:rsidRPr="009C27E2" w:rsidTr="00E031DF">
        <w:tc>
          <w:tcPr>
            <w:tcW w:w="2943" w:type="dxa"/>
          </w:tcPr>
          <w:p w:rsidR="00E031DF" w:rsidRPr="008E75B1" w:rsidRDefault="00E031DF" w:rsidP="00D14826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 w:rsidRPr="008E75B1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663" w:type="dxa"/>
          </w:tcPr>
          <w:p w:rsidR="00E031DF" w:rsidRPr="008E75B1" w:rsidRDefault="004F66B3" w:rsidP="00D14826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1,0</w:t>
            </w:r>
            <w:r w:rsidR="00E031DF" w:rsidRPr="008E75B1">
              <w:rPr>
                <w:rFonts w:ascii="Times New Roman" w:hAnsi="Times New Roman"/>
                <w:b w:val="0"/>
                <w:szCs w:val="28"/>
              </w:rPr>
              <w:t> мл/мин;</w:t>
            </w:r>
          </w:p>
        </w:tc>
      </w:tr>
      <w:tr w:rsidR="00E031DF" w:rsidRPr="009C27E2" w:rsidTr="00E031DF">
        <w:tc>
          <w:tcPr>
            <w:tcW w:w="2943" w:type="dxa"/>
          </w:tcPr>
          <w:p w:rsidR="00E031DF" w:rsidRPr="008E75B1" w:rsidRDefault="00E031DF" w:rsidP="00D14826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 w:rsidRPr="008E75B1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663" w:type="dxa"/>
          </w:tcPr>
          <w:p w:rsidR="00E031DF" w:rsidRPr="008E75B1" w:rsidRDefault="00E031DF" w:rsidP="00D14826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 w:rsidRPr="008E75B1">
              <w:rPr>
                <w:rFonts w:ascii="Times New Roman" w:hAnsi="Times New Roman"/>
                <w:b w:val="0"/>
                <w:szCs w:val="28"/>
              </w:rPr>
              <w:t>спектрофотометрический, 254 нм;</w:t>
            </w:r>
          </w:p>
        </w:tc>
      </w:tr>
      <w:tr w:rsidR="00E031DF" w:rsidRPr="009C27E2" w:rsidTr="00E031DF">
        <w:tc>
          <w:tcPr>
            <w:tcW w:w="2943" w:type="dxa"/>
          </w:tcPr>
          <w:p w:rsidR="00E031DF" w:rsidRPr="008E75B1" w:rsidRDefault="00E031DF" w:rsidP="00D14826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 w:rsidRPr="008E75B1">
              <w:rPr>
                <w:rFonts w:ascii="Times New Roman" w:hAnsi="Times New Roman"/>
                <w:b w:val="0"/>
                <w:szCs w:val="28"/>
              </w:rPr>
              <w:t>Объем пробы</w:t>
            </w:r>
          </w:p>
        </w:tc>
        <w:tc>
          <w:tcPr>
            <w:tcW w:w="6663" w:type="dxa"/>
          </w:tcPr>
          <w:p w:rsidR="00E031DF" w:rsidRPr="008E75B1" w:rsidRDefault="00E031DF" w:rsidP="00D14826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 w:rsidRPr="008E75B1">
              <w:rPr>
                <w:rFonts w:ascii="Times New Roman" w:hAnsi="Times New Roman"/>
                <w:b w:val="0"/>
                <w:spacing w:val="-10"/>
                <w:szCs w:val="28"/>
              </w:rPr>
              <w:t>20 мкл;</w:t>
            </w:r>
          </w:p>
        </w:tc>
      </w:tr>
      <w:tr w:rsidR="00E031DF" w:rsidRPr="009C27E2" w:rsidTr="00E031DF">
        <w:tc>
          <w:tcPr>
            <w:tcW w:w="2943" w:type="dxa"/>
          </w:tcPr>
          <w:p w:rsidR="00E031DF" w:rsidRPr="008E75B1" w:rsidRDefault="00E031DF" w:rsidP="00D14826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 w:rsidRPr="008E75B1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663" w:type="dxa"/>
          </w:tcPr>
          <w:p w:rsidR="00E031DF" w:rsidRPr="008E75B1" w:rsidRDefault="00E031DF" w:rsidP="00E031DF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 w:rsidRPr="008E75B1">
              <w:rPr>
                <w:rFonts w:ascii="Times New Roman" w:hAnsi="Times New Roman"/>
                <w:b w:val="0"/>
                <w:szCs w:val="28"/>
              </w:rPr>
              <w:t xml:space="preserve">3,7-кратное от времени удерживания </w:t>
            </w:r>
            <w:r>
              <w:rPr>
                <w:rFonts w:ascii="Times New Roman" w:hAnsi="Times New Roman"/>
                <w:b w:val="0"/>
                <w:szCs w:val="28"/>
              </w:rPr>
              <w:t>пика идарубицина</w:t>
            </w:r>
            <w:r w:rsidRPr="008E75B1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D14826" w:rsidRPr="008E75B1" w:rsidRDefault="00D14826" w:rsidP="00D14826">
      <w:pPr>
        <w:pStyle w:val="a3"/>
        <w:spacing w:before="120"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8E75B1">
        <w:rPr>
          <w:rFonts w:ascii="Times New Roman" w:hAnsi="Times New Roman"/>
          <w:b w:val="0"/>
          <w:szCs w:val="28"/>
        </w:rPr>
        <w:t xml:space="preserve">Хроматографируют испытуемый раствор, раствор для проверки пригодности хроматографической системы </w:t>
      </w:r>
      <w:r w:rsidR="0084767D" w:rsidRPr="008E75B1">
        <w:rPr>
          <w:rFonts w:ascii="Times New Roman" w:hAnsi="Times New Roman"/>
          <w:b w:val="0"/>
          <w:szCs w:val="28"/>
        </w:rPr>
        <w:t>и раствор стандартного образца идарубицина гидрохлорида</w:t>
      </w:r>
      <w:r w:rsidRPr="008E75B1">
        <w:rPr>
          <w:rFonts w:ascii="Times New Roman" w:hAnsi="Times New Roman"/>
          <w:b w:val="0"/>
          <w:szCs w:val="28"/>
        </w:rPr>
        <w:t>.</w:t>
      </w:r>
    </w:p>
    <w:p w:rsidR="00D14826" w:rsidRPr="00046203" w:rsidRDefault="00D14826" w:rsidP="00D14826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5A4CF6">
        <w:rPr>
          <w:rFonts w:ascii="Times New Roman" w:hAnsi="Times New Roman"/>
          <w:b w:val="0"/>
          <w:i/>
          <w:szCs w:val="28"/>
        </w:rPr>
        <w:t>Относительное время удерживания соединений.</w:t>
      </w:r>
      <w:r w:rsidRPr="005A4CF6">
        <w:rPr>
          <w:rFonts w:ascii="Times New Roman" w:hAnsi="Times New Roman"/>
          <w:b w:val="0"/>
          <w:szCs w:val="28"/>
        </w:rPr>
        <w:t xml:space="preserve"> </w:t>
      </w:r>
      <w:r w:rsidR="0084767D" w:rsidRPr="005A4CF6">
        <w:rPr>
          <w:rFonts w:ascii="Times New Roman" w:hAnsi="Times New Roman"/>
          <w:b w:val="0"/>
          <w:szCs w:val="28"/>
        </w:rPr>
        <w:t>Ида</w:t>
      </w:r>
      <w:r w:rsidRPr="005A4CF6">
        <w:rPr>
          <w:rFonts w:ascii="Times New Roman" w:hAnsi="Times New Roman"/>
          <w:b w:val="0"/>
          <w:szCs w:val="28"/>
        </w:rPr>
        <w:t>рубицин – 1 (около 1</w:t>
      </w:r>
      <w:r w:rsidR="00B64C01" w:rsidRPr="005A4CF6">
        <w:rPr>
          <w:rFonts w:ascii="Times New Roman" w:hAnsi="Times New Roman"/>
          <w:b w:val="0"/>
          <w:szCs w:val="28"/>
        </w:rPr>
        <w:t>5</w:t>
      </w:r>
      <w:r w:rsidRPr="005A4CF6">
        <w:rPr>
          <w:rFonts w:ascii="Times New Roman" w:hAnsi="Times New Roman"/>
          <w:b w:val="0"/>
          <w:szCs w:val="28"/>
        </w:rPr>
        <w:t> мин);</w:t>
      </w:r>
      <w:r w:rsidR="005A4CF6">
        <w:rPr>
          <w:rFonts w:ascii="Times New Roman" w:hAnsi="Times New Roman"/>
          <w:b w:val="0"/>
          <w:szCs w:val="28"/>
        </w:rPr>
        <w:t xml:space="preserve"> </w:t>
      </w:r>
      <w:r w:rsidR="00685440" w:rsidRPr="00046203">
        <w:rPr>
          <w:rFonts w:ascii="Times New Roman" w:hAnsi="Times New Roman"/>
          <w:b w:val="0"/>
          <w:szCs w:val="28"/>
        </w:rPr>
        <w:t>даунорубицина гидрохлорид</w:t>
      </w:r>
      <w:r w:rsidR="005A4CF6">
        <w:rPr>
          <w:rFonts w:ascii="Times New Roman" w:hAnsi="Times New Roman"/>
          <w:b w:val="0"/>
          <w:szCs w:val="28"/>
        </w:rPr>
        <w:t xml:space="preserve"> </w:t>
      </w:r>
      <w:r w:rsidR="00861100" w:rsidRPr="005A4CF6">
        <w:rPr>
          <w:rFonts w:ascii="Times New Roman" w:hAnsi="Times New Roman"/>
          <w:b w:val="0"/>
          <w:szCs w:val="28"/>
        </w:rPr>
        <w:t>– около 0,</w:t>
      </w:r>
      <w:r w:rsidR="00B64C01" w:rsidRPr="005A4CF6">
        <w:rPr>
          <w:rFonts w:ascii="Times New Roman" w:hAnsi="Times New Roman"/>
          <w:b w:val="0"/>
          <w:szCs w:val="28"/>
        </w:rPr>
        <w:t>4</w:t>
      </w:r>
      <w:r w:rsidR="00861100" w:rsidRPr="005A4CF6">
        <w:rPr>
          <w:rFonts w:ascii="Times New Roman" w:hAnsi="Times New Roman"/>
          <w:b w:val="0"/>
          <w:szCs w:val="28"/>
        </w:rPr>
        <w:t>; 4-диметоксидаунорубицинона – около 0,</w:t>
      </w:r>
      <w:r w:rsidR="00B64C01" w:rsidRPr="005A4CF6">
        <w:rPr>
          <w:rFonts w:ascii="Times New Roman" w:hAnsi="Times New Roman"/>
          <w:b w:val="0"/>
          <w:szCs w:val="28"/>
        </w:rPr>
        <w:t>6</w:t>
      </w:r>
      <w:r w:rsidR="00861100" w:rsidRPr="005A4CF6">
        <w:rPr>
          <w:rFonts w:ascii="Times New Roman" w:hAnsi="Times New Roman"/>
          <w:b w:val="0"/>
          <w:szCs w:val="28"/>
        </w:rPr>
        <w:t>; 13-диметилкеталь идарубицина гидрохлорида – около 0,8; 4-диметилдаунорубицина гидрохлорида – около 1,</w:t>
      </w:r>
      <w:r w:rsidR="00B64C01" w:rsidRPr="005A4CF6">
        <w:rPr>
          <w:rFonts w:ascii="Times New Roman" w:hAnsi="Times New Roman"/>
          <w:b w:val="0"/>
          <w:szCs w:val="28"/>
        </w:rPr>
        <w:t>4</w:t>
      </w:r>
      <w:r w:rsidR="00861100" w:rsidRPr="005A4CF6">
        <w:rPr>
          <w:rFonts w:ascii="Times New Roman" w:hAnsi="Times New Roman"/>
          <w:b w:val="0"/>
          <w:szCs w:val="28"/>
        </w:rPr>
        <w:t xml:space="preserve">; 7,9-дисахарид 4-диметоксидаунорубицина гидрохлорида – около </w:t>
      </w:r>
      <w:r w:rsidR="00B64C01" w:rsidRPr="005A4CF6">
        <w:rPr>
          <w:rFonts w:ascii="Times New Roman" w:hAnsi="Times New Roman"/>
          <w:b w:val="0"/>
          <w:szCs w:val="28"/>
        </w:rPr>
        <w:t>3,5</w:t>
      </w:r>
      <w:r w:rsidRPr="005A4CF6">
        <w:rPr>
          <w:rFonts w:ascii="Times New Roman" w:hAnsi="Times New Roman"/>
          <w:b w:val="0"/>
          <w:szCs w:val="28"/>
        </w:rPr>
        <w:t>.</w:t>
      </w:r>
    </w:p>
    <w:p w:rsidR="00861100" w:rsidRPr="008E75B1" w:rsidRDefault="00861100" w:rsidP="00861100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i/>
          <w:szCs w:val="28"/>
        </w:rPr>
      </w:pPr>
      <w:r w:rsidRPr="008E75B1">
        <w:rPr>
          <w:rFonts w:ascii="Times New Roman" w:hAnsi="Times New Roman"/>
          <w:b w:val="0"/>
          <w:i/>
          <w:szCs w:val="28"/>
        </w:rPr>
        <w:t>Пригодн</w:t>
      </w:r>
      <w:r w:rsidR="005A4CF6">
        <w:rPr>
          <w:rFonts w:ascii="Times New Roman" w:hAnsi="Times New Roman"/>
          <w:b w:val="0"/>
          <w:i/>
          <w:szCs w:val="28"/>
        </w:rPr>
        <w:t>ость хроматографической системы</w:t>
      </w:r>
    </w:p>
    <w:p w:rsidR="00861100" w:rsidRPr="008E75B1" w:rsidRDefault="00861100" w:rsidP="00861100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8E75B1">
        <w:rPr>
          <w:rFonts w:ascii="Times New Roman" w:hAnsi="Times New Roman"/>
          <w:b w:val="0"/>
          <w:szCs w:val="28"/>
        </w:rPr>
        <w:t xml:space="preserve">На хроматограмме раствора для пригодности хроматографической системы </w:t>
      </w:r>
      <w:r w:rsidRPr="008E75B1">
        <w:rPr>
          <w:rFonts w:ascii="Times New Roman" w:hAnsi="Times New Roman"/>
          <w:b w:val="0"/>
          <w:i/>
          <w:szCs w:val="28"/>
        </w:rPr>
        <w:t>разрешение (</w:t>
      </w:r>
      <w:r w:rsidRPr="008E75B1">
        <w:rPr>
          <w:rFonts w:ascii="Times New Roman" w:hAnsi="Times New Roman"/>
          <w:b w:val="0"/>
          <w:i/>
          <w:szCs w:val="28"/>
          <w:lang w:val="en-US"/>
        </w:rPr>
        <w:t>R</w:t>
      </w:r>
      <w:r w:rsidR="00E031DF">
        <w:rPr>
          <w:rFonts w:ascii="Times New Roman" w:hAnsi="Times New Roman"/>
          <w:b w:val="0"/>
          <w:i/>
          <w:szCs w:val="28"/>
          <w:vertAlign w:val="subscript"/>
          <w:lang w:val="en-US"/>
        </w:rPr>
        <w:t>S</w:t>
      </w:r>
      <w:r w:rsidRPr="008E75B1">
        <w:rPr>
          <w:rFonts w:ascii="Times New Roman" w:hAnsi="Times New Roman"/>
          <w:b w:val="0"/>
          <w:i/>
          <w:szCs w:val="28"/>
        </w:rPr>
        <w:t>)</w:t>
      </w:r>
      <w:r w:rsidRPr="008E75B1">
        <w:rPr>
          <w:rFonts w:ascii="Times New Roman" w:hAnsi="Times New Roman"/>
          <w:b w:val="0"/>
          <w:szCs w:val="28"/>
        </w:rPr>
        <w:t xml:space="preserve"> между пиками 4-диметоксидаунорубицинона и идарубицина должно быть не менее 9,5.</w:t>
      </w:r>
    </w:p>
    <w:p w:rsidR="00861100" w:rsidRDefault="00861100" w:rsidP="00861100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8E75B1">
        <w:rPr>
          <w:rFonts w:ascii="Times New Roman" w:hAnsi="Times New Roman"/>
          <w:b w:val="0"/>
          <w:szCs w:val="28"/>
        </w:rPr>
        <w:t>На хроматограмме раствора стандартного образца идарубицина гидрохлорида:</w:t>
      </w:r>
    </w:p>
    <w:p w:rsidR="0040085B" w:rsidRDefault="0040085B" w:rsidP="00861100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40085B">
        <w:rPr>
          <w:rFonts w:ascii="Times New Roman" w:hAnsi="Times New Roman"/>
          <w:b w:val="0"/>
          <w:i/>
          <w:szCs w:val="28"/>
        </w:rPr>
        <w:t>- разрешение</w:t>
      </w:r>
      <w:r>
        <w:rPr>
          <w:rFonts w:ascii="Times New Roman" w:hAnsi="Times New Roman"/>
          <w:b w:val="0"/>
          <w:szCs w:val="28"/>
        </w:rPr>
        <w:t xml:space="preserve"> </w:t>
      </w:r>
      <w:r w:rsidRPr="00E031DF">
        <w:rPr>
          <w:rFonts w:ascii="Times New Roman" w:hAnsi="Times New Roman"/>
          <w:b w:val="0"/>
          <w:i/>
          <w:szCs w:val="28"/>
        </w:rPr>
        <w:t>(</w:t>
      </w:r>
      <w:r w:rsidRPr="00E031DF">
        <w:rPr>
          <w:rFonts w:ascii="Times New Roman" w:hAnsi="Times New Roman"/>
          <w:b w:val="0"/>
          <w:i/>
          <w:szCs w:val="28"/>
          <w:lang w:val="en-US"/>
        </w:rPr>
        <w:t>R</w:t>
      </w:r>
      <w:r w:rsidR="00E031DF" w:rsidRPr="00E031DF">
        <w:rPr>
          <w:rFonts w:ascii="Times New Roman" w:hAnsi="Times New Roman"/>
          <w:b w:val="0"/>
          <w:i/>
          <w:szCs w:val="28"/>
          <w:vertAlign w:val="subscript"/>
          <w:lang w:val="en-US"/>
        </w:rPr>
        <w:t>S</w:t>
      </w:r>
      <w:r w:rsidRPr="00E031DF">
        <w:rPr>
          <w:rFonts w:ascii="Times New Roman" w:hAnsi="Times New Roman"/>
          <w:b w:val="0"/>
          <w:i/>
          <w:szCs w:val="28"/>
        </w:rPr>
        <w:t>)</w:t>
      </w:r>
      <w:r w:rsidRPr="0040085B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между пиками идарубицина и 4-</w:t>
      </w:r>
      <w:r w:rsidRPr="0040085B">
        <w:rPr>
          <w:rFonts w:ascii="Times New Roman" w:hAnsi="Times New Roman"/>
          <w:b w:val="0"/>
          <w:szCs w:val="28"/>
        </w:rPr>
        <w:t xml:space="preserve"> </w:t>
      </w:r>
      <w:r w:rsidRPr="00046203">
        <w:rPr>
          <w:rFonts w:ascii="Times New Roman" w:hAnsi="Times New Roman"/>
          <w:b w:val="0"/>
          <w:szCs w:val="28"/>
        </w:rPr>
        <w:t>диметоксидаунорубицинона</w:t>
      </w:r>
      <w:r>
        <w:rPr>
          <w:rFonts w:ascii="Times New Roman" w:hAnsi="Times New Roman"/>
          <w:b w:val="0"/>
          <w:szCs w:val="28"/>
        </w:rPr>
        <w:t xml:space="preserve"> должно быть не менее 9,5;</w:t>
      </w:r>
    </w:p>
    <w:p w:rsidR="0040085B" w:rsidRPr="0040085B" w:rsidRDefault="0040085B" w:rsidP="00861100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40085B">
        <w:rPr>
          <w:rFonts w:ascii="Times New Roman" w:hAnsi="Times New Roman"/>
          <w:b w:val="0"/>
          <w:i/>
          <w:szCs w:val="28"/>
        </w:rPr>
        <w:t>- фактор асимметрии</w:t>
      </w:r>
      <w:r>
        <w:rPr>
          <w:rFonts w:ascii="Times New Roman" w:hAnsi="Times New Roman"/>
          <w:b w:val="0"/>
          <w:szCs w:val="28"/>
        </w:rPr>
        <w:t xml:space="preserve"> пика (</w:t>
      </w:r>
      <w:r w:rsidRPr="0040085B">
        <w:rPr>
          <w:rFonts w:ascii="Times New Roman" w:hAnsi="Times New Roman"/>
          <w:b w:val="0"/>
          <w:i/>
          <w:szCs w:val="28"/>
          <w:lang w:val="en-US"/>
        </w:rPr>
        <w:t>A</w:t>
      </w:r>
      <w:r w:rsidRPr="0040085B">
        <w:rPr>
          <w:rFonts w:ascii="Times New Roman" w:hAnsi="Times New Roman"/>
          <w:b w:val="0"/>
          <w:i/>
          <w:szCs w:val="28"/>
          <w:vertAlign w:val="subscript"/>
          <w:lang w:val="en-US"/>
        </w:rPr>
        <w:t>S</w:t>
      </w:r>
      <w:r w:rsidRPr="0040085B">
        <w:rPr>
          <w:rFonts w:ascii="Times New Roman" w:hAnsi="Times New Roman"/>
          <w:b w:val="0"/>
          <w:szCs w:val="28"/>
        </w:rPr>
        <w:t>)</w:t>
      </w:r>
      <w:r>
        <w:rPr>
          <w:rFonts w:ascii="Times New Roman" w:hAnsi="Times New Roman"/>
          <w:b w:val="0"/>
          <w:szCs w:val="28"/>
        </w:rPr>
        <w:t xml:space="preserve"> идарубцина долже</w:t>
      </w:r>
      <w:r w:rsidR="004F66B3">
        <w:rPr>
          <w:rFonts w:ascii="Times New Roman" w:hAnsi="Times New Roman"/>
          <w:b w:val="0"/>
          <w:szCs w:val="28"/>
        </w:rPr>
        <w:t>н быть не менее 0,8 и не более 2,0</w:t>
      </w:r>
      <w:r>
        <w:rPr>
          <w:rFonts w:ascii="Times New Roman" w:hAnsi="Times New Roman"/>
          <w:b w:val="0"/>
          <w:szCs w:val="28"/>
        </w:rPr>
        <w:t>;</w:t>
      </w:r>
    </w:p>
    <w:p w:rsidR="00861100" w:rsidRPr="008E75B1" w:rsidRDefault="00861100" w:rsidP="00861100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8E75B1">
        <w:rPr>
          <w:rFonts w:ascii="Times New Roman" w:hAnsi="Times New Roman"/>
          <w:b w:val="0"/>
          <w:i/>
          <w:szCs w:val="28"/>
        </w:rPr>
        <w:t>- относительное стандартное отклонение</w:t>
      </w:r>
      <w:r w:rsidRPr="008E75B1">
        <w:rPr>
          <w:rFonts w:ascii="Times New Roman" w:hAnsi="Times New Roman"/>
          <w:b w:val="0"/>
          <w:szCs w:val="28"/>
        </w:rPr>
        <w:t xml:space="preserve"> площади пика идарубцина должно быть не более 2,0 %</w:t>
      </w:r>
      <w:r w:rsidR="00E031DF">
        <w:rPr>
          <w:rFonts w:ascii="Times New Roman" w:hAnsi="Times New Roman"/>
          <w:b w:val="0"/>
          <w:szCs w:val="28"/>
        </w:rPr>
        <w:t xml:space="preserve"> (6 определений)</w:t>
      </w:r>
      <w:r w:rsidRPr="008E75B1">
        <w:rPr>
          <w:rFonts w:ascii="Times New Roman" w:hAnsi="Times New Roman"/>
          <w:b w:val="0"/>
          <w:szCs w:val="28"/>
        </w:rPr>
        <w:t>;</w:t>
      </w:r>
    </w:p>
    <w:p w:rsidR="00861100" w:rsidRPr="008E75B1" w:rsidRDefault="00861100" w:rsidP="00861100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8E75B1">
        <w:rPr>
          <w:rFonts w:ascii="Times New Roman" w:hAnsi="Times New Roman"/>
          <w:b w:val="0"/>
          <w:i/>
          <w:szCs w:val="28"/>
        </w:rPr>
        <w:t>- эффективность хроматографической колонки (</w:t>
      </w:r>
      <w:r w:rsidRPr="008E75B1">
        <w:rPr>
          <w:rFonts w:ascii="Times New Roman" w:hAnsi="Times New Roman"/>
          <w:b w:val="0"/>
          <w:i/>
          <w:szCs w:val="28"/>
          <w:lang w:val="en-US"/>
        </w:rPr>
        <w:t>N</w:t>
      </w:r>
      <w:r w:rsidRPr="008E75B1">
        <w:rPr>
          <w:rFonts w:ascii="Times New Roman" w:hAnsi="Times New Roman"/>
          <w:b w:val="0"/>
          <w:i/>
          <w:szCs w:val="28"/>
        </w:rPr>
        <w:t>)</w:t>
      </w:r>
      <w:r w:rsidRPr="008E75B1">
        <w:rPr>
          <w:rFonts w:ascii="Times New Roman" w:hAnsi="Times New Roman"/>
          <w:b w:val="0"/>
          <w:szCs w:val="28"/>
        </w:rPr>
        <w:t>, рассчитанная по пику идаруб</w:t>
      </w:r>
      <w:r w:rsidR="004F66B3">
        <w:rPr>
          <w:rFonts w:ascii="Times New Roman" w:hAnsi="Times New Roman"/>
          <w:b w:val="0"/>
          <w:szCs w:val="28"/>
        </w:rPr>
        <w:t>и</w:t>
      </w:r>
      <w:r w:rsidRPr="008E75B1">
        <w:rPr>
          <w:rFonts w:ascii="Times New Roman" w:hAnsi="Times New Roman"/>
          <w:b w:val="0"/>
          <w:szCs w:val="28"/>
        </w:rPr>
        <w:t xml:space="preserve">цина, должна составлять не менее </w:t>
      </w:r>
      <w:r w:rsidR="007A094E">
        <w:rPr>
          <w:rFonts w:ascii="Times New Roman" w:hAnsi="Times New Roman"/>
          <w:b w:val="0"/>
          <w:szCs w:val="28"/>
        </w:rPr>
        <w:t>12</w:t>
      </w:r>
      <w:r w:rsidRPr="008E75B1">
        <w:rPr>
          <w:rFonts w:ascii="Times New Roman" w:hAnsi="Times New Roman"/>
          <w:b w:val="0"/>
          <w:szCs w:val="28"/>
        </w:rPr>
        <w:t>00 теоретических тарелок.</w:t>
      </w:r>
    </w:p>
    <w:p w:rsidR="00861100" w:rsidRPr="008E75B1" w:rsidRDefault="00861100" w:rsidP="008611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5B1">
        <w:rPr>
          <w:rFonts w:ascii="Times New Roman" w:hAnsi="Times New Roman"/>
          <w:i/>
          <w:sz w:val="28"/>
          <w:szCs w:val="28"/>
        </w:rPr>
        <w:lastRenderedPageBreak/>
        <w:t>Допустимое содержание примесей.</w:t>
      </w:r>
      <w:r w:rsidRPr="008E75B1">
        <w:rPr>
          <w:rFonts w:ascii="Times New Roman" w:hAnsi="Times New Roman"/>
          <w:sz w:val="28"/>
          <w:szCs w:val="28"/>
        </w:rPr>
        <w:t xml:space="preserve"> Содержание</w:t>
      </w:r>
      <w:r w:rsidR="005A4CF6">
        <w:rPr>
          <w:rFonts w:ascii="Times New Roman" w:hAnsi="Times New Roman"/>
          <w:sz w:val="28"/>
          <w:szCs w:val="28"/>
        </w:rPr>
        <w:t xml:space="preserve"> каждой из примесей в препарате </w:t>
      </w:r>
      <w:r w:rsidRPr="008E75B1">
        <w:rPr>
          <w:rFonts w:ascii="Times New Roman" w:hAnsi="Times New Roman"/>
          <w:sz w:val="28"/>
          <w:szCs w:val="28"/>
        </w:rPr>
        <w:t>вычисля</w:t>
      </w:r>
      <w:r w:rsidR="005A4CF6">
        <w:rPr>
          <w:rFonts w:ascii="Times New Roman" w:hAnsi="Times New Roman"/>
          <w:sz w:val="28"/>
          <w:szCs w:val="28"/>
        </w:rPr>
        <w:t>ют согласно методу нормирования:</w:t>
      </w:r>
    </w:p>
    <w:p w:rsidR="007437BE" w:rsidRPr="005A4CF6" w:rsidRDefault="007437BE" w:rsidP="008611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CF6">
        <w:rPr>
          <w:rFonts w:ascii="Times New Roman" w:hAnsi="Times New Roman"/>
          <w:sz w:val="28"/>
          <w:szCs w:val="28"/>
        </w:rPr>
        <w:t>- 4-диметоксидаунорубицинона – не более 1,0 %;</w:t>
      </w:r>
    </w:p>
    <w:p w:rsidR="00861100" w:rsidRPr="005A4CF6" w:rsidRDefault="00861100" w:rsidP="0086110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A4CF6">
        <w:rPr>
          <w:rFonts w:ascii="Times New Roman" w:hAnsi="Times New Roman"/>
          <w:sz w:val="28"/>
          <w:szCs w:val="28"/>
        </w:rPr>
        <w:t>- любая</w:t>
      </w:r>
      <w:r w:rsidR="007437BE" w:rsidRPr="005A4CF6">
        <w:rPr>
          <w:rFonts w:ascii="Times New Roman" w:hAnsi="Times New Roman"/>
          <w:sz w:val="28"/>
          <w:szCs w:val="28"/>
        </w:rPr>
        <w:t xml:space="preserve"> идентифицированная</w:t>
      </w:r>
      <w:r w:rsidRPr="005A4CF6">
        <w:rPr>
          <w:rFonts w:ascii="Times New Roman" w:hAnsi="Times New Roman"/>
          <w:sz w:val="28"/>
          <w:szCs w:val="28"/>
        </w:rPr>
        <w:t xml:space="preserve"> примесь – не более </w:t>
      </w:r>
      <w:r w:rsidR="007437BE" w:rsidRPr="005A4CF6">
        <w:rPr>
          <w:rFonts w:ascii="Times New Roman" w:hAnsi="Times New Roman"/>
          <w:sz w:val="28"/>
          <w:szCs w:val="28"/>
        </w:rPr>
        <w:t>0,5</w:t>
      </w:r>
      <w:r w:rsidRPr="005A4CF6">
        <w:rPr>
          <w:rFonts w:ascii="Times New Roman" w:hAnsi="Times New Roman"/>
          <w:sz w:val="28"/>
          <w:szCs w:val="28"/>
        </w:rPr>
        <w:t> %;</w:t>
      </w:r>
    </w:p>
    <w:p w:rsidR="00046203" w:rsidRPr="005A4CF6" w:rsidRDefault="00046203" w:rsidP="0086110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A4CF6">
        <w:rPr>
          <w:rFonts w:ascii="Times New Roman" w:hAnsi="Times New Roman"/>
          <w:sz w:val="28"/>
          <w:szCs w:val="28"/>
        </w:rPr>
        <w:t>- любая неидентифицированная примесь – не более 0,5 %;</w:t>
      </w:r>
    </w:p>
    <w:p w:rsidR="007437BE" w:rsidRPr="005A4CF6" w:rsidRDefault="007437BE" w:rsidP="0086110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A4CF6">
        <w:rPr>
          <w:rFonts w:ascii="Times New Roman" w:hAnsi="Times New Roman"/>
          <w:sz w:val="28"/>
          <w:szCs w:val="28"/>
        </w:rPr>
        <w:t xml:space="preserve">- сумма неидентифицированных примесей – не более </w:t>
      </w:r>
      <w:r w:rsidR="00046203" w:rsidRPr="005A4CF6">
        <w:rPr>
          <w:rFonts w:ascii="Times New Roman" w:hAnsi="Times New Roman"/>
          <w:sz w:val="28"/>
          <w:szCs w:val="28"/>
        </w:rPr>
        <w:t>1</w:t>
      </w:r>
      <w:r w:rsidRPr="005A4CF6">
        <w:rPr>
          <w:rFonts w:ascii="Times New Roman" w:hAnsi="Times New Roman"/>
          <w:sz w:val="28"/>
          <w:szCs w:val="28"/>
        </w:rPr>
        <w:t>,5 %;</w:t>
      </w:r>
    </w:p>
    <w:p w:rsidR="00861100" w:rsidRPr="00046203" w:rsidRDefault="007437BE" w:rsidP="0086110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A4CF6">
        <w:rPr>
          <w:rFonts w:ascii="Times New Roman" w:hAnsi="Times New Roman"/>
          <w:sz w:val="28"/>
          <w:szCs w:val="28"/>
        </w:rPr>
        <w:t xml:space="preserve">- </w:t>
      </w:r>
      <w:r w:rsidR="00046203" w:rsidRPr="005A4CF6">
        <w:rPr>
          <w:rFonts w:ascii="Times New Roman" w:hAnsi="Times New Roman"/>
          <w:sz w:val="28"/>
          <w:szCs w:val="28"/>
        </w:rPr>
        <w:t>сумма идентифициров</w:t>
      </w:r>
      <w:r w:rsidR="00712ED0" w:rsidRPr="005A4CF6">
        <w:rPr>
          <w:rFonts w:ascii="Times New Roman" w:hAnsi="Times New Roman"/>
          <w:sz w:val="28"/>
          <w:szCs w:val="28"/>
        </w:rPr>
        <w:t>анных примесей – не более 2,5 %.</w:t>
      </w:r>
    </w:p>
    <w:p w:rsidR="00E0499B" w:rsidRPr="00AC6501" w:rsidRDefault="00CF2AB4" w:rsidP="00E049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6501">
        <w:rPr>
          <w:rStyle w:val="ad"/>
          <w:rFonts w:ascii="Times New Roman" w:hAnsi="Times New Roman"/>
          <w:b/>
          <w:i w:val="0"/>
          <w:sz w:val="28"/>
          <w:szCs w:val="28"/>
        </w:rPr>
        <w:t>Однородность дозирования</w:t>
      </w:r>
      <w:r w:rsidRPr="00AC6501">
        <w:rPr>
          <w:rStyle w:val="ad"/>
          <w:rFonts w:ascii="Times New Roman" w:hAnsi="Times New Roman"/>
          <w:i w:val="0"/>
          <w:sz w:val="28"/>
          <w:szCs w:val="28"/>
        </w:rPr>
        <w:t>.</w:t>
      </w:r>
      <w:r w:rsidRPr="00AC6501">
        <w:rPr>
          <w:rFonts w:ascii="Times New Roman" w:hAnsi="Times New Roman"/>
          <w:i/>
          <w:sz w:val="28"/>
          <w:szCs w:val="28"/>
        </w:rPr>
        <w:t xml:space="preserve"> </w:t>
      </w:r>
      <w:r w:rsidRPr="00AC6501">
        <w:rPr>
          <w:rFonts w:ascii="Times New Roman" w:hAnsi="Times New Roman"/>
          <w:sz w:val="28"/>
          <w:szCs w:val="28"/>
        </w:rPr>
        <w:t>Определ</w:t>
      </w:r>
      <w:r w:rsidR="0070109E" w:rsidRPr="00AC6501">
        <w:rPr>
          <w:rFonts w:ascii="Times New Roman" w:hAnsi="Times New Roman"/>
          <w:sz w:val="28"/>
          <w:szCs w:val="28"/>
        </w:rPr>
        <w:t xml:space="preserve">ение проводят в соответствии с </w:t>
      </w:r>
      <w:r w:rsidRPr="00AC6501">
        <w:rPr>
          <w:rFonts w:ascii="Times New Roman" w:hAnsi="Times New Roman"/>
          <w:sz w:val="28"/>
          <w:szCs w:val="28"/>
        </w:rPr>
        <w:t>требованиями ОФС «Однородность дозирования»</w:t>
      </w:r>
      <w:r w:rsidR="00E0499B" w:rsidRPr="00AC6501">
        <w:rPr>
          <w:rFonts w:ascii="Times New Roman" w:hAnsi="Times New Roman"/>
          <w:sz w:val="28"/>
          <w:szCs w:val="28"/>
        </w:rPr>
        <w:t>.</w:t>
      </w:r>
    </w:p>
    <w:p w:rsidR="00CF2AB4" w:rsidRPr="008E75B1" w:rsidRDefault="00CF2AB4" w:rsidP="00CF2AB4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75B1">
        <w:rPr>
          <w:rFonts w:ascii="Times New Roman" w:eastAsia="Calibri" w:hAnsi="Times New Roman"/>
          <w:b/>
          <w:color w:val="000000"/>
          <w:sz w:val="28"/>
          <w:szCs w:val="28"/>
        </w:rPr>
        <w:t>Бактериальные</w:t>
      </w:r>
      <w:r w:rsidRPr="008E75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E75B1">
        <w:rPr>
          <w:rFonts w:ascii="Times New Roman" w:eastAsia="Calibri" w:hAnsi="Times New Roman"/>
          <w:b/>
          <w:color w:val="000000"/>
          <w:sz w:val="28"/>
          <w:szCs w:val="28"/>
        </w:rPr>
        <w:t>эндотоксины</w:t>
      </w:r>
      <w:r w:rsidRPr="008E75B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8E75B1">
        <w:rPr>
          <w:rFonts w:ascii="Times New Roman" w:eastAsia="Calibri" w:hAnsi="Times New Roman"/>
          <w:color w:val="000000"/>
          <w:sz w:val="28"/>
          <w:szCs w:val="28"/>
        </w:rPr>
        <w:t xml:space="preserve">Не более </w:t>
      </w:r>
      <w:r w:rsidR="00BC324A" w:rsidRPr="008E75B1">
        <w:rPr>
          <w:rFonts w:ascii="Times New Roman" w:eastAsia="Calibri" w:hAnsi="Times New Roman"/>
          <w:color w:val="000000"/>
          <w:sz w:val="28"/>
          <w:szCs w:val="28"/>
        </w:rPr>
        <w:t>8,9</w:t>
      </w:r>
      <w:r w:rsidR="00357582" w:rsidRPr="008E75B1">
        <w:rPr>
          <w:rFonts w:ascii="Times New Roman" w:hAnsi="Times New Roman"/>
          <w:sz w:val="28"/>
          <w:szCs w:val="28"/>
        </w:rPr>
        <w:t> </w:t>
      </w:r>
      <w:r w:rsidRPr="008E75B1">
        <w:rPr>
          <w:rFonts w:ascii="Times New Roman" w:hAnsi="Times New Roman"/>
          <w:sz w:val="28"/>
          <w:szCs w:val="28"/>
        </w:rPr>
        <w:t>ЕЭ на 1 мг</w:t>
      </w:r>
      <w:r w:rsidR="00357582" w:rsidRPr="008E75B1">
        <w:rPr>
          <w:rFonts w:ascii="Times New Roman" w:hAnsi="Times New Roman"/>
          <w:sz w:val="28"/>
          <w:szCs w:val="28"/>
        </w:rPr>
        <w:t xml:space="preserve"> </w:t>
      </w:r>
      <w:r w:rsidR="00BC324A" w:rsidRPr="008E75B1">
        <w:rPr>
          <w:rFonts w:ascii="Times New Roman" w:hAnsi="Times New Roman"/>
          <w:sz w:val="28"/>
          <w:szCs w:val="28"/>
        </w:rPr>
        <w:t>ида</w:t>
      </w:r>
      <w:r w:rsidR="00357582" w:rsidRPr="008E75B1">
        <w:rPr>
          <w:rFonts w:ascii="Times New Roman" w:hAnsi="Times New Roman"/>
          <w:sz w:val="28"/>
          <w:szCs w:val="28"/>
        </w:rPr>
        <w:t>рубицина</w:t>
      </w:r>
      <w:r w:rsidRPr="008E75B1">
        <w:rPr>
          <w:rFonts w:ascii="Times New Roman" w:hAnsi="Times New Roman"/>
          <w:sz w:val="28"/>
          <w:szCs w:val="28"/>
        </w:rPr>
        <w:t xml:space="preserve"> </w:t>
      </w:r>
      <w:r w:rsidR="00142FF0">
        <w:rPr>
          <w:rFonts w:ascii="Times New Roman" w:hAnsi="Times New Roman"/>
          <w:sz w:val="28"/>
          <w:szCs w:val="28"/>
        </w:rPr>
        <w:t xml:space="preserve">гидрохлорида </w:t>
      </w:r>
      <w:r w:rsidRPr="008E75B1">
        <w:rPr>
          <w:rFonts w:ascii="Times New Roman" w:eastAsia="Calibri" w:hAnsi="Times New Roman"/>
          <w:color w:val="000000"/>
          <w:sz w:val="28"/>
          <w:szCs w:val="28"/>
        </w:rPr>
        <w:t>(ОФС «Бактериальные эндотоксины»).</w:t>
      </w:r>
    </w:p>
    <w:p w:rsidR="00CF2AB4" w:rsidRPr="00046203" w:rsidRDefault="00CF2AB4" w:rsidP="00CF2AB4">
      <w:pPr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046203">
        <w:rPr>
          <w:rStyle w:val="8"/>
          <w:rFonts w:eastAsia="Calibri"/>
          <w:b/>
          <w:sz w:val="28"/>
          <w:szCs w:val="28"/>
        </w:rPr>
        <w:t>Стерильность</w:t>
      </w:r>
      <w:r w:rsidRPr="00046203">
        <w:rPr>
          <w:rStyle w:val="8"/>
          <w:rFonts w:eastAsia="Calibri"/>
          <w:sz w:val="28"/>
          <w:szCs w:val="28"/>
        </w:rPr>
        <w:t>. Препарат должен быть стерильным (ОФС «Стерильность»).</w:t>
      </w:r>
    </w:p>
    <w:p w:rsidR="0070109E" w:rsidRPr="00046203" w:rsidRDefault="0070109E" w:rsidP="0070109E">
      <w:pPr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046203">
        <w:rPr>
          <w:rStyle w:val="8"/>
          <w:rFonts w:eastAsia="Calibri"/>
          <w:b/>
          <w:sz w:val="28"/>
          <w:szCs w:val="28"/>
        </w:rPr>
        <w:t>Аномальная токсичность.</w:t>
      </w:r>
      <w:r w:rsidRPr="00046203">
        <w:rPr>
          <w:rStyle w:val="8"/>
          <w:rFonts w:eastAsia="Calibri"/>
          <w:sz w:val="28"/>
          <w:szCs w:val="28"/>
        </w:rPr>
        <w:t xml:space="preserve"> Препарат должен быть нетоксичным (ОФС «Аномальная токсичность»). </w:t>
      </w:r>
      <w:r w:rsidR="00BC324A" w:rsidRPr="00046203">
        <w:rPr>
          <w:rStyle w:val="8"/>
          <w:rFonts w:eastAsia="Calibri"/>
          <w:sz w:val="28"/>
          <w:szCs w:val="28"/>
        </w:rPr>
        <w:t>Тест-доза: 15 мкг идарубицина гидрохлорида в 0,5 мл натрия хлорида раствора 0,9 % на мышь внутривенно. Срок наблюдения –10 суток.</w:t>
      </w:r>
    </w:p>
    <w:p w:rsidR="00CF2AB4" w:rsidRPr="008E75B1" w:rsidRDefault="00CF2AB4" w:rsidP="00B33A7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sz w:val="28"/>
          <w:szCs w:val="28"/>
        </w:rPr>
      </w:pPr>
      <w:r w:rsidRPr="008E75B1">
        <w:rPr>
          <w:rStyle w:val="8"/>
          <w:b/>
          <w:sz w:val="28"/>
          <w:szCs w:val="28"/>
        </w:rPr>
        <w:t>Количественное определение</w:t>
      </w:r>
      <w:r w:rsidRPr="008E75B1">
        <w:rPr>
          <w:rStyle w:val="8"/>
          <w:sz w:val="28"/>
          <w:szCs w:val="28"/>
        </w:rPr>
        <w:t>. Определение проводят методом ВЭЖХ</w:t>
      </w:r>
      <w:r w:rsidR="00B33A73" w:rsidRPr="008E75B1">
        <w:rPr>
          <w:rStyle w:val="8"/>
          <w:sz w:val="28"/>
          <w:szCs w:val="28"/>
        </w:rPr>
        <w:t xml:space="preserve"> </w:t>
      </w:r>
      <w:r w:rsidR="00B33A73" w:rsidRPr="008E75B1">
        <w:rPr>
          <w:rStyle w:val="8"/>
          <w:rFonts w:eastAsiaTheme="minorHAnsi"/>
          <w:color w:val="000000" w:themeColor="text1"/>
          <w:sz w:val="28"/>
          <w:szCs w:val="28"/>
        </w:rPr>
        <w:t>в условиях испытания «Родственные примеси»</w:t>
      </w:r>
      <w:r w:rsidR="00B521F9" w:rsidRPr="008E75B1">
        <w:rPr>
          <w:rStyle w:val="8"/>
          <w:rFonts w:eastAsiaTheme="minorHAnsi"/>
          <w:color w:val="000000" w:themeColor="text1"/>
          <w:sz w:val="28"/>
          <w:szCs w:val="28"/>
        </w:rPr>
        <w:t xml:space="preserve"> со следующими </w:t>
      </w:r>
      <w:r w:rsidR="005A4CF6">
        <w:rPr>
          <w:rStyle w:val="8"/>
          <w:rFonts w:eastAsiaTheme="minorHAnsi"/>
          <w:color w:val="000000" w:themeColor="text1"/>
          <w:sz w:val="28"/>
          <w:szCs w:val="28"/>
        </w:rPr>
        <w:t>изменениями.</w:t>
      </w:r>
    </w:p>
    <w:p w:rsidR="00F25455" w:rsidRPr="008E75B1" w:rsidRDefault="006C56D8" w:rsidP="00F25455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8E75B1">
        <w:rPr>
          <w:rStyle w:val="8"/>
          <w:i/>
          <w:color w:val="auto"/>
          <w:sz w:val="28"/>
          <w:szCs w:val="28"/>
          <w:lang w:eastAsia="en-US"/>
        </w:rPr>
        <w:t xml:space="preserve">Испытуемый раствор. </w:t>
      </w:r>
      <w:r w:rsidR="005A4CF6">
        <w:rPr>
          <w:rStyle w:val="8"/>
          <w:color w:val="auto"/>
          <w:sz w:val="28"/>
          <w:szCs w:val="28"/>
          <w:lang w:eastAsia="en-US"/>
        </w:rPr>
        <w:t>О</w:t>
      </w:r>
      <w:r w:rsidR="00F62B0C" w:rsidRPr="008E75B1">
        <w:rPr>
          <w:rStyle w:val="8"/>
          <w:color w:val="auto"/>
          <w:sz w:val="28"/>
          <w:szCs w:val="28"/>
          <w:lang w:eastAsia="en-US"/>
        </w:rPr>
        <w:t>бъём препарата, соответствующий около 10 мг идарубицина гидрохлорида, помещают в мерную колбу вместимостью 10 мл и доводят объём раствора растворителем до метки. В мерную колбу вместимостью 10 мл помещают 2,0 мл полученного раствора и доводят объём раствора растворителем до метки.</w:t>
      </w:r>
    </w:p>
    <w:p w:rsidR="004B77A2" w:rsidRPr="008E75B1" w:rsidRDefault="00B521F9" w:rsidP="00CF2AB4">
      <w:pPr>
        <w:spacing w:after="0" w:line="360" w:lineRule="auto"/>
        <w:ind w:firstLine="720"/>
        <w:jc w:val="both"/>
        <w:rPr>
          <w:rStyle w:val="8"/>
          <w:color w:val="auto"/>
          <w:sz w:val="28"/>
          <w:szCs w:val="28"/>
          <w:lang w:eastAsia="en-US"/>
        </w:rPr>
      </w:pPr>
      <w:r w:rsidRPr="008E75B1">
        <w:rPr>
          <w:rStyle w:val="8"/>
          <w:color w:val="auto"/>
          <w:sz w:val="28"/>
          <w:szCs w:val="28"/>
          <w:lang w:eastAsia="en-US"/>
        </w:rPr>
        <w:t xml:space="preserve">Хроматографируют </w:t>
      </w:r>
      <w:r w:rsidR="00F25DFF" w:rsidRPr="008E75B1">
        <w:rPr>
          <w:rStyle w:val="8"/>
          <w:color w:val="auto"/>
          <w:sz w:val="28"/>
          <w:szCs w:val="28"/>
          <w:lang w:eastAsia="en-US"/>
        </w:rPr>
        <w:t xml:space="preserve">раствор стандартного образца </w:t>
      </w:r>
      <w:r w:rsidR="00576F1E" w:rsidRPr="008E75B1">
        <w:rPr>
          <w:rStyle w:val="8"/>
          <w:color w:val="auto"/>
          <w:sz w:val="28"/>
          <w:szCs w:val="28"/>
          <w:lang w:eastAsia="en-US"/>
        </w:rPr>
        <w:t>ида</w:t>
      </w:r>
      <w:r w:rsidRPr="008E75B1">
        <w:rPr>
          <w:rStyle w:val="8"/>
          <w:color w:val="auto"/>
          <w:sz w:val="28"/>
          <w:szCs w:val="28"/>
          <w:lang w:eastAsia="en-US"/>
        </w:rPr>
        <w:t>рубицина гидрохлорида и испытуемый раствор.</w:t>
      </w:r>
    </w:p>
    <w:p w:rsidR="00CF2AB4" w:rsidRPr="00AC6501" w:rsidRDefault="00CF2AB4" w:rsidP="00CF2AB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C6501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Содержание </w:t>
      </w:r>
      <w:r w:rsidR="00576F1E" w:rsidRPr="00AC6501">
        <w:rPr>
          <w:rFonts w:ascii="Times New Roman" w:hAnsi="Times New Roman"/>
          <w:color w:val="000000"/>
          <w:sz w:val="28"/>
          <w:szCs w:val="28"/>
          <w:lang w:bidi="ru-RU"/>
        </w:rPr>
        <w:t>ида</w:t>
      </w:r>
      <w:r w:rsidR="00B521F9" w:rsidRPr="00AC6501">
        <w:rPr>
          <w:rFonts w:ascii="Times New Roman" w:hAnsi="Times New Roman"/>
          <w:color w:val="000000"/>
          <w:sz w:val="28"/>
          <w:szCs w:val="28"/>
          <w:lang w:bidi="ru-RU"/>
        </w:rPr>
        <w:t>рубицина</w:t>
      </w:r>
      <w:r w:rsidR="00576F1E" w:rsidRPr="00AC6501">
        <w:rPr>
          <w:rFonts w:ascii="Times New Roman" w:hAnsi="Times New Roman"/>
          <w:color w:val="000000"/>
          <w:sz w:val="28"/>
          <w:szCs w:val="28"/>
          <w:lang w:bidi="ru-RU"/>
        </w:rPr>
        <w:t xml:space="preserve"> гидрохлорида</w:t>
      </w:r>
      <w:r w:rsidR="00B521F9" w:rsidRPr="00AC6501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576F1E" w:rsidRPr="00AC6501">
        <w:rPr>
          <w:rFonts w:ascii="Times New Roman" w:hAnsi="Times New Roman"/>
          <w:sz w:val="28"/>
          <w:szCs w:val="28"/>
        </w:rPr>
        <w:t>C</w:t>
      </w:r>
      <w:r w:rsidR="00576F1E" w:rsidRPr="00AC6501">
        <w:rPr>
          <w:rFonts w:ascii="Times New Roman" w:hAnsi="Times New Roman"/>
          <w:sz w:val="28"/>
          <w:szCs w:val="28"/>
          <w:vertAlign w:val="subscript"/>
        </w:rPr>
        <w:t>26</w:t>
      </w:r>
      <w:r w:rsidR="00576F1E" w:rsidRPr="00AC6501">
        <w:rPr>
          <w:rFonts w:ascii="Times New Roman" w:hAnsi="Times New Roman"/>
          <w:sz w:val="28"/>
          <w:szCs w:val="28"/>
        </w:rPr>
        <w:t>H</w:t>
      </w:r>
      <w:r w:rsidR="00576F1E" w:rsidRPr="00AC6501">
        <w:rPr>
          <w:rFonts w:ascii="Times New Roman" w:hAnsi="Times New Roman"/>
          <w:sz w:val="28"/>
          <w:szCs w:val="28"/>
          <w:vertAlign w:val="subscript"/>
        </w:rPr>
        <w:t>27</w:t>
      </w:r>
      <w:r w:rsidR="00576F1E" w:rsidRPr="00AC6501">
        <w:rPr>
          <w:rFonts w:ascii="Times New Roman" w:hAnsi="Times New Roman"/>
          <w:sz w:val="28"/>
          <w:szCs w:val="28"/>
        </w:rPr>
        <w:t>NO</w:t>
      </w:r>
      <w:r w:rsidR="00576F1E" w:rsidRPr="00AC6501">
        <w:rPr>
          <w:rFonts w:ascii="Times New Roman" w:hAnsi="Times New Roman"/>
          <w:sz w:val="28"/>
          <w:szCs w:val="28"/>
          <w:vertAlign w:val="subscript"/>
        </w:rPr>
        <w:t>9</w:t>
      </w:r>
      <m:oMath>
        <m:r>
          <w:rPr>
            <w:rFonts w:ascii="Cambria Math" w:hAnsi="Times New Roman"/>
            <w:sz w:val="28"/>
            <w:szCs w:val="28"/>
            <w:vertAlign w:val="subscript"/>
          </w:rPr>
          <m:t>∙</m:t>
        </m:r>
      </m:oMath>
      <w:r w:rsidR="00576F1E" w:rsidRPr="00AC6501">
        <w:rPr>
          <w:rFonts w:ascii="Times New Roman" w:hAnsi="Times New Roman"/>
          <w:sz w:val="28"/>
          <w:szCs w:val="28"/>
          <w:lang w:val="en-US"/>
        </w:rPr>
        <w:t>HCl</w:t>
      </w:r>
      <w:r w:rsidR="00967422" w:rsidRPr="00AC650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C6501">
        <w:rPr>
          <w:rFonts w:ascii="Times New Roman" w:hAnsi="Times New Roman"/>
          <w:color w:val="000000"/>
          <w:sz w:val="28"/>
          <w:szCs w:val="28"/>
          <w:lang w:bidi="ru-RU"/>
        </w:rPr>
        <w:t>во флаконе в процентах (</w:t>
      </w:r>
      <w:r w:rsidRPr="00AC6501">
        <w:rPr>
          <w:rFonts w:ascii="Times New Roman" w:hAnsi="Times New Roman"/>
          <w:i/>
          <w:color w:val="000000"/>
          <w:sz w:val="28"/>
          <w:szCs w:val="28"/>
          <w:lang w:bidi="ru-RU"/>
        </w:rPr>
        <w:t>Х</w:t>
      </w:r>
      <w:r w:rsidRPr="00AC6501">
        <w:rPr>
          <w:rFonts w:ascii="Times New Roman" w:hAnsi="Times New Roman"/>
          <w:color w:val="000000"/>
          <w:sz w:val="28"/>
          <w:szCs w:val="28"/>
          <w:lang w:bidi="ru-RU"/>
        </w:rPr>
        <w:t>) от заявленного вычисляют по формуле:</w:t>
      </w:r>
    </w:p>
    <w:p w:rsidR="00CF2AB4" w:rsidRPr="00AC6501" w:rsidRDefault="00CF2AB4" w:rsidP="00CF2AB4">
      <w:pPr>
        <w:pStyle w:val="1"/>
        <w:keepNext/>
        <w:tabs>
          <w:tab w:val="left" w:pos="6237"/>
        </w:tabs>
        <w:spacing w:line="360" w:lineRule="auto"/>
        <w:ind w:firstLine="720"/>
        <w:rPr>
          <w:rFonts w:ascii="Times New Roman" w:hAnsi="Times New Roman"/>
          <w:i/>
          <w:szCs w:val="28"/>
          <w:lang w:val="en-US"/>
        </w:rPr>
      </w:pPr>
      <m:oMathPara>
        <m:oMath>
          <m:r>
            <w:rPr>
              <w:rFonts w:ascii="Cambria Math" w:hAnsi="Cambria Math"/>
              <w:szCs w:val="28"/>
            </w:rPr>
            <w:lastRenderedPageBreak/>
            <m:t>X</m:t>
          </m:r>
          <m:r>
            <w:rPr>
              <w:rFonts w:ascii="Cambria Math" w:hAnsi="Times New Roman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8"/>
                  <w:lang w:val="en-US"/>
                </w:rPr>
                <m:t>∙10∙10∙</m:t>
              </m:r>
              <m:r>
                <w:rPr>
                  <w:rFonts w:ascii="Cambria Math" w:hAnsi="Times New Roman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8"/>
                  <w:lang w:val="en-US"/>
                </w:rPr>
                <m:t>∙2∙L∙50</m:t>
              </m:r>
            </m:den>
          </m:f>
          <m:r>
            <w:rPr>
              <w:rFonts w:ascii="Cambria Math" w:hAnsi="Times New Roman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</m:t>
              </m:r>
              <m:r>
                <w:rPr>
                  <w:rFonts w:ascii="Cambria Math" w:hAnsi="Times New Roman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Times New Roman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</m:t>
              </m:r>
              <m:r>
                <w:rPr>
                  <w:rFonts w:ascii="Cambria Math" w:hAnsi="Times New Roman"/>
                  <w:szCs w:val="28"/>
                </w:rPr>
                <m:t>L</m:t>
              </m:r>
            </m:den>
          </m:f>
          <m:r>
            <w:rPr>
              <w:rFonts w:ascii="Cambria Math" w:hAnsi="Times New Roman"/>
              <w:szCs w:val="28"/>
            </w:rPr>
            <m:t>,</m:t>
          </m:r>
        </m:oMath>
      </m:oMathPara>
    </w:p>
    <w:tbl>
      <w:tblPr>
        <w:tblW w:w="9215" w:type="dxa"/>
        <w:tblLayout w:type="fixed"/>
        <w:tblLook w:val="0000"/>
      </w:tblPr>
      <w:tblGrid>
        <w:gridCol w:w="675"/>
        <w:gridCol w:w="567"/>
        <w:gridCol w:w="426"/>
        <w:gridCol w:w="7547"/>
      </w:tblGrid>
      <w:tr w:rsidR="00CF2AB4" w:rsidRPr="00AC6501" w:rsidTr="00F62B0C">
        <w:tc>
          <w:tcPr>
            <w:tcW w:w="675" w:type="dxa"/>
          </w:tcPr>
          <w:p w:rsidR="00CF2AB4" w:rsidRPr="00AC6501" w:rsidRDefault="00CF2AB4" w:rsidP="00875D9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6501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CF2AB4" w:rsidRPr="00AC6501" w:rsidRDefault="009F0158" w:rsidP="00875D9C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AC650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AC6501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CF2AB4" w:rsidRPr="00AC6501" w:rsidRDefault="00CF2AB4" w:rsidP="00875D9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650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CF2AB4" w:rsidRPr="00AC6501" w:rsidRDefault="00CF2AB4" w:rsidP="005A4CF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6501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576F1E" w:rsidRPr="00AC6501">
              <w:rPr>
                <w:rFonts w:ascii="Times New Roman" w:hAnsi="Times New Roman"/>
                <w:sz w:val="28"/>
                <w:szCs w:val="28"/>
              </w:rPr>
              <w:t>ида</w:t>
            </w:r>
            <w:r w:rsidR="00875D9C" w:rsidRPr="00AC6501">
              <w:rPr>
                <w:rFonts w:ascii="Times New Roman" w:hAnsi="Times New Roman"/>
                <w:sz w:val="28"/>
                <w:szCs w:val="28"/>
              </w:rPr>
              <w:t>рубицина</w:t>
            </w:r>
            <w:r w:rsidR="00576F1E" w:rsidRPr="00AC65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6501"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CF2AB4" w:rsidRPr="00AC6501" w:rsidTr="00F62B0C">
        <w:tc>
          <w:tcPr>
            <w:tcW w:w="675" w:type="dxa"/>
          </w:tcPr>
          <w:p w:rsidR="00CF2AB4" w:rsidRPr="00AC6501" w:rsidRDefault="00CF2AB4" w:rsidP="00875D9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2AB4" w:rsidRPr="00AC6501" w:rsidRDefault="00CF2AB4" w:rsidP="00875D9C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AC650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AC650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CF2AB4" w:rsidRPr="00AC6501" w:rsidRDefault="00CF2AB4" w:rsidP="00875D9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650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CF2AB4" w:rsidRPr="00AC6501" w:rsidRDefault="00CF2AB4" w:rsidP="005A4CF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6501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576F1E" w:rsidRPr="00AC6501">
              <w:rPr>
                <w:rFonts w:ascii="Times New Roman" w:hAnsi="Times New Roman"/>
                <w:sz w:val="28"/>
                <w:szCs w:val="28"/>
              </w:rPr>
              <w:t>ида</w:t>
            </w:r>
            <w:r w:rsidR="00875D9C" w:rsidRPr="00AC6501">
              <w:rPr>
                <w:rFonts w:ascii="Times New Roman" w:hAnsi="Times New Roman"/>
                <w:sz w:val="28"/>
                <w:szCs w:val="28"/>
              </w:rPr>
              <w:t>рубицина</w:t>
            </w:r>
            <w:r w:rsidR="00576F1E" w:rsidRPr="00AC65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6501">
              <w:rPr>
                <w:rFonts w:ascii="Times New Roman" w:hAnsi="Times New Roman"/>
                <w:sz w:val="28"/>
                <w:szCs w:val="28"/>
              </w:rPr>
              <w:t xml:space="preserve">на хроматограмме </w:t>
            </w:r>
            <w:r w:rsidR="00875D9C" w:rsidRPr="00AC6501">
              <w:rPr>
                <w:rFonts w:ascii="Times New Roman" w:hAnsi="Times New Roman"/>
                <w:sz w:val="28"/>
                <w:szCs w:val="28"/>
              </w:rPr>
              <w:t xml:space="preserve">раствора стандартного образца </w:t>
            </w:r>
            <w:r w:rsidR="00576F1E" w:rsidRPr="00AC6501">
              <w:rPr>
                <w:rFonts w:ascii="Times New Roman" w:hAnsi="Times New Roman"/>
                <w:sz w:val="28"/>
                <w:szCs w:val="28"/>
              </w:rPr>
              <w:t>ида</w:t>
            </w:r>
            <w:r w:rsidR="00875D9C" w:rsidRPr="00AC6501">
              <w:rPr>
                <w:rFonts w:ascii="Times New Roman" w:hAnsi="Times New Roman"/>
                <w:sz w:val="28"/>
                <w:szCs w:val="28"/>
              </w:rPr>
              <w:t>рубицина гидрохлорида</w:t>
            </w:r>
            <w:r w:rsidRPr="00AC650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F2AB4" w:rsidRPr="00AC6501" w:rsidTr="00F62B0C">
        <w:tc>
          <w:tcPr>
            <w:tcW w:w="675" w:type="dxa"/>
          </w:tcPr>
          <w:p w:rsidR="00CF2AB4" w:rsidRPr="00AC6501" w:rsidRDefault="00CF2AB4" w:rsidP="00875D9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2AB4" w:rsidRPr="00AC6501" w:rsidRDefault="00CF2AB4" w:rsidP="00875D9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650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AC650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CF2AB4" w:rsidRPr="00AC6501" w:rsidRDefault="00CF2AB4" w:rsidP="00875D9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650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CF2AB4" w:rsidRPr="00AC6501" w:rsidRDefault="00CF2AB4" w:rsidP="005A4CF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6501">
              <w:rPr>
                <w:rFonts w:ascii="Times New Roman" w:hAnsi="Times New Roman"/>
                <w:sz w:val="28"/>
                <w:szCs w:val="28"/>
              </w:rPr>
              <w:t xml:space="preserve">навеска стандартного образца </w:t>
            </w:r>
            <w:r w:rsidR="00576F1E" w:rsidRPr="00AC6501">
              <w:rPr>
                <w:rFonts w:ascii="Times New Roman" w:hAnsi="Times New Roman"/>
                <w:sz w:val="28"/>
                <w:szCs w:val="28"/>
              </w:rPr>
              <w:t>ида</w:t>
            </w:r>
            <w:r w:rsidR="00875D9C" w:rsidRPr="00AC6501">
              <w:rPr>
                <w:rFonts w:ascii="Times New Roman" w:hAnsi="Times New Roman"/>
                <w:sz w:val="28"/>
                <w:szCs w:val="28"/>
              </w:rPr>
              <w:t>рубицина гидрохлорида</w:t>
            </w:r>
            <w:r w:rsidRPr="00AC6501">
              <w:rPr>
                <w:rFonts w:ascii="Times New Roman" w:hAnsi="Times New Roman"/>
                <w:sz w:val="28"/>
                <w:szCs w:val="28"/>
              </w:rPr>
              <w:t>, мг;</w:t>
            </w:r>
          </w:p>
        </w:tc>
      </w:tr>
      <w:tr w:rsidR="00F62B0C" w:rsidRPr="00AC6501" w:rsidTr="00F62B0C">
        <w:tc>
          <w:tcPr>
            <w:tcW w:w="675" w:type="dxa"/>
          </w:tcPr>
          <w:p w:rsidR="00F62B0C" w:rsidRPr="00AC6501" w:rsidRDefault="00F62B0C" w:rsidP="00875D9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62B0C" w:rsidRPr="00AC6501" w:rsidRDefault="00F62B0C" w:rsidP="00875D9C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AC650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V</w:t>
            </w:r>
            <w:r w:rsidRPr="00AC650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F62B0C" w:rsidRPr="00AC6501" w:rsidRDefault="00F62B0C" w:rsidP="00875D9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6501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547" w:type="dxa"/>
          </w:tcPr>
          <w:p w:rsidR="00F62B0C" w:rsidRPr="00AC6501" w:rsidRDefault="00F62B0C" w:rsidP="005A4CF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6501">
              <w:rPr>
                <w:rFonts w:ascii="Times New Roman" w:hAnsi="Times New Roman"/>
                <w:sz w:val="28"/>
                <w:szCs w:val="28"/>
              </w:rPr>
              <w:t>объём препарата, взятый для приготовления испытуемого раствора, мл;</w:t>
            </w:r>
          </w:p>
        </w:tc>
      </w:tr>
      <w:tr w:rsidR="00296BCE" w:rsidRPr="00AC6501" w:rsidTr="00F62B0C">
        <w:tc>
          <w:tcPr>
            <w:tcW w:w="675" w:type="dxa"/>
          </w:tcPr>
          <w:p w:rsidR="00296BCE" w:rsidRPr="00AC6501" w:rsidRDefault="00296BCE" w:rsidP="008F3A8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6BCE" w:rsidRPr="00AC6501" w:rsidRDefault="003B1CC3" w:rsidP="003B1CC3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  <w:lang w:bidi="ru-RU"/>
              </w:rPr>
            </w:pPr>
            <w:r w:rsidRPr="00AC650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6" w:type="dxa"/>
          </w:tcPr>
          <w:p w:rsidR="00296BCE" w:rsidRPr="00AC6501" w:rsidRDefault="00296BCE" w:rsidP="008F3A8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650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47" w:type="dxa"/>
          </w:tcPr>
          <w:p w:rsidR="00296BCE" w:rsidRPr="00AC6501" w:rsidRDefault="003B1CC3" w:rsidP="005A4CF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C6501">
              <w:rPr>
                <w:rFonts w:ascii="Times New Roman" w:hAnsi="Times New Roman"/>
                <w:sz w:val="28"/>
                <w:szCs w:val="28"/>
              </w:rPr>
              <w:t xml:space="preserve">заявленное содержание </w:t>
            </w:r>
            <w:r w:rsidR="00576F1E" w:rsidRPr="00AC6501">
              <w:rPr>
                <w:rFonts w:ascii="Times New Roman" w:hAnsi="Times New Roman"/>
                <w:sz w:val="28"/>
                <w:szCs w:val="28"/>
              </w:rPr>
              <w:t>ида</w:t>
            </w:r>
            <w:r w:rsidRPr="00AC6501">
              <w:rPr>
                <w:rFonts w:ascii="Times New Roman" w:hAnsi="Times New Roman"/>
                <w:sz w:val="28"/>
                <w:szCs w:val="28"/>
              </w:rPr>
              <w:t xml:space="preserve">рубицина в </w:t>
            </w:r>
            <w:r w:rsidR="005A4CF6">
              <w:rPr>
                <w:rFonts w:ascii="Times New Roman" w:hAnsi="Times New Roman"/>
                <w:sz w:val="28"/>
                <w:szCs w:val="28"/>
              </w:rPr>
              <w:t>препарате</w:t>
            </w:r>
            <w:r w:rsidRPr="00AC6501">
              <w:rPr>
                <w:rFonts w:ascii="Times New Roman" w:hAnsi="Times New Roman"/>
                <w:sz w:val="28"/>
                <w:szCs w:val="28"/>
              </w:rPr>
              <w:t>, мг</w:t>
            </w:r>
            <w:r w:rsidR="005A4CF6">
              <w:rPr>
                <w:rFonts w:ascii="Times New Roman" w:hAnsi="Times New Roman"/>
                <w:sz w:val="28"/>
                <w:szCs w:val="28"/>
              </w:rPr>
              <w:t>/мл</w:t>
            </w:r>
            <w:r w:rsidR="00296BCE" w:rsidRPr="00AC6501">
              <w:rPr>
                <w:rFonts w:ascii="Times New Roman" w:hAnsi="Times New Roman"/>
                <w:sz w:val="28"/>
                <w:szCs w:val="28"/>
                <w:lang w:bidi="ru-RU"/>
              </w:rPr>
              <w:t>;</w:t>
            </w:r>
          </w:p>
        </w:tc>
      </w:tr>
      <w:tr w:rsidR="00CF2AB4" w:rsidRPr="0040085B" w:rsidTr="00F62B0C">
        <w:tc>
          <w:tcPr>
            <w:tcW w:w="675" w:type="dxa"/>
          </w:tcPr>
          <w:p w:rsidR="00CF2AB4" w:rsidRPr="00AC6501" w:rsidRDefault="00CF2AB4" w:rsidP="00875D9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2AB4" w:rsidRPr="0040085B" w:rsidRDefault="00CF2AB4" w:rsidP="00875D9C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40085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CF2AB4" w:rsidRPr="0040085B" w:rsidRDefault="00CF2AB4" w:rsidP="00875D9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85B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547" w:type="dxa"/>
          </w:tcPr>
          <w:p w:rsidR="00CF2AB4" w:rsidRPr="0040085B" w:rsidRDefault="00CF2AB4" w:rsidP="005A4CF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085B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 w:rsidR="00576F1E" w:rsidRPr="0040085B">
              <w:rPr>
                <w:rFonts w:ascii="Times New Roman" w:hAnsi="Times New Roman"/>
                <w:sz w:val="28"/>
                <w:szCs w:val="28"/>
              </w:rPr>
              <w:t>ида</w:t>
            </w:r>
            <w:r w:rsidR="00875D9C" w:rsidRPr="0040085B">
              <w:rPr>
                <w:rFonts w:ascii="Times New Roman" w:hAnsi="Times New Roman"/>
                <w:sz w:val="28"/>
                <w:szCs w:val="28"/>
              </w:rPr>
              <w:t>рубицина</w:t>
            </w:r>
            <w:r w:rsidR="005A4CF6" w:rsidRPr="0040085B">
              <w:rPr>
                <w:rFonts w:ascii="Times New Roman" w:hAnsi="Times New Roman"/>
                <w:sz w:val="28"/>
                <w:szCs w:val="28"/>
              </w:rPr>
              <w:t xml:space="preserve"> гидрохлорида</w:t>
            </w:r>
            <w:r w:rsidR="00875D9C" w:rsidRPr="004008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085B">
              <w:rPr>
                <w:rFonts w:ascii="Times New Roman" w:hAnsi="Times New Roman"/>
                <w:sz w:val="28"/>
                <w:szCs w:val="28"/>
              </w:rPr>
              <w:t xml:space="preserve">в стандартном образце </w:t>
            </w:r>
            <w:r w:rsidR="00576F1E" w:rsidRPr="0040085B">
              <w:rPr>
                <w:rFonts w:ascii="Times New Roman" w:hAnsi="Times New Roman"/>
                <w:sz w:val="28"/>
                <w:szCs w:val="28"/>
              </w:rPr>
              <w:t>ида</w:t>
            </w:r>
            <w:r w:rsidR="00875D9C" w:rsidRPr="0040085B">
              <w:rPr>
                <w:rFonts w:ascii="Times New Roman" w:hAnsi="Times New Roman"/>
                <w:sz w:val="28"/>
                <w:szCs w:val="28"/>
              </w:rPr>
              <w:t>рубицина гидрохлорида</w:t>
            </w:r>
            <w:r w:rsidRPr="0040085B">
              <w:rPr>
                <w:rFonts w:ascii="Times New Roman" w:hAnsi="Times New Roman"/>
                <w:sz w:val="28"/>
                <w:szCs w:val="28"/>
              </w:rPr>
              <w:t>, %</w:t>
            </w:r>
            <w:r w:rsidR="009F0158" w:rsidRPr="0040085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0109E" w:rsidRDefault="00CF2AB4" w:rsidP="00CF2AB4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Style w:val="8"/>
          <w:sz w:val="28"/>
          <w:szCs w:val="28"/>
        </w:rPr>
      </w:pPr>
      <w:r w:rsidRPr="0040085B">
        <w:rPr>
          <w:rStyle w:val="8"/>
          <w:b/>
          <w:sz w:val="28"/>
          <w:szCs w:val="28"/>
        </w:rPr>
        <w:t>Хранение</w:t>
      </w:r>
      <w:r w:rsidRPr="0040085B">
        <w:rPr>
          <w:rStyle w:val="8"/>
          <w:sz w:val="28"/>
          <w:szCs w:val="28"/>
        </w:rPr>
        <w:t xml:space="preserve">. </w:t>
      </w:r>
      <w:r w:rsidR="00013E4C" w:rsidRPr="0040085B">
        <w:rPr>
          <w:rStyle w:val="8"/>
          <w:sz w:val="28"/>
          <w:szCs w:val="28"/>
        </w:rPr>
        <w:t>В сухом, защищенном от света месте</w:t>
      </w:r>
      <w:r w:rsidR="0040085B" w:rsidRPr="0040085B">
        <w:rPr>
          <w:rStyle w:val="8"/>
          <w:sz w:val="28"/>
          <w:szCs w:val="28"/>
        </w:rPr>
        <w:t xml:space="preserve"> при температуре от 2 до 8 ºС</w:t>
      </w:r>
      <w:r w:rsidRPr="0040085B">
        <w:rPr>
          <w:rStyle w:val="8"/>
          <w:sz w:val="28"/>
          <w:szCs w:val="28"/>
        </w:rPr>
        <w:t>.</w:t>
      </w:r>
    </w:p>
    <w:sectPr w:rsidR="0070109E" w:rsidSect="00CF2AB4">
      <w:footerReference w:type="default" r:id="rId7"/>
      <w:pgSz w:w="11906" w:h="16838"/>
      <w:pgMar w:top="1134" w:right="70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E08" w:rsidRDefault="00E91E08" w:rsidP="00CF2AB4">
      <w:pPr>
        <w:spacing w:after="0" w:line="240" w:lineRule="auto"/>
      </w:pPr>
      <w:r>
        <w:separator/>
      </w:r>
    </w:p>
  </w:endnote>
  <w:endnote w:type="continuationSeparator" w:id="1">
    <w:p w:rsidR="00E91E08" w:rsidRDefault="00E91E08" w:rsidP="00CF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FF0" w:rsidRDefault="00E5118A">
    <w:pPr>
      <w:pStyle w:val="ab"/>
      <w:jc w:val="center"/>
    </w:pPr>
    <w:r w:rsidRPr="002B0CAB">
      <w:rPr>
        <w:rFonts w:ascii="Times New Roman" w:hAnsi="Times New Roman"/>
        <w:sz w:val="28"/>
        <w:szCs w:val="28"/>
      </w:rPr>
      <w:fldChar w:fldCharType="begin"/>
    </w:r>
    <w:r w:rsidR="00142FF0" w:rsidRPr="002B0CAB">
      <w:rPr>
        <w:rFonts w:ascii="Times New Roman" w:hAnsi="Times New Roman"/>
        <w:sz w:val="28"/>
        <w:szCs w:val="28"/>
      </w:rPr>
      <w:instrText xml:space="preserve"> PAGE   \* MERGEFORMAT </w:instrText>
    </w:r>
    <w:r w:rsidRPr="002B0CAB">
      <w:rPr>
        <w:rFonts w:ascii="Times New Roman" w:hAnsi="Times New Roman"/>
        <w:sz w:val="28"/>
        <w:szCs w:val="28"/>
      </w:rPr>
      <w:fldChar w:fldCharType="separate"/>
    </w:r>
    <w:r w:rsidR="00F95CBB">
      <w:rPr>
        <w:rFonts w:ascii="Times New Roman" w:hAnsi="Times New Roman"/>
        <w:noProof/>
        <w:sz w:val="28"/>
        <w:szCs w:val="28"/>
      </w:rPr>
      <w:t>5</w:t>
    </w:r>
    <w:r w:rsidRPr="002B0CAB">
      <w:rPr>
        <w:rFonts w:ascii="Times New Roman" w:hAnsi="Times New Roman"/>
        <w:sz w:val="28"/>
        <w:szCs w:val="28"/>
      </w:rPr>
      <w:fldChar w:fldCharType="end"/>
    </w:r>
  </w:p>
  <w:p w:rsidR="00142FF0" w:rsidRDefault="00142FF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E08" w:rsidRDefault="00E91E08" w:rsidP="00CF2AB4">
      <w:pPr>
        <w:spacing w:after="0" w:line="240" w:lineRule="auto"/>
      </w:pPr>
      <w:r>
        <w:separator/>
      </w:r>
    </w:p>
  </w:footnote>
  <w:footnote w:type="continuationSeparator" w:id="1">
    <w:p w:rsidR="00E91E08" w:rsidRDefault="00E91E08" w:rsidP="00CF2A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2AB4"/>
    <w:rsid w:val="00013E4C"/>
    <w:rsid w:val="00027F19"/>
    <w:rsid w:val="00032995"/>
    <w:rsid w:val="00046203"/>
    <w:rsid w:val="00047E94"/>
    <w:rsid w:val="0005061D"/>
    <w:rsid w:val="00061663"/>
    <w:rsid w:val="00076320"/>
    <w:rsid w:val="00082455"/>
    <w:rsid w:val="000D5018"/>
    <w:rsid w:val="000E0095"/>
    <w:rsid w:val="000E6E86"/>
    <w:rsid w:val="000F0D46"/>
    <w:rsid w:val="0011146A"/>
    <w:rsid w:val="001168C7"/>
    <w:rsid w:val="001176F8"/>
    <w:rsid w:val="00125AD3"/>
    <w:rsid w:val="00142FF0"/>
    <w:rsid w:val="0015648B"/>
    <w:rsid w:val="0018014E"/>
    <w:rsid w:val="001B7A12"/>
    <w:rsid w:val="001D09A8"/>
    <w:rsid w:val="001E0325"/>
    <w:rsid w:val="001E13CD"/>
    <w:rsid w:val="002065EC"/>
    <w:rsid w:val="00243213"/>
    <w:rsid w:val="002510C7"/>
    <w:rsid w:val="00291F9A"/>
    <w:rsid w:val="00291FB7"/>
    <w:rsid w:val="00296BCE"/>
    <w:rsid w:val="00297623"/>
    <w:rsid w:val="002A4210"/>
    <w:rsid w:val="002C12BB"/>
    <w:rsid w:val="002D43F0"/>
    <w:rsid w:val="002D5F27"/>
    <w:rsid w:val="002E2A90"/>
    <w:rsid w:val="00312B0C"/>
    <w:rsid w:val="00335C75"/>
    <w:rsid w:val="003429F1"/>
    <w:rsid w:val="00351F03"/>
    <w:rsid w:val="00357582"/>
    <w:rsid w:val="003832B9"/>
    <w:rsid w:val="00390447"/>
    <w:rsid w:val="0039419C"/>
    <w:rsid w:val="003B1CC3"/>
    <w:rsid w:val="003C0124"/>
    <w:rsid w:val="003D0D8F"/>
    <w:rsid w:val="0040085B"/>
    <w:rsid w:val="00406079"/>
    <w:rsid w:val="00416489"/>
    <w:rsid w:val="00454EFB"/>
    <w:rsid w:val="00460A7E"/>
    <w:rsid w:val="004615CA"/>
    <w:rsid w:val="00462CDA"/>
    <w:rsid w:val="00481088"/>
    <w:rsid w:val="00491363"/>
    <w:rsid w:val="004A4D58"/>
    <w:rsid w:val="004B1661"/>
    <w:rsid w:val="004B77A2"/>
    <w:rsid w:val="004B7AF5"/>
    <w:rsid w:val="004C0EFA"/>
    <w:rsid w:val="004C3523"/>
    <w:rsid w:val="004C6653"/>
    <w:rsid w:val="004D6A0B"/>
    <w:rsid w:val="004F66B3"/>
    <w:rsid w:val="0050333C"/>
    <w:rsid w:val="005139C1"/>
    <w:rsid w:val="00540B4B"/>
    <w:rsid w:val="00551670"/>
    <w:rsid w:val="00565B41"/>
    <w:rsid w:val="0056612B"/>
    <w:rsid w:val="00576F1E"/>
    <w:rsid w:val="00593E1C"/>
    <w:rsid w:val="00596D92"/>
    <w:rsid w:val="005A455B"/>
    <w:rsid w:val="005A4CF6"/>
    <w:rsid w:val="005C4039"/>
    <w:rsid w:val="005C626A"/>
    <w:rsid w:val="005F53AF"/>
    <w:rsid w:val="00617EE1"/>
    <w:rsid w:val="006237DC"/>
    <w:rsid w:val="00631A97"/>
    <w:rsid w:val="00651E7B"/>
    <w:rsid w:val="00660F5A"/>
    <w:rsid w:val="006807C2"/>
    <w:rsid w:val="00685440"/>
    <w:rsid w:val="006A3037"/>
    <w:rsid w:val="006C56D8"/>
    <w:rsid w:val="006D7633"/>
    <w:rsid w:val="006E35D7"/>
    <w:rsid w:val="006E6479"/>
    <w:rsid w:val="006F4A03"/>
    <w:rsid w:val="0070109E"/>
    <w:rsid w:val="007124B8"/>
    <w:rsid w:val="007127EB"/>
    <w:rsid w:val="00712ED0"/>
    <w:rsid w:val="00714684"/>
    <w:rsid w:val="007437BE"/>
    <w:rsid w:val="00765C16"/>
    <w:rsid w:val="007744D7"/>
    <w:rsid w:val="00787F59"/>
    <w:rsid w:val="00792542"/>
    <w:rsid w:val="00794DBA"/>
    <w:rsid w:val="007A094E"/>
    <w:rsid w:val="007B644A"/>
    <w:rsid w:val="007D6237"/>
    <w:rsid w:val="007D7F48"/>
    <w:rsid w:val="007E0FE9"/>
    <w:rsid w:val="007F5153"/>
    <w:rsid w:val="0080782D"/>
    <w:rsid w:val="008127F6"/>
    <w:rsid w:val="008178E0"/>
    <w:rsid w:val="00832942"/>
    <w:rsid w:val="00846FDA"/>
    <w:rsid w:val="0084767D"/>
    <w:rsid w:val="00861100"/>
    <w:rsid w:val="00873166"/>
    <w:rsid w:val="00875D9C"/>
    <w:rsid w:val="008C7D19"/>
    <w:rsid w:val="008D1CA7"/>
    <w:rsid w:val="008E75B1"/>
    <w:rsid w:val="008F3A80"/>
    <w:rsid w:val="00904CAF"/>
    <w:rsid w:val="00910112"/>
    <w:rsid w:val="009313D9"/>
    <w:rsid w:val="00935283"/>
    <w:rsid w:val="00946122"/>
    <w:rsid w:val="00967422"/>
    <w:rsid w:val="00983AF3"/>
    <w:rsid w:val="00994341"/>
    <w:rsid w:val="009C27E2"/>
    <w:rsid w:val="009D7EAD"/>
    <w:rsid w:val="009E1105"/>
    <w:rsid w:val="009E1E1F"/>
    <w:rsid w:val="009F0158"/>
    <w:rsid w:val="00A12B15"/>
    <w:rsid w:val="00A638DB"/>
    <w:rsid w:val="00A91E00"/>
    <w:rsid w:val="00AA7C26"/>
    <w:rsid w:val="00AB7B16"/>
    <w:rsid w:val="00AC6501"/>
    <w:rsid w:val="00AF49DE"/>
    <w:rsid w:val="00B06956"/>
    <w:rsid w:val="00B33A73"/>
    <w:rsid w:val="00B521F9"/>
    <w:rsid w:val="00B62134"/>
    <w:rsid w:val="00B640B4"/>
    <w:rsid w:val="00B64C01"/>
    <w:rsid w:val="00B7126D"/>
    <w:rsid w:val="00B758D6"/>
    <w:rsid w:val="00BB0828"/>
    <w:rsid w:val="00BC324A"/>
    <w:rsid w:val="00BC5F30"/>
    <w:rsid w:val="00BE766E"/>
    <w:rsid w:val="00C030D8"/>
    <w:rsid w:val="00C12949"/>
    <w:rsid w:val="00C26481"/>
    <w:rsid w:val="00C751F6"/>
    <w:rsid w:val="00CA4334"/>
    <w:rsid w:val="00CB3304"/>
    <w:rsid w:val="00CB4E30"/>
    <w:rsid w:val="00CD6984"/>
    <w:rsid w:val="00CF2AB4"/>
    <w:rsid w:val="00D0592B"/>
    <w:rsid w:val="00D1022A"/>
    <w:rsid w:val="00D14826"/>
    <w:rsid w:val="00D82A34"/>
    <w:rsid w:val="00D83019"/>
    <w:rsid w:val="00DB4B7B"/>
    <w:rsid w:val="00DE43A8"/>
    <w:rsid w:val="00E031DF"/>
    <w:rsid w:val="00E0499B"/>
    <w:rsid w:val="00E14D4C"/>
    <w:rsid w:val="00E223AF"/>
    <w:rsid w:val="00E240FB"/>
    <w:rsid w:val="00E266E9"/>
    <w:rsid w:val="00E5118A"/>
    <w:rsid w:val="00E5330E"/>
    <w:rsid w:val="00E91E08"/>
    <w:rsid w:val="00E93830"/>
    <w:rsid w:val="00E974EE"/>
    <w:rsid w:val="00EA04CF"/>
    <w:rsid w:val="00ED3D43"/>
    <w:rsid w:val="00ED7B27"/>
    <w:rsid w:val="00EE2599"/>
    <w:rsid w:val="00EE4F25"/>
    <w:rsid w:val="00EF4FF9"/>
    <w:rsid w:val="00F25455"/>
    <w:rsid w:val="00F25DFF"/>
    <w:rsid w:val="00F62B0C"/>
    <w:rsid w:val="00F95CBB"/>
    <w:rsid w:val="00F973AA"/>
    <w:rsid w:val="00F97E7E"/>
    <w:rsid w:val="00FA2E3A"/>
    <w:rsid w:val="00FB01E3"/>
    <w:rsid w:val="00FC3D39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B4"/>
    <w:pPr>
      <w:spacing w:after="200"/>
      <w:jc w:val="left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2AB4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F2AB4"/>
    <w:rPr>
      <w:rFonts w:ascii="Times New Roman CYR" w:eastAsia="Calibri" w:hAnsi="Times New Roman CYR" w:cs="Times New Roman"/>
      <w:b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CF2AB4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CF2AB4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rsid w:val="00CF2AB4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CF2AB4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7">
    <w:name w:val="Основной текст_ Знак"/>
    <w:basedOn w:val="a0"/>
    <w:link w:val="a8"/>
    <w:rsid w:val="00CF2AB4"/>
    <w:rPr>
      <w:rFonts w:cs="Times New Roman"/>
      <w:sz w:val="20"/>
      <w:szCs w:val="20"/>
    </w:rPr>
  </w:style>
  <w:style w:type="paragraph" w:customStyle="1" w:styleId="a8">
    <w:name w:val="Основной текст_"/>
    <w:basedOn w:val="a"/>
    <w:link w:val="a7"/>
    <w:rsid w:val="00CF2AB4"/>
    <w:pPr>
      <w:widowControl w:val="0"/>
      <w:spacing w:before="360" w:after="0" w:line="211" w:lineRule="exact"/>
      <w:ind w:hanging="3300"/>
      <w:jc w:val="both"/>
    </w:pPr>
    <w:rPr>
      <w:rFonts w:ascii="Times New Roman" w:eastAsiaTheme="minorHAnsi" w:hAnsi="Times New Roman"/>
      <w:sz w:val="20"/>
      <w:szCs w:val="20"/>
    </w:rPr>
  </w:style>
  <w:style w:type="paragraph" w:styleId="a9">
    <w:name w:val="header"/>
    <w:basedOn w:val="a"/>
    <w:link w:val="aa"/>
    <w:semiHidden/>
    <w:rsid w:val="00CF2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semiHidden/>
    <w:rsid w:val="00CF2AB4"/>
    <w:rPr>
      <w:rFonts w:ascii="Calibri" w:eastAsia="Times New Roman" w:hAnsi="Calibri" w:cs="Times New Roman"/>
      <w:sz w:val="22"/>
      <w:szCs w:val="22"/>
    </w:rPr>
  </w:style>
  <w:style w:type="paragraph" w:styleId="ab">
    <w:name w:val="footer"/>
    <w:basedOn w:val="a"/>
    <w:link w:val="ac"/>
    <w:rsid w:val="00CF2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CF2AB4"/>
    <w:rPr>
      <w:rFonts w:ascii="Calibri" w:eastAsia="Times New Roman" w:hAnsi="Calibri" w:cs="Times New Roman"/>
      <w:sz w:val="22"/>
      <w:szCs w:val="22"/>
    </w:rPr>
  </w:style>
  <w:style w:type="character" w:styleId="ad">
    <w:name w:val="Emphasis"/>
    <w:basedOn w:val="a0"/>
    <w:qFormat/>
    <w:rsid w:val="00CF2AB4"/>
    <w:rPr>
      <w:i/>
      <w:iCs/>
    </w:rPr>
  </w:style>
  <w:style w:type="paragraph" w:customStyle="1" w:styleId="1">
    <w:name w:val="Обычный1"/>
    <w:rsid w:val="00CF2AB4"/>
    <w:pPr>
      <w:spacing w:line="240" w:lineRule="auto"/>
      <w:jc w:val="left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F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2AB4"/>
    <w:rPr>
      <w:rFonts w:ascii="Tahoma" w:eastAsia="Times New Roman" w:hAnsi="Tahoma" w:cs="Tahoma"/>
      <w:sz w:val="16"/>
      <w:szCs w:val="16"/>
    </w:rPr>
  </w:style>
  <w:style w:type="character" w:styleId="af0">
    <w:name w:val="Placeholder Text"/>
    <w:basedOn w:val="a0"/>
    <w:uiPriority w:val="99"/>
    <w:semiHidden/>
    <w:rsid w:val="00D1022A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2A421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A421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A4210"/>
    <w:rPr>
      <w:rFonts w:ascii="Calibri" w:eastAsia="Times New Roman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1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10"/>
    <w:rPr>
      <w:b/>
      <w:bCs/>
    </w:rPr>
  </w:style>
  <w:style w:type="table" w:styleId="af6">
    <w:name w:val="Table Grid"/>
    <w:basedOn w:val="a1"/>
    <w:rsid w:val="00F25DFF"/>
    <w:pPr>
      <w:spacing w:line="240" w:lineRule="auto"/>
      <w:jc w:val="left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6E1FB-942F-4E71-9AA7-259D01AFB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BorovikTS</cp:lastModifiedBy>
  <cp:revision>3</cp:revision>
  <cp:lastPrinted>2018-10-12T07:14:00Z</cp:lastPrinted>
  <dcterms:created xsi:type="dcterms:W3CDTF">2020-04-07T18:35:00Z</dcterms:created>
  <dcterms:modified xsi:type="dcterms:W3CDTF">2020-04-13T10:13:00Z</dcterms:modified>
</cp:coreProperties>
</file>