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76" w:rsidRPr="00896876" w:rsidRDefault="00896876" w:rsidP="00896876">
      <w:pPr>
        <w:spacing w:after="0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896876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896876" w:rsidRPr="00896876" w:rsidRDefault="00896876" w:rsidP="00896876">
      <w:pPr>
        <w:tabs>
          <w:tab w:val="left" w:pos="3828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876" w:rsidRPr="00896876" w:rsidRDefault="00896876" w:rsidP="00896876">
      <w:pPr>
        <w:tabs>
          <w:tab w:val="left" w:pos="3828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876" w:rsidRPr="00896876" w:rsidRDefault="00896876" w:rsidP="00896876">
      <w:pPr>
        <w:tabs>
          <w:tab w:val="left" w:pos="3828"/>
        </w:tabs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876" w:rsidRPr="00896876" w:rsidRDefault="00896876" w:rsidP="00896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876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96876" w:rsidRPr="00896876" w:rsidTr="00251033">
        <w:tc>
          <w:tcPr>
            <w:tcW w:w="9356" w:type="dxa"/>
          </w:tcPr>
          <w:p w:rsidR="00896876" w:rsidRPr="00896876" w:rsidRDefault="00896876" w:rsidP="00896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6876" w:rsidRPr="00896876" w:rsidRDefault="00896876" w:rsidP="0089687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96876" w:rsidRPr="00896876" w:rsidTr="00251033">
        <w:tc>
          <w:tcPr>
            <w:tcW w:w="5920" w:type="dxa"/>
          </w:tcPr>
          <w:p w:rsidR="00896876" w:rsidRPr="00896876" w:rsidRDefault="00896876" w:rsidP="00896876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0678A">
              <w:rPr>
                <w:rFonts w:ascii="Times New Roman" w:hAnsi="Times New Roman"/>
                <w:b/>
                <w:sz w:val="28"/>
                <w:szCs w:val="28"/>
              </w:rPr>
              <w:t>Гидрокортизона бутират</w:t>
            </w:r>
          </w:p>
        </w:tc>
        <w:tc>
          <w:tcPr>
            <w:tcW w:w="460" w:type="dxa"/>
          </w:tcPr>
          <w:p w:rsidR="00896876" w:rsidRPr="00896876" w:rsidRDefault="00896876" w:rsidP="008968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96876" w:rsidRPr="00896876" w:rsidRDefault="00896876" w:rsidP="00896876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96876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896876" w:rsidRPr="00896876" w:rsidTr="00251033">
        <w:tc>
          <w:tcPr>
            <w:tcW w:w="5920" w:type="dxa"/>
          </w:tcPr>
          <w:p w:rsidR="00896876" w:rsidRPr="00896876" w:rsidRDefault="00896876" w:rsidP="00896876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0678A">
              <w:rPr>
                <w:rFonts w:ascii="Times New Roman" w:hAnsi="Times New Roman"/>
                <w:b/>
                <w:sz w:val="28"/>
                <w:szCs w:val="28"/>
              </w:rPr>
              <w:t>Гидрокортизон</w:t>
            </w:r>
          </w:p>
        </w:tc>
        <w:tc>
          <w:tcPr>
            <w:tcW w:w="460" w:type="dxa"/>
          </w:tcPr>
          <w:p w:rsidR="00896876" w:rsidRPr="00896876" w:rsidRDefault="00896876" w:rsidP="008968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96876" w:rsidRPr="00896876" w:rsidRDefault="00896876" w:rsidP="00896876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876" w:rsidRPr="00896876" w:rsidTr="00251033">
        <w:tc>
          <w:tcPr>
            <w:tcW w:w="5920" w:type="dxa"/>
          </w:tcPr>
          <w:p w:rsidR="00896876" w:rsidRPr="00896876" w:rsidRDefault="00896876" w:rsidP="00896876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0678A">
              <w:rPr>
                <w:rFonts w:ascii="Times New Roman" w:hAnsi="Times New Roman"/>
                <w:b/>
                <w:sz w:val="28"/>
                <w:szCs w:val="28"/>
              </w:rPr>
              <w:t xml:space="preserve">Hydrocortisoni </w:t>
            </w:r>
            <w:r w:rsidRPr="004067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butyras</w:t>
            </w:r>
          </w:p>
        </w:tc>
        <w:tc>
          <w:tcPr>
            <w:tcW w:w="460" w:type="dxa"/>
          </w:tcPr>
          <w:p w:rsidR="00896876" w:rsidRPr="00896876" w:rsidRDefault="00896876" w:rsidP="008968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96876" w:rsidRPr="00896876" w:rsidRDefault="00896876" w:rsidP="00896876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96876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96876" w:rsidRPr="00896876" w:rsidRDefault="00896876" w:rsidP="0089687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96876" w:rsidRPr="00896876" w:rsidTr="00251033">
        <w:tc>
          <w:tcPr>
            <w:tcW w:w="9356" w:type="dxa"/>
          </w:tcPr>
          <w:p w:rsidR="00896876" w:rsidRPr="00896876" w:rsidRDefault="00896876" w:rsidP="00896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6876" w:rsidRPr="00896876" w:rsidRDefault="00896876" w:rsidP="00896876">
      <w:pPr>
        <w:spacing w:after="0" w:line="120" w:lineRule="exact"/>
        <w:jc w:val="lef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6876" w:rsidRPr="00896876" w:rsidTr="00251033">
        <w:tc>
          <w:tcPr>
            <w:tcW w:w="9571" w:type="dxa"/>
            <w:gridSpan w:val="2"/>
          </w:tcPr>
          <w:p w:rsidR="00896876" w:rsidRPr="00896876" w:rsidRDefault="00896876" w:rsidP="0089687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678A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78A">
              <w:rPr>
                <w:rFonts w:ascii="Times New Roman" w:hAnsi="Times New Roman"/>
                <w:sz w:val="28"/>
                <w:szCs w:val="28"/>
                <w:lang w:val="en-US"/>
              </w:rPr>
              <w:t>β</w:t>
            </w:r>
            <w:r w:rsidRPr="0040678A">
              <w:rPr>
                <w:rFonts w:ascii="Times New Roman" w:hAnsi="Times New Roman"/>
                <w:sz w:val="28"/>
                <w:szCs w:val="28"/>
              </w:rPr>
              <w:t>,21-Дигидрокси-3,20-диоксопрегн-4-ен-17-ил)бутаноат</w:t>
            </w:r>
          </w:p>
        </w:tc>
      </w:tr>
      <w:tr w:rsidR="00896876" w:rsidRPr="00896876" w:rsidTr="00251033">
        <w:tc>
          <w:tcPr>
            <w:tcW w:w="9571" w:type="dxa"/>
            <w:gridSpan w:val="2"/>
          </w:tcPr>
          <w:p w:rsidR="00896876" w:rsidRPr="00FA40B8" w:rsidRDefault="00896876" w:rsidP="00896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6876" w:rsidRDefault="00896876" w:rsidP="00896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678A">
              <w:rPr>
                <w:rFonts w:ascii="Times New Roman" w:hAnsi="Times New Roman"/>
                <w:sz w:val="28"/>
                <w:szCs w:val="28"/>
              </w:rPr>
              <w:object w:dxaOrig="451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05pt;height:111.35pt" o:ole="">
                  <v:imagedata r:id="rId7" o:title=""/>
                </v:shape>
                <o:OLEObject Type="Embed" ProgID="ChemWindow.Document" ShapeID="_x0000_i1025" DrawAspect="Content" ObjectID="_1648288730" r:id="rId8"/>
              </w:object>
            </w:r>
          </w:p>
          <w:p w:rsidR="00896876" w:rsidRPr="00896876" w:rsidRDefault="00896876" w:rsidP="00896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96876" w:rsidRPr="00896876" w:rsidTr="00251033">
        <w:tc>
          <w:tcPr>
            <w:tcW w:w="4785" w:type="dxa"/>
          </w:tcPr>
          <w:p w:rsidR="00896876" w:rsidRPr="00896876" w:rsidRDefault="00896876" w:rsidP="0089687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678A">
              <w:rPr>
                <w:rFonts w:ascii="Times New Roman" w:hAnsi="Times New Roman"/>
                <w:sz w:val="28"/>
                <w:szCs w:val="28"/>
              </w:rPr>
              <w:t>C</w:t>
            </w:r>
            <w:r w:rsidRPr="0040678A">
              <w:rPr>
                <w:rFonts w:ascii="Times New Roman" w:hAnsi="Times New Roman"/>
                <w:sz w:val="28"/>
                <w:szCs w:val="28"/>
                <w:vertAlign w:val="subscript"/>
              </w:rPr>
              <w:t>25</w:t>
            </w:r>
            <w:r w:rsidRPr="0040678A">
              <w:rPr>
                <w:rFonts w:ascii="Times New Roman" w:hAnsi="Times New Roman"/>
                <w:sz w:val="28"/>
                <w:szCs w:val="28"/>
              </w:rPr>
              <w:t>H</w:t>
            </w:r>
            <w:r w:rsidRPr="0040678A">
              <w:rPr>
                <w:rFonts w:ascii="Times New Roman" w:hAnsi="Times New Roman"/>
                <w:sz w:val="28"/>
                <w:szCs w:val="28"/>
                <w:vertAlign w:val="subscript"/>
              </w:rPr>
              <w:t>36</w:t>
            </w:r>
            <w:r w:rsidRPr="0040678A">
              <w:rPr>
                <w:rFonts w:ascii="Times New Roman" w:hAnsi="Times New Roman"/>
                <w:sz w:val="28"/>
                <w:szCs w:val="28"/>
              </w:rPr>
              <w:t>O</w:t>
            </w:r>
            <w:r w:rsidRPr="0040678A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896876" w:rsidRPr="00896876" w:rsidRDefault="00896876" w:rsidP="00C910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6876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8968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0678A">
              <w:rPr>
                <w:rFonts w:ascii="Times New Roman" w:hAnsi="Times New Roman"/>
                <w:sz w:val="28"/>
                <w:szCs w:val="28"/>
              </w:rPr>
              <w:t>432,</w:t>
            </w:r>
            <w:r w:rsidR="00C91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96876" w:rsidRPr="00896876" w:rsidRDefault="00896876" w:rsidP="00896876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F5446F" w:rsidRDefault="00896876" w:rsidP="0089687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</w:t>
      </w:r>
      <w:r w:rsidR="007F1026">
        <w:rPr>
          <w:rFonts w:ascii="Times New Roman" w:hAnsi="Times New Roman"/>
          <w:color w:val="000000"/>
          <w:sz w:val="28"/>
          <w:szCs w:val="28"/>
        </w:rPr>
        <w:t>не менее 97</w:t>
      </w:r>
      <w:r w:rsidR="00F5446F">
        <w:rPr>
          <w:rFonts w:ascii="Times New Roman" w:hAnsi="Times New Roman"/>
          <w:color w:val="000000"/>
          <w:sz w:val="28"/>
          <w:szCs w:val="28"/>
        </w:rPr>
        <w:t xml:space="preserve">,0 % и не более 102,0 % </w:t>
      </w:r>
      <w:r w:rsidR="007F1026" w:rsidRPr="007F1026">
        <w:rPr>
          <w:rFonts w:ascii="Times New Roman" w:hAnsi="Times New Roman"/>
          <w:sz w:val="28"/>
          <w:szCs w:val="28"/>
        </w:rPr>
        <w:t xml:space="preserve">гидрокортизона </w:t>
      </w:r>
      <w:r w:rsidR="007F1026" w:rsidRPr="0040678A">
        <w:rPr>
          <w:rFonts w:ascii="Times New Roman" w:hAnsi="Times New Roman"/>
          <w:sz w:val="28"/>
          <w:szCs w:val="28"/>
        </w:rPr>
        <w:t xml:space="preserve">бутирата </w:t>
      </w:r>
      <w:r w:rsidR="0040678A" w:rsidRPr="0040678A">
        <w:rPr>
          <w:rFonts w:ascii="Times New Roman" w:hAnsi="Times New Roman"/>
          <w:sz w:val="28"/>
          <w:szCs w:val="28"/>
        </w:rPr>
        <w:t>C</w:t>
      </w:r>
      <w:r w:rsidR="0040678A" w:rsidRPr="0040678A">
        <w:rPr>
          <w:rFonts w:ascii="Times New Roman" w:hAnsi="Times New Roman"/>
          <w:sz w:val="28"/>
          <w:szCs w:val="28"/>
          <w:vertAlign w:val="subscript"/>
        </w:rPr>
        <w:t>25</w:t>
      </w:r>
      <w:r w:rsidR="0040678A" w:rsidRPr="0040678A">
        <w:rPr>
          <w:rFonts w:ascii="Times New Roman" w:hAnsi="Times New Roman"/>
          <w:sz w:val="28"/>
          <w:szCs w:val="28"/>
        </w:rPr>
        <w:t>H</w:t>
      </w:r>
      <w:r w:rsidR="0040678A" w:rsidRPr="0040678A">
        <w:rPr>
          <w:rFonts w:ascii="Times New Roman" w:hAnsi="Times New Roman"/>
          <w:sz w:val="28"/>
          <w:szCs w:val="28"/>
          <w:vertAlign w:val="subscript"/>
        </w:rPr>
        <w:t>36</w:t>
      </w:r>
      <w:r w:rsidR="0040678A" w:rsidRPr="0040678A">
        <w:rPr>
          <w:rFonts w:ascii="Times New Roman" w:hAnsi="Times New Roman"/>
          <w:sz w:val="28"/>
          <w:szCs w:val="28"/>
        </w:rPr>
        <w:t>O</w:t>
      </w:r>
      <w:r w:rsidR="0040678A" w:rsidRPr="0040678A">
        <w:rPr>
          <w:rFonts w:ascii="Times New Roman" w:hAnsi="Times New Roman"/>
          <w:sz w:val="28"/>
          <w:szCs w:val="28"/>
          <w:vertAlign w:val="subscript"/>
        </w:rPr>
        <w:t>6</w:t>
      </w:r>
      <w:r w:rsidR="0040678A" w:rsidRPr="00C910B2">
        <w:rPr>
          <w:rFonts w:ascii="Times New Roman" w:hAnsi="Times New Roman"/>
          <w:sz w:val="28"/>
          <w:szCs w:val="28"/>
        </w:rPr>
        <w:t xml:space="preserve"> </w:t>
      </w:r>
      <w:r w:rsidR="00F5446F">
        <w:rPr>
          <w:rFonts w:ascii="Times New Roman" w:hAnsi="Times New Roman"/>
          <w:color w:val="000000"/>
          <w:sz w:val="28"/>
          <w:szCs w:val="28"/>
        </w:rPr>
        <w:t>в пересчете на сухое вещество.</w:t>
      </w:r>
    </w:p>
    <w:p w:rsidR="00F5446F" w:rsidRPr="007F1026" w:rsidRDefault="00F5446F" w:rsidP="00F5446F">
      <w:pPr>
        <w:pStyle w:val="BodyText1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5446F" w:rsidRPr="007F1026" w:rsidRDefault="00F5446F" w:rsidP="00F5446F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1026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286F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1026" w:rsidRPr="007F1026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</w:t>
      </w:r>
      <w:r w:rsidRPr="007F102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9492D" w:rsidRPr="00286FB2" w:rsidRDefault="00F5446F" w:rsidP="00D224A3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="00D224A3" w:rsidRPr="00286F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492D" w:rsidRPr="0009492D">
        <w:rPr>
          <w:rFonts w:ascii="Times New Roman" w:hAnsi="Times New Roman"/>
          <w:sz w:val="28"/>
          <w:szCs w:val="28"/>
          <w:lang w:val="ru-RU"/>
        </w:rPr>
        <w:t>Легко растворим в те</w:t>
      </w:r>
      <w:r w:rsidR="00FD5796">
        <w:rPr>
          <w:rFonts w:ascii="Times New Roman" w:hAnsi="Times New Roman"/>
          <w:sz w:val="28"/>
          <w:szCs w:val="28"/>
          <w:lang w:val="ru-RU"/>
        </w:rPr>
        <w:t xml:space="preserve">трагидрофуране, хлороформе, </w:t>
      </w:r>
      <w:r w:rsidR="0009492D" w:rsidRPr="0009492D">
        <w:rPr>
          <w:rFonts w:ascii="Times New Roman" w:hAnsi="Times New Roman"/>
          <w:sz w:val="28"/>
          <w:szCs w:val="28"/>
          <w:lang w:val="ru-RU"/>
        </w:rPr>
        <w:t>растворим в метаноле, умеренно раств</w:t>
      </w:r>
      <w:r w:rsidR="00B1341D">
        <w:rPr>
          <w:rFonts w:ascii="Times New Roman" w:hAnsi="Times New Roman"/>
          <w:sz w:val="28"/>
          <w:szCs w:val="28"/>
          <w:lang w:val="ru-RU"/>
        </w:rPr>
        <w:t>орим в этаноле, мало</w:t>
      </w:r>
      <w:r w:rsidR="00096F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41D">
        <w:rPr>
          <w:rFonts w:ascii="Times New Roman" w:hAnsi="Times New Roman"/>
          <w:sz w:val="28"/>
          <w:szCs w:val="28"/>
          <w:lang w:val="ru-RU"/>
        </w:rPr>
        <w:t xml:space="preserve">растворим в </w:t>
      </w:r>
      <w:r w:rsidR="0009492D" w:rsidRPr="006D0E4D">
        <w:rPr>
          <w:rFonts w:ascii="Times New Roman" w:hAnsi="Times New Roman"/>
          <w:sz w:val="28"/>
          <w:szCs w:val="28"/>
          <w:lang w:val="ru-RU"/>
        </w:rPr>
        <w:t xml:space="preserve">эфире, </w:t>
      </w:r>
      <w:r w:rsidR="00286FB2">
        <w:rPr>
          <w:rFonts w:ascii="Times New Roman" w:hAnsi="Times New Roman"/>
          <w:sz w:val="28"/>
          <w:szCs w:val="28"/>
          <w:lang w:val="ru-RU"/>
        </w:rPr>
        <w:t>практически нерастворим в воде.</w:t>
      </w:r>
    </w:p>
    <w:p w:rsidR="00F5446F" w:rsidRDefault="00F5446F" w:rsidP="00F5446F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D0E4D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</w:p>
    <w:p w:rsidR="00F5446F" w:rsidRDefault="00F5446F" w:rsidP="00031E2D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1. ИК-спектрометрия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(ОФС «Спектрометрия в инфракрасной области»).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субстанции, снятый в диске с калия бромидом, в области от 4000 до 400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-1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стандартного образца</w:t>
      </w:r>
      <w:r w:rsidR="00710C2D">
        <w:rPr>
          <w:rFonts w:ascii="Times New Roman" w:hAnsi="Times New Roman"/>
          <w:color w:val="000000"/>
          <w:sz w:val="28"/>
          <w:szCs w:val="28"/>
          <w:lang w:val="ru-RU"/>
        </w:rPr>
        <w:t xml:space="preserve"> гидрокортизона бутирата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31E2D" w:rsidRPr="00031E2D" w:rsidRDefault="00031E2D" w:rsidP="00031E2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31E2D">
        <w:rPr>
          <w:rFonts w:ascii="Times New Roman" w:hAnsi="Times New Roman"/>
          <w:i/>
          <w:sz w:val="28"/>
          <w:szCs w:val="28"/>
        </w:rPr>
        <w:lastRenderedPageBreak/>
        <w:t>2.</w:t>
      </w:r>
      <w:r w:rsidR="00286FB2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031E2D">
        <w:rPr>
          <w:rFonts w:ascii="Times New Roman" w:hAnsi="Times New Roman"/>
          <w:i/>
          <w:sz w:val="28"/>
          <w:szCs w:val="28"/>
        </w:rPr>
        <w:t xml:space="preserve">ВЭЖХ. </w:t>
      </w:r>
      <w:r w:rsidRPr="00031E2D">
        <w:rPr>
          <w:rFonts w:ascii="Times New Roman" w:hAnsi="Times New Roman"/>
          <w:color w:val="000000"/>
          <w:sz w:val="28"/>
          <w:szCs w:val="28"/>
        </w:rPr>
        <w:t xml:space="preserve">Время удерживания пика </w:t>
      </w:r>
      <w:r w:rsidRPr="00031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гидрокортизона </w:t>
      </w:r>
      <w:r w:rsidR="00930A51">
        <w:rPr>
          <w:rFonts w:ascii="Times New Roman" w:hAnsi="Times New Roman"/>
          <w:color w:val="000000"/>
          <w:sz w:val="28"/>
          <w:szCs w:val="28"/>
        </w:rPr>
        <w:t xml:space="preserve">бутирата </w:t>
      </w:r>
      <w:r w:rsidRPr="00031E2D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гидрокортизона бутирата </w:t>
      </w:r>
      <w:r w:rsidRPr="00031E2D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950613" w:rsidRDefault="00A320CB" w:rsidP="00031E2D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A4778">
        <w:rPr>
          <w:rFonts w:ascii="Times New Roman" w:hAnsi="Times New Roman"/>
          <w:b/>
          <w:sz w:val="28"/>
          <w:szCs w:val="28"/>
          <w:lang w:val="ru-RU"/>
        </w:rPr>
        <w:t>У</w:t>
      </w:r>
      <w:r w:rsidR="00BA4778" w:rsidRPr="00BA4778">
        <w:rPr>
          <w:rFonts w:ascii="Times New Roman" w:hAnsi="Times New Roman"/>
          <w:b/>
          <w:sz w:val="28"/>
          <w:szCs w:val="28"/>
          <w:lang w:val="ru-RU"/>
        </w:rPr>
        <w:t>дельное вращение</w:t>
      </w:r>
      <w:r w:rsidRPr="00BA4778">
        <w:rPr>
          <w:rFonts w:ascii="Times New Roman" w:hAnsi="Times New Roman"/>
          <w:b/>
          <w:sz w:val="28"/>
          <w:szCs w:val="28"/>
          <w:lang w:val="ru-RU"/>
        </w:rPr>
        <w:t>.</w:t>
      </w:r>
      <w:r w:rsidRPr="00BA47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4778">
        <w:rPr>
          <w:rFonts w:ascii="Times New Roman" w:hAnsi="Times New Roman"/>
          <w:color w:val="000000"/>
          <w:sz w:val="28"/>
          <w:szCs w:val="28"/>
          <w:lang w:val="ru-RU"/>
        </w:rPr>
        <w:t>От 47</w:t>
      </w:r>
      <w:r w:rsidR="00493497" w:rsidRPr="00BA477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A4778">
        <w:rPr>
          <w:rFonts w:ascii="Times New Roman" w:hAnsi="Times New Roman"/>
          <w:color w:val="000000"/>
          <w:sz w:val="28"/>
          <w:szCs w:val="28"/>
          <w:lang w:val="ru-RU"/>
        </w:rPr>
        <w:t>до 54 (1 % раствор субстанции в хлороформе, ОФС «Поляриметрия»).</w:t>
      </w:r>
    </w:p>
    <w:p w:rsidR="00C478C5" w:rsidRPr="00950613" w:rsidRDefault="00C478C5" w:rsidP="00950613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0613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Pr="00286F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2C7D">
        <w:rPr>
          <w:rFonts w:ascii="Times New Roman" w:hAnsi="Times New Roman"/>
          <w:color w:val="000000"/>
          <w:sz w:val="28"/>
          <w:szCs w:val="28"/>
          <w:lang w:val="ru-RU"/>
        </w:rPr>
        <w:t>Раствор 1 </w:t>
      </w:r>
      <w:r w:rsidR="00950613">
        <w:rPr>
          <w:rFonts w:ascii="Times New Roman" w:hAnsi="Times New Roman"/>
          <w:color w:val="000000"/>
          <w:sz w:val="28"/>
          <w:szCs w:val="28"/>
          <w:lang w:val="ru-RU"/>
        </w:rPr>
        <w:t>г субстанции в 10 мл метиленхлорида</w:t>
      </w:r>
      <w:r w:rsidR="00950613" w:rsidRPr="0095061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 (ОФС «Прозрачность и степень мутности жидкостей»).</w:t>
      </w:r>
    </w:p>
    <w:p w:rsidR="00F5446F" w:rsidRDefault="00BE3C27" w:rsidP="00F5446F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F5446F" w:rsidRPr="0035070D">
        <w:rPr>
          <w:rFonts w:ascii="Times New Roman" w:hAnsi="Times New Roman"/>
          <w:b/>
          <w:sz w:val="28"/>
          <w:szCs w:val="28"/>
        </w:rPr>
        <w:t>Родственные примеси.</w:t>
      </w:r>
      <w:r w:rsidR="00F5446F" w:rsidRPr="00286FB2">
        <w:rPr>
          <w:rFonts w:ascii="Times New Roman" w:hAnsi="Times New Roman"/>
          <w:sz w:val="28"/>
          <w:szCs w:val="28"/>
        </w:rPr>
        <w:t xml:space="preserve"> </w:t>
      </w:r>
      <w:r w:rsidR="00F5446F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</w:t>
      </w:r>
      <w:r w:rsidR="00BA4778"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581EDC" w:rsidRPr="00BA4778" w:rsidRDefault="00B54947" w:rsidP="00581ED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BA4778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Pr="00BA4778">
        <w:rPr>
          <w:rFonts w:ascii="Times New Roman" w:hAnsi="Times New Roman"/>
          <w:color w:val="000000"/>
          <w:sz w:val="28"/>
          <w:szCs w:val="28"/>
        </w:rPr>
        <w:t xml:space="preserve"> Растворяют 1 г калия дигидрофосфата в воде,</w:t>
      </w:r>
      <w:r w:rsidR="00581EDC" w:rsidRPr="00BA47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EDC" w:rsidRPr="00BA4778">
        <w:rPr>
          <w:rFonts w:ascii="Times New Roman" w:hAnsi="Times New Roman"/>
          <w:sz w:val="28"/>
          <w:szCs w:val="28"/>
        </w:rPr>
        <w:t>доводят значение рН до 5,50±0,05</w:t>
      </w:r>
      <w:r w:rsidR="00A36302" w:rsidRPr="00BA4778">
        <w:rPr>
          <w:rFonts w:ascii="Times New Roman" w:hAnsi="Times New Roman"/>
          <w:sz w:val="28"/>
          <w:szCs w:val="28"/>
        </w:rPr>
        <w:t xml:space="preserve"> калия гидроксида раствором 5</w:t>
      </w:r>
      <w:r w:rsidR="002A3BBA" w:rsidRPr="00BA4778">
        <w:rPr>
          <w:rFonts w:ascii="Times New Roman" w:hAnsi="Times New Roman"/>
          <w:sz w:val="28"/>
          <w:szCs w:val="28"/>
        </w:rPr>
        <w:t>0</w:t>
      </w:r>
      <w:r w:rsidR="00A36302" w:rsidRPr="00BA4778">
        <w:rPr>
          <w:rFonts w:ascii="Times New Roman" w:hAnsi="Times New Roman"/>
          <w:sz w:val="28"/>
          <w:szCs w:val="28"/>
        </w:rPr>
        <w:t> %</w:t>
      </w:r>
      <w:r w:rsidR="00581EDC" w:rsidRPr="00BA4778">
        <w:rPr>
          <w:rFonts w:ascii="Times New Roman" w:hAnsi="Times New Roman"/>
          <w:sz w:val="28"/>
          <w:szCs w:val="28"/>
        </w:rPr>
        <w:t>, п</w:t>
      </w:r>
      <w:r w:rsidR="00581EDC" w:rsidRPr="00BA4778">
        <w:rPr>
          <w:rFonts w:ascii="Times New Roman" w:hAnsi="Times New Roman"/>
          <w:bCs/>
          <w:sz w:val="28"/>
          <w:szCs w:val="28"/>
        </w:rPr>
        <w:t>ереносят в мерную колбу вместимостью 1</w:t>
      </w:r>
      <w:r w:rsidR="00BA4778" w:rsidRPr="00BA4778">
        <w:rPr>
          <w:rFonts w:ascii="Times New Roman" w:hAnsi="Times New Roman"/>
          <w:bCs/>
          <w:sz w:val="28"/>
          <w:szCs w:val="28"/>
        </w:rPr>
        <w:t> </w:t>
      </w:r>
      <w:r w:rsidR="00581EDC" w:rsidRPr="00BA4778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="00581EDC" w:rsidRPr="00BA4778">
        <w:rPr>
          <w:rFonts w:ascii="Times New Roman" w:hAnsi="Times New Roman"/>
          <w:sz w:val="28"/>
          <w:szCs w:val="28"/>
        </w:rPr>
        <w:t>.</w:t>
      </w:r>
    </w:p>
    <w:p w:rsidR="00B54947" w:rsidRPr="00A36302" w:rsidRDefault="00A36302" w:rsidP="00C10A95">
      <w:pPr>
        <w:spacing w:after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A36302">
        <w:rPr>
          <w:rFonts w:ascii="Times New Roman" w:hAnsi="Times New Roman"/>
          <w:i/>
          <w:sz w:val="28"/>
          <w:szCs w:val="28"/>
        </w:rPr>
        <w:t>Растворитель.</w:t>
      </w:r>
      <w:r w:rsidRPr="00BA4778">
        <w:rPr>
          <w:rFonts w:ascii="Times New Roman" w:hAnsi="Times New Roman"/>
          <w:sz w:val="28"/>
          <w:szCs w:val="28"/>
        </w:rPr>
        <w:t xml:space="preserve"> </w:t>
      </w:r>
      <w:r w:rsidR="008B030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</w:rPr>
        <w:t>уферный раствор</w:t>
      </w:r>
      <w:r w:rsidR="00BA4778">
        <w:rPr>
          <w:rFonts w:ascii="Times New Roman" w:hAnsi="Times New Roman"/>
          <w:sz w:val="28"/>
        </w:rPr>
        <w:t>—ацетонитрил 20</w:t>
      </w:r>
      <w:r w:rsidR="008B030B">
        <w:rPr>
          <w:rFonts w:ascii="Times New Roman" w:hAnsi="Times New Roman"/>
          <w:sz w:val="28"/>
        </w:rPr>
        <w:t>:8</w:t>
      </w:r>
      <w:r w:rsidR="00BA4778">
        <w:rPr>
          <w:rFonts w:ascii="Times New Roman" w:hAnsi="Times New Roman"/>
          <w:sz w:val="28"/>
        </w:rPr>
        <w:t>0.</w:t>
      </w:r>
    </w:p>
    <w:p w:rsidR="00F5446F" w:rsidRDefault="00F5446F" w:rsidP="00C10A95">
      <w:pPr>
        <w:pStyle w:val="a6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="00A36302">
        <w:rPr>
          <w:rFonts w:ascii="Times New Roman" w:hAnsi="Times New Roman"/>
          <w:i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lang w:val="ru-RU"/>
        </w:rPr>
        <w:t xml:space="preserve"> </w:t>
      </w:r>
      <w:r w:rsidR="00A36302">
        <w:rPr>
          <w:rFonts w:ascii="Times New Roman" w:hAnsi="Times New Roman"/>
          <w:sz w:val="28"/>
          <w:lang w:val="ru-RU"/>
        </w:rPr>
        <w:t>Буферный раствор.</w:t>
      </w:r>
    </w:p>
    <w:p w:rsidR="00A36302" w:rsidRPr="004262D1" w:rsidRDefault="00A36302" w:rsidP="00C10A95">
      <w:pPr>
        <w:pStyle w:val="a6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(ПФБ). </w:t>
      </w:r>
      <w:r w:rsidRPr="00A36302">
        <w:rPr>
          <w:rFonts w:ascii="Times New Roman" w:hAnsi="Times New Roman"/>
          <w:color w:val="000000"/>
          <w:sz w:val="28"/>
          <w:szCs w:val="28"/>
          <w:lang w:val="ru-RU"/>
        </w:rPr>
        <w:t>Ацетонитрил.</w:t>
      </w:r>
    </w:p>
    <w:p w:rsidR="00F5446F" w:rsidRDefault="00F5446F" w:rsidP="00C10A9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>В мерную ко</w:t>
      </w:r>
      <w:r w:rsidR="00A36302">
        <w:rPr>
          <w:rFonts w:ascii="Times New Roman" w:hAnsi="Times New Roman"/>
          <w:color w:val="000000"/>
          <w:sz w:val="28"/>
          <w:szCs w:val="28"/>
        </w:rPr>
        <w:t>лбу вместимостью 10</w:t>
      </w:r>
      <w:r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7146BA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>
        <w:rPr>
          <w:rFonts w:ascii="Times New Roman" w:hAnsi="Times New Roman"/>
          <w:color w:val="000000"/>
          <w:sz w:val="28"/>
          <w:szCs w:val="28"/>
        </w:rPr>
        <w:t>0,1 г</w:t>
      </w:r>
      <w:r w:rsidR="007146BA">
        <w:rPr>
          <w:rFonts w:ascii="Times New Roman" w:hAnsi="Times New Roman"/>
          <w:color w:val="000000"/>
          <w:sz w:val="28"/>
          <w:szCs w:val="28"/>
        </w:rPr>
        <w:t xml:space="preserve"> (точная навеска) </w:t>
      </w:r>
      <w:r>
        <w:rPr>
          <w:rFonts w:ascii="Times New Roman" w:hAnsi="Times New Roman"/>
          <w:color w:val="000000"/>
          <w:sz w:val="28"/>
          <w:szCs w:val="28"/>
        </w:rPr>
        <w:t xml:space="preserve">субстанции, растворяют в </w:t>
      </w:r>
      <w:r w:rsidR="00A36302">
        <w:rPr>
          <w:rFonts w:ascii="Times New Roman" w:hAnsi="Times New Roman"/>
          <w:color w:val="000000"/>
          <w:sz w:val="28"/>
          <w:szCs w:val="28"/>
        </w:rPr>
        <w:t xml:space="preserve">растворителе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</w:t>
      </w:r>
      <w:r w:rsidR="004262D1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F5446F" w:rsidRDefault="00F5446F" w:rsidP="00031E2D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</w:t>
      </w:r>
      <w:r w:rsidR="005943C9">
        <w:rPr>
          <w:rFonts w:ascii="Times New Roman" w:hAnsi="Times New Roman"/>
          <w:i/>
          <w:color w:val="000000"/>
          <w:sz w:val="28"/>
          <w:szCs w:val="28"/>
        </w:rPr>
        <w:t>тандартного образца гидрокортизона бутирата</w:t>
      </w:r>
      <w:r w:rsidR="006129A9">
        <w:rPr>
          <w:rFonts w:ascii="Times New Roman" w:hAnsi="Times New Roman"/>
          <w:color w:val="000000"/>
          <w:sz w:val="28"/>
          <w:szCs w:val="28"/>
        </w:rPr>
        <w:t>. В мерную колбу вместимостью 50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6129A9">
        <w:rPr>
          <w:rFonts w:ascii="Times New Roman" w:hAnsi="Times New Roman"/>
          <w:color w:val="000000"/>
          <w:sz w:val="28"/>
          <w:szCs w:val="28"/>
        </w:rPr>
        <w:t>около 5</w:t>
      </w:r>
      <w:r w:rsidR="005943C9">
        <w:rPr>
          <w:rFonts w:ascii="Times New Roman" w:hAnsi="Times New Roman"/>
          <w:color w:val="000000"/>
          <w:sz w:val="28"/>
          <w:szCs w:val="28"/>
        </w:rPr>
        <w:t xml:space="preserve">0 мг (точная навеска) стандартного образца гидрокортизона бутирата, растворяют в растворителе и доводят объём раствора растворителем до метки.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="005943C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0 мл помещают 1,0 мл полученного раствора и доводят объём раствора </w:t>
      </w:r>
      <w:r w:rsidR="005943C9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="004262D1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F5446F" w:rsidRDefault="00F5446F" w:rsidP="00BA4778">
      <w:pPr>
        <w:keepNext/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4A0"/>
      </w:tblPr>
      <w:tblGrid>
        <w:gridCol w:w="3407"/>
        <w:gridCol w:w="6164"/>
      </w:tblGrid>
      <w:tr w:rsidR="00F5446F" w:rsidTr="00BA4778">
        <w:tc>
          <w:tcPr>
            <w:tcW w:w="1780" w:type="pct"/>
            <w:hideMark/>
          </w:tcPr>
          <w:p w:rsidR="00F5446F" w:rsidRDefault="00F5446F" w:rsidP="00BA4778">
            <w:pPr>
              <w:keepNext/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220" w:type="pct"/>
            <w:hideMark/>
          </w:tcPr>
          <w:p w:rsidR="00F5446F" w:rsidRDefault="006129A9" w:rsidP="00224B9E">
            <w:pPr>
              <w:pStyle w:val="a6"/>
              <w:keepNext/>
              <w:widowControl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="000E7D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224B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0E7D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224B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0E7D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</w:t>
            </w:r>
            <w:r w:rsidR="00F5446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54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</w:t>
            </w:r>
            <w:r w:rsidR="00F5446F">
              <w:rPr>
                <w:rFonts w:ascii="Times New Roman" w:hAnsi="Times New Roman"/>
                <w:sz w:val="28"/>
                <w:szCs w:val="28"/>
                <w:lang w:val="ru-RU"/>
              </w:rPr>
              <w:t>, силикагель октадецилсилильный для хроматографии</w:t>
            </w:r>
            <w:r w:rsidR="00160A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0E7D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F5446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F5446F" w:rsidTr="00BA4778">
        <w:tc>
          <w:tcPr>
            <w:tcW w:w="1780" w:type="pct"/>
            <w:hideMark/>
          </w:tcPr>
          <w:p w:rsidR="00F5446F" w:rsidRDefault="00F5446F" w:rsidP="00BA477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20" w:type="pct"/>
            <w:hideMark/>
          </w:tcPr>
          <w:p w:rsidR="00F5446F" w:rsidRDefault="00F5446F" w:rsidP="00224B9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224B9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F5446F" w:rsidTr="00BA4778">
        <w:tc>
          <w:tcPr>
            <w:tcW w:w="1780" w:type="pct"/>
            <w:hideMark/>
          </w:tcPr>
          <w:p w:rsidR="00F5446F" w:rsidRDefault="00F5446F" w:rsidP="00BA477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20" w:type="pct"/>
            <w:hideMark/>
          </w:tcPr>
          <w:p w:rsidR="00F5446F" w:rsidRDefault="005361D1" w:rsidP="00224B9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5446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224B9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5446F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F5446F" w:rsidTr="00BA4778">
        <w:tc>
          <w:tcPr>
            <w:tcW w:w="1780" w:type="pct"/>
            <w:hideMark/>
          </w:tcPr>
          <w:p w:rsidR="00F5446F" w:rsidRDefault="00F5446F" w:rsidP="00BA477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220" w:type="pct"/>
            <w:hideMark/>
          </w:tcPr>
          <w:p w:rsidR="00F5446F" w:rsidRDefault="005361D1" w:rsidP="00224B9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254</w:t>
            </w:r>
            <w:r w:rsidR="00224B9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5446F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F5446F" w:rsidTr="00BA4778">
        <w:tc>
          <w:tcPr>
            <w:tcW w:w="1780" w:type="pct"/>
            <w:hideMark/>
          </w:tcPr>
          <w:p w:rsidR="00F5446F" w:rsidRDefault="00F5446F" w:rsidP="00BA477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20" w:type="pct"/>
            <w:hideMark/>
          </w:tcPr>
          <w:p w:rsidR="00F5446F" w:rsidRDefault="005361D1" w:rsidP="00224B9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24B9E">
              <w:rPr>
                <w:rFonts w:ascii="Times New Roman" w:hAnsi="Times New Roman"/>
                <w:color w:val="000000"/>
                <w:sz w:val="28"/>
                <w:szCs w:val="28"/>
              </w:rPr>
              <w:t> мкл.</w:t>
            </w:r>
          </w:p>
        </w:tc>
      </w:tr>
    </w:tbl>
    <w:p w:rsidR="005361D1" w:rsidRDefault="001C1355" w:rsidP="00BA4778">
      <w:pPr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C1355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C1355" w:rsidRPr="00F05A64" w:rsidTr="00BA4778">
        <w:tc>
          <w:tcPr>
            <w:tcW w:w="1666" w:type="pct"/>
          </w:tcPr>
          <w:p w:rsidR="001C1355" w:rsidRPr="00160ACC" w:rsidRDefault="001C1355" w:rsidP="00BA4778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60A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Время, мин</w:t>
            </w:r>
          </w:p>
        </w:tc>
        <w:tc>
          <w:tcPr>
            <w:tcW w:w="1666" w:type="pct"/>
          </w:tcPr>
          <w:p w:rsidR="001C1355" w:rsidRPr="00160ACC" w:rsidRDefault="001C1355" w:rsidP="00BA4778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60A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ПФА, %</w:t>
            </w:r>
          </w:p>
        </w:tc>
        <w:tc>
          <w:tcPr>
            <w:tcW w:w="1667" w:type="pct"/>
          </w:tcPr>
          <w:p w:rsidR="001C1355" w:rsidRPr="00160ACC" w:rsidRDefault="001C1355" w:rsidP="00BA4778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60A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ПФБ, %</w:t>
            </w:r>
          </w:p>
        </w:tc>
      </w:tr>
      <w:tr w:rsidR="001C1355" w:rsidRPr="00F05A64" w:rsidTr="00BA4778">
        <w:tc>
          <w:tcPr>
            <w:tcW w:w="1666" w:type="pct"/>
          </w:tcPr>
          <w:p w:rsidR="001C1355" w:rsidRPr="001C1355" w:rsidRDefault="001C1355" w:rsidP="00BA4778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60A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12,5</w:t>
            </w:r>
          </w:p>
        </w:tc>
        <w:tc>
          <w:tcPr>
            <w:tcW w:w="1666" w:type="pct"/>
          </w:tcPr>
          <w:p w:rsidR="001C1355" w:rsidRPr="001C1355" w:rsidRDefault="00AF0AE3" w:rsidP="00BA47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 → 35</w:t>
            </w:r>
          </w:p>
        </w:tc>
        <w:tc>
          <w:tcPr>
            <w:tcW w:w="1667" w:type="pct"/>
          </w:tcPr>
          <w:p w:rsidR="001C1355" w:rsidRPr="001C1355" w:rsidRDefault="001C1355" w:rsidP="00BA47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→ </w:t>
            </w:r>
            <w:r w:rsidR="00AF0AE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1C1355" w:rsidRPr="00F05A64" w:rsidTr="00BA4778">
        <w:tc>
          <w:tcPr>
            <w:tcW w:w="1666" w:type="pct"/>
          </w:tcPr>
          <w:p w:rsidR="001C1355" w:rsidRPr="00AF0AE3" w:rsidRDefault="00AF0AE3" w:rsidP="00BA4778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12,5</w:t>
            </w:r>
            <w:r w:rsidR="001C1355" w:rsidRPr="00160A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15,5</w:t>
            </w:r>
          </w:p>
        </w:tc>
        <w:tc>
          <w:tcPr>
            <w:tcW w:w="1666" w:type="pct"/>
          </w:tcPr>
          <w:p w:rsidR="001C1355" w:rsidRPr="001C1355" w:rsidRDefault="00AF0AE3" w:rsidP="00BA47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1C1355" w:rsidRPr="001C1355" w:rsidRDefault="00AF0AE3" w:rsidP="00BA47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1C1355" w:rsidRPr="00F05A64" w:rsidTr="00BA4778">
        <w:tc>
          <w:tcPr>
            <w:tcW w:w="1666" w:type="pct"/>
          </w:tcPr>
          <w:p w:rsidR="001C1355" w:rsidRPr="00AF0AE3" w:rsidRDefault="00AF0AE3" w:rsidP="00BA4778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15,5</w:t>
            </w:r>
            <w:r w:rsidR="001C1355" w:rsidRPr="00160AC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20,5</w:t>
            </w:r>
          </w:p>
        </w:tc>
        <w:tc>
          <w:tcPr>
            <w:tcW w:w="1666" w:type="pct"/>
          </w:tcPr>
          <w:p w:rsidR="001C1355" w:rsidRPr="001C1355" w:rsidRDefault="00AF0AE3" w:rsidP="00BA47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1C1355" w:rsidRPr="001C1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80</w:t>
            </w:r>
          </w:p>
        </w:tc>
        <w:tc>
          <w:tcPr>
            <w:tcW w:w="1667" w:type="pct"/>
          </w:tcPr>
          <w:p w:rsidR="001C1355" w:rsidRPr="001C1355" w:rsidRDefault="00AF0AE3" w:rsidP="00BA47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1C1355" w:rsidRPr="001C1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20</w:t>
            </w:r>
          </w:p>
        </w:tc>
      </w:tr>
      <w:tr w:rsidR="001C1355" w:rsidRPr="00F05A64" w:rsidTr="00BA4778">
        <w:tc>
          <w:tcPr>
            <w:tcW w:w="1666" w:type="pct"/>
          </w:tcPr>
          <w:p w:rsidR="001C1355" w:rsidRPr="00AF0AE3" w:rsidRDefault="00AF0AE3" w:rsidP="00BA4778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20,5</w:t>
            </w:r>
            <w:r w:rsidR="001C1355" w:rsidRPr="001C135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22,5</w:t>
            </w:r>
          </w:p>
        </w:tc>
        <w:tc>
          <w:tcPr>
            <w:tcW w:w="1666" w:type="pct"/>
          </w:tcPr>
          <w:p w:rsidR="001C1355" w:rsidRPr="001C1355" w:rsidRDefault="001C1355" w:rsidP="00BA4778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135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1C1355" w:rsidRPr="001C1355" w:rsidRDefault="001C1355" w:rsidP="00BA4778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135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F5446F" w:rsidRDefault="00F5446F" w:rsidP="00BA4778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="001C1355">
        <w:rPr>
          <w:rFonts w:ascii="Times New Roman" w:hAnsi="Times New Roman"/>
          <w:color w:val="000000"/>
          <w:sz w:val="28"/>
          <w:szCs w:val="28"/>
        </w:rPr>
        <w:t xml:space="preserve">гидрокортизона бутирата </w:t>
      </w:r>
      <w:r w:rsidR="004262D1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4262D1" w:rsidRPr="00FA40B8" w:rsidRDefault="004262D1" w:rsidP="00FA40B8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A40B8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FA40B8">
        <w:rPr>
          <w:rFonts w:ascii="Times New Roman" w:hAnsi="Times New Roman"/>
          <w:sz w:val="28"/>
          <w:szCs w:val="28"/>
        </w:rPr>
        <w:t xml:space="preserve">. </w:t>
      </w:r>
      <w:r w:rsidRPr="00FA40B8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гидрокортизона бутирата </w:t>
      </w:r>
      <w:r w:rsidRPr="00FA40B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FA40B8">
        <w:rPr>
          <w:rFonts w:ascii="Times New Roman" w:hAnsi="Times New Roman"/>
          <w:color w:val="000000"/>
          <w:sz w:val="28"/>
          <w:szCs w:val="28"/>
        </w:rPr>
        <w:t xml:space="preserve"> площади пика гидрокортизона бутирата должно быть не более 5,0 % (6 определений).</w:t>
      </w:r>
    </w:p>
    <w:p w:rsidR="001F67D0" w:rsidRDefault="001F67D0" w:rsidP="00576ED7">
      <w:pPr>
        <w:spacing w:after="0"/>
        <w:ind w:firstLine="708"/>
        <w:contextualSpacing/>
        <w:rPr>
          <w:rFonts w:ascii="Times New Roman" w:eastAsia="TimesNewRomanPSMT" w:hAnsi="Times New Roman"/>
          <w:sz w:val="28"/>
          <w:szCs w:val="28"/>
        </w:rPr>
      </w:pPr>
      <w:bookmarkStart w:id="0" w:name="_GoBack"/>
      <w:r w:rsidRPr="001F67D0">
        <w:rPr>
          <w:rFonts w:ascii="Times New Roman" w:eastAsia="TimesNewRomanPSMT" w:hAnsi="Times New Roman"/>
          <w:sz w:val="28"/>
          <w:szCs w:val="28"/>
        </w:rPr>
        <w:t xml:space="preserve">Содержание </w:t>
      </w:r>
      <w:r>
        <w:rPr>
          <w:rFonts w:ascii="Times New Roman" w:eastAsia="TimesNewRomanPSMT" w:hAnsi="Times New Roman"/>
          <w:sz w:val="28"/>
          <w:szCs w:val="28"/>
        </w:rPr>
        <w:t xml:space="preserve">любой примеси </w:t>
      </w:r>
      <w:r w:rsidRPr="001F67D0">
        <w:rPr>
          <w:rFonts w:ascii="Times New Roman" w:eastAsia="TimesNewRomanPSMT" w:hAnsi="Times New Roman"/>
          <w:sz w:val="28"/>
          <w:szCs w:val="28"/>
        </w:rPr>
        <w:t xml:space="preserve">в субстанции в процентах </w:t>
      </w:r>
      <w:r w:rsidRPr="001F67D0">
        <w:rPr>
          <w:rFonts w:ascii="Times New Roman" w:eastAsia="TimesNewRomanPSMT" w:hAnsi="Times New Roman"/>
          <w:i/>
          <w:sz w:val="28"/>
          <w:szCs w:val="28"/>
        </w:rPr>
        <w:t>(Х)</w:t>
      </w:r>
      <w:r w:rsidRPr="001F67D0">
        <w:rPr>
          <w:rFonts w:ascii="Times New Roman" w:eastAsia="TimesNewRomanPSMT" w:hAnsi="Times New Roman"/>
          <w:sz w:val="28"/>
          <w:szCs w:val="28"/>
        </w:rPr>
        <w:t xml:space="preserve"> вычисляют по формуле:</w:t>
      </w:r>
    </w:p>
    <w:p w:rsidR="00640C94" w:rsidRPr="00AF37B4" w:rsidRDefault="00640C94" w:rsidP="00640C94">
      <w:pPr>
        <w:pStyle w:val="10"/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i/>
          <w:sz w:val="28"/>
        </w:rPr>
      </w:pPr>
      <m:oMathPara>
        <m:oMath>
          <w:bookmarkEnd w:id="0"/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∙100∙1∙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∙50∙100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∙50</m:t>
              </m:r>
            </m:den>
          </m:f>
          <m:r>
            <w:rPr>
              <w:rFonts w:ascii="Cambria Math" w:hAnsi="Cambria Math"/>
              <w:sz w:val="28"/>
            </w:rPr>
            <m:t xml:space="preserve"> ,</m:t>
          </m:r>
        </m:oMath>
      </m:oMathPara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567"/>
        <w:gridCol w:w="284"/>
        <w:gridCol w:w="7796"/>
      </w:tblGrid>
      <w:tr w:rsidR="001F67D0" w:rsidRPr="001F67D0" w:rsidTr="00640C94">
        <w:trPr>
          <w:trHeight w:val="20"/>
        </w:trPr>
        <w:tc>
          <w:tcPr>
            <w:tcW w:w="709" w:type="dxa"/>
          </w:tcPr>
          <w:p w:rsidR="001F67D0" w:rsidRPr="001F67D0" w:rsidRDefault="001F67D0" w:rsidP="00640C94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F67D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1F67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7275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1F67D0" w:rsidRPr="001F67D0" w:rsidRDefault="001F67D0" w:rsidP="00640C9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1F67D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76ED7">
              <w:rPr>
                <w:rFonts w:ascii="Times New Roman" w:hAnsi="Times New Roman"/>
                <w:color w:val="000000"/>
                <w:szCs w:val="28"/>
              </w:rPr>
              <w:t xml:space="preserve">любой примеси </w:t>
            </w:r>
            <w:r w:rsidRPr="001F67D0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1F67D0" w:rsidRPr="001F67D0" w:rsidTr="00640C94">
        <w:trPr>
          <w:trHeight w:val="20"/>
        </w:trPr>
        <w:tc>
          <w:tcPr>
            <w:tcW w:w="709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1F67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7275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1F67D0" w:rsidRPr="001F67D0" w:rsidRDefault="001F67D0" w:rsidP="00640C94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576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гидрокортизона </w:t>
            </w:r>
            <w:r w:rsidR="002A3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бутирата </w:t>
            </w:r>
            <w:r w:rsidRPr="00576ED7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хроматограмме раствора стандартного образца</w:t>
            </w:r>
            <w:r w:rsidR="00576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гидрокортизона бутирата</w:t>
            </w: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F67D0" w:rsidRPr="001F67D0" w:rsidTr="00640C94">
        <w:trPr>
          <w:trHeight w:val="20"/>
        </w:trPr>
        <w:tc>
          <w:tcPr>
            <w:tcW w:w="709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1F67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A7275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1F67D0" w:rsidRPr="001F67D0" w:rsidRDefault="001F67D0" w:rsidP="00640C94">
            <w:pPr>
              <w:widowControl w:val="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</w:t>
            </w:r>
            <w:r w:rsidR="00640C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>мг;</w:t>
            </w:r>
          </w:p>
        </w:tc>
      </w:tr>
      <w:tr w:rsidR="001F67D0" w:rsidRPr="001F67D0" w:rsidTr="00640C94">
        <w:trPr>
          <w:trHeight w:val="20"/>
        </w:trPr>
        <w:tc>
          <w:tcPr>
            <w:tcW w:w="709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1F67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A7275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1F67D0" w:rsidRPr="001F67D0" w:rsidRDefault="001F67D0" w:rsidP="00640C9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F67D0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</w:t>
            </w:r>
            <w:r w:rsidR="00576ED7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гидрокортизона бутирата</w:t>
            </w:r>
            <w:r w:rsidRPr="001F67D0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640C9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Pr="001F67D0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1F67D0" w:rsidRPr="001F67D0" w:rsidTr="00640C94">
        <w:trPr>
          <w:trHeight w:val="20"/>
        </w:trPr>
        <w:tc>
          <w:tcPr>
            <w:tcW w:w="709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F67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1F67D0" w:rsidRPr="001F67D0" w:rsidRDefault="001F67D0" w:rsidP="00640C94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67D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1F67D0" w:rsidRPr="001F67D0" w:rsidRDefault="001F67D0" w:rsidP="00640C94">
            <w:pPr>
              <w:pStyle w:val="a9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6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576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гидрокортизона бутирата </w:t>
            </w:r>
            <w:r w:rsidRPr="001F6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576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гидрокортизона бутирата</w:t>
            </w:r>
            <w:r w:rsidRPr="001F6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40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6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</w:tc>
      </w:tr>
    </w:tbl>
    <w:p w:rsidR="001F67D0" w:rsidRPr="001F67D0" w:rsidRDefault="001F67D0" w:rsidP="00640C94">
      <w:pPr>
        <w:keepNext/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67D0">
        <w:rPr>
          <w:rFonts w:ascii="Times New Roman" w:hAnsi="Times New Roman"/>
          <w:i/>
          <w:color w:val="000000"/>
          <w:sz w:val="28"/>
          <w:szCs w:val="28"/>
        </w:rPr>
        <w:lastRenderedPageBreak/>
        <w:t>Допустимое содержание примесей:</w:t>
      </w:r>
    </w:p>
    <w:p w:rsidR="001F67D0" w:rsidRPr="001F67D0" w:rsidRDefault="001F67D0" w:rsidP="00576ED7">
      <w:pPr>
        <w:spacing w:after="0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1F67D0">
        <w:rPr>
          <w:rFonts w:ascii="Times New Roman" w:hAnsi="Times New Roman"/>
          <w:color w:val="000000"/>
          <w:sz w:val="28"/>
          <w:szCs w:val="28"/>
        </w:rPr>
        <w:t>-</w:t>
      </w:r>
      <w:r w:rsidR="00640C94">
        <w:rPr>
          <w:rFonts w:ascii="Times New Roman" w:hAnsi="Times New Roman"/>
          <w:color w:val="000000"/>
          <w:sz w:val="28"/>
          <w:szCs w:val="28"/>
        </w:rPr>
        <w:t> </w:t>
      </w:r>
      <w:r w:rsidR="00576ED7">
        <w:rPr>
          <w:rFonts w:ascii="Times New Roman" w:hAnsi="Times New Roman"/>
          <w:color w:val="000000"/>
          <w:sz w:val="28"/>
          <w:szCs w:val="28"/>
        </w:rPr>
        <w:t xml:space="preserve">любая примесь </w:t>
      </w:r>
      <w:r w:rsidRPr="001F67D0">
        <w:rPr>
          <w:rFonts w:ascii="Times New Roman" w:hAnsi="Times New Roman"/>
          <w:color w:val="000000"/>
          <w:sz w:val="28"/>
          <w:szCs w:val="28"/>
        </w:rPr>
        <w:t xml:space="preserve">– не </w:t>
      </w:r>
      <w:r w:rsidR="00576ED7">
        <w:rPr>
          <w:rFonts w:ascii="Times New Roman" w:hAnsi="Times New Roman"/>
          <w:color w:val="000000"/>
          <w:sz w:val="28"/>
          <w:szCs w:val="28"/>
        </w:rPr>
        <w:t>более 1</w:t>
      </w:r>
      <w:r w:rsidRPr="001F67D0">
        <w:rPr>
          <w:rFonts w:ascii="Times New Roman" w:hAnsi="Times New Roman"/>
          <w:color w:val="000000"/>
          <w:sz w:val="28"/>
          <w:szCs w:val="28"/>
        </w:rPr>
        <w:t>,0 %</w:t>
      </w:r>
      <w:r w:rsidR="00576ED7">
        <w:rPr>
          <w:rFonts w:ascii="Times New Roman" w:hAnsi="Times New Roman"/>
          <w:color w:val="000000"/>
          <w:sz w:val="28"/>
          <w:szCs w:val="28"/>
        </w:rPr>
        <w:t>;</w:t>
      </w:r>
    </w:p>
    <w:p w:rsidR="001F67D0" w:rsidRDefault="00576ED7" w:rsidP="00576ED7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640C9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сумма примесей – не более 2,0 %.</w:t>
      </w:r>
    </w:p>
    <w:p w:rsidR="00B952B7" w:rsidRPr="00B952B7" w:rsidRDefault="00F5446F" w:rsidP="00576ED7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640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8C5">
        <w:rPr>
          <w:rFonts w:ascii="Times New Roman" w:hAnsi="Times New Roman"/>
          <w:color w:val="000000"/>
          <w:sz w:val="28"/>
          <w:szCs w:val="28"/>
        </w:rPr>
        <w:t>Не более 1,0</w:t>
      </w:r>
      <w:r>
        <w:rPr>
          <w:rFonts w:ascii="Times New Roman" w:hAnsi="Times New Roman"/>
          <w:color w:val="000000"/>
          <w:sz w:val="28"/>
          <w:szCs w:val="28"/>
        </w:rPr>
        <w:t> % (ОФС «Потеря в массе при высушивании», способ</w:t>
      </w:r>
      <w:r w:rsidR="00DF61D4">
        <w:rPr>
          <w:rFonts w:ascii="Times New Roman" w:hAnsi="Times New Roman"/>
          <w:color w:val="000000"/>
          <w:sz w:val="28"/>
          <w:szCs w:val="28"/>
        </w:rPr>
        <w:t> </w:t>
      </w:r>
      <w:r w:rsidR="00B952B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B952B7" w:rsidRPr="00B952B7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</w:t>
      </w:r>
      <w:r w:rsidR="006E7C61">
        <w:rPr>
          <w:rFonts w:ascii="Times New Roman" w:hAnsi="Times New Roman"/>
          <w:color w:val="000000"/>
          <w:sz w:val="28"/>
          <w:szCs w:val="28"/>
        </w:rPr>
        <w:t>1 г</w:t>
      </w:r>
      <w:r w:rsidR="00B952B7" w:rsidRPr="00B952B7">
        <w:rPr>
          <w:rFonts w:ascii="Times New Roman" w:eastAsia="Times New Roman" w:hAnsi="Times New Roman"/>
          <w:sz w:val="28"/>
          <w:szCs w:val="28"/>
          <w:lang w:eastAsia="ru-RU"/>
        </w:rPr>
        <w:t xml:space="preserve"> (точная навеска) субстанции высушивают (в вакууме) </w:t>
      </w:r>
      <w:r w:rsidR="006E7C61">
        <w:rPr>
          <w:rFonts w:ascii="Times New Roman" w:eastAsia="Times New Roman" w:hAnsi="Times New Roman"/>
          <w:sz w:val="28"/>
          <w:szCs w:val="28"/>
          <w:lang w:eastAsia="ru-RU"/>
        </w:rPr>
        <w:t>в течение 3 ч</w:t>
      </w:r>
      <w:r w:rsidR="00B952B7" w:rsidRPr="00B952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температуре </w:t>
      </w:r>
      <w:r w:rsidR="006E7C61">
        <w:rPr>
          <w:rFonts w:ascii="Times New Roman" w:eastAsia="Times New Roman" w:hAnsi="Times New Roman"/>
          <w:sz w:val="28"/>
          <w:szCs w:val="28"/>
          <w:lang w:eastAsia="ru-RU"/>
        </w:rPr>
        <w:t>78 </w:t>
      </w:r>
      <w:r w:rsidR="00B952B7" w:rsidRPr="00B952B7">
        <w:rPr>
          <w:rFonts w:ascii="Times New Roman" w:eastAsia="Times New Roman" w:hAnsi="Times New Roman"/>
          <w:sz w:val="28"/>
          <w:szCs w:val="28"/>
          <w:lang w:eastAsia="ru-RU"/>
        </w:rPr>
        <w:t>°С.</w:t>
      </w:r>
    </w:p>
    <w:p w:rsidR="00F5446F" w:rsidRDefault="00F5446F" w:rsidP="00F5446F">
      <w:pPr>
        <w:pStyle w:val="a6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Сульфатная зола.</w:t>
      </w:r>
      <w:r w:rsidRPr="00BD3F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 более 0,1</w:t>
      </w:r>
      <w:r w:rsidR="00BD3F9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 (ОФС «Сульфатная зола»). Для определения используют около 1</w:t>
      </w:r>
      <w:r w:rsidR="00BD3F9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F5446F" w:rsidRDefault="00F5446F" w:rsidP="00F5446F">
      <w:pPr>
        <w:pStyle w:val="a6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BD3F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0,002 %. Определение проводят в соответствии с ОФС «Тяжёлые металлы», метод 2, в зольном остатке, полученном после сжигания 1,0 г субстанции, с использованием эталонного раствора 2.</w:t>
      </w:r>
    </w:p>
    <w:p w:rsidR="00F5446F" w:rsidRDefault="00F5446F" w:rsidP="00F5446F">
      <w:pPr>
        <w:pStyle w:val="a6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BD3F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5446F" w:rsidRDefault="00F5446F" w:rsidP="00F5446F">
      <w:pPr>
        <w:pStyle w:val="a6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BD3F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A76C62" w:rsidRDefault="00F5446F" w:rsidP="00A76C62">
      <w:pPr>
        <w:keepNext/>
        <w:tabs>
          <w:tab w:val="left" w:pos="1418"/>
          <w:tab w:val="left" w:pos="3119"/>
          <w:tab w:val="left" w:pos="5103"/>
        </w:tabs>
        <w:ind w:firstLine="709"/>
        <w:contextualSpacing/>
        <w:rPr>
          <w:rStyle w:val="8"/>
          <w:rFonts w:eastAsia="Calibri"/>
          <w:sz w:val="28"/>
          <w:szCs w:val="28"/>
        </w:rPr>
      </w:pPr>
      <w:r w:rsidRPr="00001063"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6C62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</w:t>
      </w:r>
      <w:r w:rsidR="00A76C62" w:rsidRPr="007F48D1">
        <w:rPr>
          <w:rStyle w:val="8"/>
          <w:rFonts w:eastAsia="Calibri"/>
          <w:sz w:val="28"/>
          <w:szCs w:val="28"/>
        </w:rPr>
        <w:t>в условиях испыт</w:t>
      </w:r>
      <w:r w:rsidR="00A76C62">
        <w:rPr>
          <w:rStyle w:val="8"/>
          <w:rFonts w:eastAsia="Calibri"/>
          <w:sz w:val="28"/>
          <w:szCs w:val="28"/>
        </w:rPr>
        <w:t>ания «Родственные примеси» со следующими изменениями.</w:t>
      </w:r>
    </w:p>
    <w:p w:rsidR="00A76C62" w:rsidRDefault="00A76C62" w:rsidP="00A76C62">
      <w:pPr>
        <w:spacing w:after="0"/>
        <w:ind w:firstLine="709"/>
        <w:contextualSpacing/>
        <w:rPr>
          <w:rFonts w:ascii="Times New Roman" w:hAnsi="Times New Roman"/>
          <w:sz w:val="28"/>
        </w:rPr>
      </w:pPr>
      <w:r w:rsidRPr="00A36302">
        <w:rPr>
          <w:rFonts w:ascii="Times New Roman" w:hAnsi="Times New Roman"/>
          <w:i/>
          <w:sz w:val="28"/>
          <w:szCs w:val="28"/>
        </w:rPr>
        <w:t>Растворитель</w:t>
      </w:r>
      <w:r w:rsidR="002D3137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А</w:t>
      </w:r>
      <w:r w:rsidRPr="00A36302">
        <w:rPr>
          <w:rFonts w:ascii="Times New Roman" w:hAnsi="Times New Roman"/>
          <w:i/>
          <w:sz w:val="28"/>
          <w:szCs w:val="28"/>
        </w:rPr>
        <w:t xml:space="preserve">. </w:t>
      </w:r>
      <w:r w:rsidR="00154462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ксусная кислота ледяная</w:t>
      </w:r>
      <w:r w:rsidR="00154462">
        <w:rPr>
          <w:rFonts w:ascii="Times New Roman" w:hAnsi="Times New Roman"/>
          <w:sz w:val="28"/>
        </w:rPr>
        <w:t>—тетрагидрофуран 1</w:t>
      </w:r>
      <w:r>
        <w:rPr>
          <w:rFonts w:ascii="Times New Roman" w:hAnsi="Times New Roman"/>
          <w:sz w:val="28"/>
        </w:rPr>
        <w:t>:1</w:t>
      </w:r>
      <w:r w:rsidR="00154462">
        <w:rPr>
          <w:rFonts w:ascii="Times New Roman" w:hAnsi="Times New Roman"/>
          <w:sz w:val="28"/>
        </w:rPr>
        <w:t>000</w:t>
      </w:r>
      <w:r w:rsidR="002D3137">
        <w:rPr>
          <w:rFonts w:ascii="Times New Roman" w:hAnsi="Times New Roman"/>
          <w:sz w:val="28"/>
        </w:rPr>
        <w:t>.</w:t>
      </w:r>
    </w:p>
    <w:p w:rsidR="00A76C62" w:rsidRPr="00A36302" w:rsidRDefault="00A76C62" w:rsidP="00A76C62">
      <w:pPr>
        <w:spacing w:after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A36302">
        <w:rPr>
          <w:rFonts w:ascii="Times New Roman" w:hAnsi="Times New Roman"/>
          <w:i/>
          <w:sz w:val="28"/>
          <w:szCs w:val="28"/>
        </w:rPr>
        <w:t>Растворитель</w:t>
      </w:r>
      <w:r w:rsidR="002D3137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Б</w:t>
      </w:r>
      <w:r w:rsidRPr="00A36302">
        <w:rPr>
          <w:rFonts w:ascii="Times New Roman" w:hAnsi="Times New Roman"/>
          <w:i/>
          <w:sz w:val="28"/>
          <w:szCs w:val="28"/>
        </w:rPr>
        <w:t xml:space="preserve">. </w:t>
      </w:r>
      <w:r w:rsidR="00154462">
        <w:rPr>
          <w:rFonts w:ascii="Times New Roman" w:hAnsi="Times New Roman"/>
          <w:sz w:val="28"/>
        </w:rPr>
        <w:t>Уксусная кислота ледяная—</w:t>
      </w:r>
      <w:r w:rsidR="00154462">
        <w:rPr>
          <w:rFonts w:ascii="Times New Roman" w:hAnsi="Times New Roman"/>
          <w:sz w:val="28"/>
          <w:szCs w:val="28"/>
        </w:rPr>
        <w:t>в</w:t>
      </w:r>
      <w:r w:rsidR="00325980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</w:rPr>
        <w:t>—</w:t>
      </w:r>
      <w:r w:rsidR="00325980">
        <w:rPr>
          <w:rFonts w:ascii="Times New Roman" w:hAnsi="Times New Roman"/>
          <w:sz w:val="28"/>
        </w:rPr>
        <w:t>метанол</w:t>
      </w:r>
      <w:r>
        <w:rPr>
          <w:rFonts w:ascii="Times New Roman" w:hAnsi="Times New Roman"/>
          <w:sz w:val="28"/>
        </w:rPr>
        <w:t>—</w:t>
      </w:r>
      <w:r w:rsidR="00325980">
        <w:rPr>
          <w:rFonts w:ascii="Times New Roman" w:hAnsi="Times New Roman"/>
          <w:sz w:val="28"/>
        </w:rPr>
        <w:t xml:space="preserve">уксусная кислота ледяная </w:t>
      </w:r>
      <w:r w:rsidR="00154462">
        <w:rPr>
          <w:rFonts w:ascii="Times New Roman" w:hAnsi="Times New Roman"/>
          <w:sz w:val="28"/>
        </w:rPr>
        <w:t>1:</w:t>
      </w:r>
      <w:r w:rsidR="00325980">
        <w:rPr>
          <w:rFonts w:ascii="Times New Roman" w:hAnsi="Times New Roman"/>
          <w:sz w:val="28"/>
        </w:rPr>
        <w:t>500:5</w:t>
      </w:r>
      <w:r w:rsidR="002D3137">
        <w:rPr>
          <w:rFonts w:ascii="Times New Roman" w:hAnsi="Times New Roman"/>
          <w:sz w:val="28"/>
        </w:rPr>
        <w:t>00.</w:t>
      </w:r>
    </w:p>
    <w:p w:rsidR="00A76C62" w:rsidRDefault="00A76C62" w:rsidP="00A76C62">
      <w:pPr>
        <w:pStyle w:val="a6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(ПФ).</w:t>
      </w:r>
      <w:r w:rsidR="00154462">
        <w:rPr>
          <w:rFonts w:ascii="Times New Roman" w:hAnsi="Times New Roman"/>
          <w:sz w:val="28"/>
          <w:lang w:val="ru-RU"/>
        </w:rPr>
        <w:t xml:space="preserve"> У</w:t>
      </w:r>
      <w:r>
        <w:rPr>
          <w:rFonts w:ascii="Times New Roman" w:hAnsi="Times New Roman"/>
          <w:sz w:val="28"/>
          <w:lang w:val="ru-RU"/>
        </w:rPr>
        <w:t>ксусная кислота ледяная</w:t>
      </w:r>
      <w:r w:rsidR="00154462">
        <w:rPr>
          <w:rFonts w:ascii="Times New Roman" w:hAnsi="Times New Roman"/>
          <w:sz w:val="28"/>
          <w:lang w:val="ru-RU"/>
        </w:rPr>
        <w:t>—ацетонитрил—вода 5:380:620</w:t>
      </w:r>
      <w:r w:rsidR="002D3137">
        <w:rPr>
          <w:rFonts w:ascii="Times New Roman" w:hAnsi="Times New Roman"/>
          <w:sz w:val="28"/>
          <w:lang w:val="ru-RU"/>
        </w:rPr>
        <w:t>.</w:t>
      </w:r>
    </w:p>
    <w:p w:rsidR="00A76C62" w:rsidRDefault="00A76C62" w:rsidP="00A76C6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7146BA">
        <w:rPr>
          <w:rFonts w:ascii="Times New Roman" w:hAnsi="Times New Roman"/>
          <w:color w:val="000000"/>
          <w:sz w:val="28"/>
          <w:szCs w:val="28"/>
        </w:rPr>
        <w:t>В мерную колбу вместимостью 2</w:t>
      </w:r>
      <w:r>
        <w:rPr>
          <w:rFonts w:ascii="Times New Roman" w:hAnsi="Times New Roman"/>
          <w:color w:val="000000"/>
          <w:sz w:val="28"/>
          <w:szCs w:val="28"/>
        </w:rPr>
        <w:t>00 мл помещаю</w:t>
      </w:r>
      <w:r w:rsidR="00325980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7146BA">
        <w:rPr>
          <w:rFonts w:ascii="Times New Roman" w:hAnsi="Times New Roman"/>
          <w:color w:val="000000"/>
          <w:sz w:val="28"/>
          <w:szCs w:val="28"/>
        </w:rPr>
        <w:t>около 20 м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7146BA">
        <w:rPr>
          <w:rFonts w:ascii="Times New Roman" w:hAnsi="Times New Roman"/>
          <w:color w:val="000000"/>
          <w:sz w:val="28"/>
          <w:szCs w:val="28"/>
        </w:rPr>
        <w:t xml:space="preserve"> (точная навеска) </w:t>
      </w:r>
      <w:r>
        <w:rPr>
          <w:rFonts w:ascii="Times New Roman" w:hAnsi="Times New Roman"/>
          <w:color w:val="000000"/>
          <w:sz w:val="28"/>
          <w:szCs w:val="28"/>
        </w:rPr>
        <w:t>субстанции, растворяют в растворителе</w:t>
      </w:r>
      <w:r w:rsidR="002D3137">
        <w:rPr>
          <w:rFonts w:ascii="Times New Roman" w:hAnsi="Times New Roman"/>
          <w:color w:val="000000"/>
          <w:sz w:val="28"/>
          <w:szCs w:val="28"/>
        </w:rPr>
        <w:t> </w:t>
      </w:r>
      <w:r w:rsidR="007146B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</w:t>
      </w:r>
      <w:r w:rsidR="002D3137">
        <w:rPr>
          <w:rFonts w:ascii="Times New Roman" w:hAnsi="Times New Roman"/>
          <w:color w:val="000000"/>
          <w:sz w:val="28"/>
          <w:szCs w:val="28"/>
        </w:rPr>
        <w:t> </w:t>
      </w:r>
      <w:r w:rsidR="007146B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  <w:r w:rsidR="007146BA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10,0 мл полученного раствора и доводят объём раствора растворителем</w:t>
      </w:r>
      <w:r w:rsidR="002D3137">
        <w:rPr>
          <w:rFonts w:ascii="Times New Roman" w:hAnsi="Times New Roman"/>
          <w:color w:val="000000"/>
          <w:sz w:val="28"/>
          <w:szCs w:val="28"/>
        </w:rPr>
        <w:t> </w:t>
      </w:r>
      <w:r w:rsidR="00E50063">
        <w:rPr>
          <w:rFonts w:ascii="Times New Roman" w:hAnsi="Times New Roman"/>
          <w:color w:val="000000"/>
          <w:sz w:val="28"/>
          <w:szCs w:val="28"/>
        </w:rPr>
        <w:t>Б до метки.</w:t>
      </w:r>
    </w:p>
    <w:p w:rsidR="00A76C62" w:rsidRDefault="00A76C62" w:rsidP="00A76C6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гидрокортизона бутирата</w:t>
      </w:r>
      <w:r w:rsidR="007146BA">
        <w:rPr>
          <w:rFonts w:ascii="Times New Roman" w:hAnsi="Times New Roman"/>
          <w:color w:val="000000"/>
          <w:sz w:val="28"/>
          <w:szCs w:val="28"/>
        </w:rPr>
        <w:t>. В мерную колбу вместимостью 200 мл помещают около 2</w:t>
      </w:r>
      <w:r>
        <w:rPr>
          <w:rFonts w:ascii="Times New Roman" w:hAnsi="Times New Roman"/>
          <w:color w:val="000000"/>
          <w:sz w:val="28"/>
          <w:szCs w:val="28"/>
        </w:rPr>
        <w:t xml:space="preserve">0 мг (точная навеска)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стандартного образца гидрокортизона бутирата, растворяют в растворителе</w:t>
      </w:r>
      <w:r w:rsidR="007146BA">
        <w:rPr>
          <w:rFonts w:ascii="Times New Roman" w:hAnsi="Times New Roman"/>
          <w:color w:val="000000"/>
          <w:sz w:val="28"/>
          <w:szCs w:val="28"/>
        </w:rPr>
        <w:t> А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</w:t>
      </w:r>
      <w:r w:rsidR="007146BA">
        <w:rPr>
          <w:rFonts w:ascii="Times New Roman" w:hAnsi="Times New Roman"/>
          <w:color w:val="000000"/>
          <w:sz w:val="28"/>
          <w:szCs w:val="28"/>
        </w:rPr>
        <w:t xml:space="preserve"> А </w:t>
      </w:r>
      <w:r>
        <w:rPr>
          <w:rFonts w:ascii="Times New Roman" w:hAnsi="Times New Roman"/>
          <w:color w:val="000000"/>
          <w:sz w:val="28"/>
          <w:szCs w:val="28"/>
        </w:rPr>
        <w:t>до метки</w:t>
      </w:r>
      <w:r w:rsidR="007146BA">
        <w:rPr>
          <w:rFonts w:ascii="Times New Roman" w:hAnsi="Times New Roman"/>
          <w:color w:val="000000"/>
          <w:sz w:val="28"/>
          <w:szCs w:val="28"/>
        </w:rPr>
        <w:t>. В мерную колбу вместимостью 5</w:t>
      </w:r>
      <w:r>
        <w:rPr>
          <w:rFonts w:ascii="Times New Roman" w:hAnsi="Times New Roman"/>
          <w:color w:val="000000"/>
          <w:sz w:val="28"/>
          <w:szCs w:val="28"/>
        </w:rPr>
        <w:t>0 мл помещают 1</w:t>
      </w:r>
      <w:r w:rsidR="007146B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,0 мл полученного раствора и доводят объём раствора растворителем</w:t>
      </w:r>
      <w:r w:rsidR="007146BA">
        <w:rPr>
          <w:rFonts w:ascii="Times New Roman" w:hAnsi="Times New Roman"/>
          <w:color w:val="000000"/>
          <w:sz w:val="28"/>
          <w:szCs w:val="28"/>
        </w:rPr>
        <w:t> Б</w:t>
      </w:r>
      <w:r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</w:p>
    <w:p w:rsidR="00A76C62" w:rsidRDefault="00A76C62" w:rsidP="00E50063">
      <w:pPr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407"/>
        <w:gridCol w:w="6164"/>
      </w:tblGrid>
      <w:tr w:rsidR="00A76C62" w:rsidTr="00E50063">
        <w:tc>
          <w:tcPr>
            <w:tcW w:w="1780" w:type="pct"/>
            <w:hideMark/>
          </w:tcPr>
          <w:p w:rsidR="00A76C62" w:rsidRDefault="00A76C62" w:rsidP="00E5006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20" w:type="pct"/>
            <w:hideMark/>
          </w:tcPr>
          <w:p w:rsidR="00A76C62" w:rsidRDefault="007146BA" w:rsidP="00E5006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76C62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E5006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76C62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A76C62" w:rsidTr="00E50063">
        <w:tc>
          <w:tcPr>
            <w:tcW w:w="1780" w:type="pct"/>
            <w:hideMark/>
          </w:tcPr>
          <w:p w:rsidR="00A76C62" w:rsidRDefault="007146BA" w:rsidP="00E5006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20" w:type="pct"/>
            <w:hideMark/>
          </w:tcPr>
          <w:p w:rsidR="00A76C62" w:rsidRDefault="007146BA" w:rsidP="00E5006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2-кратное от времени удерживания пика гидрокортизона</w:t>
            </w:r>
            <w:r w:rsidR="002A3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бутирата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76C62" w:rsidRDefault="00A76C62" w:rsidP="00E5006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гидрокортизона</w:t>
      </w:r>
      <w:r w:rsidR="00E50063">
        <w:rPr>
          <w:rFonts w:ascii="Times New Roman" w:hAnsi="Times New Roman"/>
          <w:color w:val="000000"/>
          <w:sz w:val="28"/>
          <w:szCs w:val="28"/>
        </w:rPr>
        <w:t xml:space="preserve"> бутирата и испытуемый раствор.</w:t>
      </w:r>
    </w:p>
    <w:p w:rsidR="00001063" w:rsidRPr="00001063" w:rsidRDefault="00001063" w:rsidP="00A7275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01063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001063">
        <w:rPr>
          <w:rFonts w:ascii="Times New Roman" w:hAnsi="Times New Roman"/>
          <w:sz w:val="28"/>
          <w:szCs w:val="28"/>
        </w:rPr>
        <w:t xml:space="preserve">. </w:t>
      </w:r>
      <w:r w:rsidRPr="00001063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гидрокортизона бутирата</w:t>
      </w:r>
      <w:r w:rsidRPr="00001063">
        <w:rPr>
          <w:rFonts w:ascii="Times New Roman" w:hAnsi="Times New Roman"/>
          <w:color w:val="000000"/>
          <w:sz w:val="28"/>
          <w:szCs w:val="28"/>
        </w:rPr>
        <w:t>:</w:t>
      </w:r>
    </w:p>
    <w:p w:rsidR="00001063" w:rsidRDefault="00001063" w:rsidP="00A7275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01063">
        <w:rPr>
          <w:rFonts w:ascii="Times New Roman" w:hAnsi="Times New Roman"/>
          <w:color w:val="000000"/>
          <w:sz w:val="28"/>
          <w:szCs w:val="28"/>
        </w:rPr>
        <w:t>– </w:t>
      </w:r>
      <w:r w:rsidRPr="00001063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0010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0063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00106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00106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0106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52709">
        <w:rPr>
          <w:rFonts w:ascii="Times New Roman" w:hAnsi="Times New Roman"/>
          <w:color w:val="000000"/>
          <w:sz w:val="28"/>
          <w:szCs w:val="28"/>
        </w:rPr>
        <w:t>) гидрокортизона</w:t>
      </w:r>
      <w:r w:rsidR="00532724">
        <w:rPr>
          <w:rFonts w:ascii="Times New Roman" w:hAnsi="Times New Roman"/>
          <w:color w:val="000000"/>
          <w:sz w:val="28"/>
          <w:szCs w:val="28"/>
        </w:rPr>
        <w:t xml:space="preserve"> бутирата</w:t>
      </w:r>
      <w:r w:rsidR="00B52709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 w:rsidR="00C910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709">
        <w:rPr>
          <w:rFonts w:ascii="Times New Roman" w:hAnsi="Times New Roman"/>
          <w:color w:val="000000"/>
          <w:sz w:val="28"/>
          <w:szCs w:val="28"/>
        </w:rPr>
        <w:t>1,6</w:t>
      </w:r>
      <w:r w:rsidRPr="00001063">
        <w:rPr>
          <w:rFonts w:ascii="Times New Roman" w:hAnsi="Times New Roman"/>
          <w:color w:val="000000"/>
          <w:sz w:val="28"/>
          <w:szCs w:val="28"/>
        </w:rPr>
        <w:t>;</w:t>
      </w:r>
    </w:p>
    <w:p w:rsidR="00001063" w:rsidRPr="00001063" w:rsidRDefault="00001063" w:rsidP="00B52709">
      <w:pPr>
        <w:pStyle w:val="a6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C910B2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эффективность хроматографической колонки (</w:t>
      </w:r>
      <w:r>
        <w:rPr>
          <w:rFonts w:ascii="Times New Roman" w:hAnsi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рассчитанная по пику</w:t>
      </w:r>
      <w:r>
        <w:rPr>
          <w:rFonts w:ascii="Times New Roman" w:hAnsi="Times New Roman"/>
          <w:sz w:val="28"/>
          <w:szCs w:val="28"/>
          <w:lang w:val="ru-RU"/>
        </w:rPr>
        <w:t xml:space="preserve"> гидрокортизона</w:t>
      </w:r>
      <w:r w:rsidR="00532724">
        <w:rPr>
          <w:rFonts w:ascii="Times New Roman" w:hAnsi="Times New Roman"/>
          <w:sz w:val="28"/>
          <w:szCs w:val="28"/>
          <w:lang w:val="ru-RU"/>
        </w:rPr>
        <w:t xml:space="preserve"> бутирата</w:t>
      </w:r>
      <w:r w:rsidR="00B52709">
        <w:rPr>
          <w:rFonts w:ascii="Times New Roman" w:hAnsi="Times New Roman"/>
          <w:color w:val="000000"/>
          <w:sz w:val="28"/>
          <w:szCs w:val="28"/>
          <w:lang w:val="ru-RU"/>
        </w:rPr>
        <w:t>, должна составлять не менее 4</w:t>
      </w:r>
      <w:r w:rsidR="00C910B2">
        <w:rPr>
          <w:rFonts w:ascii="Times New Roman" w:hAnsi="Times New Roman"/>
          <w:color w:val="000000"/>
          <w:sz w:val="28"/>
          <w:szCs w:val="28"/>
          <w:lang w:val="ru-RU"/>
        </w:rPr>
        <w:t>000 теоретических тарелок;</w:t>
      </w:r>
    </w:p>
    <w:p w:rsidR="00001063" w:rsidRPr="00C910B2" w:rsidRDefault="00001063" w:rsidP="00B5270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01063">
        <w:rPr>
          <w:rFonts w:ascii="Times New Roman" w:hAnsi="Times New Roman"/>
          <w:color w:val="000000"/>
          <w:sz w:val="28"/>
          <w:szCs w:val="28"/>
        </w:rPr>
        <w:t>– </w:t>
      </w:r>
      <w:r w:rsidRPr="0000106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001063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B52709">
        <w:rPr>
          <w:rFonts w:ascii="Times New Roman" w:hAnsi="Times New Roman"/>
          <w:color w:val="000000"/>
          <w:sz w:val="28"/>
          <w:szCs w:val="28"/>
        </w:rPr>
        <w:t>гидрокортизона</w:t>
      </w:r>
      <w:r w:rsidR="00532724">
        <w:rPr>
          <w:rFonts w:ascii="Times New Roman" w:hAnsi="Times New Roman"/>
          <w:color w:val="000000"/>
          <w:sz w:val="28"/>
          <w:szCs w:val="28"/>
        </w:rPr>
        <w:t xml:space="preserve"> бутирата</w:t>
      </w:r>
      <w:r w:rsidR="00B527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1063">
        <w:rPr>
          <w:rFonts w:ascii="Times New Roman" w:hAnsi="Times New Roman"/>
          <w:color w:val="000000"/>
          <w:sz w:val="28"/>
          <w:szCs w:val="28"/>
        </w:rPr>
        <w:t>должно быть не более 2,0 % (6 определений</w:t>
      </w:r>
      <w:r w:rsidRPr="00C910B2">
        <w:rPr>
          <w:rFonts w:ascii="Times New Roman" w:hAnsi="Times New Roman"/>
          <w:color w:val="000000"/>
          <w:sz w:val="28"/>
          <w:szCs w:val="28"/>
        </w:rPr>
        <w:t>).</w:t>
      </w:r>
    </w:p>
    <w:p w:rsidR="00A67617" w:rsidRDefault="00A67617" w:rsidP="00B52709">
      <w:pPr>
        <w:pStyle w:val="10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5462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B52709">
        <w:rPr>
          <w:rFonts w:ascii="Times New Roman" w:hAnsi="Times New Roman"/>
          <w:color w:val="000000"/>
          <w:sz w:val="28"/>
          <w:szCs w:val="28"/>
        </w:rPr>
        <w:t xml:space="preserve">гидрокортизона бутирата </w:t>
      </w:r>
      <w:r w:rsidR="00A7217C" w:rsidRPr="0040678A">
        <w:rPr>
          <w:rFonts w:ascii="Times New Roman" w:hAnsi="Times New Roman"/>
          <w:sz w:val="28"/>
          <w:szCs w:val="28"/>
        </w:rPr>
        <w:t>C</w:t>
      </w:r>
      <w:r w:rsidR="00A7217C" w:rsidRPr="0040678A">
        <w:rPr>
          <w:rFonts w:ascii="Times New Roman" w:hAnsi="Times New Roman"/>
          <w:sz w:val="28"/>
          <w:szCs w:val="28"/>
          <w:vertAlign w:val="subscript"/>
        </w:rPr>
        <w:t>25</w:t>
      </w:r>
      <w:r w:rsidR="00A7217C" w:rsidRPr="0040678A">
        <w:rPr>
          <w:rFonts w:ascii="Times New Roman" w:hAnsi="Times New Roman"/>
          <w:sz w:val="28"/>
          <w:szCs w:val="28"/>
        </w:rPr>
        <w:t>H</w:t>
      </w:r>
      <w:r w:rsidR="00A7217C" w:rsidRPr="0040678A">
        <w:rPr>
          <w:rFonts w:ascii="Times New Roman" w:hAnsi="Times New Roman"/>
          <w:sz w:val="28"/>
          <w:szCs w:val="28"/>
          <w:vertAlign w:val="subscript"/>
        </w:rPr>
        <w:t>36</w:t>
      </w:r>
      <w:r w:rsidR="00A7217C" w:rsidRPr="0040678A">
        <w:rPr>
          <w:rFonts w:ascii="Times New Roman" w:hAnsi="Times New Roman"/>
          <w:sz w:val="28"/>
          <w:szCs w:val="28"/>
        </w:rPr>
        <w:t>O</w:t>
      </w:r>
      <w:r w:rsidR="00A7217C" w:rsidRPr="0040678A">
        <w:rPr>
          <w:rFonts w:ascii="Times New Roman" w:hAnsi="Times New Roman"/>
          <w:sz w:val="28"/>
          <w:szCs w:val="28"/>
          <w:vertAlign w:val="subscript"/>
        </w:rPr>
        <w:t>6</w:t>
      </w:r>
      <w:r w:rsidR="00A721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16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</w:t>
      </w:r>
      <w:r w:rsidR="00C910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079">
        <w:rPr>
          <w:rFonts w:ascii="Times New Roman" w:hAnsi="Times New Roman"/>
          <w:color w:val="000000"/>
          <w:sz w:val="28"/>
          <w:szCs w:val="28"/>
        </w:rPr>
        <w:t>(</w:t>
      </w:r>
      <w:r w:rsidR="00FA5079" w:rsidRPr="00FA5079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FA5079">
        <w:rPr>
          <w:rFonts w:ascii="Times New Roman" w:hAnsi="Times New Roman"/>
          <w:color w:val="000000"/>
          <w:sz w:val="28"/>
          <w:szCs w:val="28"/>
        </w:rPr>
        <w:t>)</w:t>
      </w:r>
      <w:r w:rsidRPr="00054621">
        <w:rPr>
          <w:rFonts w:ascii="Times New Roman" w:hAnsi="Times New Roman"/>
          <w:color w:val="000000"/>
          <w:sz w:val="28"/>
          <w:szCs w:val="28"/>
        </w:rPr>
        <w:t xml:space="preserve"> в пересчете на </w:t>
      </w:r>
      <w:r>
        <w:rPr>
          <w:rFonts w:ascii="Times New Roman" w:hAnsi="Times New Roman"/>
          <w:color w:val="000000"/>
          <w:sz w:val="28"/>
          <w:szCs w:val="28"/>
        </w:rPr>
        <w:t xml:space="preserve">сухое </w:t>
      </w:r>
      <w:r w:rsidR="00C910B2">
        <w:rPr>
          <w:rFonts w:ascii="Times New Roman" w:hAnsi="Times New Roman"/>
          <w:color w:val="000000"/>
          <w:sz w:val="28"/>
          <w:szCs w:val="28"/>
        </w:rPr>
        <w:t>вещество вычисляют по формуле:</w:t>
      </w:r>
    </w:p>
    <w:p w:rsidR="00C910B2" w:rsidRPr="00AF37B4" w:rsidRDefault="00C910B2" w:rsidP="00C910B2">
      <w:pPr>
        <w:pStyle w:val="10"/>
        <w:tabs>
          <w:tab w:val="left" w:pos="6237"/>
        </w:tabs>
        <w:spacing w:line="360" w:lineRule="auto"/>
        <w:ind w:firstLine="720"/>
        <w:jc w:val="center"/>
        <w:rPr>
          <w:rFonts w:ascii="Times New Roman" w:hAnsi="Times New Roman"/>
          <w:i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∙200∙10∙50∙</m:t>
              </m:r>
              <m:r>
                <w:rPr>
                  <w:rFonts w:ascii="Cambria Math" w:hAnsi="Cambria Math"/>
                  <w:sz w:val="28"/>
                  <w:lang w:val="en-US"/>
                </w:rPr>
                <m:t>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∙200∙10∙50∙(100-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∙(100-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740"/>
        <w:gridCol w:w="590"/>
        <w:gridCol w:w="356"/>
        <w:gridCol w:w="7885"/>
      </w:tblGrid>
      <w:tr w:rsidR="00A67617" w:rsidRPr="00B06276" w:rsidTr="00C910B2">
        <w:trPr>
          <w:trHeight w:val="20"/>
        </w:trPr>
        <w:tc>
          <w:tcPr>
            <w:tcW w:w="396" w:type="pct"/>
          </w:tcPr>
          <w:p w:rsidR="00A67617" w:rsidRPr="00054621" w:rsidRDefault="00A67617" w:rsidP="00C910B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5462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17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05462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C910B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9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A67617" w:rsidRPr="00054621" w:rsidRDefault="00A67617" w:rsidP="00C910B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A7217C">
              <w:rPr>
                <w:rFonts w:ascii="Times New Roman" w:hAnsi="Times New Roman"/>
                <w:color w:val="000000"/>
                <w:szCs w:val="28"/>
              </w:rPr>
              <w:t>гидрокортизона</w:t>
            </w:r>
            <w:r w:rsidR="002A3BBA">
              <w:rPr>
                <w:rFonts w:ascii="Times New Roman" w:hAnsi="Times New Roman"/>
                <w:color w:val="000000"/>
                <w:szCs w:val="28"/>
              </w:rPr>
              <w:t xml:space="preserve"> бутирата</w:t>
            </w:r>
            <w:r w:rsidR="00A7217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54621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A67617" w:rsidRPr="00054621" w:rsidTr="00C910B2">
        <w:trPr>
          <w:trHeight w:val="20"/>
        </w:trPr>
        <w:tc>
          <w:tcPr>
            <w:tcW w:w="396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05462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C910B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9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A67617" w:rsidRPr="00054621" w:rsidRDefault="00A67617" w:rsidP="00C910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A7217C">
              <w:rPr>
                <w:rFonts w:ascii="Times New Roman" w:hAnsi="Times New Roman"/>
                <w:color w:val="000000"/>
                <w:sz w:val="28"/>
                <w:szCs w:val="28"/>
              </w:rPr>
              <w:t>гидрокортизона</w:t>
            </w:r>
            <w:r w:rsidR="002A3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бутирата</w:t>
            </w:r>
            <w:r w:rsidR="00A721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A7217C">
              <w:rPr>
                <w:rFonts w:ascii="Times New Roman" w:hAnsi="Times New Roman"/>
                <w:color w:val="000000"/>
                <w:sz w:val="28"/>
                <w:szCs w:val="28"/>
              </w:rPr>
              <w:t>гидрокортизона бутирата</w:t>
            </w: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67617" w:rsidRPr="00054621" w:rsidTr="00C910B2">
        <w:trPr>
          <w:trHeight w:val="20"/>
        </w:trPr>
        <w:tc>
          <w:tcPr>
            <w:tcW w:w="396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05462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C910B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9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</w:t>
            </w:r>
            <w:r w:rsidR="00C910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мг;</w:t>
            </w:r>
          </w:p>
        </w:tc>
      </w:tr>
      <w:tr w:rsidR="00A67617" w:rsidRPr="00054621" w:rsidTr="00C910B2">
        <w:trPr>
          <w:trHeight w:val="20"/>
        </w:trPr>
        <w:tc>
          <w:tcPr>
            <w:tcW w:w="396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05462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C910B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9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A67617" w:rsidRPr="00054621" w:rsidRDefault="00A67617" w:rsidP="00C910B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A7217C">
              <w:rPr>
                <w:rFonts w:ascii="Times New Roman" w:hAnsi="Times New Roman"/>
                <w:color w:val="000000"/>
                <w:szCs w:val="28"/>
              </w:rPr>
              <w:t>гидрокортизона бутирата</w:t>
            </w:r>
            <w:r w:rsidRPr="0005462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054621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A67617" w:rsidRPr="00054621" w:rsidTr="00C910B2">
        <w:trPr>
          <w:trHeight w:val="20"/>
        </w:trPr>
        <w:tc>
          <w:tcPr>
            <w:tcW w:w="396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59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A67617" w:rsidRPr="00054621" w:rsidRDefault="00A67617" w:rsidP="00C910B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Pr="0005462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</w:t>
            </w:r>
            <w:r w:rsidR="00C910B2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 xml:space="preserve"> </w:t>
            </w:r>
            <w:r w:rsidRPr="00054621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%;</w:t>
            </w:r>
          </w:p>
        </w:tc>
      </w:tr>
      <w:tr w:rsidR="00A67617" w:rsidRPr="00054621" w:rsidTr="00C910B2">
        <w:trPr>
          <w:trHeight w:val="20"/>
        </w:trPr>
        <w:tc>
          <w:tcPr>
            <w:tcW w:w="396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59" w:type="pct"/>
          </w:tcPr>
          <w:p w:rsidR="00A67617" w:rsidRPr="00054621" w:rsidRDefault="00A67617" w:rsidP="00C910B2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A67617" w:rsidRPr="00054621" w:rsidRDefault="00A67617" w:rsidP="00C910B2">
            <w:pPr>
              <w:pStyle w:val="a9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A721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гидрокортизона бутирата </w:t>
            </w:r>
            <w:r w:rsidRPr="00054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A7217C">
              <w:rPr>
                <w:rFonts w:ascii="Times New Roman" w:hAnsi="Times New Roman"/>
                <w:color w:val="000000"/>
                <w:sz w:val="28"/>
                <w:szCs w:val="28"/>
              </w:rPr>
              <w:t>гидрокортизона бутирата</w:t>
            </w:r>
            <w:r w:rsidRPr="00054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1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4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</w:p>
        </w:tc>
      </w:tr>
    </w:tbl>
    <w:p w:rsidR="005D063D" w:rsidRDefault="00F5446F" w:rsidP="008A5A2C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217C">
        <w:rPr>
          <w:rFonts w:ascii="Times New Roman" w:hAnsi="Times New Roman"/>
          <w:b/>
          <w:sz w:val="28"/>
          <w:szCs w:val="28"/>
          <w:lang w:val="ru-RU"/>
        </w:rPr>
        <w:lastRenderedPageBreak/>
        <w:t>Хранение.</w:t>
      </w:r>
      <w:r w:rsidRPr="00A721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A2C">
        <w:rPr>
          <w:rFonts w:ascii="Times New Roman" w:hAnsi="Times New Roman"/>
          <w:sz w:val="28"/>
          <w:szCs w:val="28"/>
          <w:lang w:val="ru-RU"/>
        </w:rPr>
        <w:t>В герметично укупоренной упаковке</w:t>
      </w:r>
      <w:r w:rsidR="00A7217C">
        <w:rPr>
          <w:rFonts w:ascii="Times New Roman" w:hAnsi="Times New Roman"/>
          <w:sz w:val="28"/>
          <w:szCs w:val="28"/>
          <w:lang w:val="ru-RU"/>
        </w:rPr>
        <w:t>.</w:t>
      </w:r>
    </w:p>
    <w:p w:rsidR="008A5A2C" w:rsidRDefault="008A5A2C" w:rsidP="008A5A2C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20A0" w:rsidRPr="00F220A0" w:rsidRDefault="00F220A0" w:rsidP="008A5A2C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20A0">
        <w:rPr>
          <w:rFonts w:ascii="Times New Roman" w:hAnsi="Times New Roman"/>
          <w:sz w:val="28"/>
          <w:szCs w:val="28"/>
          <w:lang w:val="ru-RU"/>
        </w:rPr>
        <w:t>*</w:t>
      </w:r>
      <w:r w:rsidR="008A5A2C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220A0">
        <w:rPr>
          <w:rFonts w:ascii="Times New Roman" w:hAnsi="Times New Roman"/>
          <w:color w:val="000000"/>
          <w:sz w:val="28"/>
          <w:szCs w:val="28"/>
          <w:lang w:val="ru-RU"/>
        </w:rPr>
        <w:t>Проверка разделительной способности хроматографической системы должна быть приведена в нормативной документации.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sectPr w:rsidR="00F220A0" w:rsidRPr="00F220A0" w:rsidSect="00001063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5A" w:rsidRDefault="002C185A" w:rsidP="00F5446F">
      <w:pPr>
        <w:spacing w:after="0" w:line="240" w:lineRule="auto"/>
      </w:pPr>
      <w:r>
        <w:separator/>
      </w:r>
    </w:p>
  </w:endnote>
  <w:endnote w:type="continuationSeparator" w:id="1">
    <w:p w:rsidR="002C185A" w:rsidRDefault="002C185A" w:rsidP="00F5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65734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A5A2C" w:rsidRPr="008A5A2C" w:rsidRDefault="00BB1F20" w:rsidP="008A5A2C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8A5A2C">
          <w:rPr>
            <w:rFonts w:ascii="Times New Roman" w:hAnsi="Times New Roman"/>
            <w:sz w:val="28"/>
            <w:szCs w:val="28"/>
          </w:rPr>
          <w:fldChar w:fldCharType="begin"/>
        </w:r>
        <w:r w:rsidR="008A5A2C" w:rsidRPr="008A5A2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A5A2C">
          <w:rPr>
            <w:rFonts w:ascii="Times New Roman" w:hAnsi="Times New Roman"/>
            <w:sz w:val="28"/>
            <w:szCs w:val="28"/>
          </w:rPr>
          <w:fldChar w:fldCharType="separate"/>
        </w:r>
        <w:r w:rsidR="006248E9">
          <w:rPr>
            <w:rFonts w:ascii="Times New Roman" w:hAnsi="Times New Roman"/>
            <w:noProof/>
            <w:sz w:val="28"/>
            <w:szCs w:val="28"/>
          </w:rPr>
          <w:t>6</w:t>
        </w:r>
        <w:r w:rsidRPr="008A5A2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5A" w:rsidRDefault="002C185A" w:rsidP="00F5446F">
      <w:pPr>
        <w:spacing w:after="0" w:line="240" w:lineRule="auto"/>
      </w:pPr>
      <w:r>
        <w:separator/>
      </w:r>
    </w:p>
  </w:footnote>
  <w:footnote w:type="continuationSeparator" w:id="1">
    <w:p w:rsidR="002C185A" w:rsidRDefault="002C185A" w:rsidP="00F5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51" w:rsidRPr="00F5446F" w:rsidRDefault="00930A51" w:rsidP="00F5446F">
    <w:pPr>
      <w:pStyle w:val="ad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51" w:rsidRPr="00EA256E" w:rsidRDefault="00930A51" w:rsidP="00001063">
    <w:pPr>
      <w:pStyle w:val="ad"/>
      <w:jc w:val="right"/>
      <w:rPr>
        <w:rFonts w:ascii="Times New Roman" w:hAnsi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46F"/>
    <w:rsid w:val="00001063"/>
    <w:rsid w:val="00031A34"/>
    <w:rsid w:val="00031E2D"/>
    <w:rsid w:val="000357B9"/>
    <w:rsid w:val="0009492D"/>
    <w:rsid w:val="00096F3C"/>
    <w:rsid w:val="000C0AAF"/>
    <w:rsid w:val="000E7D6C"/>
    <w:rsid w:val="00134910"/>
    <w:rsid w:val="00154462"/>
    <w:rsid w:val="00160ACC"/>
    <w:rsid w:val="00163448"/>
    <w:rsid w:val="00184767"/>
    <w:rsid w:val="001A2C7D"/>
    <w:rsid w:val="001C1355"/>
    <w:rsid w:val="001F67D0"/>
    <w:rsid w:val="00224B9E"/>
    <w:rsid w:val="00286FB2"/>
    <w:rsid w:val="002A0617"/>
    <w:rsid w:val="002A3BBA"/>
    <w:rsid w:val="002A6372"/>
    <w:rsid w:val="002C185A"/>
    <w:rsid w:val="002C6E01"/>
    <w:rsid w:val="002D3137"/>
    <w:rsid w:val="00325980"/>
    <w:rsid w:val="0035070D"/>
    <w:rsid w:val="00364E0B"/>
    <w:rsid w:val="003F1E80"/>
    <w:rsid w:val="0040678A"/>
    <w:rsid w:val="004262D1"/>
    <w:rsid w:val="00493497"/>
    <w:rsid w:val="004E44C3"/>
    <w:rsid w:val="00532724"/>
    <w:rsid w:val="005361D1"/>
    <w:rsid w:val="00562268"/>
    <w:rsid w:val="00576ED7"/>
    <w:rsid w:val="00581EDC"/>
    <w:rsid w:val="00586C8B"/>
    <w:rsid w:val="005943C9"/>
    <w:rsid w:val="005C03CD"/>
    <w:rsid w:val="005C6875"/>
    <w:rsid w:val="005D063D"/>
    <w:rsid w:val="005F2460"/>
    <w:rsid w:val="005F5598"/>
    <w:rsid w:val="006129A9"/>
    <w:rsid w:val="006152DD"/>
    <w:rsid w:val="006248E9"/>
    <w:rsid w:val="00640C94"/>
    <w:rsid w:val="00664647"/>
    <w:rsid w:val="006A0E4F"/>
    <w:rsid w:val="006D0E4D"/>
    <w:rsid w:val="006D3464"/>
    <w:rsid w:val="006E0AC8"/>
    <w:rsid w:val="006E7C61"/>
    <w:rsid w:val="00710C2D"/>
    <w:rsid w:val="007146BA"/>
    <w:rsid w:val="007712F1"/>
    <w:rsid w:val="007C1602"/>
    <w:rsid w:val="007E6239"/>
    <w:rsid w:val="007F1026"/>
    <w:rsid w:val="00846F2B"/>
    <w:rsid w:val="00896876"/>
    <w:rsid w:val="008A5A2C"/>
    <w:rsid w:val="008B030B"/>
    <w:rsid w:val="008C172B"/>
    <w:rsid w:val="00930A51"/>
    <w:rsid w:val="00941F76"/>
    <w:rsid w:val="0094461A"/>
    <w:rsid w:val="00950613"/>
    <w:rsid w:val="009954B5"/>
    <w:rsid w:val="009F079B"/>
    <w:rsid w:val="00A320CB"/>
    <w:rsid w:val="00A36302"/>
    <w:rsid w:val="00A4571A"/>
    <w:rsid w:val="00A67617"/>
    <w:rsid w:val="00A7217C"/>
    <w:rsid w:val="00A72755"/>
    <w:rsid w:val="00A76C62"/>
    <w:rsid w:val="00A8722C"/>
    <w:rsid w:val="00AF0AE3"/>
    <w:rsid w:val="00AF56A4"/>
    <w:rsid w:val="00B1341D"/>
    <w:rsid w:val="00B17F44"/>
    <w:rsid w:val="00B52709"/>
    <w:rsid w:val="00B54947"/>
    <w:rsid w:val="00B74411"/>
    <w:rsid w:val="00B952B7"/>
    <w:rsid w:val="00BA4778"/>
    <w:rsid w:val="00BB1F20"/>
    <w:rsid w:val="00BD3F9C"/>
    <w:rsid w:val="00BD4920"/>
    <w:rsid w:val="00BE3C27"/>
    <w:rsid w:val="00BF1AC2"/>
    <w:rsid w:val="00C10A95"/>
    <w:rsid w:val="00C42CD4"/>
    <w:rsid w:val="00C478C5"/>
    <w:rsid w:val="00C910B2"/>
    <w:rsid w:val="00D158F3"/>
    <w:rsid w:val="00D224A3"/>
    <w:rsid w:val="00D35E80"/>
    <w:rsid w:val="00DA5C66"/>
    <w:rsid w:val="00DD76A5"/>
    <w:rsid w:val="00DF61D4"/>
    <w:rsid w:val="00E50063"/>
    <w:rsid w:val="00E71DA5"/>
    <w:rsid w:val="00EA256E"/>
    <w:rsid w:val="00ED6A40"/>
    <w:rsid w:val="00F113EB"/>
    <w:rsid w:val="00F220A0"/>
    <w:rsid w:val="00F5446F"/>
    <w:rsid w:val="00F56A7E"/>
    <w:rsid w:val="00FA40B8"/>
    <w:rsid w:val="00FA5079"/>
    <w:rsid w:val="00FD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6F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5446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5446F"/>
    <w:rPr>
      <w:rFonts w:ascii="Calibri" w:eastAsia="Calibri" w:hAnsi="Calibri" w:cs="Times New Roman"/>
      <w:sz w:val="20"/>
      <w:szCs w:val="20"/>
    </w:rPr>
  </w:style>
  <w:style w:type="paragraph" w:styleId="a5">
    <w:name w:val="List"/>
    <w:basedOn w:val="a"/>
    <w:semiHidden/>
    <w:unhideWhenUsed/>
    <w:rsid w:val="00F5446F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F5446F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7">
    <w:name w:val="Основной текст Знак"/>
    <w:basedOn w:val="a0"/>
    <w:link w:val="a6"/>
    <w:rsid w:val="00F5446F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8">
    <w:name w:val="Текст Знак"/>
    <w:aliases w:val="Plain Text Char Знак"/>
    <w:basedOn w:val="a0"/>
    <w:link w:val="a9"/>
    <w:locked/>
    <w:rsid w:val="00F5446F"/>
    <w:rPr>
      <w:rFonts w:ascii="Courier New" w:eastAsia="Times New Roman" w:hAnsi="Courier New" w:cs="Courier New"/>
    </w:rPr>
  </w:style>
  <w:style w:type="paragraph" w:styleId="a9">
    <w:name w:val="Plain Text"/>
    <w:aliases w:val="Plain Text Char"/>
    <w:basedOn w:val="a"/>
    <w:link w:val="a8"/>
    <w:unhideWhenUsed/>
    <w:rsid w:val="00F5446F"/>
    <w:pPr>
      <w:spacing w:after="0" w:line="240" w:lineRule="auto"/>
      <w:jc w:val="left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F5446F"/>
    <w:rPr>
      <w:rFonts w:ascii="Consolas" w:eastAsia="Calibri" w:hAnsi="Consolas" w:cs="Consolas"/>
      <w:sz w:val="21"/>
      <w:szCs w:val="21"/>
    </w:rPr>
  </w:style>
  <w:style w:type="paragraph" w:customStyle="1" w:styleId="BodyText1">
    <w:name w:val="Body Text1"/>
    <w:basedOn w:val="a"/>
    <w:uiPriority w:val="99"/>
    <w:rsid w:val="00F5446F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5446F"/>
    <w:rPr>
      <w:sz w:val="16"/>
      <w:szCs w:val="16"/>
    </w:rPr>
  </w:style>
  <w:style w:type="character" w:customStyle="1" w:styleId="tm81">
    <w:name w:val="tm81"/>
    <w:basedOn w:val="a0"/>
    <w:rsid w:val="00F5446F"/>
    <w:rPr>
      <w:i/>
      <w:iCs/>
      <w:sz w:val="28"/>
      <w:szCs w:val="28"/>
    </w:rPr>
  </w:style>
  <w:style w:type="character" w:customStyle="1" w:styleId="tm91">
    <w:name w:val="tm91"/>
    <w:basedOn w:val="a0"/>
    <w:rsid w:val="00F5446F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F5446F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F5446F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5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6F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5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46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5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46F"/>
    <w:rPr>
      <w:rFonts w:ascii="Calibri" w:eastAsia="Calibri" w:hAnsi="Calibri" w:cs="Times New Roman"/>
    </w:rPr>
  </w:style>
  <w:style w:type="paragraph" w:customStyle="1" w:styleId="BodyText21">
    <w:name w:val="Body Text 21"/>
    <w:basedOn w:val="a"/>
    <w:rsid w:val="001F67D0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76C6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Обычный1"/>
    <w:rsid w:val="00A67617"/>
    <w:rPr>
      <w:rFonts w:ascii="Arial" w:eastAsia="Times New Roman" w:hAnsi="Arial"/>
      <w:snapToGrid w:val="0"/>
      <w:sz w:val="22"/>
    </w:rPr>
  </w:style>
  <w:style w:type="table" w:styleId="af1">
    <w:name w:val="Table Grid"/>
    <w:basedOn w:val="a1"/>
    <w:uiPriority w:val="59"/>
    <w:rsid w:val="008968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6F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5446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5446F"/>
    <w:rPr>
      <w:rFonts w:ascii="Calibri" w:eastAsia="Calibri" w:hAnsi="Calibri" w:cs="Times New Roman"/>
      <w:sz w:val="20"/>
      <w:szCs w:val="20"/>
    </w:rPr>
  </w:style>
  <w:style w:type="paragraph" w:styleId="a5">
    <w:name w:val="List"/>
    <w:basedOn w:val="a"/>
    <w:semiHidden/>
    <w:unhideWhenUsed/>
    <w:rsid w:val="00F5446F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F5446F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7">
    <w:name w:val="Основной текст Знак"/>
    <w:basedOn w:val="a0"/>
    <w:link w:val="a6"/>
    <w:rsid w:val="00F5446F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8">
    <w:name w:val="Текст Знак"/>
    <w:aliases w:val="Plain Text Char Знак"/>
    <w:basedOn w:val="a0"/>
    <w:link w:val="a9"/>
    <w:locked/>
    <w:rsid w:val="00F5446F"/>
    <w:rPr>
      <w:rFonts w:ascii="Courier New" w:eastAsia="Times New Roman" w:hAnsi="Courier New" w:cs="Courier New"/>
    </w:rPr>
  </w:style>
  <w:style w:type="paragraph" w:styleId="a9">
    <w:name w:val="Plain Text"/>
    <w:aliases w:val="Plain Text Char"/>
    <w:basedOn w:val="a"/>
    <w:link w:val="a8"/>
    <w:unhideWhenUsed/>
    <w:rsid w:val="00F5446F"/>
    <w:pPr>
      <w:spacing w:after="0" w:line="240" w:lineRule="auto"/>
      <w:jc w:val="left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F5446F"/>
    <w:rPr>
      <w:rFonts w:ascii="Consolas" w:eastAsia="Calibri" w:hAnsi="Consolas" w:cs="Consolas"/>
      <w:sz w:val="21"/>
      <w:szCs w:val="21"/>
    </w:rPr>
  </w:style>
  <w:style w:type="paragraph" w:customStyle="1" w:styleId="BodyText1">
    <w:name w:val="Body Text1"/>
    <w:basedOn w:val="a"/>
    <w:uiPriority w:val="99"/>
    <w:rsid w:val="00F5446F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5446F"/>
    <w:rPr>
      <w:sz w:val="16"/>
      <w:szCs w:val="16"/>
    </w:rPr>
  </w:style>
  <w:style w:type="character" w:customStyle="1" w:styleId="tm81">
    <w:name w:val="tm81"/>
    <w:basedOn w:val="a0"/>
    <w:rsid w:val="00F5446F"/>
    <w:rPr>
      <w:i/>
      <w:iCs/>
      <w:sz w:val="28"/>
      <w:szCs w:val="28"/>
    </w:rPr>
  </w:style>
  <w:style w:type="character" w:customStyle="1" w:styleId="tm91">
    <w:name w:val="tm91"/>
    <w:basedOn w:val="a0"/>
    <w:rsid w:val="00F5446F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F5446F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F5446F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5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6F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5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46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5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46F"/>
    <w:rPr>
      <w:rFonts w:ascii="Calibri" w:eastAsia="Calibri" w:hAnsi="Calibri" w:cs="Times New Roman"/>
    </w:rPr>
  </w:style>
  <w:style w:type="paragraph" w:customStyle="1" w:styleId="BodyText21">
    <w:name w:val="Body Text 21"/>
    <w:basedOn w:val="a"/>
    <w:rsid w:val="001F67D0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76C6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Обычный1"/>
    <w:rsid w:val="00A67617"/>
    <w:rPr>
      <w:rFonts w:ascii="Arial" w:eastAsia="Times New Roman" w:hAnsi="Arial"/>
      <w:snapToGrid w:val="0"/>
      <w:sz w:val="22"/>
    </w:rPr>
  </w:style>
  <w:style w:type="table" w:styleId="af1">
    <w:name w:val="Table Grid"/>
    <w:basedOn w:val="a1"/>
    <w:uiPriority w:val="59"/>
    <w:rsid w:val="008968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EEA4F-FEA3-4C08-B3EE-E1CD72C9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BorovikTS</cp:lastModifiedBy>
  <cp:revision>17</cp:revision>
  <dcterms:created xsi:type="dcterms:W3CDTF">2020-03-22T09:53:00Z</dcterms:created>
  <dcterms:modified xsi:type="dcterms:W3CDTF">2020-04-13T10:11:00Z</dcterms:modified>
</cp:coreProperties>
</file>