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D7" w:rsidRDefault="00425FD7" w:rsidP="00425FD7">
      <w:pPr>
        <w:pStyle w:val="a3"/>
        <w:spacing w:line="360" w:lineRule="auto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МИНИСТЕРСТВО ЗДРАВООХРАНЕНИЯ РОССИЙСКОЙ ФЕДЕРАЦИИ</w:t>
      </w:r>
    </w:p>
    <w:p w:rsidR="00425FD7" w:rsidRDefault="00425FD7" w:rsidP="00425FD7">
      <w:pPr>
        <w:pStyle w:val="1"/>
        <w:spacing w:line="360" w:lineRule="auto"/>
        <w:rPr>
          <w:b w:val="0"/>
          <w:spacing w:val="-20"/>
          <w:sz w:val="28"/>
          <w:szCs w:val="28"/>
        </w:rPr>
      </w:pPr>
    </w:p>
    <w:p w:rsidR="003D6C84" w:rsidRDefault="003D6C84" w:rsidP="00425FD7">
      <w:pPr>
        <w:pStyle w:val="1"/>
        <w:spacing w:line="360" w:lineRule="auto"/>
        <w:rPr>
          <w:b w:val="0"/>
          <w:spacing w:val="-20"/>
          <w:sz w:val="28"/>
          <w:szCs w:val="28"/>
        </w:rPr>
      </w:pPr>
    </w:p>
    <w:p w:rsidR="00425FD7" w:rsidRDefault="00425FD7" w:rsidP="00425FD7">
      <w:pPr>
        <w:pStyle w:val="1"/>
        <w:spacing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t>ОБЩАЯ ФАРМАКОПЕЙНАЯ СТАТЬЯ</w:t>
      </w:r>
    </w:p>
    <w:p w:rsidR="00425FD7" w:rsidRDefault="00E323D1" w:rsidP="00425FD7">
      <w:pPr>
        <w:pStyle w:val="1"/>
        <w:pBdr>
          <w:top w:val="single" w:sz="4" w:space="1" w:color="auto"/>
          <w:bottom w:val="single" w:sz="4" w:space="1" w:color="auto"/>
        </w:pBd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размера пор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5FD7">
        <w:rPr>
          <w:sz w:val="28"/>
          <w:szCs w:val="28"/>
        </w:rPr>
        <w:t>ОФС</w:t>
      </w:r>
    </w:p>
    <w:p w:rsidR="00425FD7" w:rsidRDefault="00425FD7" w:rsidP="00425FD7">
      <w:pPr>
        <w:pStyle w:val="1"/>
        <w:pBdr>
          <w:top w:val="single" w:sz="4" w:space="1" w:color="auto"/>
          <w:bottom w:val="single" w:sz="4" w:space="1" w:color="auto"/>
        </w:pBd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методом ртутной </w:t>
      </w:r>
      <w:proofErr w:type="spellStart"/>
      <w:r>
        <w:rPr>
          <w:sz w:val="28"/>
          <w:szCs w:val="28"/>
        </w:rPr>
        <w:t>порозиметрии</w:t>
      </w:r>
      <w:proofErr w:type="spellEnd"/>
      <w:r w:rsidR="00E323D1">
        <w:rPr>
          <w:sz w:val="28"/>
          <w:szCs w:val="28"/>
        </w:rPr>
        <w:tab/>
      </w:r>
      <w:r w:rsidR="00E323D1">
        <w:rPr>
          <w:sz w:val="28"/>
          <w:szCs w:val="28"/>
        </w:rPr>
        <w:tab/>
      </w:r>
      <w:r w:rsidR="00E323D1">
        <w:rPr>
          <w:sz w:val="28"/>
          <w:szCs w:val="28"/>
        </w:rPr>
        <w:tab/>
      </w:r>
      <w:r w:rsidR="00E323D1">
        <w:rPr>
          <w:sz w:val="28"/>
          <w:szCs w:val="28"/>
        </w:rPr>
        <w:tab/>
      </w:r>
      <w:r>
        <w:rPr>
          <w:sz w:val="28"/>
          <w:szCs w:val="28"/>
        </w:rPr>
        <w:t>Вводится впервые</w:t>
      </w:r>
    </w:p>
    <w:p w:rsidR="00425FD7" w:rsidRDefault="00425FD7" w:rsidP="00425F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Испытание предназначено для определения размера пор </w:t>
      </w:r>
      <w:r w:rsidR="00E55CA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твердых веществ</w:t>
      </w:r>
      <w:r w:rsidR="00E55CA0">
        <w:rPr>
          <w:rFonts w:ascii="Times New Roman" w:hAnsi="Times New Roman"/>
          <w:sz w:val="28"/>
          <w:szCs w:val="28"/>
        </w:rPr>
        <w:t>ах</w:t>
      </w:r>
      <w:r w:rsidR="00C579BF">
        <w:rPr>
          <w:rFonts w:ascii="Times New Roman" w:hAnsi="Times New Roman"/>
          <w:sz w:val="28"/>
          <w:szCs w:val="28"/>
        </w:rPr>
        <w:t xml:space="preserve">, применяемых в фармацевтической практике, </w:t>
      </w:r>
      <w:r>
        <w:rPr>
          <w:rFonts w:ascii="Times New Roman" w:hAnsi="Times New Roman"/>
          <w:sz w:val="28"/>
          <w:szCs w:val="28"/>
        </w:rPr>
        <w:t xml:space="preserve">методом ртутной </w:t>
      </w:r>
      <w:proofErr w:type="spellStart"/>
      <w:r>
        <w:rPr>
          <w:rFonts w:ascii="Times New Roman" w:hAnsi="Times New Roman"/>
          <w:sz w:val="28"/>
          <w:szCs w:val="28"/>
        </w:rPr>
        <w:t>порозиметрии</w:t>
      </w:r>
      <w:proofErr w:type="spellEnd"/>
      <w:r w:rsidR="004331F7">
        <w:rPr>
          <w:rFonts w:ascii="Times New Roman" w:hAnsi="Times New Roman"/>
          <w:sz w:val="28"/>
          <w:szCs w:val="28"/>
        </w:rPr>
        <w:t xml:space="preserve"> (</w:t>
      </w:r>
      <w:r w:rsidR="00C15CEC">
        <w:rPr>
          <w:rFonts w:ascii="Times New Roman" w:hAnsi="Times New Roman"/>
          <w:sz w:val="28"/>
          <w:szCs w:val="28"/>
        </w:rPr>
        <w:t xml:space="preserve">ртутной </w:t>
      </w:r>
      <w:proofErr w:type="spellStart"/>
      <w:r w:rsidR="004331F7">
        <w:rPr>
          <w:rFonts w:ascii="Times New Roman" w:hAnsi="Times New Roman"/>
          <w:sz w:val="28"/>
          <w:szCs w:val="28"/>
        </w:rPr>
        <w:t>порометрии</w:t>
      </w:r>
      <w:proofErr w:type="spellEnd"/>
      <w:r w:rsidR="004331F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25FD7" w:rsidRDefault="00425FD7" w:rsidP="00425F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пористости, пористых веществ, классификация пор по размерам, определение пористости </w:t>
      </w:r>
      <w:r w:rsidR="003C6FF5">
        <w:rPr>
          <w:rFonts w:ascii="Times New Roman" w:hAnsi="Times New Roman"/>
          <w:sz w:val="28"/>
          <w:szCs w:val="28"/>
        </w:rPr>
        <w:t xml:space="preserve">веществ </w:t>
      </w:r>
      <w:r>
        <w:rPr>
          <w:rFonts w:ascii="Times New Roman" w:hAnsi="Times New Roman"/>
          <w:sz w:val="28"/>
          <w:szCs w:val="28"/>
        </w:rPr>
        <w:t xml:space="preserve">методом адсорбции-десорбции азота </w:t>
      </w:r>
      <w:r w:rsidR="004331F7">
        <w:rPr>
          <w:rFonts w:ascii="Times New Roman" w:hAnsi="Times New Roman"/>
          <w:sz w:val="28"/>
          <w:szCs w:val="28"/>
        </w:rPr>
        <w:t>приведены</w:t>
      </w:r>
      <w:r>
        <w:rPr>
          <w:rFonts w:ascii="Times New Roman" w:hAnsi="Times New Roman"/>
          <w:sz w:val="28"/>
          <w:szCs w:val="28"/>
        </w:rPr>
        <w:t xml:space="preserve"> в ОФС «Определение пористости методом адсорбции-десорбции азота».</w:t>
      </w:r>
    </w:p>
    <w:p w:rsidR="00174894" w:rsidRDefault="004331F7" w:rsidP="008140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общая фармакопейная статья </w:t>
      </w:r>
      <w:r w:rsidR="00262A41"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262A41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по измерению пористости и распределению пор по размерам </w:t>
      </w:r>
      <w:r w:rsidR="00C15CEC">
        <w:rPr>
          <w:rFonts w:ascii="Times New Roman" w:hAnsi="Times New Roman"/>
          <w:sz w:val="28"/>
          <w:szCs w:val="28"/>
        </w:rPr>
        <w:t xml:space="preserve">в твердых веществах </w:t>
      </w:r>
      <w:r>
        <w:rPr>
          <w:rFonts w:ascii="Times New Roman" w:hAnsi="Times New Roman"/>
          <w:sz w:val="28"/>
          <w:szCs w:val="28"/>
        </w:rPr>
        <w:t>методом р</w:t>
      </w:r>
      <w:r w:rsidR="008140CD">
        <w:rPr>
          <w:rFonts w:ascii="Times New Roman" w:hAnsi="Times New Roman"/>
          <w:sz w:val="28"/>
          <w:szCs w:val="28"/>
        </w:rPr>
        <w:t>тутн</w:t>
      </w:r>
      <w:r>
        <w:rPr>
          <w:rFonts w:ascii="Times New Roman" w:hAnsi="Times New Roman"/>
          <w:sz w:val="28"/>
          <w:szCs w:val="28"/>
        </w:rPr>
        <w:t>ой</w:t>
      </w:r>
      <w:r w:rsidR="008140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40CD">
        <w:rPr>
          <w:rFonts w:ascii="Times New Roman" w:hAnsi="Times New Roman"/>
          <w:sz w:val="28"/>
          <w:szCs w:val="28"/>
        </w:rPr>
        <w:t>порозиметри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174894">
        <w:rPr>
          <w:rFonts w:ascii="Times New Roman" w:hAnsi="Times New Roman"/>
          <w:sz w:val="28"/>
          <w:szCs w:val="28"/>
        </w:rPr>
        <w:t xml:space="preserve">При </w:t>
      </w:r>
      <w:r w:rsidR="00262A41">
        <w:rPr>
          <w:rFonts w:ascii="Times New Roman" w:hAnsi="Times New Roman"/>
          <w:sz w:val="28"/>
          <w:szCs w:val="28"/>
        </w:rPr>
        <w:t xml:space="preserve">проведении </w:t>
      </w:r>
      <w:r w:rsidR="00174894">
        <w:rPr>
          <w:rFonts w:ascii="Times New Roman" w:hAnsi="Times New Roman"/>
          <w:sz w:val="28"/>
          <w:szCs w:val="28"/>
        </w:rPr>
        <w:t>испытани</w:t>
      </w:r>
      <w:r w:rsidR="00262A41">
        <w:rPr>
          <w:rFonts w:ascii="Times New Roman" w:hAnsi="Times New Roman"/>
          <w:sz w:val="28"/>
          <w:szCs w:val="28"/>
        </w:rPr>
        <w:t>я</w:t>
      </w:r>
      <w:r w:rsidR="00174894">
        <w:rPr>
          <w:rFonts w:ascii="Times New Roman" w:hAnsi="Times New Roman"/>
          <w:sz w:val="28"/>
          <w:szCs w:val="28"/>
        </w:rPr>
        <w:t xml:space="preserve"> объем ртути, проникающий в пору или пустоту</w:t>
      </w:r>
      <w:r w:rsidR="00262A41">
        <w:rPr>
          <w:rFonts w:ascii="Times New Roman" w:hAnsi="Times New Roman"/>
          <w:sz w:val="28"/>
          <w:szCs w:val="28"/>
        </w:rPr>
        <w:t xml:space="preserve"> твердого вещества</w:t>
      </w:r>
      <w:r w:rsidR="00174894">
        <w:rPr>
          <w:rFonts w:ascii="Times New Roman" w:hAnsi="Times New Roman"/>
          <w:sz w:val="28"/>
          <w:szCs w:val="28"/>
        </w:rPr>
        <w:t>, определяют как функцию приложенного избыточного гидростатического давления, которое может быть соотнесено с размером пор.</w:t>
      </w:r>
    </w:p>
    <w:p w:rsidR="008140CD" w:rsidRDefault="00B30223" w:rsidP="008140C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30264B">
        <w:rPr>
          <w:rFonts w:ascii="Times New Roman" w:hAnsi="Times New Roman"/>
          <w:sz w:val="28"/>
          <w:szCs w:val="28"/>
        </w:rPr>
        <w:t>борудование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C15CEC">
        <w:rPr>
          <w:rFonts w:ascii="Times New Roman" w:hAnsi="Times New Roman"/>
          <w:sz w:val="28"/>
          <w:szCs w:val="28"/>
        </w:rPr>
        <w:t>используемое в</w:t>
      </w:r>
      <w:r w:rsidR="00262A41">
        <w:rPr>
          <w:rFonts w:ascii="Times New Roman" w:hAnsi="Times New Roman"/>
          <w:sz w:val="28"/>
          <w:szCs w:val="28"/>
        </w:rPr>
        <w:t xml:space="preserve"> данно</w:t>
      </w:r>
      <w:r w:rsidR="00C15CEC">
        <w:rPr>
          <w:rFonts w:ascii="Times New Roman" w:hAnsi="Times New Roman"/>
          <w:sz w:val="28"/>
          <w:szCs w:val="28"/>
        </w:rPr>
        <w:t>м</w:t>
      </w:r>
      <w:r w:rsidR="0030264B">
        <w:rPr>
          <w:rFonts w:ascii="Times New Roman" w:hAnsi="Times New Roman"/>
          <w:sz w:val="28"/>
          <w:szCs w:val="28"/>
        </w:rPr>
        <w:t xml:space="preserve"> метод</w:t>
      </w:r>
      <w:r w:rsidR="00C15CE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 w:rsidR="003026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правило, </w:t>
      </w:r>
      <w:r w:rsidR="0030264B">
        <w:rPr>
          <w:rFonts w:ascii="Times New Roman" w:hAnsi="Times New Roman"/>
          <w:sz w:val="28"/>
          <w:szCs w:val="28"/>
        </w:rPr>
        <w:t>может обеспечить максимальное при</w:t>
      </w:r>
      <w:r w:rsidR="00C15CEC">
        <w:rPr>
          <w:rFonts w:ascii="Times New Roman" w:hAnsi="Times New Roman"/>
          <w:sz w:val="28"/>
          <w:szCs w:val="28"/>
        </w:rPr>
        <w:t xml:space="preserve">ложенное гидростатическое 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давлени</w:t>
      </w:r>
      <w:r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30264B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до 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400 МПа,</w:t>
      </w:r>
      <w:r w:rsidR="0030264B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что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соответствует минимальному определяемому диаметру пор </w:t>
      </w:r>
      <w:r w:rsidR="00C15C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- 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приблизительно </w:t>
      </w:r>
      <w:r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3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м.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Максимальный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диаметр пор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будет 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ограничен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образцов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имеющих зна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чительн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ую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толщин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 (глубину)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вследствие значительной разницы гидростатического давления ртути при проникновении </w:t>
      </w:r>
      <w:r w:rsidR="00C15C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её 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от верхней к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нижней части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образца.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Для 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большинств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случаев этот предел </w:t>
      </w:r>
      <w:r w:rsidR="00C15C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считают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равным </w:t>
      </w:r>
      <w:r w:rsidR="008140CD" w:rsidRP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400 мкм.</w:t>
      </w:r>
      <w:r w:rsidR="008140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C15CE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Поэтому м</w:t>
      </w:r>
      <w:r w:rsidR="00C15CEC">
        <w:rPr>
          <w:rFonts w:ascii="Times New Roman" w:hAnsi="Times New Roman"/>
          <w:sz w:val="28"/>
          <w:szCs w:val="28"/>
        </w:rPr>
        <w:t xml:space="preserve">етодом ртутной </w:t>
      </w:r>
      <w:proofErr w:type="spellStart"/>
      <w:r w:rsidR="00C15CEC">
        <w:rPr>
          <w:rFonts w:ascii="Times New Roman" w:hAnsi="Times New Roman"/>
          <w:sz w:val="28"/>
          <w:szCs w:val="28"/>
        </w:rPr>
        <w:lastRenderedPageBreak/>
        <w:t>порозиметрии</w:t>
      </w:r>
      <w:proofErr w:type="spellEnd"/>
      <w:r w:rsidR="00C15CEC">
        <w:rPr>
          <w:rFonts w:ascii="Times New Roman" w:hAnsi="Times New Roman"/>
          <w:sz w:val="28"/>
          <w:szCs w:val="28"/>
        </w:rPr>
        <w:t xml:space="preserve"> </w:t>
      </w:r>
      <w:r w:rsidR="00DF4521">
        <w:rPr>
          <w:rFonts w:ascii="Times New Roman" w:hAnsi="Times New Roman"/>
          <w:sz w:val="28"/>
          <w:szCs w:val="28"/>
        </w:rPr>
        <w:t xml:space="preserve">в твердых веществах </w:t>
      </w:r>
      <w:r w:rsidR="00C15CEC">
        <w:rPr>
          <w:rFonts w:ascii="Times New Roman" w:hAnsi="Times New Roman"/>
          <w:sz w:val="28"/>
          <w:szCs w:val="28"/>
        </w:rPr>
        <w:t>можно определять пор</w:t>
      </w:r>
      <w:r w:rsidR="00DF4521">
        <w:rPr>
          <w:rFonts w:ascii="Times New Roman" w:hAnsi="Times New Roman"/>
          <w:sz w:val="28"/>
          <w:szCs w:val="28"/>
        </w:rPr>
        <w:t xml:space="preserve">ы </w:t>
      </w:r>
      <w:r w:rsidR="00C15CEC">
        <w:rPr>
          <w:rFonts w:ascii="Times New Roman" w:hAnsi="Times New Roman"/>
          <w:sz w:val="28"/>
          <w:szCs w:val="28"/>
        </w:rPr>
        <w:t>размером от 3 нм до 400 мкм, но наиболее применим для определения пор размером от 100 нм до 200 мкм.</w:t>
      </w:r>
    </w:p>
    <w:p w:rsidR="008140CD" w:rsidRDefault="008140CD" w:rsidP="008140C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 помощью данного метода можно определить пористость внутри частиц и между частицами, но при наличии в образце обоих типов</w:t>
      </w:r>
      <w:r w:rsidR="00B3022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пор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различить их невозможно.</w:t>
      </w:r>
    </w:p>
    <w:p w:rsidR="00DA55C2" w:rsidRDefault="00DA55C2" w:rsidP="00DA55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ртутной </w:t>
      </w:r>
      <w:proofErr w:type="spellStart"/>
      <w:r>
        <w:rPr>
          <w:rFonts w:ascii="Times New Roman" w:hAnsi="Times New Roman"/>
          <w:sz w:val="28"/>
          <w:szCs w:val="28"/>
        </w:rPr>
        <w:t>порозиметрии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относят к сравнительным методам испытания, поскольку для большинства пористых веществ отсутствует теоретическое обоснование для получения абсолютных результатов измерения размера пор. Использование метода ртутной </w:t>
      </w:r>
      <w:proofErr w:type="spellStart"/>
      <w:r>
        <w:rPr>
          <w:rFonts w:ascii="Times New Roman" w:hAnsi="Times New Roman"/>
          <w:sz w:val="28"/>
          <w:szCs w:val="28"/>
        </w:rPr>
        <w:t>порозиметрии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предпочтительно при фармацевтической разработке лекарственных средств.</w:t>
      </w:r>
    </w:p>
    <w:p w:rsidR="001162FF" w:rsidRDefault="00DA55C2" w:rsidP="008140C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Ртутная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порозиметрия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является разрушающим методом анализа. </w:t>
      </w:r>
      <w:r w:rsidR="00C506C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При проведении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измерения, </w:t>
      </w:r>
      <w:r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под воздействием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применяемого</w:t>
      </w:r>
      <w:r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262A4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избыточного </w:t>
      </w:r>
      <w:r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давления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может происходить деформация</w:t>
      </w:r>
      <w:r w:rsidR="00C506C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и, в некоторых случаях, разрушение образцов. Деформация </w:t>
      </w:r>
      <w:r w:rsidR="001162F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образцов </w:t>
      </w:r>
      <w:r w:rsidR="00C506C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может быть упругой или остаточной. В случае упругой деформации (сжатие, уплотнение) уменьша</w:t>
      </w:r>
      <w:r w:rsidR="001162F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</w:t>
      </w:r>
      <w:r w:rsidR="00C506C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тся объем, размер пор испытуемого образца, искажаются результаты измерений. </w:t>
      </w:r>
      <w:r w:rsidR="00DF452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некоторых случаях для веществ, подвергшихся упругой деформации, п</w:t>
      </w:r>
      <w:r w:rsidR="00BD7BB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ри внесении соответствующих поправок на сжимаемость (</w:t>
      </w:r>
      <w:proofErr w:type="spellStart"/>
      <w:r w:rsidR="00BD7BB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прессуемость</w:t>
      </w:r>
      <w:proofErr w:type="spellEnd"/>
      <w:r w:rsidR="00BD7BB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) образца, можно использовать </w:t>
      </w:r>
      <w:r w:rsidR="00DF452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результаты определения </w:t>
      </w:r>
      <w:r w:rsidR="00BD7BB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метод</w:t>
      </w:r>
      <w:r w:rsidR="00DF452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ом</w:t>
      </w:r>
      <w:r w:rsidR="00BD7BB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ртутной </w:t>
      </w:r>
      <w:proofErr w:type="spellStart"/>
      <w:r w:rsidR="00BD7BB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порозиметрии</w:t>
      </w:r>
      <w:proofErr w:type="spellEnd"/>
      <w:r w:rsidR="001162F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C506CA" w:rsidRDefault="00DF4521" w:rsidP="008140C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Этим</w:t>
      </w:r>
      <w:r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ом</w:t>
      </w:r>
      <w:r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</w:t>
      </w:r>
      <w:r w:rsidR="00262A4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е </w:t>
      </w:r>
      <w:r w:rsidR="00262A41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могут быть </w:t>
      </w:r>
      <w:r w:rsidR="00262A4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оценены о</w:t>
      </w:r>
      <w:r w:rsidR="00BD7BBB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бразцы</w:t>
      </w:r>
      <w:r w:rsidR="00BD7BB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веществ</w:t>
      </w:r>
      <w:r w:rsidR="00BD7BBB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r w:rsidR="00BD7BB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образующих амальгаму</w:t>
      </w:r>
      <w:r w:rsidR="00BD7BBB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</w:t>
      </w:r>
      <w:r w:rsidR="00BD7BB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</w:t>
      </w:r>
      <w:r w:rsidR="00BD7BBB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ртутью, </w:t>
      </w:r>
      <w:r w:rsidR="00BD7BB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например, некоторые</w:t>
      </w:r>
      <w:r w:rsidR="00BD7BBB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металлы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но в некоторых случаях, после предварительной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инактивации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таки</w:t>
      </w:r>
      <w:r w:rsidR="00262A4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е </w:t>
      </w:r>
      <w:r w:rsidR="001162F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образцы </w:t>
      </w:r>
      <w:r w:rsidR="00C925D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могут быть оценены.</w:t>
      </w:r>
    </w:p>
    <w:p w:rsidR="00174894" w:rsidRDefault="00594086" w:rsidP="00D2281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 проведении испытаний с использованием ртути</w:t>
      </w:r>
      <w:r w:rsidR="00FE40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r w:rsidR="00262A4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которая </w:t>
      </w:r>
      <w:r w:rsidR="00FE40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облада</w:t>
      </w:r>
      <w:r w:rsidR="00262A4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ет</w:t>
      </w:r>
      <w:r w:rsidR="00FE40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высокой токсичностью,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н</w:t>
      </w:r>
      <w:r w:rsidR="001162F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еобходимо </w:t>
      </w:r>
      <w:r w:rsidR="008140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соблюдать особые меры предосторожности</w:t>
      </w:r>
      <w:r w:rsidR="001162F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установленные в нормативно-правовых и законодательных актах.</w:t>
      </w:r>
    </w:p>
    <w:p w:rsidR="003D6C84" w:rsidRDefault="003D6C84" w:rsidP="00D228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0CD" w:rsidRPr="00AB56D9" w:rsidRDefault="008140CD" w:rsidP="008140C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AB56D9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lastRenderedPageBreak/>
        <w:t>Основные положения</w:t>
      </w:r>
    </w:p>
    <w:p w:rsidR="008140CD" w:rsidRPr="00383500" w:rsidRDefault="008140CD" w:rsidP="008140C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ртутной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порозиметрии</w:t>
      </w:r>
      <w:proofErr w:type="spellEnd"/>
      <w:r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основан на измерении объема ртути, 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проникающего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 поры </w:t>
      </w:r>
      <w:r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твердо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го</w:t>
      </w:r>
      <w:r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веществ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а под действием известного приложенного давления. </w:t>
      </w:r>
      <w:r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Измерение включает только те поры, в которые ртуть может проник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ать</w:t>
      </w:r>
      <w:r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при при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меняемом </w:t>
      </w:r>
      <w:r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давлени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</w:t>
      </w:r>
      <w:r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8140CD" w:rsidRPr="00383500" w:rsidRDefault="00AA0C2E" w:rsidP="008140C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Ртуть, представляющая собой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</w:t>
      </w:r>
      <w:r w:rsidR="008140CD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есмачивающ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уюся</w:t>
      </w:r>
      <w:proofErr w:type="spellEnd"/>
      <w:r w:rsidR="008140CD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жидкость</w:t>
      </w:r>
      <w:r w:rsidR="008140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r w:rsidR="008140CD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проникает в пор</w:t>
      </w:r>
      <w:r w:rsidR="008140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ы твердого вещества только под давлением.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Применяемое д</w:t>
      </w:r>
      <w:r w:rsidR="008140CD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авление, которое необходимо приложить, обратно пропорционально внут</w:t>
      </w:r>
      <w:r w:rsidR="008140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реннему диаметру отверстия пор. </w:t>
      </w:r>
      <w:r w:rsidR="008140CD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случае цилиндрических пор</w:t>
      </w:r>
      <w:r w:rsidR="008140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 w:rsidR="008140CD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корреляци</w:t>
      </w:r>
      <w:r w:rsidR="008140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ю</w:t>
      </w:r>
      <w:r w:rsidR="008140CD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между диаметром пор и давлением </w:t>
      </w:r>
      <w:r w:rsidR="008140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рассчитываю</w:t>
      </w:r>
      <w:r w:rsidR="00C925D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</w:t>
      </w:r>
      <w:r w:rsidR="008140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 </w:t>
      </w:r>
      <w:r w:rsidR="008140CD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уравнени</w:t>
      </w:r>
      <w:r w:rsidR="008140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ю</w:t>
      </w:r>
      <w:r w:rsidR="008140CD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8140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Ва</w:t>
      </w:r>
      <w:r w:rsidR="008140CD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шб</w:t>
      </w:r>
      <w:r w:rsidR="008140C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</w:t>
      </w:r>
      <w:r w:rsidR="008140CD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рна</w:t>
      </w:r>
      <w:proofErr w:type="spellEnd"/>
      <w:r w:rsidR="008140CD" w:rsidRPr="00383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</w:t>
      </w:r>
    </w:p>
    <w:p w:rsidR="00425FD7" w:rsidRDefault="00425FD7" w:rsidP="00425FD7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bscript"/>
        </w:rPr>
      </w:pPr>
      <w:proofErr w:type="spellStart"/>
      <w:r w:rsidRPr="0030653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06539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proofErr w:type="spellEnd"/>
      <w:r w:rsidR="00306539" w:rsidRPr="00306539">
        <w:rPr>
          <w:rFonts w:ascii="Times New Roman" w:hAnsi="Times New Roman"/>
          <w:i/>
          <w:sz w:val="28"/>
          <w:szCs w:val="28"/>
          <w:vertAlign w:val="subscript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bscript"/>
              </w:rPr>
              <m:t>4σ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</w:rPr>
              <m:t>ρ</m:t>
            </m:r>
          </m:den>
        </m:f>
        <m:func>
          <m:func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θ</m:t>
            </m:r>
          </m:e>
        </m:func>
      </m:oMath>
      <w:r w:rsidR="00306539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</w:p>
    <w:p w:rsidR="00306539" w:rsidRDefault="00306539" w:rsidP="003065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06539" w:rsidRDefault="00306539" w:rsidP="00A13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653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06539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proofErr w:type="spellEnd"/>
      <w:r w:rsidR="00AE480E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="00AE480E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AE480E" w:rsidRPr="00AE480E">
        <w:rPr>
          <w:rFonts w:ascii="Times New Roman" w:hAnsi="Times New Roman"/>
          <w:sz w:val="28"/>
          <w:szCs w:val="28"/>
        </w:rPr>
        <w:t>диаметр пор, м</w:t>
      </w:r>
      <w:r w:rsidR="00AE480E">
        <w:rPr>
          <w:rFonts w:ascii="Times New Roman" w:hAnsi="Times New Roman"/>
          <w:sz w:val="28"/>
          <w:szCs w:val="28"/>
        </w:rPr>
        <w:t>;</w:t>
      </w:r>
    </w:p>
    <w:p w:rsidR="00AE480E" w:rsidRDefault="00AE480E" w:rsidP="00A13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</m:oMath>
      <w:r>
        <w:rPr>
          <w:rFonts w:ascii="Times New Roman" w:hAnsi="Times New Roman"/>
          <w:sz w:val="28"/>
          <w:szCs w:val="28"/>
        </w:rPr>
        <w:t xml:space="preserve">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="00A13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поверхностное натяжение,</w:t>
      </w:r>
      <w:r w:rsidR="00D347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36F">
        <w:rPr>
          <w:rFonts w:ascii="Times New Roman" w:hAnsi="Times New Roman"/>
          <w:sz w:val="28"/>
          <w:szCs w:val="28"/>
        </w:rPr>
        <w:t>н</w:t>
      </w:r>
      <w:proofErr w:type="spellEnd"/>
      <w:r w:rsidR="00D347E2">
        <w:rPr>
          <w:rFonts w:ascii="Times New Roman" w:hAnsi="Times New Roman"/>
          <w:sz w:val="28"/>
          <w:szCs w:val="28"/>
        </w:rPr>
        <w:t>/м;</w:t>
      </w:r>
    </w:p>
    <w:p w:rsidR="00306539" w:rsidRDefault="00AE480E" w:rsidP="00A13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θ</m:t>
        </m:r>
      </m:oMath>
      <w:r w:rsidR="002704F4">
        <w:rPr>
          <w:rFonts w:ascii="Times New Roman" w:hAnsi="Times New Roman"/>
          <w:sz w:val="28"/>
          <w:szCs w:val="28"/>
        </w:rPr>
        <w:t xml:space="preserve">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="00D347E2">
        <w:rPr>
          <w:rFonts w:ascii="Times New Roman" w:hAnsi="Times New Roman"/>
          <w:sz w:val="28"/>
          <w:szCs w:val="28"/>
        </w:rPr>
        <w:t xml:space="preserve"> краевой </w:t>
      </w:r>
      <w:r>
        <w:rPr>
          <w:rFonts w:ascii="Times New Roman" w:hAnsi="Times New Roman"/>
          <w:sz w:val="28"/>
          <w:szCs w:val="28"/>
        </w:rPr>
        <w:t xml:space="preserve">угол ртути </w:t>
      </w:r>
      <w:r w:rsidR="00D347E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образц</w:t>
      </w:r>
      <w:r w:rsidR="00D347E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 w:rsidR="00D347E2">
        <w:rPr>
          <w:rFonts w:ascii="Times New Roman" w:hAnsi="Times New Roman"/>
          <w:sz w:val="28"/>
          <w:szCs w:val="28"/>
        </w:rPr>
        <w:t>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E480E" w:rsidRPr="00AE480E" w:rsidRDefault="00AE480E" w:rsidP="00A13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vertAlign w:val="subscript"/>
          </w:rPr>
          <m:t>ρ</m:t>
        </m:r>
      </m:oMath>
      <w:r w:rsidRPr="00AE480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="00D347E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E480E">
        <w:rPr>
          <w:rFonts w:ascii="Times New Roman" w:hAnsi="Times New Roman"/>
          <w:sz w:val="28"/>
          <w:szCs w:val="28"/>
        </w:rPr>
        <w:t>при</w:t>
      </w:r>
      <w:r w:rsidR="002E636F">
        <w:rPr>
          <w:rFonts w:ascii="Times New Roman" w:hAnsi="Times New Roman"/>
          <w:sz w:val="28"/>
          <w:szCs w:val="28"/>
        </w:rPr>
        <w:t>меняемое</w:t>
      </w:r>
      <w:r w:rsidRPr="00AE480E">
        <w:rPr>
          <w:rFonts w:ascii="Times New Roman" w:hAnsi="Times New Roman"/>
          <w:sz w:val="28"/>
          <w:szCs w:val="28"/>
        </w:rPr>
        <w:t xml:space="preserve"> давление, Па.</w:t>
      </w:r>
    </w:p>
    <w:p w:rsidR="003D3054" w:rsidRPr="003D3054" w:rsidRDefault="003D3054" w:rsidP="003D305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3D3054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Оборудование</w:t>
      </w:r>
    </w:p>
    <w:p w:rsidR="003D3054" w:rsidRDefault="00DE3A80" w:rsidP="008916D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проведения и</w:t>
      </w:r>
      <w:r w:rsidR="00262A4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змерени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я образец </w:t>
      </w:r>
      <w:r w:rsidR="000D6C7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твердого вещества </w:t>
      </w:r>
      <w:r w:rsidR="00C925D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дегазируют,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помещают в ртуть</w:t>
      </w:r>
      <w:r w:rsidR="003277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последовательно повышают давление над ней</w:t>
      </w:r>
      <w:r w:rsidR="003277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вызывая проникновение ртути в поры вещества (интрузию). О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дновременн</w:t>
      </w:r>
      <w:r w:rsidR="003277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измер</w:t>
      </w:r>
      <w:r w:rsidR="003277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яют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объем 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проникающей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ртути</w:t>
      </w:r>
      <w:r w:rsidR="003277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 Размер заполненных ртутью пор обратно пропорционален приложенному давлению.</w:t>
      </w:r>
      <w:r w:rsidR="006F002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Обратный процесс высвобождения ртути из пор (экструзия) может дать дополнительные данные для характеристики пор.</w:t>
      </w:r>
      <w:r w:rsidR="00262A4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3D30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Схема</w:t>
      </w:r>
      <w:r w:rsidR="00A057F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комплектации оборудования,</w:t>
      </w:r>
      <w:r w:rsidR="003D30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используемого для метода ртутной </w:t>
      </w:r>
      <w:proofErr w:type="spellStart"/>
      <w:r w:rsidR="003D30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порозиметрии</w:t>
      </w:r>
      <w:proofErr w:type="spellEnd"/>
      <w:r w:rsidR="003D305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приведена на рисунке 1.</w:t>
      </w:r>
    </w:p>
    <w:p w:rsidR="003D3054" w:rsidRDefault="00C15CEC" w:rsidP="008916D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15CEC">
        <w:rPr>
          <w:rFonts w:ascii="Times New Roman" w:eastAsia="Times New Roman" w:hAnsi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4829175" cy="332422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7FF" w:rsidRDefault="00166F44" w:rsidP="00A057F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Рисунок 1</w:t>
      </w:r>
      <w:r w:rsidR="002704F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Схема </w:t>
      </w:r>
      <w:r w:rsidR="00A057F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комплектации оборудования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3D3054" w:rsidRDefault="00166F44" w:rsidP="00A057F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для метода ртутной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порозиметрии</w:t>
      </w:r>
      <w:proofErr w:type="spellEnd"/>
    </w:p>
    <w:p w:rsidR="003D3054" w:rsidRDefault="00B13826" w:rsidP="00BA48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А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резервуар</w:t>
      </w:r>
      <w:r w:rsidR="008047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 низким давлением для гидравлической жидкости, </w:t>
      </w:r>
      <w:r w:rsidR="00CC26D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</w:t>
      </w:r>
      <w:r w:rsidR="008047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="008047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умножитель давления, В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8047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гидравлический насос, Г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8047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датчик давления, </w:t>
      </w:r>
      <w:r w:rsidR="00CC26D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</w:t>
      </w:r>
      <w:r w:rsidR="008047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="008047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вакуумный насос с измерительным прибором, Е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="008047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резервуар с высоким давлением для гидравлической жидкости, Ж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="008047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резервуар для ртути, </w:t>
      </w:r>
      <w:r w:rsidR="00CC26D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       </w:t>
      </w:r>
      <w:r w:rsidR="008047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="008047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индикатор объема проникновения, К </w:t>
      </w:r>
      <w:r w:rsidR="00CC26DB" w:rsidRPr="000F4DD3">
        <w:rPr>
          <w:rFonts w:ascii="Times New Roman" w:hAnsi="Times New Roman"/>
          <w:sz w:val="28"/>
          <w:szCs w:val="28"/>
        </w:rPr>
        <w:t>–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8047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капиллярная трубка, Л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="008047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камера с высоким давлением, М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8047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ртуть; Н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8047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масло, П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8047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образец.</w:t>
      </w:r>
    </w:p>
    <w:p w:rsidR="003D3054" w:rsidRDefault="003D3054" w:rsidP="008916D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AE480E" w:rsidRPr="00AE480E" w:rsidRDefault="00AE480E" w:rsidP="008916D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Держатель образца, называемый пенетрометром или дилатометром, имеет калиброванную капиллярную трубку, через которую 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образец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мож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ет быть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удален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 через кото</w:t>
      </w:r>
      <w:r w:rsidR="00D347E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рую может поступать ртуть. 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Капиллярная трубка прикреплена к более широкой трубке, в которую </w:t>
      </w:r>
      <w:r w:rsidR="00D347E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помеща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ют</w:t>
      </w:r>
      <w:r w:rsidR="00D347E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ис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пытуемый</w:t>
      </w:r>
      <w:r w:rsidR="00D347E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образец. 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Изменение объема 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проникающей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ртути обычно измеря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ют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 изменению емкости между ртутным столбом в капиллярной трубке и металлическо</w:t>
      </w:r>
      <w:r w:rsidR="002E636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 кольце</w:t>
      </w:r>
      <w:r w:rsidR="004D6E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зафиксированном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вокруг внешней стороны капиллярной трубки.</w:t>
      </w:r>
      <w:r w:rsidR="00BA480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Если требуются точные измерения</w:t>
      </w:r>
      <w:r w:rsidR="004D6E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 w:rsidR="004D6E22" w:rsidRPr="004D6E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4D6E22"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внутренн</w:t>
      </w:r>
      <w:r w:rsidR="004D6E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ий</w:t>
      </w:r>
      <w:r w:rsidR="004D6E22"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объем </w:t>
      </w:r>
      <w:r w:rsidR="004D6E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капиллярной трубки</w:t>
      </w:r>
      <w:r w:rsidR="004D6E22" w:rsidRPr="004D6E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4D6E22"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должен составлять от 20</w:t>
      </w:r>
      <w:r w:rsidR="004D6E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%</w:t>
      </w:r>
      <w:r w:rsidR="004D6E22"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до 90</w:t>
      </w:r>
      <w:r w:rsidR="004D6E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%</w:t>
      </w:r>
      <w:r w:rsidR="004D6E22"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4D6E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от предполагаемого 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общ</w:t>
      </w:r>
      <w:r w:rsidR="004D6E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его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объем</w:t>
      </w:r>
      <w:r w:rsidR="004D6E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пор </w:t>
      </w:r>
      <w:r w:rsidR="004D6E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 пустот 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образца</w:t>
      </w:r>
      <w:r w:rsidR="004D6E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 Так как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различные материалы имеют широкий диапазон открытых пор, </w:t>
      </w:r>
      <w:r w:rsidR="004D6E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для измерений 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может потребоваться </w:t>
      </w:r>
      <w:r w:rsidR="004D6E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 xml:space="preserve">несколько 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пенетрометров с различными диаметрами капиллярных трубок и </w:t>
      </w:r>
      <w:r w:rsidR="004D6E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различные 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объем</w:t>
      </w:r>
      <w:r w:rsidR="004D6E2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ы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образц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="00176B3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</w:t>
      </w:r>
      <w:r w:rsidR="006F002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рибор для метода ртутной </w:t>
      </w:r>
      <w:proofErr w:type="spellStart"/>
      <w:r w:rsidR="006F002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орозиметр</w:t>
      </w:r>
      <w:r w:rsidR="006F002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ии</w:t>
      </w:r>
      <w:proofErr w:type="spellEnd"/>
      <w:r w:rsidR="006F002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может иметь отдельные порты для 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измерений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при 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высок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ом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 низк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ом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давлением, или измерение 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при 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низко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давлени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может 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быть 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выполн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ено на отдельном приборе.</w:t>
      </w:r>
    </w:p>
    <w:p w:rsidR="00AE480E" w:rsidRDefault="00AE480E" w:rsidP="008916D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Диапазон давления обычно составляет</w:t>
      </w:r>
      <w:r w:rsidR="0053494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от 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4</w:t>
      </w:r>
      <w:r w:rsidR="0053494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до 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300</w:t>
      </w:r>
      <w:r w:rsidR="0053494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кПа для 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испытаний при 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низко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давлени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 </w:t>
      </w:r>
      <w:r w:rsidR="0053494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более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300</w:t>
      </w:r>
      <w:r w:rsidR="0053494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кПа для 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испытаний при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высоко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давлени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в зависимости от конструкции конкретного 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оборудования</w:t>
      </w:r>
      <w:r w:rsidRPr="00AE480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 </w:t>
      </w:r>
      <w:r w:rsidR="00493D8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цели испытания.</w:t>
      </w:r>
    </w:p>
    <w:p w:rsidR="00943B3C" w:rsidRPr="00230B84" w:rsidRDefault="00943B3C" w:rsidP="00943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</w:t>
      </w:r>
      <w:r w:rsidRPr="00230B8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ля контроля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за работой оборудования и </w:t>
      </w:r>
      <w:r w:rsidR="006F002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его </w:t>
      </w:r>
      <w:r w:rsidRPr="00230B8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калибровки </w:t>
      </w:r>
      <w:r w:rsidR="000776B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</w:t>
      </w:r>
      <w:r w:rsidRPr="00230B8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екомендуется </w:t>
      </w:r>
      <w:r w:rsidR="008307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использовать </w:t>
      </w:r>
      <w:r w:rsidRPr="00230B8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стабильн</w:t>
      </w:r>
      <w:r w:rsidR="008307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ый</w:t>
      </w:r>
      <w:r w:rsidRPr="00230B8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материал</w:t>
      </w:r>
      <w:r w:rsidR="008307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сравнения.</w:t>
      </w:r>
    </w:p>
    <w:p w:rsidR="00FE0324" w:rsidRPr="00FE0324" w:rsidRDefault="00FE0324" w:rsidP="00FE032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FE0324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Методика</w:t>
      </w:r>
    </w:p>
    <w:p w:rsidR="002923DB" w:rsidRDefault="008916DD" w:rsidP="008916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324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П</w:t>
      </w:r>
      <w:r w:rsidR="00FE0324" w:rsidRPr="00FE0324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одготовка </w:t>
      </w:r>
      <w:r w:rsidRPr="00FE0324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образца</w:t>
      </w:r>
      <w:r w:rsidR="00FE0324" w:rsidRPr="00FE0324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.</w:t>
      </w:r>
      <w:r w:rsidR="00FE0324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 w:rsidR="0053494A" w:rsidRPr="0053494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</w:t>
      </w:r>
      <w:r w:rsidR="0053494A" w:rsidRPr="0053494A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r w:rsidR="0053494A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удаления </w:t>
      </w:r>
      <w:r w:rsidR="0053494A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поверхности образца </w:t>
      </w:r>
      <w:r w:rsidR="0053494A" w:rsidRPr="008916DD">
        <w:rPr>
          <w:rFonts w:ascii="Times New Roman" w:eastAsia="Times New Roman" w:hAnsi="Times New Roman"/>
          <w:sz w:val="28"/>
          <w:szCs w:val="28"/>
          <w:lang w:eastAsia="ru-RU"/>
        </w:rPr>
        <w:t>адсорбированн</w:t>
      </w:r>
      <w:r w:rsidR="0053494A">
        <w:rPr>
          <w:rFonts w:ascii="Times New Roman" w:eastAsia="Times New Roman" w:hAnsi="Times New Roman"/>
          <w:sz w:val="28"/>
          <w:szCs w:val="28"/>
          <w:lang w:eastAsia="ru-RU"/>
        </w:rPr>
        <w:t>ых веществ</w:t>
      </w:r>
      <w:r w:rsidR="0053494A" w:rsidRPr="008916DD">
        <w:rPr>
          <w:rFonts w:ascii="Times New Roman" w:eastAsia="Times New Roman" w:hAnsi="Times New Roman"/>
          <w:sz w:val="28"/>
          <w:szCs w:val="28"/>
          <w:lang w:eastAsia="ru-RU"/>
        </w:rPr>
        <w:t>, которы</w:t>
      </w:r>
      <w:r w:rsidR="0053494A">
        <w:rPr>
          <w:rFonts w:ascii="Times New Roman" w:eastAsia="Times New Roman" w:hAnsi="Times New Roman"/>
          <w:sz w:val="28"/>
          <w:szCs w:val="28"/>
          <w:lang w:eastAsia="ru-RU"/>
        </w:rPr>
        <w:t>е могут препятствовать определению</w:t>
      </w:r>
      <w:r w:rsidR="0053494A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доступн</w:t>
      </w:r>
      <w:r w:rsidR="0053494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3494A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пористост</w:t>
      </w:r>
      <w:r w:rsidR="0053494A">
        <w:rPr>
          <w:rFonts w:ascii="Times New Roman" w:eastAsia="Times New Roman" w:hAnsi="Times New Roman"/>
          <w:sz w:val="28"/>
          <w:szCs w:val="28"/>
          <w:lang w:eastAsia="ru-RU"/>
        </w:rPr>
        <w:t>и, о</w:t>
      </w:r>
      <w:r w:rsidRPr="008916DD">
        <w:rPr>
          <w:rFonts w:ascii="Times New Roman" w:eastAsia="Times New Roman" w:hAnsi="Times New Roman"/>
          <w:sz w:val="28"/>
          <w:szCs w:val="28"/>
          <w:lang w:eastAsia="ru-RU"/>
        </w:rPr>
        <w:t>бразец предварительно обрабатывают</w:t>
      </w:r>
      <w:r w:rsidR="006F0020">
        <w:rPr>
          <w:rFonts w:ascii="Times New Roman" w:eastAsia="Times New Roman" w:hAnsi="Times New Roman"/>
          <w:sz w:val="28"/>
          <w:szCs w:val="28"/>
          <w:lang w:eastAsia="ru-RU"/>
        </w:rPr>
        <w:t>-дегазируют</w:t>
      </w:r>
      <w:r w:rsidR="002923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нагреванием и/или </w:t>
      </w:r>
      <w:proofErr w:type="spellStart"/>
      <w:r w:rsidRPr="008916DD">
        <w:rPr>
          <w:rFonts w:ascii="Times New Roman" w:eastAsia="Times New Roman" w:hAnsi="Times New Roman"/>
          <w:sz w:val="28"/>
          <w:szCs w:val="28"/>
          <w:lang w:eastAsia="ru-RU"/>
        </w:rPr>
        <w:t>вакуумированием</w:t>
      </w:r>
      <w:proofErr w:type="spellEnd"/>
      <w:r w:rsidR="0053494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2923D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продувкой образца в токе </w:t>
      </w:r>
      <w:r w:rsidRPr="008916DD">
        <w:rPr>
          <w:rFonts w:ascii="Times New Roman" w:eastAsia="Times New Roman" w:hAnsi="Times New Roman"/>
          <w:sz w:val="28"/>
          <w:szCs w:val="28"/>
          <w:lang w:eastAsia="ru-RU"/>
        </w:rPr>
        <w:t>инертного газа.</w:t>
      </w:r>
    </w:p>
    <w:p w:rsidR="008916DD" w:rsidRPr="008916DD" w:rsidRDefault="006F0020" w:rsidP="008916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образцов 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>смачиваемых или образующих амальгаму твердых веществ,</w:t>
      </w:r>
      <w:r w:rsidR="00EB38F1" w:rsidRPr="00EB38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п</w:t>
      </w:r>
      <w:r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оверхность </w:t>
      </w:r>
      <w:r w:rsidR="00EB38F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B38F1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ожно </w:t>
      </w:r>
      <w:proofErr w:type="spellStart"/>
      <w:r w:rsidR="00EB38F1" w:rsidRPr="008916DD">
        <w:rPr>
          <w:rFonts w:ascii="Times New Roman" w:eastAsia="Times New Roman" w:hAnsi="Times New Roman"/>
          <w:sz w:val="28"/>
          <w:szCs w:val="28"/>
          <w:lang w:eastAsia="ru-RU"/>
        </w:rPr>
        <w:t>пассивировать</w:t>
      </w:r>
      <w:proofErr w:type="spellEnd"/>
      <w:r w:rsidR="00EB38F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путем </w:t>
      </w:r>
      <w:r w:rsidR="00EB38F1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тонко</w:t>
      </w:r>
      <w:r w:rsidR="00EB38F1">
        <w:rPr>
          <w:rFonts w:ascii="Times New Roman" w:eastAsia="Times New Roman" w:hAnsi="Times New Roman"/>
          <w:sz w:val="28"/>
          <w:szCs w:val="28"/>
          <w:lang w:eastAsia="ru-RU"/>
        </w:rPr>
        <w:t>й оксидной пленки,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покрытия </w:t>
      </w:r>
      <w:r w:rsidR="00EB38F1">
        <w:rPr>
          <w:rFonts w:ascii="Times New Roman" w:eastAsia="Times New Roman" w:hAnsi="Times New Roman"/>
          <w:sz w:val="28"/>
          <w:szCs w:val="28"/>
          <w:lang w:eastAsia="ru-RU"/>
        </w:rPr>
        <w:t>воском.</w:t>
      </w:r>
    </w:p>
    <w:p w:rsidR="008916DD" w:rsidRPr="008916DD" w:rsidRDefault="006F0020" w:rsidP="008916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916DD">
        <w:rPr>
          <w:rFonts w:ascii="Times New Roman" w:eastAsia="Times New Roman" w:hAnsi="Times New Roman"/>
          <w:sz w:val="28"/>
          <w:szCs w:val="28"/>
          <w:lang w:eastAsia="ru-RU"/>
        </w:rPr>
        <w:t>бработанн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ые </w:t>
      </w:r>
      <w:r w:rsidR="00EB38F1">
        <w:rPr>
          <w:rFonts w:ascii="Times New Roman" w:eastAsia="Times New Roman" w:hAnsi="Times New Roman"/>
          <w:sz w:val="28"/>
          <w:szCs w:val="28"/>
          <w:lang w:eastAsia="ru-RU"/>
        </w:rPr>
        <w:t>образцы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твердого вещества перед испытанием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взвешивают и переносят на пенетрометр.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Затем с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>истем</w:t>
      </w:r>
      <w:r w:rsidR="00EB38F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пор образца дегазиру</w:t>
      </w:r>
      <w:r w:rsidR="00EB38F1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38F1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вакуум</w:t>
      </w:r>
      <w:r w:rsidR="00EB38F1">
        <w:rPr>
          <w:rFonts w:ascii="Times New Roman" w:eastAsia="Times New Roman" w:hAnsi="Times New Roman"/>
          <w:sz w:val="28"/>
          <w:szCs w:val="28"/>
          <w:lang w:eastAsia="ru-RU"/>
        </w:rPr>
        <w:t>ом при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максимальн</w:t>
      </w:r>
      <w:r w:rsidR="00EB38F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остаточно</w:t>
      </w:r>
      <w:r w:rsidR="00EB38F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давлени</w:t>
      </w:r>
      <w:r w:rsidR="00EB38F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="00EB38F1">
        <w:rPr>
          <w:rFonts w:ascii="Times New Roman" w:eastAsia="Times New Roman" w:hAnsi="Times New Roman"/>
          <w:sz w:val="28"/>
          <w:szCs w:val="28"/>
          <w:lang w:eastAsia="ru-RU"/>
        </w:rPr>
        <w:t> П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:rsidR="008916DD" w:rsidRPr="008916DD" w:rsidRDefault="00745702" w:rsidP="008916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CB6">
        <w:rPr>
          <w:rFonts w:ascii="Times New Roman" w:eastAsia="Times New Roman" w:hAnsi="Times New Roman"/>
          <w:i/>
          <w:sz w:val="28"/>
          <w:szCs w:val="28"/>
          <w:lang w:eastAsia="ru-RU"/>
        </w:rPr>
        <w:t>Н</w:t>
      </w:r>
      <w:r w:rsidR="008916DD" w:rsidRPr="00392CB6">
        <w:rPr>
          <w:rFonts w:ascii="Times New Roman" w:eastAsia="Times New Roman" w:hAnsi="Times New Roman"/>
          <w:i/>
          <w:sz w:val="28"/>
          <w:szCs w:val="28"/>
          <w:lang w:eastAsia="ru-RU"/>
        </w:rPr>
        <w:t>аполнение пенетрометра ртутью</w:t>
      </w:r>
      <w:r w:rsidR="00EB38F1" w:rsidRPr="00392CB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EB38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6F002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916DD" w:rsidRPr="00EB38F1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бразец </w:t>
      </w:r>
      <w:r w:rsidR="00EB38F1">
        <w:rPr>
          <w:rFonts w:ascii="Times New Roman" w:eastAsia="Times New Roman" w:hAnsi="Times New Roman"/>
          <w:sz w:val="28"/>
          <w:szCs w:val="28"/>
          <w:lang w:eastAsia="ru-RU"/>
        </w:rPr>
        <w:t xml:space="preserve">покрывают слоем 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>ртут</w:t>
      </w:r>
      <w:r w:rsidR="00EB38F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02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F0020" w:rsidRPr="00EB38F1">
        <w:rPr>
          <w:rFonts w:ascii="Times New Roman" w:eastAsia="Times New Roman" w:hAnsi="Times New Roman"/>
          <w:sz w:val="28"/>
          <w:szCs w:val="28"/>
          <w:lang w:eastAsia="ru-RU"/>
        </w:rPr>
        <w:t>од вакуумом</w:t>
      </w:r>
      <w:r w:rsidR="006F00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F0020" w:rsidRPr="00EB38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>Вакуум обеспеч</w:t>
      </w:r>
      <w:r w:rsidR="00EB38F1">
        <w:rPr>
          <w:rFonts w:ascii="Times New Roman" w:eastAsia="Times New Roman" w:hAnsi="Times New Roman"/>
          <w:sz w:val="28"/>
          <w:szCs w:val="28"/>
          <w:lang w:eastAsia="ru-RU"/>
        </w:rPr>
        <w:t>ивает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перенос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ртути из резервуара в пенетрометр. В заполненном пенетрометре давление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наполнения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складывается из 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>приложенно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и давления, возникающего при контакте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ртути с образцом.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Обычно 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давление наполнения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 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>составл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ять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около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916DD" w:rsidRPr="008916DD">
        <w:rPr>
          <w:rFonts w:ascii="Times New Roman" w:eastAsia="Times New Roman" w:hAnsi="Times New Roman"/>
          <w:sz w:val="28"/>
          <w:szCs w:val="28"/>
          <w:lang w:eastAsia="ru-RU"/>
        </w:rPr>
        <w:t>кПа. Гидростатическое давление ртути над образцом может быть сведено к минимуму путем заполнения пенетрометра в горизонтальном положении.</w:t>
      </w:r>
    </w:p>
    <w:p w:rsidR="00AE480E" w:rsidRPr="00AE480E" w:rsidRDefault="008916DD" w:rsidP="008916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CB6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Измерение низкого давления</w:t>
      </w:r>
      <w:r w:rsidR="005B6B71" w:rsidRPr="00392CB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5B6B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B6B71" w:rsidRP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Подают </w:t>
      </w:r>
      <w:r w:rsidRPr="005B6B71">
        <w:rPr>
          <w:rFonts w:ascii="Times New Roman" w:eastAsia="Times New Roman" w:hAnsi="Times New Roman"/>
          <w:sz w:val="28"/>
          <w:szCs w:val="28"/>
          <w:lang w:eastAsia="ru-RU"/>
        </w:rPr>
        <w:t>воздух или</w:t>
      </w:r>
      <w:r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азот</w:t>
      </w:r>
      <w:r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0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916DD">
        <w:rPr>
          <w:rFonts w:ascii="Times New Roman" w:eastAsia="Times New Roman" w:hAnsi="Times New Roman"/>
          <w:sz w:val="28"/>
          <w:szCs w:val="28"/>
          <w:lang w:eastAsia="ru-RU"/>
        </w:rPr>
        <w:t>контролируемы</w:t>
      </w:r>
      <w:r w:rsidR="006F0020">
        <w:rPr>
          <w:rFonts w:ascii="Times New Roman" w:eastAsia="Times New Roman" w:hAnsi="Times New Roman"/>
          <w:sz w:val="28"/>
          <w:szCs w:val="28"/>
          <w:lang w:eastAsia="ru-RU"/>
        </w:rPr>
        <w:t>х условиях,</w:t>
      </w:r>
      <w:r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</w:t>
      </w:r>
      <w:r w:rsidR="006F0020">
        <w:rPr>
          <w:rFonts w:ascii="Times New Roman" w:eastAsia="Times New Roman" w:hAnsi="Times New Roman"/>
          <w:sz w:val="28"/>
          <w:szCs w:val="28"/>
          <w:lang w:eastAsia="ru-RU"/>
        </w:rPr>
        <w:t>вая</w:t>
      </w:r>
      <w:r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давление</w:t>
      </w:r>
      <w:r w:rsidR="006F002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поэтапно, в соответствии с конкретными размерами пор, представляющими интерес, либо непрерывно с медленной скоростью. Регистриру</w:t>
      </w:r>
      <w:r w:rsidR="00392CB6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сопутствующее изменение </w:t>
      </w:r>
      <w:r w:rsidR="006F0020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высоты </w:t>
      </w:r>
      <w:r w:rsidRPr="008916DD">
        <w:rPr>
          <w:rFonts w:ascii="Times New Roman" w:eastAsia="Times New Roman" w:hAnsi="Times New Roman"/>
          <w:sz w:val="28"/>
          <w:szCs w:val="28"/>
          <w:lang w:eastAsia="ru-RU"/>
        </w:rPr>
        <w:t xml:space="preserve">ртутного столба в капиллярной трубке. Когда максимальное требуемое давление будет достигнуто, </w:t>
      </w:r>
      <w:r w:rsidR="00392CB6">
        <w:rPr>
          <w:rFonts w:ascii="Times New Roman" w:eastAsia="Times New Roman" w:hAnsi="Times New Roman"/>
          <w:sz w:val="28"/>
          <w:szCs w:val="28"/>
          <w:lang w:eastAsia="ru-RU"/>
        </w:rPr>
        <w:t xml:space="preserve">давление уменьшают до </w:t>
      </w:r>
      <w:r w:rsidRPr="008916DD">
        <w:rPr>
          <w:rFonts w:ascii="Times New Roman" w:eastAsia="Times New Roman" w:hAnsi="Times New Roman"/>
          <w:sz w:val="28"/>
          <w:szCs w:val="28"/>
          <w:lang w:eastAsia="ru-RU"/>
        </w:rPr>
        <w:t>атмосферно</w:t>
      </w:r>
      <w:r w:rsidR="00392CB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6F00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07A8" w:rsidRPr="00F707A8" w:rsidRDefault="00F707A8" w:rsidP="00F70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301">
        <w:rPr>
          <w:rFonts w:ascii="Times New Roman" w:hAnsi="Times New Roman"/>
          <w:i/>
          <w:sz w:val="28"/>
          <w:szCs w:val="28"/>
        </w:rPr>
        <w:t>Измерение высокого давления</w:t>
      </w:r>
      <w:r w:rsidR="00845301">
        <w:rPr>
          <w:rFonts w:ascii="Times New Roman" w:hAnsi="Times New Roman"/>
          <w:i/>
          <w:sz w:val="28"/>
          <w:szCs w:val="28"/>
        </w:rPr>
        <w:t xml:space="preserve">. </w:t>
      </w:r>
      <w:r w:rsidRPr="00F707A8">
        <w:rPr>
          <w:rFonts w:ascii="Times New Roman" w:hAnsi="Times New Roman"/>
          <w:sz w:val="28"/>
          <w:szCs w:val="28"/>
        </w:rPr>
        <w:t xml:space="preserve">После измерения </w:t>
      </w:r>
      <w:r w:rsidR="00392CB6">
        <w:rPr>
          <w:rFonts w:ascii="Times New Roman" w:hAnsi="Times New Roman"/>
          <w:sz w:val="28"/>
          <w:szCs w:val="28"/>
        </w:rPr>
        <w:t xml:space="preserve">в условиях </w:t>
      </w:r>
      <w:r w:rsidRPr="00F707A8">
        <w:rPr>
          <w:rFonts w:ascii="Times New Roman" w:hAnsi="Times New Roman"/>
          <w:sz w:val="28"/>
          <w:szCs w:val="28"/>
        </w:rPr>
        <w:t>низко</w:t>
      </w:r>
      <w:r w:rsidR="00392CB6">
        <w:rPr>
          <w:rFonts w:ascii="Times New Roman" w:hAnsi="Times New Roman"/>
          <w:sz w:val="28"/>
          <w:szCs w:val="28"/>
        </w:rPr>
        <w:t>го</w:t>
      </w:r>
      <w:r w:rsidRPr="00F707A8">
        <w:rPr>
          <w:rFonts w:ascii="Times New Roman" w:hAnsi="Times New Roman"/>
          <w:sz w:val="28"/>
          <w:szCs w:val="28"/>
        </w:rPr>
        <w:t xml:space="preserve"> давлени</w:t>
      </w:r>
      <w:r w:rsidR="00392CB6">
        <w:rPr>
          <w:rFonts w:ascii="Times New Roman" w:hAnsi="Times New Roman"/>
          <w:sz w:val="28"/>
          <w:szCs w:val="28"/>
        </w:rPr>
        <w:t>я</w:t>
      </w:r>
      <w:r w:rsidRPr="00F707A8">
        <w:rPr>
          <w:rFonts w:ascii="Times New Roman" w:hAnsi="Times New Roman"/>
          <w:sz w:val="28"/>
          <w:szCs w:val="28"/>
        </w:rPr>
        <w:t xml:space="preserve"> пенетрометр, </w:t>
      </w:r>
      <w:r w:rsidR="00F06AD9">
        <w:rPr>
          <w:rFonts w:ascii="Times New Roman" w:hAnsi="Times New Roman"/>
          <w:sz w:val="28"/>
          <w:szCs w:val="28"/>
        </w:rPr>
        <w:t>н</w:t>
      </w:r>
      <w:r w:rsidRPr="00F707A8">
        <w:rPr>
          <w:rFonts w:ascii="Times New Roman" w:hAnsi="Times New Roman"/>
          <w:sz w:val="28"/>
          <w:szCs w:val="28"/>
        </w:rPr>
        <w:t>аполненный ртутью, перенос</w:t>
      </w:r>
      <w:r w:rsidR="00392CB6">
        <w:rPr>
          <w:rFonts w:ascii="Times New Roman" w:hAnsi="Times New Roman"/>
          <w:sz w:val="28"/>
          <w:szCs w:val="28"/>
        </w:rPr>
        <w:t>ят</w:t>
      </w:r>
      <w:r w:rsidRPr="00F707A8">
        <w:rPr>
          <w:rFonts w:ascii="Times New Roman" w:hAnsi="Times New Roman"/>
          <w:sz w:val="28"/>
          <w:szCs w:val="28"/>
        </w:rPr>
        <w:t xml:space="preserve"> в порт высокого давления или</w:t>
      </w:r>
      <w:r w:rsidR="0003289A">
        <w:rPr>
          <w:rFonts w:ascii="Times New Roman" w:hAnsi="Times New Roman"/>
          <w:sz w:val="28"/>
          <w:szCs w:val="28"/>
        </w:rPr>
        <w:t xml:space="preserve"> в</w:t>
      </w:r>
      <w:r w:rsidRPr="00F707A8">
        <w:rPr>
          <w:rFonts w:ascii="Times New Roman" w:hAnsi="Times New Roman"/>
          <w:sz w:val="28"/>
          <w:szCs w:val="28"/>
        </w:rPr>
        <w:t xml:space="preserve"> </w:t>
      </w:r>
      <w:r w:rsidR="00F06AD9">
        <w:rPr>
          <w:rFonts w:ascii="Times New Roman" w:hAnsi="Times New Roman"/>
          <w:sz w:val="28"/>
          <w:szCs w:val="28"/>
        </w:rPr>
        <w:t xml:space="preserve">соответствующую часть прибора и наносят слой </w:t>
      </w:r>
      <w:r w:rsidRPr="00F707A8">
        <w:rPr>
          <w:rFonts w:ascii="Times New Roman" w:hAnsi="Times New Roman"/>
          <w:sz w:val="28"/>
          <w:szCs w:val="28"/>
        </w:rPr>
        <w:t>гидравлической жидкост</w:t>
      </w:r>
      <w:r w:rsidR="00F06AD9">
        <w:rPr>
          <w:rFonts w:ascii="Times New Roman" w:hAnsi="Times New Roman"/>
          <w:sz w:val="28"/>
          <w:szCs w:val="28"/>
        </w:rPr>
        <w:t xml:space="preserve">и. </w:t>
      </w:r>
      <w:r w:rsidRPr="00F707A8">
        <w:rPr>
          <w:rFonts w:ascii="Times New Roman" w:hAnsi="Times New Roman"/>
          <w:sz w:val="28"/>
          <w:szCs w:val="28"/>
        </w:rPr>
        <w:t xml:space="preserve">Ртуть </w:t>
      </w:r>
      <w:r w:rsidR="00F06AD9">
        <w:rPr>
          <w:rFonts w:ascii="Times New Roman" w:hAnsi="Times New Roman"/>
          <w:sz w:val="28"/>
          <w:szCs w:val="28"/>
        </w:rPr>
        <w:t xml:space="preserve">проникает </w:t>
      </w:r>
      <w:r w:rsidRPr="00F707A8">
        <w:rPr>
          <w:rFonts w:ascii="Times New Roman" w:hAnsi="Times New Roman"/>
          <w:sz w:val="28"/>
          <w:szCs w:val="28"/>
        </w:rPr>
        <w:t xml:space="preserve">в систему пор через </w:t>
      </w:r>
      <w:r w:rsidR="00F06AD9">
        <w:rPr>
          <w:rFonts w:ascii="Times New Roman" w:hAnsi="Times New Roman"/>
          <w:sz w:val="28"/>
          <w:szCs w:val="28"/>
        </w:rPr>
        <w:t xml:space="preserve">гидравлическую жидкость. Увеличивают </w:t>
      </w:r>
      <w:r w:rsidRPr="00F707A8">
        <w:rPr>
          <w:rFonts w:ascii="Times New Roman" w:hAnsi="Times New Roman"/>
          <w:sz w:val="28"/>
          <w:szCs w:val="28"/>
        </w:rPr>
        <w:t xml:space="preserve">давление в системе до максимального </w:t>
      </w:r>
      <w:r w:rsidR="00F06AD9">
        <w:rPr>
          <w:rFonts w:ascii="Times New Roman" w:hAnsi="Times New Roman"/>
          <w:sz w:val="28"/>
          <w:szCs w:val="28"/>
        </w:rPr>
        <w:t>уровня</w:t>
      </w:r>
      <w:r w:rsidRPr="00F707A8">
        <w:rPr>
          <w:rFonts w:ascii="Times New Roman" w:hAnsi="Times New Roman"/>
          <w:sz w:val="28"/>
          <w:szCs w:val="28"/>
        </w:rPr>
        <w:t xml:space="preserve">, </w:t>
      </w:r>
      <w:r w:rsidR="00F06AD9">
        <w:rPr>
          <w:rFonts w:ascii="Times New Roman" w:hAnsi="Times New Roman"/>
          <w:sz w:val="28"/>
          <w:szCs w:val="28"/>
        </w:rPr>
        <w:t xml:space="preserve">примененного </w:t>
      </w:r>
      <w:r w:rsidRPr="00F707A8">
        <w:rPr>
          <w:rFonts w:ascii="Times New Roman" w:hAnsi="Times New Roman"/>
          <w:sz w:val="28"/>
          <w:szCs w:val="28"/>
        </w:rPr>
        <w:t xml:space="preserve">при измерении </w:t>
      </w:r>
      <w:r w:rsidR="0003289A">
        <w:rPr>
          <w:rFonts w:ascii="Times New Roman" w:hAnsi="Times New Roman"/>
          <w:sz w:val="28"/>
          <w:szCs w:val="28"/>
        </w:rPr>
        <w:t xml:space="preserve">при </w:t>
      </w:r>
      <w:r w:rsidRPr="00F707A8">
        <w:rPr>
          <w:rFonts w:ascii="Times New Roman" w:hAnsi="Times New Roman"/>
          <w:sz w:val="28"/>
          <w:szCs w:val="28"/>
        </w:rPr>
        <w:t>низко</w:t>
      </w:r>
      <w:r w:rsidR="0003289A">
        <w:rPr>
          <w:rFonts w:ascii="Times New Roman" w:hAnsi="Times New Roman"/>
          <w:sz w:val="28"/>
          <w:szCs w:val="28"/>
        </w:rPr>
        <w:t>м</w:t>
      </w:r>
      <w:r w:rsidRPr="00F707A8">
        <w:rPr>
          <w:rFonts w:ascii="Times New Roman" w:hAnsi="Times New Roman"/>
          <w:sz w:val="28"/>
          <w:szCs w:val="28"/>
        </w:rPr>
        <w:t xml:space="preserve"> давлени</w:t>
      </w:r>
      <w:r w:rsidR="0003289A">
        <w:rPr>
          <w:rFonts w:ascii="Times New Roman" w:hAnsi="Times New Roman"/>
          <w:sz w:val="28"/>
          <w:szCs w:val="28"/>
        </w:rPr>
        <w:t>и</w:t>
      </w:r>
      <w:r w:rsidRPr="00F707A8">
        <w:rPr>
          <w:rFonts w:ascii="Times New Roman" w:hAnsi="Times New Roman"/>
          <w:sz w:val="28"/>
          <w:szCs w:val="28"/>
        </w:rPr>
        <w:t xml:space="preserve">, и </w:t>
      </w:r>
      <w:r w:rsidR="005D773E">
        <w:rPr>
          <w:rFonts w:ascii="Times New Roman" w:hAnsi="Times New Roman"/>
          <w:sz w:val="28"/>
          <w:szCs w:val="28"/>
        </w:rPr>
        <w:t xml:space="preserve">регистрируют </w:t>
      </w:r>
      <w:r w:rsidRPr="00F707A8">
        <w:rPr>
          <w:rFonts w:ascii="Times New Roman" w:hAnsi="Times New Roman"/>
          <w:sz w:val="28"/>
          <w:szCs w:val="28"/>
        </w:rPr>
        <w:t xml:space="preserve">объем </w:t>
      </w:r>
      <w:r w:rsidR="005D773E">
        <w:rPr>
          <w:rFonts w:ascii="Times New Roman" w:hAnsi="Times New Roman"/>
          <w:sz w:val="28"/>
          <w:szCs w:val="28"/>
        </w:rPr>
        <w:t xml:space="preserve">проникания </w:t>
      </w:r>
      <w:r w:rsidRPr="00F707A8">
        <w:rPr>
          <w:rFonts w:ascii="Times New Roman" w:hAnsi="Times New Roman"/>
          <w:sz w:val="28"/>
          <w:szCs w:val="28"/>
        </w:rPr>
        <w:t>при этом давлении</w:t>
      </w:r>
      <w:r w:rsidR="005D773E">
        <w:rPr>
          <w:rFonts w:ascii="Times New Roman" w:hAnsi="Times New Roman"/>
          <w:sz w:val="28"/>
          <w:szCs w:val="28"/>
        </w:rPr>
        <w:t>; все</w:t>
      </w:r>
      <w:r w:rsidRPr="00F707A8">
        <w:rPr>
          <w:rFonts w:ascii="Times New Roman" w:hAnsi="Times New Roman"/>
          <w:sz w:val="28"/>
          <w:szCs w:val="28"/>
        </w:rPr>
        <w:t xml:space="preserve"> последующие объемы </w:t>
      </w:r>
      <w:r w:rsidR="005D773E">
        <w:rPr>
          <w:rFonts w:ascii="Times New Roman" w:hAnsi="Times New Roman"/>
          <w:sz w:val="28"/>
          <w:szCs w:val="28"/>
        </w:rPr>
        <w:t>проникания</w:t>
      </w:r>
      <w:r w:rsidRPr="00F707A8">
        <w:rPr>
          <w:rFonts w:ascii="Times New Roman" w:hAnsi="Times New Roman"/>
          <w:sz w:val="28"/>
          <w:szCs w:val="28"/>
        </w:rPr>
        <w:t xml:space="preserve"> рассчитываю</w:t>
      </w:r>
      <w:r w:rsidR="0003289A">
        <w:rPr>
          <w:rFonts w:ascii="Times New Roman" w:hAnsi="Times New Roman"/>
          <w:sz w:val="28"/>
          <w:szCs w:val="28"/>
        </w:rPr>
        <w:t>т,</w:t>
      </w:r>
      <w:r w:rsidRPr="00F707A8">
        <w:rPr>
          <w:rFonts w:ascii="Times New Roman" w:hAnsi="Times New Roman"/>
          <w:sz w:val="28"/>
          <w:szCs w:val="28"/>
        </w:rPr>
        <w:t xml:space="preserve"> и</w:t>
      </w:r>
      <w:r w:rsidR="005D773E">
        <w:rPr>
          <w:rFonts w:ascii="Times New Roman" w:hAnsi="Times New Roman"/>
          <w:sz w:val="28"/>
          <w:szCs w:val="28"/>
        </w:rPr>
        <w:t xml:space="preserve">сходя из значения </w:t>
      </w:r>
      <w:r w:rsidRPr="00F707A8">
        <w:rPr>
          <w:rFonts w:ascii="Times New Roman" w:hAnsi="Times New Roman"/>
          <w:sz w:val="28"/>
          <w:szCs w:val="28"/>
        </w:rPr>
        <w:t>этого начального объема. Увеличива</w:t>
      </w:r>
      <w:r w:rsidR="005D773E">
        <w:rPr>
          <w:rFonts w:ascii="Times New Roman" w:hAnsi="Times New Roman"/>
          <w:sz w:val="28"/>
          <w:szCs w:val="28"/>
        </w:rPr>
        <w:t>ют</w:t>
      </w:r>
      <w:r w:rsidRPr="00F707A8">
        <w:rPr>
          <w:rFonts w:ascii="Times New Roman" w:hAnsi="Times New Roman"/>
          <w:sz w:val="28"/>
          <w:szCs w:val="28"/>
        </w:rPr>
        <w:t xml:space="preserve"> давление либо </w:t>
      </w:r>
      <w:r w:rsidR="005D773E">
        <w:rPr>
          <w:rFonts w:ascii="Times New Roman" w:hAnsi="Times New Roman"/>
          <w:sz w:val="28"/>
          <w:szCs w:val="28"/>
        </w:rPr>
        <w:t xml:space="preserve">на стадии, соответствующей </w:t>
      </w:r>
      <w:r w:rsidR="0064368D">
        <w:rPr>
          <w:rFonts w:ascii="Times New Roman" w:hAnsi="Times New Roman"/>
          <w:sz w:val="28"/>
          <w:szCs w:val="28"/>
        </w:rPr>
        <w:t xml:space="preserve">определенному размеру пор, </w:t>
      </w:r>
      <w:r w:rsidRPr="00F707A8">
        <w:rPr>
          <w:rFonts w:ascii="Times New Roman" w:hAnsi="Times New Roman"/>
          <w:sz w:val="28"/>
          <w:szCs w:val="28"/>
        </w:rPr>
        <w:t xml:space="preserve">либо непрерывно </w:t>
      </w:r>
      <w:r w:rsidR="0064368D">
        <w:rPr>
          <w:rFonts w:ascii="Times New Roman" w:hAnsi="Times New Roman"/>
          <w:sz w:val="28"/>
          <w:szCs w:val="28"/>
        </w:rPr>
        <w:t>на низкой скорости</w:t>
      </w:r>
      <w:r w:rsidRPr="00F707A8">
        <w:rPr>
          <w:rFonts w:ascii="Times New Roman" w:hAnsi="Times New Roman"/>
          <w:sz w:val="28"/>
          <w:szCs w:val="28"/>
        </w:rPr>
        <w:t xml:space="preserve">. </w:t>
      </w:r>
      <w:r w:rsidR="0064368D">
        <w:rPr>
          <w:rFonts w:ascii="Times New Roman" w:hAnsi="Times New Roman"/>
          <w:sz w:val="28"/>
          <w:szCs w:val="28"/>
        </w:rPr>
        <w:t>Измеряют уменьшение</w:t>
      </w:r>
      <w:r w:rsidRPr="00F707A8">
        <w:rPr>
          <w:rFonts w:ascii="Times New Roman" w:hAnsi="Times New Roman"/>
          <w:sz w:val="28"/>
          <w:szCs w:val="28"/>
        </w:rPr>
        <w:t xml:space="preserve"> </w:t>
      </w:r>
      <w:r w:rsidR="00D444D7">
        <w:rPr>
          <w:rFonts w:ascii="Times New Roman" w:hAnsi="Times New Roman"/>
          <w:sz w:val="28"/>
          <w:szCs w:val="28"/>
        </w:rPr>
        <w:t xml:space="preserve">высоты </w:t>
      </w:r>
      <w:r w:rsidRPr="00F707A8">
        <w:rPr>
          <w:rFonts w:ascii="Times New Roman" w:hAnsi="Times New Roman"/>
          <w:sz w:val="28"/>
          <w:szCs w:val="28"/>
        </w:rPr>
        <w:t xml:space="preserve">ртутного столба </w:t>
      </w:r>
      <w:r w:rsidR="0064368D">
        <w:rPr>
          <w:rFonts w:ascii="Times New Roman" w:hAnsi="Times New Roman"/>
          <w:sz w:val="28"/>
          <w:szCs w:val="28"/>
        </w:rPr>
        <w:t xml:space="preserve">при </w:t>
      </w:r>
      <w:r w:rsidRPr="00F707A8">
        <w:rPr>
          <w:rFonts w:ascii="Times New Roman" w:hAnsi="Times New Roman"/>
          <w:sz w:val="28"/>
          <w:szCs w:val="28"/>
        </w:rPr>
        <w:t>максимально</w:t>
      </w:r>
      <w:r w:rsidR="0064368D">
        <w:rPr>
          <w:rFonts w:ascii="Times New Roman" w:hAnsi="Times New Roman"/>
          <w:sz w:val="28"/>
          <w:szCs w:val="28"/>
        </w:rPr>
        <w:t xml:space="preserve"> достижимом</w:t>
      </w:r>
      <w:r w:rsidRPr="00F707A8">
        <w:rPr>
          <w:rFonts w:ascii="Times New Roman" w:hAnsi="Times New Roman"/>
          <w:sz w:val="28"/>
          <w:szCs w:val="28"/>
        </w:rPr>
        <w:t xml:space="preserve"> давлени</w:t>
      </w:r>
      <w:r w:rsidR="0064368D">
        <w:rPr>
          <w:rFonts w:ascii="Times New Roman" w:hAnsi="Times New Roman"/>
          <w:sz w:val="28"/>
          <w:szCs w:val="28"/>
        </w:rPr>
        <w:t>и</w:t>
      </w:r>
      <w:r w:rsidRPr="00F707A8">
        <w:rPr>
          <w:rFonts w:ascii="Times New Roman" w:hAnsi="Times New Roman"/>
          <w:sz w:val="28"/>
          <w:szCs w:val="28"/>
        </w:rPr>
        <w:t xml:space="preserve">. При необходимости давление </w:t>
      </w:r>
      <w:r w:rsidR="00D444D7">
        <w:rPr>
          <w:rFonts w:ascii="Times New Roman" w:hAnsi="Times New Roman"/>
          <w:sz w:val="28"/>
          <w:szCs w:val="28"/>
        </w:rPr>
        <w:t xml:space="preserve">можно снижать </w:t>
      </w:r>
      <w:r w:rsidR="0064368D">
        <w:rPr>
          <w:rFonts w:ascii="Times New Roman" w:hAnsi="Times New Roman"/>
          <w:sz w:val="28"/>
          <w:szCs w:val="28"/>
        </w:rPr>
        <w:t>по</w:t>
      </w:r>
      <w:r w:rsidR="00D444D7">
        <w:rPr>
          <w:rFonts w:ascii="Times New Roman" w:hAnsi="Times New Roman"/>
          <w:sz w:val="28"/>
          <w:szCs w:val="28"/>
        </w:rPr>
        <w:t>этапно или</w:t>
      </w:r>
      <w:r w:rsidRPr="00F707A8">
        <w:rPr>
          <w:rFonts w:ascii="Times New Roman" w:hAnsi="Times New Roman"/>
          <w:sz w:val="28"/>
          <w:szCs w:val="28"/>
        </w:rPr>
        <w:t xml:space="preserve"> непрерывно </w:t>
      </w:r>
      <w:r w:rsidR="00D444D7">
        <w:rPr>
          <w:rFonts w:ascii="Times New Roman" w:hAnsi="Times New Roman"/>
          <w:sz w:val="28"/>
          <w:szCs w:val="28"/>
        </w:rPr>
        <w:t xml:space="preserve">с медленной </w:t>
      </w:r>
      <w:r w:rsidRPr="00F707A8">
        <w:rPr>
          <w:rFonts w:ascii="Times New Roman" w:hAnsi="Times New Roman"/>
          <w:sz w:val="28"/>
          <w:szCs w:val="28"/>
        </w:rPr>
        <w:t>скорост</w:t>
      </w:r>
      <w:r w:rsidR="00D444D7">
        <w:rPr>
          <w:rFonts w:ascii="Times New Roman" w:hAnsi="Times New Roman"/>
          <w:sz w:val="28"/>
          <w:szCs w:val="28"/>
        </w:rPr>
        <w:t>ью</w:t>
      </w:r>
      <w:r w:rsidRPr="00F707A8">
        <w:rPr>
          <w:rFonts w:ascii="Times New Roman" w:hAnsi="Times New Roman"/>
          <w:sz w:val="28"/>
          <w:szCs w:val="28"/>
        </w:rPr>
        <w:t xml:space="preserve"> для определения кривой </w:t>
      </w:r>
      <w:r w:rsidR="0064368D">
        <w:rPr>
          <w:rFonts w:ascii="Times New Roman" w:hAnsi="Times New Roman"/>
          <w:sz w:val="28"/>
          <w:szCs w:val="28"/>
        </w:rPr>
        <w:t>вытеснения (</w:t>
      </w:r>
      <w:r w:rsidRPr="00F707A8">
        <w:rPr>
          <w:rFonts w:ascii="Times New Roman" w:hAnsi="Times New Roman"/>
          <w:sz w:val="28"/>
          <w:szCs w:val="28"/>
        </w:rPr>
        <w:t>экструзии</w:t>
      </w:r>
      <w:r w:rsidR="0064368D">
        <w:rPr>
          <w:rFonts w:ascii="Times New Roman" w:hAnsi="Times New Roman"/>
          <w:sz w:val="28"/>
          <w:szCs w:val="28"/>
        </w:rPr>
        <w:t>)</w:t>
      </w:r>
      <w:r w:rsidRPr="00F707A8">
        <w:rPr>
          <w:rFonts w:ascii="Times New Roman" w:hAnsi="Times New Roman"/>
          <w:sz w:val="28"/>
          <w:szCs w:val="28"/>
        </w:rPr>
        <w:t xml:space="preserve"> ртути.</w:t>
      </w:r>
    </w:p>
    <w:p w:rsidR="00F707A8" w:rsidRPr="00F707A8" w:rsidRDefault="0064368D" w:rsidP="00F70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 w:rsidR="00D444D7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поправки </w:t>
      </w:r>
      <w:r w:rsidR="00D444D7">
        <w:rPr>
          <w:rFonts w:ascii="Times New Roman" w:hAnsi="Times New Roman"/>
          <w:sz w:val="28"/>
          <w:szCs w:val="28"/>
        </w:rPr>
        <w:t>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F707A8" w:rsidRPr="00F707A8">
        <w:rPr>
          <w:rFonts w:ascii="Times New Roman" w:hAnsi="Times New Roman"/>
          <w:sz w:val="28"/>
          <w:szCs w:val="28"/>
        </w:rPr>
        <w:t xml:space="preserve">изменения объема ртути, пенетрометра и других компонентов системы </w:t>
      </w:r>
      <w:r>
        <w:rPr>
          <w:rFonts w:ascii="Times New Roman" w:hAnsi="Times New Roman"/>
          <w:sz w:val="28"/>
          <w:szCs w:val="28"/>
        </w:rPr>
        <w:t xml:space="preserve">оценки </w:t>
      </w:r>
      <w:r w:rsidR="00F707A8" w:rsidRPr="00F707A8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>а</w:t>
      </w:r>
      <w:r w:rsidR="00F707A8" w:rsidRPr="00F707A8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высоком</w:t>
      </w:r>
      <w:r w:rsidR="00F707A8" w:rsidRPr="00F707A8">
        <w:rPr>
          <w:rFonts w:ascii="Times New Roman" w:hAnsi="Times New Roman"/>
          <w:sz w:val="28"/>
          <w:szCs w:val="28"/>
        </w:rPr>
        <w:t xml:space="preserve"> давлении. Степень поправок может быть определена </w:t>
      </w:r>
      <w:r>
        <w:rPr>
          <w:rFonts w:ascii="Times New Roman" w:hAnsi="Times New Roman"/>
          <w:sz w:val="28"/>
          <w:szCs w:val="28"/>
        </w:rPr>
        <w:t>путем проведения контрольных</w:t>
      </w:r>
      <w:r w:rsidR="00F707A8" w:rsidRPr="00F707A8">
        <w:rPr>
          <w:rFonts w:ascii="Times New Roman" w:hAnsi="Times New Roman"/>
          <w:sz w:val="28"/>
          <w:szCs w:val="28"/>
        </w:rPr>
        <w:t xml:space="preserve"> измерений при тех же условиях.</w:t>
      </w:r>
    </w:p>
    <w:p w:rsidR="00F707A8" w:rsidRDefault="00F707A8" w:rsidP="00F70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7A8">
        <w:rPr>
          <w:rFonts w:ascii="Times New Roman" w:hAnsi="Times New Roman"/>
          <w:sz w:val="28"/>
          <w:szCs w:val="28"/>
        </w:rPr>
        <w:t xml:space="preserve">Экспериментально определенная кривая </w:t>
      </w:r>
      <w:r w:rsidR="0064368D">
        <w:rPr>
          <w:rFonts w:ascii="Times New Roman" w:hAnsi="Times New Roman"/>
          <w:sz w:val="28"/>
          <w:szCs w:val="28"/>
        </w:rPr>
        <w:t xml:space="preserve">зависимости </w:t>
      </w:r>
      <w:r w:rsidRPr="00F707A8">
        <w:rPr>
          <w:rFonts w:ascii="Times New Roman" w:hAnsi="Times New Roman"/>
          <w:sz w:val="28"/>
          <w:szCs w:val="28"/>
        </w:rPr>
        <w:t>объем</w:t>
      </w:r>
      <w:r w:rsidR="0064368D">
        <w:rPr>
          <w:rFonts w:ascii="Times New Roman" w:hAnsi="Times New Roman"/>
          <w:sz w:val="28"/>
          <w:szCs w:val="28"/>
        </w:rPr>
        <w:t xml:space="preserve">а от </w:t>
      </w:r>
      <w:r w:rsidRPr="00F707A8">
        <w:rPr>
          <w:rFonts w:ascii="Times New Roman" w:hAnsi="Times New Roman"/>
          <w:sz w:val="28"/>
          <w:szCs w:val="28"/>
        </w:rPr>
        <w:t>давления п</w:t>
      </w:r>
      <w:r w:rsidR="0064368D">
        <w:rPr>
          <w:rFonts w:ascii="Times New Roman" w:hAnsi="Times New Roman"/>
          <w:sz w:val="28"/>
          <w:szCs w:val="28"/>
        </w:rPr>
        <w:t>риведена</w:t>
      </w:r>
      <w:r w:rsidRPr="00F707A8">
        <w:rPr>
          <w:rFonts w:ascii="Times New Roman" w:hAnsi="Times New Roman"/>
          <w:sz w:val="28"/>
          <w:szCs w:val="28"/>
        </w:rPr>
        <w:t xml:space="preserve"> на рис</w:t>
      </w:r>
      <w:r w:rsidR="0064368D">
        <w:rPr>
          <w:rFonts w:ascii="Times New Roman" w:hAnsi="Times New Roman"/>
          <w:sz w:val="28"/>
          <w:szCs w:val="28"/>
        </w:rPr>
        <w:t>унке</w:t>
      </w:r>
      <w:r w:rsidRPr="00F707A8">
        <w:rPr>
          <w:rFonts w:ascii="Times New Roman" w:hAnsi="Times New Roman"/>
          <w:sz w:val="28"/>
          <w:szCs w:val="28"/>
        </w:rPr>
        <w:t xml:space="preserve"> 2</w:t>
      </w:r>
      <w:r w:rsidR="0064368D">
        <w:rPr>
          <w:rFonts w:ascii="Times New Roman" w:hAnsi="Times New Roman"/>
          <w:sz w:val="28"/>
          <w:szCs w:val="28"/>
        </w:rPr>
        <w:t>.</w:t>
      </w:r>
    </w:p>
    <w:p w:rsidR="00845301" w:rsidRDefault="00845301" w:rsidP="00F70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31630" cy="26092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21" cy="260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0E" w:rsidRPr="00F707A8" w:rsidRDefault="00F707A8" w:rsidP="00D444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07A8">
        <w:rPr>
          <w:rFonts w:ascii="Times New Roman" w:hAnsi="Times New Roman"/>
          <w:sz w:val="28"/>
          <w:szCs w:val="28"/>
        </w:rPr>
        <w:t>Рис</w:t>
      </w:r>
      <w:r w:rsidR="0064368D">
        <w:rPr>
          <w:rFonts w:ascii="Times New Roman" w:hAnsi="Times New Roman"/>
          <w:sz w:val="28"/>
          <w:szCs w:val="28"/>
        </w:rPr>
        <w:t>унок</w:t>
      </w:r>
      <w:r w:rsidRPr="00F707A8">
        <w:rPr>
          <w:rFonts w:ascii="Times New Roman" w:hAnsi="Times New Roman"/>
          <w:sz w:val="28"/>
          <w:szCs w:val="28"/>
        </w:rPr>
        <w:t xml:space="preserve"> 2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Pr="00F707A8">
        <w:rPr>
          <w:rFonts w:ascii="Times New Roman" w:hAnsi="Times New Roman"/>
          <w:sz w:val="28"/>
          <w:szCs w:val="28"/>
        </w:rPr>
        <w:t xml:space="preserve"> Кривая </w:t>
      </w:r>
      <w:r w:rsidR="0064368D">
        <w:rPr>
          <w:rFonts w:ascii="Times New Roman" w:hAnsi="Times New Roman"/>
          <w:sz w:val="28"/>
          <w:szCs w:val="28"/>
        </w:rPr>
        <w:t xml:space="preserve">зависимости </w:t>
      </w:r>
      <w:r w:rsidRPr="00F707A8">
        <w:rPr>
          <w:rFonts w:ascii="Times New Roman" w:hAnsi="Times New Roman"/>
          <w:sz w:val="28"/>
          <w:szCs w:val="28"/>
        </w:rPr>
        <w:t>объем</w:t>
      </w:r>
      <w:r w:rsidR="0064368D">
        <w:rPr>
          <w:rFonts w:ascii="Times New Roman" w:hAnsi="Times New Roman"/>
          <w:sz w:val="28"/>
          <w:szCs w:val="28"/>
        </w:rPr>
        <w:t xml:space="preserve">а от </w:t>
      </w:r>
      <w:r w:rsidRPr="00F707A8">
        <w:rPr>
          <w:rFonts w:ascii="Times New Roman" w:hAnsi="Times New Roman"/>
          <w:sz w:val="28"/>
          <w:szCs w:val="28"/>
        </w:rPr>
        <w:t>давлени</w:t>
      </w:r>
      <w:r w:rsidR="0064368D">
        <w:rPr>
          <w:rFonts w:ascii="Times New Roman" w:hAnsi="Times New Roman"/>
          <w:sz w:val="28"/>
          <w:szCs w:val="28"/>
        </w:rPr>
        <w:t>я</w:t>
      </w:r>
      <w:r w:rsidRPr="00F707A8">
        <w:rPr>
          <w:rFonts w:ascii="Times New Roman" w:hAnsi="Times New Roman"/>
          <w:sz w:val="28"/>
          <w:szCs w:val="28"/>
        </w:rPr>
        <w:t xml:space="preserve"> </w:t>
      </w:r>
      <w:r w:rsidR="00D444D7">
        <w:rPr>
          <w:rFonts w:ascii="Times New Roman" w:hAnsi="Times New Roman"/>
          <w:sz w:val="28"/>
          <w:szCs w:val="28"/>
        </w:rPr>
        <w:t>в виде полулогарифмического графика</w:t>
      </w:r>
    </w:p>
    <w:p w:rsidR="007D06D5" w:rsidRDefault="007D06D5" w:rsidP="00CA0B3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07A8" w:rsidRPr="00CA0B39" w:rsidRDefault="00CA0B39" w:rsidP="00CA0B3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0B39">
        <w:rPr>
          <w:rFonts w:ascii="Times New Roman" w:hAnsi="Times New Roman"/>
          <w:b/>
          <w:sz w:val="28"/>
          <w:szCs w:val="28"/>
        </w:rPr>
        <w:t>Анализ данных</w:t>
      </w:r>
    </w:p>
    <w:p w:rsidR="00F707A8" w:rsidRPr="00F707A8" w:rsidRDefault="007039F8" w:rsidP="00F70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</w:t>
      </w:r>
      <w:r w:rsidR="00F707A8" w:rsidRPr="00F707A8">
        <w:rPr>
          <w:rFonts w:ascii="Times New Roman" w:hAnsi="Times New Roman"/>
          <w:sz w:val="28"/>
          <w:szCs w:val="28"/>
        </w:rPr>
        <w:t xml:space="preserve"> давления преобраз</w:t>
      </w:r>
      <w:r w:rsidR="00D444D7">
        <w:rPr>
          <w:rFonts w:ascii="Times New Roman" w:hAnsi="Times New Roman"/>
          <w:sz w:val="28"/>
          <w:szCs w:val="28"/>
        </w:rPr>
        <w:t>уют</w:t>
      </w:r>
      <w:r w:rsidR="00F707A8" w:rsidRPr="00F707A8">
        <w:rPr>
          <w:rFonts w:ascii="Times New Roman" w:hAnsi="Times New Roman"/>
          <w:sz w:val="28"/>
          <w:szCs w:val="28"/>
        </w:rPr>
        <w:t xml:space="preserve"> в диаметры пор с помощью уравнения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r w:rsidR="00F707A8" w:rsidRPr="00F707A8">
        <w:rPr>
          <w:rFonts w:ascii="Times New Roman" w:hAnsi="Times New Roman"/>
          <w:sz w:val="28"/>
          <w:szCs w:val="28"/>
        </w:rPr>
        <w:t>шб</w:t>
      </w:r>
      <w:r>
        <w:rPr>
          <w:rFonts w:ascii="Times New Roman" w:hAnsi="Times New Roman"/>
          <w:sz w:val="28"/>
          <w:szCs w:val="28"/>
        </w:rPr>
        <w:t>у</w:t>
      </w:r>
      <w:r w:rsidR="00F707A8" w:rsidRPr="00F707A8">
        <w:rPr>
          <w:rFonts w:ascii="Times New Roman" w:hAnsi="Times New Roman"/>
          <w:sz w:val="28"/>
          <w:szCs w:val="28"/>
        </w:rPr>
        <w:t>рна</w:t>
      </w:r>
      <w:proofErr w:type="spellEnd"/>
      <w:r w:rsidR="00F707A8" w:rsidRPr="00F707A8">
        <w:rPr>
          <w:rFonts w:ascii="Times New Roman" w:hAnsi="Times New Roman"/>
          <w:sz w:val="28"/>
          <w:szCs w:val="28"/>
        </w:rPr>
        <w:t xml:space="preserve"> или друг</w:t>
      </w:r>
      <w:r>
        <w:rPr>
          <w:rFonts w:ascii="Times New Roman" w:hAnsi="Times New Roman"/>
          <w:sz w:val="28"/>
          <w:szCs w:val="28"/>
        </w:rPr>
        <w:t>им способом</w:t>
      </w:r>
      <w:r w:rsidR="00F707A8" w:rsidRPr="00F707A8">
        <w:rPr>
          <w:rFonts w:ascii="Times New Roman" w:hAnsi="Times New Roman"/>
          <w:sz w:val="28"/>
          <w:szCs w:val="28"/>
        </w:rPr>
        <w:t>.</w:t>
      </w:r>
    </w:p>
    <w:p w:rsidR="00F707A8" w:rsidRDefault="00F707A8" w:rsidP="00F70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7A8">
        <w:rPr>
          <w:rFonts w:ascii="Times New Roman" w:hAnsi="Times New Roman"/>
          <w:sz w:val="28"/>
          <w:szCs w:val="28"/>
        </w:rPr>
        <w:t>Поверхностное натяжение ртути (σ) зависит не только от температуры</w:t>
      </w:r>
      <w:r w:rsidR="00D444D7">
        <w:rPr>
          <w:rFonts w:ascii="Times New Roman" w:hAnsi="Times New Roman"/>
          <w:sz w:val="28"/>
          <w:szCs w:val="28"/>
        </w:rPr>
        <w:t xml:space="preserve"> и материала</w:t>
      </w:r>
      <w:r w:rsidRPr="00F707A8">
        <w:rPr>
          <w:rFonts w:ascii="Times New Roman" w:hAnsi="Times New Roman"/>
          <w:sz w:val="28"/>
          <w:szCs w:val="28"/>
        </w:rPr>
        <w:t xml:space="preserve">, но </w:t>
      </w:r>
      <w:r w:rsidR="007039F8">
        <w:rPr>
          <w:rFonts w:ascii="Times New Roman" w:hAnsi="Times New Roman"/>
          <w:sz w:val="28"/>
          <w:szCs w:val="28"/>
        </w:rPr>
        <w:t>также,</w:t>
      </w:r>
      <w:r w:rsidRPr="00F707A8">
        <w:rPr>
          <w:rFonts w:ascii="Times New Roman" w:hAnsi="Times New Roman"/>
          <w:sz w:val="28"/>
          <w:szCs w:val="28"/>
        </w:rPr>
        <w:t xml:space="preserve"> в случае заметно искривленн</w:t>
      </w:r>
      <w:r w:rsidR="007039F8">
        <w:rPr>
          <w:rFonts w:ascii="Times New Roman" w:hAnsi="Times New Roman"/>
          <w:sz w:val="28"/>
          <w:szCs w:val="28"/>
        </w:rPr>
        <w:t>ой площади поверхности,</w:t>
      </w:r>
      <w:r w:rsidRPr="00F707A8">
        <w:rPr>
          <w:rFonts w:ascii="Times New Roman" w:hAnsi="Times New Roman"/>
          <w:sz w:val="28"/>
          <w:szCs w:val="28"/>
        </w:rPr>
        <w:t xml:space="preserve"> от радиуса кривизны. </w:t>
      </w:r>
      <w:r w:rsidR="007039F8">
        <w:rPr>
          <w:rFonts w:ascii="Times New Roman" w:hAnsi="Times New Roman"/>
          <w:sz w:val="28"/>
          <w:szCs w:val="28"/>
        </w:rPr>
        <w:t xml:space="preserve">Как правило, измеряют </w:t>
      </w:r>
      <w:r w:rsidRPr="00F707A8">
        <w:rPr>
          <w:rFonts w:ascii="Times New Roman" w:hAnsi="Times New Roman"/>
          <w:sz w:val="28"/>
          <w:szCs w:val="28"/>
        </w:rPr>
        <w:t xml:space="preserve">значения </w:t>
      </w:r>
      <w:r w:rsidR="0003289A">
        <w:rPr>
          <w:rFonts w:ascii="Times New Roman" w:hAnsi="Times New Roman"/>
          <w:sz w:val="28"/>
          <w:szCs w:val="28"/>
        </w:rPr>
        <w:t>поверхностного натяжения ртути</w:t>
      </w:r>
      <w:r w:rsidR="007039F8">
        <w:rPr>
          <w:rFonts w:ascii="Times New Roman" w:hAnsi="Times New Roman"/>
          <w:sz w:val="28"/>
          <w:szCs w:val="28"/>
        </w:rPr>
        <w:t xml:space="preserve"> между</w:t>
      </w:r>
      <w:r w:rsidRPr="00F707A8">
        <w:rPr>
          <w:rFonts w:ascii="Times New Roman" w:hAnsi="Times New Roman"/>
          <w:sz w:val="28"/>
          <w:szCs w:val="28"/>
        </w:rPr>
        <w:t xml:space="preserve"> 0,41</w:t>
      </w:r>
      <w:r w:rsidR="007039F8">
        <w:rPr>
          <w:rFonts w:ascii="Times New Roman" w:hAnsi="Times New Roman"/>
          <w:sz w:val="28"/>
          <w:szCs w:val="28"/>
        </w:rPr>
        <w:t> </w:t>
      </w:r>
      <w:r w:rsidRPr="00F707A8">
        <w:rPr>
          <w:rFonts w:ascii="Times New Roman" w:hAnsi="Times New Roman"/>
          <w:sz w:val="28"/>
          <w:szCs w:val="28"/>
        </w:rPr>
        <w:t>Н</w:t>
      </w:r>
      <w:r w:rsidR="007039F8">
        <w:rPr>
          <w:rFonts w:ascii="Times New Roman" w:hAnsi="Times New Roman"/>
          <w:sz w:val="28"/>
          <w:szCs w:val="28"/>
        </w:rPr>
        <w:t>·м</w:t>
      </w:r>
      <w:r w:rsidRPr="007039F8">
        <w:rPr>
          <w:rFonts w:ascii="Times New Roman" w:hAnsi="Times New Roman"/>
          <w:sz w:val="28"/>
          <w:szCs w:val="28"/>
          <w:vertAlign w:val="superscript"/>
        </w:rPr>
        <w:t>−1</w:t>
      </w:r>
      <w:r w:rsidRPr="00F707A8">
        <w:rPr>
          <w:rFonts w:ascii="Times New Roman" w:hAnsi="Times New Roman"/>
          <w:sz w:val="28"/>
          <w:szCs w:val="28"/>
        </w:rPr>
        <w:t xml:space="preserve"> </w:t>
      </w:r>
      <w:r w:rsidR="007039F8">
        <w:rPr>
          <w:rFonts w:ascii="Times New Roman" w:hAnsi="Times New Roman"/>
          <w:sz w:val="28"/>
          <w:szCs w:val="28"/>
        </w:rPr>
        <w:t>и</w:t>
      </w:r>
      <w:r w:rsidRPr="00F707A8">
        <w:rPr>
          <w:rFonts w:ascii="Times New Roman" w:hAnsi="Times New Roman"/>
          <w:sz w:val="28"/>
          <w:szCs w:val="28"/>
        </w:rPr>
        <w:t xml:space="preserve"> 0,52</w:t>
      </w:r>
      <w:r w:rsidR="007039F8">
        <w:rPr>
          <w:rFonts w:ascii="Times New Roman" w:hAnsi="Times New Roman"/>
          <w:sz w:val="28"/>
          <w:szCs w:val="28"/>
        </w:rPr>
        <w:t> </w:t>
      </w:r>
      <w:r w:rsidR="007039F8" w:rsidRPr="00F707A8">
        <w:rPr>
          <w:rFonts w:ascii="Times New Roman" w:hAnsi="Times New Roman"/>
          <w:sz w:val="28"/>
          <w:szCs w:val="28"/>
        </w:rPr>
        <w:t>Н</w:t>
      </w:r>
      <w:r w:rsidR="007039F8">
        <w:rPr>
          <w:rFonts w:ascii="Times New Roman" w:hAnsi="Times New Roman"/>
          <w:sz w:val="28"/>
          <w:szCs w:val="28"/>
        </w:rPr>
        <w:t>·м</w:t>
      </w:r>
      <w:r w:rsidR="007039F8" w:rsidRPr="007039F8">
        <w:rPr>
          <w:rFonts w:ascii="Times New Roman" w:hAnsi="Times New Roman"/>
          <w:sz w:val="28"/>
          <w:szCs w:val="28"/>
          <w:vertAlign w:val="superscript"/>
        </w:rPr>
        <w:t>−1</w:t>
      </w:r>
      <w:r w:rsidRPr="00F707A8">
        <w:rPr>
          <w:rFonts w:ascii="Times New Roman" w:hAnsi="Times New Roman"/>
          <w:sz w:val="28"/>
          <w:szCs w:val="28"/>
        </w:rPr>
        <w:t xml:space="preserve"> </w:t>
      </w:r>
      <w:r w:rsidR="007039F8">
        <w:rPr>
          <w:rFonts w:ascii="Times New Roman" w:hAnsi="Times New Roman"/>
          <w:sz w:val="28"/>
          <w:szCs w:val="28"/>
        </w:rPr>
        <w:t>при комнатной температуре.</w:t>
      </w:r>
      <w:r w:rsidRPr="00F707A8">
        <w:rPr>
          <w:rFonts w:ascii="Times New Roman" w:hAnsi="Times New Roman"/>
          <w:sz w:val="28"/>
          <w:szCs w:val="28"/>
        </w:rPr>
        <w:t xml:space="preserve"> Если значение неизвестно, то можно </w:t>
      </w:r>
      <w:r w:rsidR="0003289A">
        <w:rPr>
          <w:rFonts w:ascii="Times New Roman" w:hAnsi="Times New Roman"/>
          <w:sz w:val="28"/>
          <w:szCs w:val="28"/>
        </w:rPr>
        <w:t>принять, что</w:t>
      </w:r>
      <w:r w:rsidRPr="00F707A8">
        <w:rPr>
          <w:rFonts w:ascii="Times New Roman" w:hAnsi="Times New Roman"/>
          <w:sz w:val="28"/>
          <w:szCs w:val="28"/>
        </w:rPr>
        <w:t xml:space="preserve"> σ = 0.48</w:t>
      </w:r>
      <w:r w:rsidR="007039F8">
        <w:rPr>
          <w:rFonts w:ascii="Times New Roman" w:hAnsi="Times New Roman"/>
          <w:sz w:val="28"/>
          <w:szCs w:val="28"/>
        </w:rPr>
        <w:t> </w:t>
      </w:r>
      <w:r w:rsidR="007039F8" w:rsidRPr="00F707A8">
        <w:rPr>
          <w:rFonts w:ascii="Times New Roman" w:hAnsi="Times New Roman"/>
          <w:sz w:val="28"/>
          <w:szCs w:val="28"/>
        </w:rPr>
        <w:t>Н</w:t>
      </w:r>
      <w:r w:rsidR="007039F8">
        <w:rPr>
          <w:rFonts w:ascii="Times New Roman" w:hAnsi="Times New Roman"/>
          <w:sz w:val="28"/>
          <w:szCs w:val="28"/>
        </w:rPr>
        <w:t>·м</w:t>
      </w:r>
      <w:r w:rsidR="007039F8" w:rsidRPr="007039F8">
        <w:rPr>
          <w:rFonts w:ascii="Times New Roman" w:hAnsi="Times New Roman"/>
          <w:sz w:val="28"/>
          <w:szCs w:val="28"/>
          <w:vertAlign w:val="superscript"/>
        </w:rPr>
        <w:t>−1</w:t>
      </w:r>
      <w:r w:rsidRPr="00F707A8">
        <w:rPr>
          <w:rFonts w:ascii="Times New Roman" w:hAnsi="Times New Roman"/>
          <w:sz w:val="28"/>
          <w:szCs w:val="28"/>
        </w:rPr>
        <w:t>.</w:t>
      </w:r>
    </w:p>
    <w:p w:rsidR="00F707A8" w:rsidRPr="00F707A8" w:rsidRDefault="00F707A8" w:rsidP="00F70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7A8">
        <w:rPr>
          <w:rFonts w:ascii="Times New Roman" w:hAnsi="Times New Roman"/>
          <w:sz w:val="28"/>
          <w:szCs w:val="28"/>
        </w:rPr>
        <w:t>Угол с</w:t>
      </w:r>
      <w:r w:rsidR="008A29F8">
        <w:rPr>
          <w:rFonts w:ascii="Times New Roman" w:hAnsi="Times New Roman"/>
          <w:sz w:val="28"/>
          <w:szCs w:val="28"/>
        </w:rPr>
        <w:t>мачивания</w:t>
      </w:r>
      <w:r w:rsidRPr="00F707A8">
        <w:rPr>
          <w:rFonts w:ascii="Times New Roman" w:hAnsi="Times New Roman"/>
          <w:sz w:val="28"/>
          <w:szCs w:val="28"/>
        </w:rPr>
        <w:t xml:space="preserve"> ртути (θ) в большинстве случаев бол</w:t>
      </w:r>
      <w:r w:rsidR="008A29F8">
        <w:rPr>
          <w:rFonts w:ascii="Times New Roman" w:hAnsi="Times New Roman"/>
          <w:sz w:val="28"/>
          <w:szCs w:val="28"/>
        </w:rPr>
        <w:t>ее</w:t>
      </w:r>
      <w:r w:rsidRPr="00F707A8">
        <w:rPr>
          <w:rFonts w:ascii="Times New Roman" w:hAnsi="Times New Roman"/>
          <w:sz w:val="28"/>
          <w:szCs w:val="28"/>
        </w:rPr>
        <w:t xml:space="preserve"> 90</w:t>
      </w:r>
      <w:r w:rsidR="008A29F8">
        <w:rPr>
          <w:rFonts w:ascii="Times New Roman" w:hAnsi="Times New Roman"/>
          <w:sz w:val="28"/>
          <w:szCs w:val="28"/>
        </w:rPr>
        <w:t> </w:t>
      </w:r>
      <w:r w:rsidRPr="00F707A8">
        <w:rPr>
          <w:rFonts w:ascii="Times New Roman" w:hAnsi="Times New Roman"/>
          <w:sz w:val="28"/>
          <w:szCs w:val="28"/>
        </w:rPr>
        <w:t xml:space="preserve">. Он может быть определен с помощью </w:t>
      </w:r>
      <w:r w:rsidR="0003289A"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F707A8">
        <w:rPr>
          <w:rFonts w:ascii="Times New Roman" w:hAnsi="Times New Roman"/>
          <w:sz w:val="28"/>
          <w:szCs w:val="28"/>
        </w:rPr>
        <w:t>прибора</w:t>
      </w:r>
      <w:r w:rsidR="0003289A">
        <w:rPr>
          <w:rFonts w:ascii="Times New Roman" w:hAnsi="Times New Roman"/>
          <w:sz w:val="28"/>
          <w:szCs w:val="28"/>
        </w:rPr>
        <w:t xml:space="preserve"> (ОФС</w:t>
      </w:r>
      <w:r w:rsidR="003D6C84">
        <w:rPr>
          <w:rFonts w:ascii="Times New Roman" w:hAnsi="Times New Roman"/>
          <w:sz w:val="28"/>
          <w:szCs w:val="28"/>
        </w:rPr>
        <w:t> </w:t>
      </w:r>
      <w:r w:rsidR="0003289A">
        <w:rPr>
          <w:rFonts w:ascii="Times New Roman" w:hAnsi="Times New Roman"/>
          <w:sz w:val="28"/>
          <w:szCs w:val="28"/>
        </w:rPr>
        <w:t>«</w:t>
      </w:r>
      <w:proofErr w:type="spellStart"/>
      <w:r w:rsidR="0003289A">
        <w:rPr>
          <w:rFonts w:ascii="Times New Roman" w:hAnsi="Times New Roman"/>
          <w:sz w:val="28"/>
          <w:szCs w:val="28"/>
        </w:rPr>
        <w:t>Смачиваемость</w:t>
      </w:r>
      <w:proofErr w:type="spellEnd"/>
      <w:r w:rsidR="0003289A">
        <w:rPr>
          <w:rFonts w:ascii="Times New Roman" w:hAnsi="Times New Roman"/>
          <w:sz w:val="28"/>
          <w:szCs w:val="28"/>
        </w:rPr>
        <w:t xml:space="preserve"> пористых твердых веществ, включая порошки»</w:t>
      </w:r>
      <w:r w:rsidR="00D444D7">
        <w:rPr>
          <w:rFonts w:ascii="Times New Roman" w:hAnsi="Times New Roman"/>
          <w:sz w:val="28"/>
          <w:szCs w:val="28"/>
        </w:rPr>
        <w:t>)</w:t>
      </w:r>
      <w:r w:rsidR="0003289A">
        <w:rPr>
          <w:rFonts w:ascii="Times New Roman" w:hAnsi="Times New Roman"/>
          <w:sz w:val="28"/>
          <w:szCs w:val="28"/>
        </w:rPr>
        <w:t>.</w:t>
      </w:r>
      <w:r w:rsidRPr="00F707A8">
        <w:rPr>
          <w:rFonts w:ascii="Times New Roman" w:hAnsi="Times New Roman"/>
          <w:sz w:val="28"/>
          <w:szCs w:val="28"/>
        </w:rPr>
        <w:t xml:space="preserve"> Если значение неизвестно, то можно </w:t>
      </w:r>
      <w:r w:rsidR="00F64291">
        <w:rPr>
          <w:rFonts w:ascii="Times New Roman" w:hAnsi="Times New Roman"/>
          <w:sz w:val="28"/>
          <w:szCs w:val="28"/>
        </w:rPr>
        <w:t xml:space="preserve">принять, что </w:t>
      </w:r>
      <w:r w:rsidRPr="00F707A8">
        <w:rPr>
          <w:rFonts w:ascii="Times New Roman" w:hAnsi="Times New Roman"/>
          <w:sz w:val="28"/>
          <w:szCs w:val="28"/>
        </w:rPr>
        <w:t xml:space="preserve">θ = 130°. </w:t>
      </w:r>
      <w:r w:rsidR="00F64291">
        <w:rPr>
          <w:rFonts w:ascii="Times New Roman" w:hAnsi="Times New Roman"/>
          <w:sz w:val="28"/>
          <w:szCs w:val="28"/>
        </w:rPr>
        <w:t xml:space="preserve">Регистрируют </w:t>
      </w:r>
      <w:r w:rsidRPr="00F707A8">
        <w:rPr>
          <w:rFonts w:ascii="Times New Roman" w:hAnsi="Times New Roman"/>
          <w:sz w:val="28"/>
          <w:szCs w:val="28"/>
        </w:rPr>
        <w:t xml:space="preserve">значения </w:t>
      </w:r>
      <w:r w:rsidR="00F64291">
        <w:rPr>
          <w:rFonts w:ascii="Times New Roman" w:hAnsi="Times New Roman"/>
          <w:sz w:val="28"/>
          <w:szCs w:val="28"/>
        </w:rPr>
        <w:t>угла смачивания</w:t>
      </w:r>
      <w:r w:rsidRPr="00F707A8">
        <w:rPr>
          <w:rFonts w:ascii="Times New Roman" w:hAnsi="Times New Roman"/>
          <w:sz w:val="28"/>
          <w:szCs w:val="28"/>
        </w:rPr>
        <w:t xml:space="preserve"> и поверхностного натяжения, а также модель, использ</w:t>
      </w:r>
      <w:r w:rsidR="00F64291">
        <w:rPr>
          <w:rFonts w:ascii="Times New Roman" w:hAnsi="Times New Roman"/>
          <w:sz w:val="28"/>
          <w:szCs w:val="28"/>
        </w:rPr>
        <w:t>уемую</w:t>
      </w:r>
      <w:r w:rsidRPr="00F707A8">
        <w:rPr>
          <w:rFonts w:ascii="Times New Roman" w:hAnsi="Times New Roman"/>
          <w:sz w:val="28"/>
          <w:szCs w:val="28"/>
        </w:rPr>
        <w:t xml:space="preserve"> при расчете.</w:t>
      </w:r>
    </w:p>
    <w:p w:rsidR="00F707A8" w:rsidRDefault="00A4150C" w:rsidP="00F70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полученных </w:t>
      </w:r>
      <w:r w:rsidR="00F707A8" w:rsidRPr="00F707A8">
        <w:rPr>
          <w:rFonts w:ascii="Times New Roman" w:hAnsi="Times New Roman"/>
          <w:sz w:val="28"/>
          <w:szCs w:val="28"/>
        </w:rPr>
        <w:t xml:space="preserve">данных </w:t>
      </w:r>
      <w:r>
        <w:rPr>
          <w:rFonts w:ascii="Times New Roman" w:hAnsi="Times New Roman"/>
          <w:sz w:val="28"/>
          <w:szCs w:val="28"/>
        </w:rPr>
        <w:t>строят н</w:t>
      </w:r>
      <w:r w:rsidR="00F707A8" w:rsidRPr="00F707A8">
        <w:rPr>
          <w:rFonts w:ascii="Times New Roman" w:hAnsi="Times New Roman"/>
          <w:sz w:val="28"/>
          <w:szCs w:val="28"/>
        </w:rPr>
        <w:t>ескольк</w:t>
      </w:r>
      <w:r>
        <w:rPr>
          <w:rFonts w:ascii="Times New Roman" w:hAnsi="Times New Roman"/>
          <w:sz w:val="28"/>
          <w:szCs w:val="28"/>
        </w:rPr>
        <w:t>о</w:t>
      </w:r>
      <w:r w:rsidR="00F707A8" w:rsidRPr="00F707A8">
        <w:rPr>
          <w:rFonts w:ascii="Times New Roman" w:hAnsi="Times New Roman"/>
          <w:sz w:val="28"/>
          <w:szCs w:val="28"/>
        </w:rPr>
        <w:t xml:space="preserve"> типов графиков. Часто в графическо</w:t>
      </w:r>
      <w:r>
        <w:rPr>
          <w:rFonts w:ascii="Times New Roman" w:hAnsi="Times New Roman"/>
          <w:sz w:val="28"/>
          <w:szCs w:val="28"/>
        </w:rPr>
        <w:t xml:space="preserve">й интерпретации для получения распределения пор по размерам величины </w:t>
      </w:r>
      <w:r w:rsidR="00F707A8" w:rsidRPr="00F707A8">
        <w:rPr>
          <w:rFonts w:ascii="Times New Roman" w:hAnsi="Times New Roman"/>
          <w:sz w:val="28"/>
          <w:szCs w:val="28"/>
        </w:rPr>
        <w:t>диаметр</w:t>
      </w:r>
      <w:r>
        <w:rPr>
          <w:rFonts w:ascii="Times New Roman" w:hAnsi="Times New Roman"/>
          <w:sz w:val="28"/>
          <w:szCs w:val="28"/>
        </w:rPr>
        <w:t>а</w:t>
      </w:r>
      <w:r w:rsidR="00F707A8" w:rsidRPr="00F707A8">
        <w:rPr>
          <w:rFonts w:ascii="Times New Roman" w:hAnsi="Times New Roman"/>
          <w:sz w:val="28"/>
          <w:szCs w:val="28"/>
        </w:rPr>
        <w:t xml:space="preserve"> пор </w:t>
      </w:r>
      <w:r>
        <w:rPr>
          <w:rFonts w:ascii="Times New Roman" w:hAnsi="Times New Roman"/>
          <w:sz w:val="28"/>
          <w:szCs w:val="28"/>
        </w:rPr>
        <w:t xml:space="preserve">откладывают </w:t>
      </w:r>
      <w:r w:rsidR="00F707A8" w:rsidRPr="00F707A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оси </w:t>
      </w:r>
      <w:r w:rsidR="00F707A8" w:rsidRPr="00F707A8">
        <w:rPr>
          <w:rFonts w:ascii="Times New Roman" w:hAnsi="Times New Roman"/>
          <w:sz w:val="28"/>
          <w:szCs w:val="28"/>
        </w:rPr>
        <w:t xml:space="preserve">абсцисс, а </w:t>
      </w:r>
      <w:r>
        <w:rPr>
          <w:rFonts w:ascii="Times New Roman" w:hAnsi="Times New Roman"/>
          <w:sz w:val="28"/>
          <w:szCs w:val="28"/>
        </w:rPr>
        <w:t xml:space="preserve">отношение объема проникания к </w:t>
      </w:r>
      <w:r w:rsidR="00F707A8" w:rsidRPr="00F707A8">
        <w:rPr>
          <w:rFonts w:ascii="Times New Roman" w:hAnsi="Times New Roman"/>
          <w:sz w:val="28"/>
          <w:szCs w:val="28"/>
        </w:rPr>
        <w:t>масс</w:t>
      </w:r>
      <w:r>
        <w:rPr>
          <w:rFonts w:ascii="Times New Roman" w:hAnsi="Times New Roman"/>
          <w:sz w:val="28"/>
          <w:szCs w:val="28"/>
        </w:rPr>
        <w:t>е</w:t>
      </w:r>
      <w:r w:rsidR="00F707A8" w:rsidRPr="00F707A8">
        <w:rPr>
          <w:rFonts w:ascii="Times New Roman" w:hAnsi="Times New Roman"/>
          <w:sz w:val="28"/>
          <w:szCs w:val="28"/>
        </w:rPr>
        <w:t xml:space="preserve"> образца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F707A8" w:rsidRPr="00F707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707A8" w:rsidRPr="00F707A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оси </w:t>
      </w:r>
      <w:r w:rsidR="00F707A8" w:rsidRPr="00F707A8">
        <w:rPr>
          <w:rFonts w:ascii="Times New Roman" w:hAnsi="Times New Roman"/>
          <w:sz w:val="28"/>
          <w:szCs w:val="28"/>
        </w:rPr>
        <w:t>ординат</w:t>
      </w:r>
      <w:r>
        <w:rPr>
          <w:rFonts w:ascii="Times New Roman" w:hAnsi="Times New Roman"/>
          <w:sz w:val="28"/>
          <w:szCs w:val="28"/>
        </w:rPr>
        <w:t>.</w:t>
      </w:r>
      <w:r w:rsidR="00F707A8" w:rsidRPr="00F70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этом случае </w:t>
      </w:r>
      <w:r>
        <w:rPr>
          <w:rFonts w:ascii="Times New Roman" w:hAnsi="Times New Roman"/>
          <w:sz w:val="28"/>
          <w:szCs w:val="28"/>
        </w:rPr>
        <w:lastRenderedPageBreak/>
        <w:t xml:space="preserve">допустимо применять </w:t>
      </w:r>
      <w:r w:rsidR="00F707A8" w:rsidRPr="00F707A8">
        <w:rPr>
          <w:rFonts w:ascii="Times New Roman" w:hAnsi="Times New Roman"/>
          <w:sz w:val="28"/>
          <w:szCs w:val="28"/>
        </w:rPr>
        <w:t xml:space="preserve">логарифмическую шкалу </w:t>
      </w:r>
      <w:r>
        <w:rPr>
          <w:rFonts w:ascii="Times New Roman" w:hAnsi="Times New Roman"/>
          <w:sz w:val="28"/>
          <w:szCs w:val="28"/>
        </w:rPr>
        <w:t xml:space="preserve">абсциссы </w:t>
      </w:r>
      <w:r w:rsidR="00F707A8" w:rsidRPr="00F707A8">
        <w:rPr>
          <w:rFonts w:ascii="Times New Roman" w:hAnsi="Times New Roman"/>
          <w:sz w:val="28"/>
          <w:szCs w:val="28"/>
        </w:rPr>
        <w:t>(</w:t>
      </w:r>
      <w:r w:rsidR="0055051B">
        <w:rPr>
          <w:rFonts w:ascii="Times New Roman" w:hAnsi="Times New Roman"/>
          <w:sz w:val="28"/>
          <w:szCs w:val="28"/>
        </w:rPr>
        <w:t>рисунок </w:t>
      </w:r>
      <w:r w:rsidR="00F707A8" w:rsidRPr="00F707A8">
        <w:rPr>
          <w:rFonts w:ascii="Times New Roman" w:hAnsi="Times New Roman"/>
          <w:sz w:val="28"/>
          <w:szCs w:val="28"/>
        </w:rPr>
        <w:t>3). Про</w:t>
      </w:r>
      <w:r w:rsidR="0055051B">
        <w:rPr>
          <w:rFonts w:ascii="Times New Roman" w:hAnsi="Times New Roman"/>
          <w:sz w:val="28"/>
          <w:szCs w:val="28"/>
        </w:rPr>
        <w:t>странство</w:t>
      </w:r>
      <w:r w:rsidR="00F707A8" w:rsidRPr="00F707A8">
        <w:rPr>
          <w:rFonts w:ascii="Times New Roman" w:hAnsi="Times New Roman"/>
          <w:sz w:val="28"/>
          <w:szCs w:val="28"/>
        </w:rPr>
        <w:t xml:space="preserve"> между частицами твердого образца </w:t>
      </w:r>
      <w:r w:rsidR="0055051B">
        <w:rPr>
          <w:rFonts w:ascii="Times New Roman" w:hAnsi="Times New Roman"/>
          <w:sz w:val="28"/>
          <w:szCs w:val="28"/>
        </w:rPr>
        <w:t>учитывается при</w:t>
      </w:r>
      <w:r w:rsidR="00F707A8" w:rsidRPr="00F707A8">
        <w:rPr>
          <w:rFonts w:ascii="Times New Roman" w:hAnsi="Times New Roman"/>
          <w:sz w:val="28"/>
          <w:szCs w:val="28"/>
        </w:rPr>
        <w:t xml:space="preserve"> расчет</w:t>
      </w:r>
      <w:r w:rsidR="0055051B">
        <w:rPr>
          <w:rFonts w:ascii="Times New Roman" w:hAnsi="Times New Roman"/>
          <w:sz w:val="28"/>
          <w:szCs w:val="28"/>
        </w:rPr>
        <w:t>ах</w:t>
      </w:r>
      <w:r w:rsidR="00F707A8" w:rsidRPr="00F707A8">
        <w:rPr>
          <w:rFonts w:ascii="Times New Roman" w:hAnsi="Times New Roman"/>
          <w:sz w:val="28"/>
          <w:szCs w:val="28"/>
        </w:rPr>
        <w:t xml:space="preserve"> как поры. Если поры отличаются по размеру от пустот, то последние можно </w:t>
      </w:r>
      <w:r w:rsidR="0055051B">
        <w:rPr>
          <w:rFonts w:ascii="Times New Roman" w:hAnsi="Times New Roman"/>
          <w:sz w:val="28"/>
          <w:szCs w:val="28"/>
        </w:rPr>
        <w:t xml:space="preserve"> исключ</w:t>
      </w:r>
      <w:r w:rsidR="00D444D7">
        <w:rPr>
          <w:rFonts w:ascii="Times New Roman" w:hAnsi="Times New Roman"/>
          <w:sz w:val="28"/>
          <w:szCs w:val="28"/>
        </w:rPr>
        <w:t>ить</w:t>
      </w:r>
      <w:r w:rsidR="0055051B">
        <w:rPr>
          <w:rFonts w:ascii="Times New Roman" w:hAnsi="Times New Roman"/>
          <w:sz w:val="28"/>
          <w:szCs w:val="28"/>
        </w:rPr>
        <w:t>,</w:t>
      </w:r>
      <w:r w:rsidR="00F707A8" w:rsidRPr="00F707A8">
        <w:rPr>
          <w:rFonts w:ascii="Times New Roman" w:hAnsi="Times New Roman"/>
          <w:sz w:val="28"/>
          <w:szCs w:val="28"/>
        </w:rPr>
        <w:t xml:space="preserve"> выбрав </w:t>
      </w:r>
      <w:r w:rsidR="0055051B">
        <w:rPr>
          <w:rFonts w:ascii="Times New Roman" w:hAnsi="Times New Roman"/>
          <w:sz w:val="28"/>
          <w:szCs w:val="28"/>
        </w:rPr>
        <w:t xml:space="preserve">для расчета </w:t>
      </w:r>
      <w:r w:rsidR="00F707A8" w:rsidRPr="00F707A8">
        <w:rPr>
          <w:rFonts w:ascii="Times New Roman" w:hAnsi="Times New Roman"/>
          <w:sz w:val="28"/>
          <w:szCs w:val="28"/>
        </w:rPr>
        <w:t>соответствующий диапазон размер</w:t>
      </w:r>
      <w:r w:rsidR="0055051B">
        <w:rPr>
          <w:rFonts w:ascii="Times New Roman" w:hAnsi="Times New Roman"/>
          <w:sz w:val="28"/>
          <w:szCs w:val="28"/>
        </w:rPr>
        <w:t>а</w:t>
      </w:r>
      <w:r w:rsidR="00F707A8" w:rsidRPr="00F707A8">
        <w:rPr>
          <w:rFonts w:ascii="Times New Roman" w:hAnsi="Times New Roman"/>
          <w:sz w:val="28"/>
          <w:szCs w:val="28"/>
        </w:rPr>
        <w:t xml:space="preserve"> пор.</w:t>
      </w:r>
    </w:p>
    <w:p w:rsidR="0088180F" w:rsidRPr="00F707A8" w:rsidRDefault="0088180F" w:rsidP="00F70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80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7225" cy="270510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6D5" w:rsidRDefault="008A29F8" w:rsidP="007D06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07A8">
        <w:rPr>
          <w:rFonts w:ascii="Times New Roman" w:hAnsi="Times New Roman"/>
          <w:sz w:val="28"/>
          <w:szCs w:val="28"/>
        </w:rPr>
        <w:t xml:space="preserve">Рис. 3 </w:t>
      </w:r>
      <w:r w:rsidR="002704F4" w:rsidRPr="000F4DD3">
        <w:rPr>
          <w:rFonts w:ascii="Times New Roman" w:hAnsi="Times New Roman"/>
          <w:sz w:val="28"/>
          <w:szCs w:val="28"/>
        </w:rPr>
        <w:t>–</w:t>
      </w:r>
      <w:r w:rsidR="002704F4">
        <w:rPr>
          <w:rFonts w:ascii="Times New Roman" w:hAnsi="Times New Roman"/>
          <w:sz w:val="28"/>
          <w:szCs w:val="28"/>
        </w:rPr>
        <w:t xml:space="preserve"> </w:t>
      </w:r>
      <w:r w:rsidRPr="00F707A8">
        <w:rPr>
          <w:rFonts w:ascii="Times New Roman" w:hAnsi="Times New Roman"/>
          <w:sz w:val="28"/>
          <w:szCs w:val="28"/>
        </w:rPr>
        <w:t xml:space="preserve">Распределение пор по размерам в виде </w:t>
      </w:r>
    </w:p>
    <w:p w:rsidR="008A29F8" w:rsidRPr="00F707A8" w:rsidRDefault="008A29F8" w:rsidP="007D06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707A8">
        <w:rPr>
          <w:rFonts w:ascii="Times New Roman" w:hAnsi="Times New Roman"/>
          <w:sz w:val="28"/>
          <w:szCs w:val="28"/>
        </w:rPr>
        <w:t>полулогарифмическ</w:t>
      </w:r>
      <w:r w:rsidR="00943B3C">
        <w:rPr>
          <w:rFonts w:ascii="Times New Roman" w:hAnsi="Times New Roman"/>
          <w:sz w:val="28"/>
          <w:szCs w:val="28"/>
        </w:rPr>
        <w:t>ого графика</w:t>
      </w:r>
    </w:p>
    <w:p w:rsidR="00F707A8" w:rsidRPr="00F707A8" w:rsidRDefault="00F707A8" w:rsidP="00F707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7A8">
        <w:rPr>
          <w:rFonts w:ascii="Times New Roman" w:hAnsi="Times New Roman"/>
          <w:sz w:val="28"/>
          <w:szCs w:val="28"/>
        </w:rPr>
        <w:t xml:space="preserve">Кривые </w:t>
      </w:r>
      <w:r w:rsidR="0055051B">
        <w:rPr>
          <w:rFonts w:ascii="Times New Roman" w:hAnsi="Times New Roman"/>
          <w:sz w:val="28"/>
          <w:szCs w:val="28"/>
        </w:rPr>
        <w:t>вытеснения (эк</w:t>
      </w:r>
      <w:r w:rsidRPr="00F707A8">
        <w:rPr>
          <w:rFonts w:ascii="Times New Roman" w:hAnsi="Times New Roman"/>
          <w:sz w:val="28"/>
          <w:szCs w:val="28"/>
        </w:rPr>
        <w:t>струзии</w:t>
      </w:r>
      <w:r w:rsidR="0055051B">
        <w:rPr>
          <w:rFonts w:ascii="Times New Roman" w:hAnsi="Times New Roman"/>
          <w:sz w:val="28"/>
          <w:szCs w:val="28"/>
        </w:rPr>
        <w:t>)</w:t>
      </w:r>
      <w:r w:rsidR="00D444D7">
        <w:rPr>
          <w:rFonts w:ascii="Times New Roman" w:hAnsi="Times New Roman"/>
          <w:sz w:val="28"/>
          <w:szCs w:val="28"/>
        </w:rPr>
        <w:t xml:space="preserve"> ртути из пор</w:t>
      </w:r>
      <w:r w:rsidRPr="00F707A8">
        <w:rPr>
          <w:rFonts w:ascii="Times New Roman" w:hAnsi="Times New Roman"/>
          <w:sz w:val="28"/>
          <w:szCs w:val="28"/>
        </w:rPr>
        <w:t xml:space="preserve"> не использ</w:t>
      </w:r>
      <w:r w:rsidR="00434C09">
        <w:rPr>
          <w:rFonts w:ascii="Times New Roman" w:hAnsi="Times New Roman"/>
          <w:sz w:val="28"/>
          <w:szCs w:val="28"/>
        </w:rPr>
        <w:t>уются</w:t>
      </w:r>
      <w:r w:rsidRPr="00F707A8">
        <w:rPr>
          <w:rFonts w:ascii="Times New Roman" w:hAnsi="Times New Roman"/>
          <w:sz w:val="28"/>
          <w:szCs w:val="28"/>
        </w:rPr>
        <w:t xml:space="preserve"> для расчета распределения пор по размерам</w:t>
      </w:r>
      <w:r w:rsidR="00D444D7">
        <w:rPr>
          <w:rFonts w:ascii="Times New Roman" w:hAnsi="Times New Roman"/>
          <w:sz w:val="28"/>
          <w:szCs w:val="28"/>
        </w:rPr>
        <w:t xml:space="preserve"> (для гистерезиса на рисунке 2)</w:t>
      </w:r>
      <w:r w:rsidRPr="00F707A8">
        <w:rPr>
          <w:rFonts w:ascii="Times New Roman" w:hAnsi="Times New Roman"/>
          <w:sz w:val="28"/>
          <w:szCs w:val="28"/>
        </w:rPr>
        <w:t xml:space="preserve">, потому что </w:t>
      </w:r>
      <w:r w:rsidR="0055051B">
        <w:rPr>
          <w:rFonts w:ascii="Times New Roman" w:hAnsi="Times New Roman"/>
          <w:sz w:val="28"/>
          <w:szCs w:val="28"/>
        </w:rPr>
        <w:t xml:space="preserve">часть </w:t>
      </w:r>
      <w:r w:rsidR="00434C09">
        <w:rPr>
          <w:rFonts w:ascii="Times New Roman" w:hAnsi="Times New Roman"/>
          <w:sz w:val="28"/>
          <w:szCs w:val="28"/>
        </w:rPr>
        <w:t>высвобождающейся</w:t>
      </w:r>
      <w:r w:rsidRPr="00F707A8">
        <w:rPr>
          <w:rFonts w:ascii="Times New Roman" w:hAnsi="Times New Roman"/>
          <w:sz w:val="28"/>
          <w:szCs w:val="28"/>
        </w:rPr>
        <w:t xml:space="preserve"> ртути всегда остается в системе пор. Однако коэффициент удерживания может быть полезен для качественной характеристики пор, которые </w:t>
      </w:r>
      <w:r w:rsidR="00434C09">
        <w:rPr>
          <w:rFonts w:ascii="Times New Roman" w:hAnsi="Times New Roman"/>
          <w:sz w:val="28"/>
          <w:szCs w:val="28"/>
        </w:rPr>
        <w:t xml:space="preserve">заполняются </w:t>
      </w:r>
      <w:r w:rsidRPr="00F707A8">
        <w:rPr>
          <w:rFonts w:ascii="Times New Roman" w:hAnsi="Times New Roman"/>
          <w:sz w:val="28"/>
          <w:szCs w:val="28"/>
        </w:rPr>
        <w:t>только через узкие отверстия («поры чернильницы»).</w:t>
      </w:r>
    </w:p>
    <w:p w:rsidR="00943B3C" w:rsidRDefault="00434C09" w:rsidP="00943B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</w:t>
      </w:r>
      <w:r w:rsidRPr="00F707A8">
        <w:rPr>
          <w:rFonts w:ascii="Times New Roman" w:hAnsi="Times New Roman"/>
          <w:sz w:val="28"/>
          <w:szCs w:val="28"/>
        </w:rPr>
        <w:t>распределени</w:t>
      </w:r>
      <w:r>
        <w:rPr>
          <w:rFonts w:ascii="Times New Roman" w:hAnsi="Times New Roman"/>
          <w:sz w:val="28"/>
          <w:szCs w:val="28"/>
        </w:rPr>
        <w:t>я</w:t>
      </w:r>
      <w:r w:rsidRPr="00F707A8">
        <w:rPr>
          <w:rFonts w:ascii="Times New Roman" w:hAnsi="Times New Roman"/>
          <w:sz w:val="28"/>
          <w:szCs w:val="28"/>
        </w:rPr>
        <w:t xml:space="preserve"> пор по размерам</w:t>
      </w:r>
      <w:r>
        <w:rPr>
          <w:rFonts w:ascii="Times New Roman" w:hAnsi="Times New Roman"/>
          <w:sz w:val="28"/>
          <w:szCs w:val="28"/>
        </w:rPr>
        <w:t xml:space="preserve"> можно определить н</w:t>
      </w:r>
      <w:r w:rsidR="00F707A8" w:rsidRPr="00F707A8">
        <w:rPr>
          <w:rFonts w:ascii="Times New Roman" w:hAnsi="Times New Roman"/>
          <w:sz w:val="28"/>
          <w:szCs w:val="28"/>
        </w:rPr>
        <w:t>аиболее распространенные характеристиче</w:t>
      </w:r>
      <w:r w:rsidR="00943B3C">
        <w:rPr>
          <w:rFonts w:ascii="Times New Roman" w:hAnsi="Times New Roman"/>
          <w:sz w:val="28"/>
          <w:szCs w:val="28"/>
        </w:rPr>
        <w:t>ские значения, такие как общий</w:t>
      </w:r>
      <w:r w:rsidR="00F707A8" w:rsidRPr="00F707A8">
        <w:rPr>
          <w:rFonts w:ascii="Times New Roman" w:hAnsi="Times New Roman"/>
          <w:sz w:val="28"/>
          <w:szCs w:val="28"/>
        </w:rPr>
        <w:t xml:space="preserve"> удельный объем</w:t>
      </w:r>
      <w:r w:rsidR="00943B3C">
        <w:rPr>
          <w:rFonts w:ascii="Times New Roman" w:hAnsi="Times New Roman"/>
          <w:sz w:val="28"/>
          <w:szCs w:val="28"/>
        </w:rPr>
        <w:t xml:space="preserve"> проникания</w:t>
      </w:r>
      <w:r w:rsidR="00F707A8" w:rsidRPr="00F707A8">
        <w:rPr>
          <w:rFonts w:ascii="Times New Roman" w:hAnsi="Times New Roman"/>
          <w:sz w:val="28"/>
          <w:szCs w:val="28"/>
        </w:rPr>
        <w:t xml:space="preserve">, средний и </w:t>
      </w:r>
      <w:r w:rsidR="00943B3C">
        <w:rPr>
          <w:rFonts w:ascii="Times New Roman" w:hAnsi="Times New Roman"/>
          <w:sz w:val="28"/>
          <w:szCs w:val="28"/>
        </w:rPr>
        <w:t>медианный</w:t>
      </w:r>
      <w:r w:rsidR="00F707A8" w:rsidRPr="00F707A8">
        <w:rPr>
          <w:rFonts w:ascii="Times New Roman" w:hAnsi="Times New Roman"/>
          <w:sz w:val="28"/>
          <w:szCs w:val="28"/>
        </w:rPr>
        <w:t xml:space="preserve"> диаметр пор</w:t>
      </w:r>
      <w:r>
        <w:rPr>
          <w:rFonts w:ascii="Times New Roman" w:hAnsi="Times New Roman"/>
          <w:sz w:val="28"/>
          <w:szCs w:val="28"/>
        </w:rPr>
        <w:t>.</w:t>
      </w:r>
    </w:p>
    <w:p w:rsidR="00230B84" w:rsidRPr="00230B84" w:rsidRDefault="00230B84" w:rsidP="00230B8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sectPr w:rsidR="00230B84" w:rsidRPr="00230B84" w:rsidSect="00AD39A0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76" w:rsidRDefault="001A3E76" w:rsidP="00BF5FB9">
      <w:pPr>
        <w:spacing w:after="0" w:line="240" w:lineRule="auto"/>
      </w:pPr>
      <w:r>
        <w:separator/>
      </w:r>
    </w:p>
  </w:endnote>
  <w:endnote w:type="continuationSeparator" w:id="0">
    <w:p w:rsidR="001A3E76" w:rsidRDefault="001A3E76" w:rsidP="00BF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448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444D7" w:rsidRPr="00AD39A0" w:rsidRDefault="002D34DB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AD39A0">
          <w:rPr>
            <w:rFonts w:ascii="Times New Roman" w:hAnsi="Times New Roman"/>
            <w:sz w:val="28"/>
            <w:szCs w:val="28"/>
          </w:rPr>
          <w:fldChar w:fldCharType="begin"/>
        </w:r>
        <w:r w:rsidR="00D444D7" w:rsidRPr="00AD39A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D39A0">
          <w:rPr>
            <w:rFonts w:ascii="Times New Roman" w:hAnsi="Times New Roman"/>
            <w:sz w:val="28"/>
            <w:szCs w:val="28"/>
          </w:rPr>
          <w:fldChar w:fldCharType="separate"/>
        </w:r>
        <w:r w:rsidR="00F86897">
          <w:rPr>
            <w:rFonts w:ascii="Times New Roman" w:hAnsi="Times New Roman"/>
            <w:noProof/>
            <w:sz w:val="28"/>
            <w:szCs w:val="28"/>
          </w:rPr>
          <w:t>8</w:t>
        </w:r>
        <w:r w:rsidRPr="00AD39A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444D7" w:rsidRDefault="00D444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76" w:rsidRDefault="001A3E76" w:rsidP="00BF5FB9">
      <w:pPr>
        <w:spacing w:after="0" w:line="240" w:lineRule="auto"/>
      </w:pPr>
      <w:r>
        <w:separator/>
      </w:r>
    </w:p>
  </w:footnote>
  <w:footnote w:type="continuationSeparator" w:id="0">
    <w:p w:rsidR="001A3E76" w:rsidRDefault="001A3E76" w:rsidP="00BF5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FD7"/>
    <w:rsid w:val="0003289A"/>
    <w:rsid w:val="000776BA"/>
    <w:rsid w:val="000D6C7B"/>
    <w:rsid w:val="00112BBF"/>
    <w:rsid w:val="001162FF"/>
    <w:rsid w:val="00132F68"/>
    <w:rsid w:val="00166F44"/>
    <w:rsid w:val="00174894"/>
    <w:rsid w:val="00176B30"/>
    <w:rsid w:val="001A3E76"/>
    <w:rsid w:val="00210AD2"/>
    <w:rsid w:val="00230B84"/>
    <w:rsid w:val="00231F9B"/>
    <w:rsid w:val="00262A41"/>
    <w:rsid w:val="002704F4"/>
    <w:rsid w:val="002923DB"/>
    <w:rsid w:val="002B0458"/>
    <w:rsid w:val="002C2388"/>
    <w:rsid w:val="002D34DB"/>
    <w:rsid w:val="002E636F"/>
    <w:rsid w:val="0030264B"/>
    <w:rsid w:val="00302AF5"/>
    <w:rsid w:val="00306539"/>
    <w:rsid w:val="00313B22"/>
    <w:rsid w:val="00327722"/>
    <w:rsid w:val="003430BC"/>
    <w:rsid w:val="00392CB6"/>
    <w:rsid w:val="003C0280"/>
    <w:rsid w:val="003C6FF5"/>
    <w:rsid w:val="003D3054"/>
    <w:rsid w:val="003D6C84"/>
    <w:rsid w:val="003D73E6"/>
    <w:rsid w:val="003F7F64"/>
    <w:rsid w:val="00425FD7"/>
    <w:rsid w:val="004331F7"/>
    <w:rsid w:val="00434C09"/>
    <w:rsid w:val="00493D8A"/>
    <w:rsid w:val="004D6E22"/>
    <w:rsid w:val="005048D2"/>
    <w:rsid w:val="005144E2"/>
    <w:rsid w:val="0053494A"/>
    <w:rsid w:val="0055051B"/>
    <w:rsid w:val="00594086"/>
    <w:rsid w:val="005B6B71"/>
    <w:rsid w:val="005D773E"/>
    <w:rsid w:val="005E1534"/>
    <w:rsid w:val="00613353"/>
    <w:rsid w:val="0064368D"/>
    <w:rsid w:val="00666A29"/>
    <w:rsid w:val="006F0020"/>
    <w:rsid w:val="007039F8"/>
    <w:rsid w:val="0072484E"/>
    <w:rsid w:val="00724E39"/>
    <w:rsid w:val="00745702"/>
    <w:rsid w:val="00786B87"/>
    <w:rsid w:val="007D06D5"/>
    <w:rsid w:val="0080476D"/>
    <w:rsid w:val="008140CD"/>
    <w:rsid w:val="00830758"/>
    <w:rsid w:val="00845301"/>
    <w:rsid w:val="0088180F"/>
    <w:rsid w:val="008916DD"/>
    <w:rsid w:val="008A29F8"/>
    <w:rsid w:val="00943B3C"/>
    <w:rsid w:val="009A2945"/>
    <w:rsid w:val="00A057FF"/>
    <w:rsid w:val="00A13B89"/>
    <w:rsid w:val="00A4150C"/>
    <w:rsid w:val="00AA0C2E"/>
    <w:rsid w:val="00AD39A0"/>
    <w:rsid w:val="00AD5D2D"/>
    <w:rsid w:val="00AE18CF"/>
    <w:rsid w:val="00AE480E"/>
    <w:rsid w:val="00AF602D"/>
    <w:rsid w:val="00B13826"/>
    <w:rsid w:val="00B30223"/>
    <w:rsid w:val="00BA4806"/>
    <w:rsid w:val="00BC61F6"/>
    <w:rsid w:val="00BD7BBB"/>
    <w:rsid w:val="00BF5FB9"/>
    <w:rsid w:val="00C15CEC"/>
    <w:rsid w:val="00C506CA"/>
    <w:rsid w:val="00C579BF"/>
    <w:rsid w:val="00C84BCC"/>
    <w:rsid w:val="00C84DEC"/>
    <w:rsid w:val="00C85596"/>
    <w:rsid w:val="00C925D0"/>
    <w:rsid w:val="00CA0B39"/>
    <w:rsid w:val="00CC1B19"/>
    <w:rsid w:val="00CC26DB"/>
    <w:rsid w:val="00D07A41"/>
    <w:rsid w:val="00D2281C"/>
    <w:rsid w:val="00D347E2"/>
    <w:rsid w:val="00D444D7"/>
    <w:rsid w:val="00DA55C2"/>
    <w:rsid w:val="00DB7581"/>
    <w:rsid w:val="00DE3A80"/>
    <w:rsid w:val="00DF4521"/>
    <w:rsid w:val="00E323D1"/>
    <w:rsid w:val="00E55CA0"/>
    <w:rsid w:val="00E5785E"/>
    <w:rsid w:val="00EB0734"/>
    <w:rsid w:val="00EB14FD"/>
    <w:rsid w:val="00EB38F1"/>
    <w:rsid w:val="00F06AD9"/>
    <w:rsid w:val="00F63C09"/>
    <w:rsid w:val="00F64291"/>
    <w:rsid w:val="00F707A8"/>
    <w:rsid w:val="00F857E9"/>
    <w:rsid w:val="00F86897"/>
    <w:rsid w:val="00FD6C33"/>
    <w:rsid w:val="00FE0324"/>
    <w:rsid w:val="00FE40E6"/>
    <w:rsid w:val="00FF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D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25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425FD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25F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Placeholder Text"/>
    <w:basedOn w:val="a0"/>
    <w:uiPriority w:val="99"/>
    <w:semiHidden/>
    <w:rsid w:val="0030653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0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539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F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5FB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FB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A6D65-29FD-4C6D-8742-B8CE3B26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shishova</cp:lastModifiedBy>
  <cp:revision>2</cp:revision>
  <cp:lastPrinted>2020-03-04T10:32:00Z</cp:lastPrinted>
  <dcterms:created xsi:type="dcterms:W3CDTF">2020-04-10T13:16:00Z</dcterms:created>
  <dcterms:modified xsi:type="dcterms:W3CDTF">2020-04-10T13:16:00Z</dcterms:modified>
</cp:coreProperties>
</file>